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0D" w:rsidRPr="001F7387" w:rsidRDefault="00DE2D0D" w:rsidP="00C37499">
      <w:pPr>
        <w:tabs>
          <w:tab w:val="left" w:pos="3780"/>
        </w:tabs>
        <w:spacing w:line="360" w:lineRule="auto"/>
        <w:rPr>
          <w:b/>
          <w:sz w:val="24"/>
          <w:szCs w:val="24"/>
        </w:rPr>
      </w:pPr>
      <w:bookmarkStart w:id="0" w:name="_GoBack"/>
      <w:bookmarkEnd w:id="0"/>
    </w:p>
    <w:p w:rsidR="00DE2D0D" w:rsidRPr="001F7387" w:rsidRDefault="00DE2D0D" w:rsidP="00C37499">
      <w:pPr>
        <w:tabs>
          <w:tab w:val="left" w:pos="3780"/>
        </w:tabs>
        <w:spacing w:line="360" w:lineRule="auto"/>
        <w:rPr>
          <w:b/>
          <w:sz w:val="24"/>
          <w:szCs w:val="24"/>
        </w:rPr>
      </w:pPr>
    </w:p>
    <w:p w:rsidR="00DE2D0D" w:rsidRPr="001F7387" w:rsidRDefault="00DE2D0D" w:rsidP="00C37499">
      <w:pPr>
        <w:tabs>
          <w:tab w:val="left" w:pos="3780"/>
        </w:tabs>
        <w:spacing w:line="360" w:lineRule="auto"/>
        <w:rPr>
          <w:b/>
          <w:sz w:val="24"/>
          <w:szCs w:val="24"/>
        </w:rPr>
      </w:pPr>
    </w:p>
    <w:p w:rsidR="00DE2D0D" w:rsidRPr="001F7387" w:rsidRDefault="00DE2D0D" w:rsidP="00C37499">
      <w:pPr>
        <w:tabs>
          <w:tab w:val="left" w:pos="3780"/>
        </w:tabs>
        <w:spacing w:line="360" w:lineRule="auto"/>
        <w:rPr>
          <w:b/>
          <w:sz w:val="24"/>
          <w:szCs w:val="24"/>
        </w:rPr>
      </w:pPr>
    </w:p>
    <w:p w:rsidR="00627E1C" w:rsidRPr="001F7387" w:rsidRDefault="0044033B" w:rsidP="00DE2D0D">
      <w:pPr>
        <w:tabs>
          <w:tab w:val="left" w:pos="3780"/>
        </w:tabs>
        <w:spacing w:line="360" w:lineRule="auto"/>
        <w:rPr>
          <w:b/>
          <w:sz w:val="24"/>
          <w:szCs w:val="24"/>
        </w:rPr>
      </w:pPr>
      <w:r>
        <w:rPr>
          <w:noProof/>
          <w:lang w:eastAsia="lt-LT"/>
        </w:rPr>
        <w:drawing>
          <wp:anchor distT="0" distB="0" distL="114300" distR="114300" simplePos="0" relativeHeight="251656704" behindDoc="1" locked="0" layoutInCell="1" allowOverlap="1">
            <wp:simplePos x="0" y="0"/>
            <wp:positionH relativeFrom="column">
              <wp:posOffset>-3705860</wp:posOffset>
            </wp:positionH>
            <wp:positionV relativeFrom="paragraph">
              <wp:posOffset>83820</wp:posOffset>
            </wp:positionV>
            <wp:extent cx="2366010" cy="162306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6010" cy="1623060"/>
                    </a:xfrm>
                    <a:prstGeom prst="rect">
                      <a:avLst/>
                    </a:prstGeom>
                    <a:noFill/>
                    <a:ln>
                      <a:noFill/>
                    </a:ln>
                  </pic:spPr>
                </pic:pic>
              </a:graphicData>
            </a:graphic>
          </wp:anchor>
        </w:drawing>
      </w:r>
    </w:p>
    <w:p w:rsidR="00B0114F" w:rsidRPr="001F7387" w:rsidRDefault="00B0114F" w:rsidP="00C37499">
      <w:pPr>
        <w:tabs>
          <w:tab w:val="left" w:pos="3780"/>
        </w:tabs>
        <w:spacing w:line="360" w:lineRule="auto"/>
        <w:rPr>
          <w:b/>
          <w:sz w:val="24"/>
          <w:szCs w:val="24"/>
        </w:rPr>
      </w:pPr>
    </w:p>
    <w:p w:rsidR="00DE2D0D" w:rsidRPr="001F7387" w:rsidRDefault="00DE2D0D" w:rsidP="00C37499">
      <w:pPr>
        <w:tabs>
          <w:tab w:val="left" w:pos="3780"/>
        </w:tabs>
        <w:spacing w:line="360" w:lineRule="auto"/>
        <w:rPr>
          <w:b/>
          <w:sz w:val="24"/>
          <w:szCs w:val="24"/>
        </w:rPr>
      </w:pPr>
    </w:p>
    <w:p w:rsidR="00DE2D0D" w:rsidRPr="001F7387" w:rsidRDefault="00DE2D0D" w:rsidP="00C37499">
      <w:pPr>
        <w:tabs>
          <w:tab w:val="left" w:pos="3780"/>
        </w:tabs>
        <w:spacing w:line="360" w:lineRule="auto"/>
        <w:rPr>
          <w:b/>
          <w:sz w:val="24"/>
          <w:szCs w:val="24"/>
        </w:rPr>
      </w:pPr>
    </w:p>
    <w:p w:rsidR="00DE2D0D" w:rsidRPr="001F7387" w:rsidRDefault="00DE2D0D" w:rsidP="00C37499">
      <w:pPr>
        <w:tabs>
          <w:tab w:val="left" w:pos="3780"/>
        </w:tabs>
        <w:spacing w:line="360" w:lineRule="auto"/>
        <w:rPr>
          <w:b/>
          <w:sz w:val="24"/>
          <w:szCs w:val="24"/>
        </w:rPr>
      </w:pPr>
    </w:p>
    <w:p w:rsidR="00DE2D0D" w:rsidRPr="001F7387" w:rsidRDefault="00DE2D0D" w:rsidP="00C37499">
      <w:pPr>
        <w:tabs>
          <w:tab w:val="left" w:pos="3780"/>
        </w:tabs>
        <w:spacing w:line="360" w:lineRule="auto"/>
        <w:rPr>
          <w:b/>
          <w:sz w:val="24"/>
          <w:szCs w:val="24"/>
        </w:rPr>
      </w:pPr>
    </w:p>
    <w:p w:rsidR="00DE2D0D" w:rsidRPr="001F7387" w:rsidRDefault="00D74F56" w:rsidP="00C37499">
      <w:pPr>
        <w:tabs>
          <w:tab w:val="left" w:pos="3780"/>
        </w:tabs>
        <w:spacing w:line="360" w:lineRule="auto"/>
        <w:rPr>
          <w:b/>
          <w:sz w:val="24"/>
          <w:szCs w:val="24"/>
        </w:rPr>
      </w:pPr>
      <w:r>
        <w:rPr>
          <w:b/>
          <w:noProof/>
          <w:sz w:val="24"/>
          <w:szCs w:val="24"/>
          <w:lang w:eastAsia="lt-LT"/>
        </w:rPr>
        <mc:AlternateContent>
          <mc:Choice Requires="wps">
            <w:drawing>
              <wp:anchor distT="0" distB="0" distL="114300" distR="114300" simplePos="0" relativeHeight="251658240" behindDoc="0" locked="0" layoutInCell="1" allowOverlap="1">
                <wp:simplePos x="0" y="0"/>
                <wp:positionH relativeFrom="column">
                  <wp:posOffset>1424940</wp:posOffset>
                </wp:positionH>
                <wp:positionV relativeFrom="paragraph">
                  <wp:posOffset>38100</wp:posOffset>
                </wp:positionV>
                <wp:extent cx="3055620" cy="114300"/>
                <wp:effectExtent l="5715" t="9525" r="571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1143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2.2pt;margin-top:3pt;width:240.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" strokecolor="white [3212]"/>
            </w:pict>
          </mc:Fallback>
        </mc:AlternateContent>
      </w:r>
    </w:p>
    <w:p w:rsidR="00627E1C" w:rsidRPr="001F7387" w:rsidRDefault="00627E1C" w:rsidP="00627E1C">
      <w:pPr>
        <w:spacing w:line="360" w:lineRule="auto"/>
        <w:ind w:firstLine="1296"/>
        <w:jc w:val="both"/>
        <w:rPr>
          <w:sz w:val="24"/>
          <w:szCs w:val="24"/>
        </w:rPr>
      </w:pPr>
      <w:r w:rsidRPr="001F7387">
        <w:rPr>
          <w:sz w:val="24"/>
          <w:szCs w:val="24"/>
        </w:rPr>
        <w:t>Sakoma, kad savanorišką veiklą sieja bendruomenės narių susibūrimas kokiam nors tikslui, pavyzdžiui, siekis paremti tuos, kuriems tikrai reikia pagalbos, kuriems mes esame, galbūt, paskutinė viltis.</w:t>
      </w:r>
    </w:p>
    <w:p w:rsidR="004E6727" w:rsidRDefault="00627E1C" w:rsidP="004E6727">
      <w:pPr>
        <w:spacing w:line="360" w:lineRule="auto"/>
        <w:ind w:firstLine="1296"/>
        <w:jc w:val="both"/>
        <w:rPr>
          <w:sz w:val="24"/>
          <w:szCs w:val="24"/>
        </w:rPr>
      </w:pPr>
      <w:r w:rsidRPr="001F7387">
        <w:rPr>
          <w:sz w:val="24"/>
          <w:szCs w:val="24"/>
        </w:rPr>
        <w:t xml:space="preserve">Ta proga Vilniaus universiteto ligoninės (VUL) Santariškių klinikų Kraujo centras siekia </w:t>
      </w:r>
      <w:r w:rsidRPr="00BD2125">
        <w:rPr>
          <w:sz w:val="24"/>
          <w:szCs w:val="24"/>
        </w:rPr>
        <w:t>suteikti</w:t>
      </w:r>
      <w:r w:rsidRPr="001F7387">
        <w:rPr>
          <w:sz w:val="24"/>
          <w:szCs w:val="24"/>
        </w:rPr>
        <w:t xml:space="preserve"> visuomenei kuo daugiau in</w:t>
      </w:r>
      <w:r w:rsidR="00B0114F" w:rsidRPr="001F7387">
        <w:rPr>
          <w:sz w:val="24"/>
          <w:szCs w:val="24"/>
        </w:rPr>
        <w:t xml:space="preserve">formacijos apie kraujo donorystę. </w:t>
      </w:r>
      <w:r w:rsidRPr="001F7387">
        <w:rPr>
          <w:sz w:val="24"/>
          <w:szCs w:val="24"/>
        </w:rPr>
        <w:t>Norėdami padėti sergantiems kraujo vėžiu, ar ligoniams operacijų metu, po kaulų čiulpų transplantacijų, mažiesiems pacientams iš Vaikų ligonin</w:t>
      </w:r>
      <w:r w:rsidR="00B76A84">
        <w:rPr>
          <w:sz w:val="24"/>
          <w:szCs w:val="24"/>
        </w:rPr>
        <w:t>ės, kviečiame</w:t>
      </w:r>
      <w:r w:rsidR="00390649">
        <w:rPr>
          <w:sz w:val="24"/>
          <w:szCs w:val="24"/>
        </w:rPr>
        <w:t xml:space="preserve"> </w:t>
      </w:r>
      <w:r w:rsidR="00343480">
        <w:rPr>
          <w:sz w:val="24"/>
          <w:szCs w:val="24"/>
        </w:rPr>
        <w:t xml:space="preserve">savanoriškai </w:t>
      </w:r>
      <w:r w:rsidRPr="001F7387">
        <w:rPr>
          <w:sz w:val="24"/>
          <w:szCs w:val="24"/>
        </w:rPr>
        <w:t xml:space="preserve">donorystei. </w:t>
      </w:r>
    </w:p>
    <w:p w:rsidR="00BD2125" w:rsidRPr="001F7387" w:rsidRDefault="00BD2125" w:rsidP="004E6727">
      <w:pPr>
        <w:spacing w:line="360" w:lineRule="auto"/>
        <w:ind w:firstLine="1296"/>
        <w:jc w:val="both"/>
        <w:rPr>
          <w:sz w:val="24"/>
          <w:szCs w:val="24"/>
        </w:rPr>
      </w:pPr>
    </w:p>
    <w:p w:rsidR="00BD2125" w:rsidRPr="003929E0" w:rsidRDefault="004B2A53" w:rsidP="009764FB">
      <w:pPr>
        <w:spacing w:line="360" w:lineRule="auto"/>
        <w:rPr>
          <w:b/>
          <w:sz w:val="24"/>
          <w:szCs w:val="24"/>
          <w:u w:val="single"/>
          <w:lang w:val="en-US"/>
        </w:rPr>
      </w:pPr>
      <w:r w:rsidRPr="004B2A53">
        <w:rPr>
          <w:rFonts w:cs="Arial"/>
          <w:b/>
          <w:sz w:val="24"/>
          <w:szCs w:val="24"/>
        </w:rPr>
        <w:tab/>
      </w:r>
      <w:r w:rsidR="00162CC2">
        <w:rPr>
          <w:rFonts w:cs="Arial"/>
          <w:b/>
          <w:sz w:val="24"/>
          <w:szCs w:val="24"/>
          <w:u w:val="single"/>
        </w:rPr>
        <w:t>Gruodžio</w:t>
      </w:r>
      <w:r w:rsidR="002444DA">
        <w:rPr>
          <w:rFonts w:cs="Arial"/>
          <w:b/>
          <w:sz w:val="24"/>
          <w:szCs w:val="24"/>
          <w:u w:val="single"/>
        </w:rPr>
        <w:t xml:space="preserve"> </w:t>
      </w:r>
      <w:r w:rsidR="00162CC2">
        <w:rPr>
          <w:rFonts w:cs="Arial"/>
          <w:b/>
          <w:sz w:val="24"/>
          <w:szCs w:val="24"/>
          <w:u w:val="single"/>
          <w:lang w:val="en-US"/>
        </w:rPr>
        <w:t>11</w:t>
      </w:r>
      <w:r w:rsidR="0025377E">
        <w:rPr>
          <w:rFonts w:cs="Arial"/>
          <w:b/>
          <w:sz w:val="24"/>
          <w:szCs w:val="24"/>
          <w:u w:val="single"/>
        </w:rPr>
        <w:t xml:space="preserve"> </w:t>
      </w:r>
      <w:r w:rsidR="00FC4FBF">
        <w:rPr>
          <w:rFonts w:cs="Arial"/>
          <w:b/>
          <w:sz w:val="24"/>
          <w:szCs w:val="24"/>
          <w:u w:val="single"/>
        </w:rPr>
        <w:t>dien</w:t>
      </w:r>
      <w:r w:rsidR="001075AA">
        <w:rPr>
          <w:rFonts w:cs="Arial"/>
          <w:b/>
          <w:sz w:val="24"/>
          <w:szCs w:val="24"/>
          <w:u w:val="single"/>
        </w:rPr>
        <w:t>ą</w:t>
      </w:r>
      <w:r w:rsidR="00BD2F28">
        <w:rPr>
          <w:rFonts w:cs="Arial"/>
          <w:b/>
          <w:sz w:val="24"/>
          <w:szCs w:val="24"/>
          <w:u w:val="single"/>
        </w:rPr>
        <w:t xml:space="preserve"> </w:t>
      </w:r>
      <w:r w:rsidR="00162CC2">
        <w:rPr>
          <w:rFonts w:cs="Arial"/>
          <w:b/>
          <w:sz w:val="24"/>
          <w:szCs w:val="24"/>
          <w:u w:val="single"/>
        </w:rPr>
        <w:t>(penkt</w:t>
      </w:r>
      <w:r w:rsidR="0022525F">
        <w:rPr>
          <w:rFonts w:cs="Arial"/>
          <w:b/>
          <w:sz w:val="24"/>
          <w:szCs w:val="24"/>
          <w:u w:val="single"/>
        </w:rPr>
        <w:t>a</w:t>
      </w:r>
      <w:r w:rsidR="00CA6443">
        <w:rPr>
          <w:rFonts w:cs="Arial"/>
          <w:b/>
          <w:sz w:val="24"/>
          <w:szCs w:val="24"/>
          <w:u w:val="single"/>
        </w:rPr>
        <w:t xml:space="preserve">dienį) </w:t>
      </w:r>
      <w:proofErr w:type="spellStart"/>
      <w:r w:rsidR="00FC778E" w:rsidRPr="004B2A53">
        <w:rPr>
          <w:b/>
          <w:sz w:val="24"/>
          <w:szCs w:val="24"/>
          <w:u w:val="single"/>
        </w:rPr>
        <w:t>kviečiame</w:t>
      </w:r>
      <w:proofErr w:type="spellEnd"/>
      <w:r w:rsidR="00FC778E" w:rsidRPr="004B2A53">
        <w:rPr>
          <w:b/>
          <w:sz w:val="24"/>
          <w:szCs w:val="24"/>
          <w:u w:val="single"/>
        </w:rPr>
        <w:t xml:space="preserve"> visus</w:t>
      </w:r>
      <w:r w:rsidR="0094076D" w:rsidRPr="004B2A53">
        <w:rPr>
          <w:b/>
          <w:sz w:val="24"/>
          <w:szCs w:val="24"/>
          <w:u w:val="single"/>
        </w:rPr>
        <w:t xml:space="preserve"> </w:t>
      </w:r>
      <w:proofErr w:type="spellStart"/>
      <w:r w:rsidR="00FC778E" w:rsidRPr="004B2A53">
        <w:rPr>
          <w:b/>
          <w:sz w:val="24"/>
          <w:szCs w:val="24"/>
          <w:u w:val="single"/>
        </w:rPr>
        <w:t>norinčius</w:t>
      </w:r>
      <w:proofErr w:type="spellEnd"/>
      <w:r w:rsidR="00FC778E" w:rsidRPr="004B2A53">
        <w:rPr>
          <w:b/>
          <w:sz w:val="24"/>
          <w:szCs w:val="24"/>
          <w:u w:val="single"/>
        </w:rPr>
        <w:t xml:space="preserve"> prisijungti</w:t>
      </w:r>
      <w:r w:rsidR="00FC778E" w:rsidRPr="00FC778E">
        <w:rPr>
          <w:b/>
          <w:sz w:val="24"/>
          <w:szCs w:val="24"/>
          <w:u w:val="single"/>
        </w:rPr>
        <w:t xml:space="preserve"> prie </w:t>
      </w:r>
      <w:proofErr w:type="spellStart"/>
      <w:r w:rsidR="00FC778E" w:rsidRPr="00FC778E">
        <w:rPr>
          <w:b/>
          <w:sz w:val="24"/>
          <w:szCs w:val="24"/>
          <w:u w:val="single"/>
        </w:rPr>
        <w:t>šios</w:t>
      </w:r>
      <w:proofErr w:type="spellEnd"/>
      <w:r w:rsidR="00FC778E" w:rsidRPr="00FC778E">
        <w:rPr>
          <w:b/>
          <w:sz w:val="24"/>
          <w:szCs w:val="24"/>
          <w:u w:val="single"/>
        </w:rPr>
        <w:t xml:space="preserve"> </w:t>
      </w:r>
      <w:proofErr w:type="spellStart"/>
      <w:r w:rsidR="00FC778E" w:rsidRPr="00FC778E">
        <w:rPr>
          <w:b/>
          <w:sz w:val="24"/>
          <w:szCs w:val="24"/>
          <w:u w:val="single"/>
        </w:rPr>
        <w:t>gražios</w:t>
      </w:r>
      <w:proofErr w:type="spellEnd"/>
      <w:r w:rsidR="00FC778E" w:rsidRPr="00FC778E">
        <w:rPr>
          <w:b/>
          <w:sz w:val="24"/>
          <w:szCs w:val="24"/>
          <w:u w:val="single"/>
        </w:rPr>
        <w:t xml:space="preserve"> ir viltį </w:t>
      </w:r>
      <w:proofErr w:type="spellStart"/>
      <w:r w:rsidR="00FC778E" w:rsidRPr="00FC778E">
        <w:rPr>
          <w:b/>
          <w:sz w:val="24"/>
          <w:szCs w:val="24"/>
          <w:u w:val="single"/>
        </w:rPr>
        <w:t>puoselėjančios</w:t>
      </w:r>
      <w:proofErr w:type="spellEnd"/>
      <w:r w:rsidR="00FC778E" w:rsidRPr="00FC778E">
        <w:rPr>
          <w:b/>
          <w:sz w:val="24"/>
          <w:szCs w:val="24"/>
          <w:u w:val="single"/>
        </w:rPr>
        <w:t xml:space="preserve"> </w:t>
      </w:r>
      <w:proofErr w:type="spellStart"/>
      <w:r w:rsidR="00FC778E" w:rsidRPr="00FC778E">
        <w:rPr>
          <w:b/>
          <w:sz w:val="24"/>
          <w:szCs w:val="24"/>
          <w:u w:val="single"/>
        </w:rPr>
        <w:t>idėjos</w:t>
      </w:r>
      <w:proofErr w:type="spellEnd"/>
      <w:r w:rsidR="00FC778E" w:rsidRPr="00FC778E">
        <w:rPr>
          <w:b/>
          <w:sz w:val="24"/>
          <w:szCs w:val="24"/>
          <w:u w:val="single"/>
        </w:rPr>
        <w:t>, pasidalint</w:t>
      </w:r>
      <w:r w:rsidR="004943E2">
        <w:rPr>
          <w:b/>
          <w:sz w:val="24"/>
          <w:szCs w:val="24"/>
          <w:u w:val="single"/>
        </w:rPr>
        <w:t>i gerumu - tapti kraujo donorais</w:t>
      </w:r>
      <w:r w:rsidR="005C51F6">
        <w:rPr>
          <w:b/>
          <w:sz w:val="24"/>
          <w:szCs w:val="24"/>
          <w:u w:val="single"/>
        </w:rPr>
        <w:t xml:space="preserve"> </w:t>
      </w:r>
      <w:r w:rsidR="003929E0">
        <w:rPr>
          <w:b/>
          <w:sz w:val="24"/>
          <w:szCs w:val="24"/>
          <w:u w:val="single"/>
        </w:rPr>
        <w:t>Kaun</w:t>
      </w:r>
      <w:r w:rsidR="00D74F56">
        <w:rPr>
          <w:b/>
          <w:sz w:val="24"/>
          <w:szCs w:val="24"/>
          <w:u w:val="single"/>
        </w:rPr>
        <w:t>o miesto savivaldybės Mažojoje</w:t>
      </w:r>
      <w:r w:rsidR="003929E0">
        <w:rPr>
          <w:b/>
          <w:sz w:val="24"/>
          <w:szCs w:val="24"/>
          <w:u w:val="single"/>
        </w:rPr>
        <w:t xml:space="preserve"> salėje nuo 9 iki </w:t>
      </w:r>
      <w:r w:rsidR="00162CC2">
        <w:rPr>
          <w:b/>
          <w:sz w:val="24"/>
          <w:szCs w:val="24"/>
          <w:u w:val="single"/>
          <w:lang w:val="en-US"/>
        </w:rPr>
        <w:t>16</w:t>
      </w:r>
      <w:r w:rsidR="003929E0">
        <w:rPr>
          <w:b/>
          <w:sz w:val="24"/>
          <w:szCs w:val="24"/>
          <w:u w:val="single"/>
          <w:lang w:val="en-US"/>
        </w:rPr>
        <w:t xml:space="preserve"> </w:t>
      </w:r>
      <w:proofErr w:type="spellStart"/>
      <w:r w:rsidR="003929E0">
        <w:rPr>
          <w:b/>
          <w:sz w:val="24"/>
          <w:szCs w:val="24"/>
          <w:u w:val="single"/>
          <w:lang w:val="en-US"/>
        </w:rPr>
        <w:t>valandos</w:t>
      </w:r>
      <w:proofErr w:type="spellEnd"/>
      <w:r w:rsidR="003929E0">
        <w:rPr>
          <w:b/>
          <w:sz w:val="24"/>
          <w:szCs w:val="24"/>
          <w:u w:val="single"/>
          <w:lang w:val="en-US"/>
        </w:rPr>
        <w:t>.</w:t>
      </w:r>
    </w:p>
    <w:p w:rsidR="001075AA" w:rsidRDefault="001075AA" w:rsidP="001075AA">
      <w:pPr>
        <w:spacing w:line="360" w:lineRule="auto"/>
        <w:rPr>
          <w:b/>
          <w:bCs/>
          <w:sz w:val="24"/>
          <w:szCs w:val="24"/>
          <w:lang w:eastAsia="lt-LT"/>
        </w:rPr>
      </w:pPr>
    </w:p>
    <w:p w:rsidR="009B1B12" w:rsidRPr="009B1B12" w:rsidRDefault="00BD2125" w:rsidP="009B1B12">
      <w:pPr>
        <w:shd w:val="clear" w:color="auto" w:fill="FFFFFF"/>
        <w:rPr>
          <w:color w:val="000000"/>
          <w:sz w:val="24"/>
          <w:szCs w:val="24"/>
        </w:rPr>
      </w:pPr>
      <w:r>
        <w:rPr>
          <w:b/>
          <w:bCs/>
          <w:sz w:val="24"/>
          <w:szCs w:val="24"/>
          <w:lang w:eastAsia="lt-LT"/>
        </w:rPr>
        <w:tab/>
      </w:r>
      <w:r w:rsidR="00C478F5">
        <w:rPr>
          <w:b/>
          <w:bCs/>
          <w:sz w:val="24"/>
          <w:szCs w:val="24"/>
          <w:lang w:eastAsia="lt-LT"/>
        </w:rPr>
        <w:t>Donorų lauktų</w:t>
      </w:r>
      <w:r w:rsidR="00162CC2">
        <w:rPr>
          <w:b/>
          <w:bCs/>
          <w:sz w:val="24"/>
          <w:szCs w:val="24"/>
          <w:lang w:eastAsia="lt-LT"/>
        </w:rPr>
        <w:t xml:space="preserve"> malonios staigmenos</w:t>
      </w:r>
      <w:r w:rsidR="0025377E">
        <w:rPr>
          <w:b/>
          <w:bCs/>
          <w:sz w:val="24"/>
          <w:szCs w:val="24"/>
          <w:lang w:eastAsia="lt-LT"/>
        </w:rPr>
        <w:t xml:space="preserve"> </w:t>
      </w:r>
      <w:proofErr w:type="spellStart"/>
      <w:r w:rsidR="0025377E">
        <w:rPr>
          <w:b/>
          <w:bCs/>
          <w:sz w:val="24"/>
          <w:szCs w:val="24"/>
          <w:lang w:eastAsia="lt-LT"/>
        </w:rPr>
        <w:t>staigmenos</w:t>
      </w:r>
      <w:proofErr w:type="spellEnd"/>
      <w:r w:rsidR="009B1B12" w:rsidRPr="009B1B12">
        <w:rPr>
          <w:b/>
          <w:bCs/>
          <w:sz w:val="24"/>
          <w:szCs w:val="24"/>
          <w:lang w:eastAsia="lt-LT"/>
        </w:rPr>
        <w:t xml:space="preserve"> </w:t>
      </w:r>
      <w:r w:rsidR="0025377E">
        <w:rPr>
          <w:b/>
          <w:bCs/>
          <w:color w:val="222222"/>
          <w:sz w:val="24"/>
          <w:szCs w:val="24"/>
        </w:rPr>
        <w:t>taip pat</w:t>
      </w:r>
      <w:r w:rsidR="009B1B12" w:rsidRPr="009B1B12">
        <w:rPr>
          <w:b/>
          <w:bCs/>
          <w:color w:val="222222"/>
          <w:sz w:val="24"/>
          <w:szCs w:val="24"/>
        </w:rPr>
        <w:t xml:space="preserve"> nemokami kraujo tyrimai</w:t>
      </w:r>
      <w:r w:rsidR="00C478F5">
        <w:rPr>
          <w:b/>
          <w:bCs/>
          <w:color w:val="222222"/>
          <w:sz w:val="24"/>
          <w:szCs w:val="24"/>
        </w:rPr>
        <w:t xml:space="preserve"> dėl infekcijų</w:t>
      </w:r>
      <w:r w:rsidR="009B1B12" w:rsidRPr="009B1B12">
        <w:rPr>
          <w:b/>
          <w:bCs/>
          <w:color w:val="222222"/>
          <w:sz w:val="24"/>
          <w:szCs w:val="24"/>
        </w:rPr>
        <w:t>, kiekvienam.</w:t>
      </w:r>
    </w:p>
    <w:p w:rsidR="00BD2125" w:rsidRDefault="00BD2125" w:rsidP="00BD2125">
      <w:pPr>
        <w:shd w:val="clear" w:color="auto" w:fill="FFFFFF"/>
        <w:tabs>
          <w:tab w:val="left" w:pos="2256"/>
        </w:tabs>
        <w:spacing w:line="360" w:lineRule="auto"/>
        <w:rPr>
          <w:sz w:val="24"/>
          <w:szCs w:val="24"/>
          <w:lang w:eastAsia="lt-LT"/>
        </w:rPr>
      </w:pPr>
    </w:p>
    <w:p w:rsidR="00E459C6" w:rsidRPr="00BD2125" w:rsidRDefault="00E459C6" w:rsidP="00BD2125">
      <w:pPr>
        <w:shd w:val="clear" w:color="auto" w:fill="FFFFFF"/>
        <w:tabs>
          <w:tab w:val="left" w:pos="2256"/>
        </w:tabs>
        <w:spacing w:line="360" w:lineRule="auto"/>
        <w:rPr>
          <w:sz w:val="24"/>
          <w:szCs w:val="24"/>
          <w:lang w:eastAsia="lt-LT"/>
        </w:rPr>
      </w:pPr>
    </w:p>
    <w:p w:rsidR="004425C4" w:rsidRPr="004425C4" w:rsidRDefault="00BD2125" w:rsidP="004425C4">
      <w:pPr>
        <w:shd w:val="clear" w:color="auto" w:fill="FFFFFF"/>
        <w:spacing w:line="360" w:lineRule="auto"/>
        <w:rPr>
          <w:color w:val="000000"/>
          <w:sz w:val="24"/>
          <w:szCs w:val="24"/>
        </w:rPr>
      </w:pPr>
      <w:r w:rsidRPr="00BD2125">
        <w:rPr>
          <w:sz w:val="24"/>
          <w:szCs w:val="24"/>
          <w:lang w:eastAsia="lt-LT"/>
        </w:rPr>
        <w:tab/>
      </w:r>
      <w:r w:rsidR="0043752A">
        <w:rPr>
          <w:color w:val="222222"/>
          <w:sz w:val="24"/>
          <w:szCs w:val="24"/>
        </w:rPr>
        <w:t>K</w:t>
      </w:r>
      <w:r w:rsidR="004425C4" w:rsidRPr="004425C4">
        <w:rPr>
          <w:color w:val="222222"/>
          <w:sz w:val="24"/>
          <w:szCs w:val="24"/>
        </w:rPr>
        <w:t>raujo davimo procedūra yra visiškai saugi, greita ir nesudėtinga - jus aptarnaus ir konsultuos patyrę specialistai (1 asm. registracija, patikrinimas ir procedūra užtruktų vos apie 30min.).</w:t>
      </w:r>
      <w:r w:rsidR="009B1B12">
        <w:rPr>
          <w:color w:val="222222"/>
          <w:sz w:val="24"/>
          <w:szCs w:val="24"/>
        </w:rPr>
        <w:t xml:space="preserve"> Svarbiausia prieš tai </w:t>
      </w:r>
      <w:r w:rsidR="004425C4" w:rsidRPr="004425C4">
        <w:rPr>
          <w:color w:val="222222"/>
          <w:sz w:val="24"/>
          <w:szCs w:val="24"/>
        </w:rPr>
        <w:t>būti pavalgius, išgėrus daugiau skysčių ir su gera nuotaika! </w:t>
      </w:r>
    </w:p>
    <w:p w:rsidR="005C51F6" w:rsidRDefault="005C51F6" w:rsidP="00DE2D0D">
      <w:pPr>
        <w:rPr>
          <w:sz w:val="24"/>
          <w:szCs w:val="24"/>
          <w:lang w:eastAsia="lt-LT"/>
        </w:rPr>
      </w:pPr>
    </w:p>
    <w:p w:rsidR="005C51F6" w:rsidRDefault="005C51F6" w:rsidP="00DE2D0D">
      <w:pPr>
        <w:rPr>
          <w:sz w:val="24"/>
          <w:szCs w:val="24"/>
          <w:lang w:eastAsia="lt-LT"/>
        </w:rPr>
      </w:pPr>
    </w:p>
    <w:p w:rsidR="009B1B12" w:rsidRDefault="009B1B12" w:rsidP="00DE2D0D">
      <w:pPr>
        <w:rPr>
          <w:b/>
          <w:sz w:val="24"/>
          <w:szCs w:val="24"/>
          <w:lang w:eastAsia="lt-LT"/>
        </w:rPr>
      </w:pPr>
    </w:p>
    <w:p w:rsidR="009B1B12" w:rsidRDefault="009B1B12" w:rsidP="00DE2D0D">
      <w:pPr>
        <w:rPr>
          <w:b/>
          <w:sz w:val="24"/>
          <w:szCs w:val="24"/>
          <w:lang w:eastAsia="lt-LT"/>
        </w:rPr>
      </w:pPr>
    </w:p>
    <w:p w:rsidR="009B1B12" w:rsidRPr="00BD2125" w:rsidRDefault="009B1B12" w:rsidP="00DE2D0D">
      <w:pPr>
        <w:rPr>
          <w:sz w:val="24"/>
          <w:szCs w:val="24"/>
        </w:rPr>
      </w:pPr>
    </w:p>
    <w:p w:rsidR="0094076D" w:rsidRDefault="0094076D" w:rsidP="00DE2D0D">
      <w:pPr>
        <w:rPr>
          <w:sz w:val="24"/>
          <w:szCs w:val="24"/>
        </w:rPr>
      </w:pPr>
    </w:p>
    <w:p w:rsidR="0094076D" w:rsidRDefault="0094076D" w:rsidP="00DE2D0D">
      <w:pPr>
        <w:rPr>
          <w:sz w:val="24"/>
          <w:szCs w:val="24"/>
        </w:rPr>
      </w:pPr>
    </w:p>
    <w:p w:rsidR="00627E1C" w:rsidRPr="001F7387" w:rsidRDefault="0013230F" w:rsidP="00DE2D0D">
      <w:r w:rsidRPr="001F7387">
        <w:t>VUL SK Kraujo centro vedėja</w:t>
      </w:r>
    </w:p>
    <w:p w:rsidR="004E6727" w:rsidRDefault="0013230F" w:rsidP="00FA1737">
      <w:pPr>
        <w:jc w:val="both"/>
      </w:pPr>
      <w:r w:rsidRPr="001F7387">
        <w:t xml:space="preserve">Lina </w:t>
      </w:r>
      <w:proofErr w:type="spellStart"/>
      <w:r w:rsidRPr="001F7387">
        <w:t>Kryžauskaitė</w:t>
      </w:r>
      <w:proofErr w:type="spellEnd"/>
    </w:p>
    <w:p w:rsidR="005C51F6" w:rsidRDefault="005C51F6" w:rsidP="00FA1737">
      <w:pPr>
        <w:jc w:val="both"/>
      </w:pPr>
    </w:p>
    <w:p w:rsidR="005C51F6" w:rsidRDefault="005C51F6" w:rsidP="00FA1737">
      <w:pPr>
        <w:jc w:val="both"/>
      </w:pPr>
    </w:p>
    <w:p w:rsidR="005C51F6" w:rsidRDefault="005C51F6" w:rsidP="00FA1737">
      <w:pPr>
        <w:jc w:val="both"/>
      </w:pPr>
    </w:p>
    <w:p w:rsidR="005C51F6" w:rsidRDefault="005C51F6" w:rsidP="00FA1737">
      <w:pPr>
        <w:jc w:val="both"/>
      </w:pPr>
    </w:p>
    <w:p w:rsidR="005C51F6" w:rsidRDefault="005C51F6" w:rsidP="00FA1737">
      <w:pPr>
        <w:jc w:val="both"/>
      </w:pPr>
    </w:p>
    <w:p w:rsidR="005C51F6" w:rsidRDefault="005C51F6" w:rsidP="00FA1737">
      <w:pPr>
        <w:jc w:val="both"/>
      </w:pPr>
    </w:p>
    <w:p w:rsidR="005C51F6" w:rsidRDefault="005C51F6" w:rsidP="00FA1737">
      <w:pPr>
        <w:jc w:val="both"/>
      </w:pPr>
    </w:p>
    <w:p w:rsidR="005C51F6" w:rsidRDefault="005C51F6" w:rsidP="00FA1737">
      <w:pPr>
        <w:jc w:val="both"/>
      </w:pPr>
    </w:p>
    <w:p w:rsidR="005C51F6" w:rsidRDefault="005C51F6" w:rsidP="00FA1737">
      <w:pPr>
        <w:jc w:val="both"/>
      </w:pPr>
    </w:p>
    <w:p w:rsidR="005C51F6" w:rsidRPr="005C51F6" w:rsidRDefault="005C51F6" w:rsidP="00FA1737">
      <w:pPr>
        <w:jc w:val="both"/>
        <w:rPr>
          <w:sz w:val="36"/>
        </w:rPr>
      </w:pPr>
      <w:r w:rsidRPr="005C51F6">
        <w:rPr>
          <w:sz w:val="36"/>
        </w:rPr>
        <w:t>Atmintinė donorams:</w:t>
      </w:r>
    </w:p>
    <w:p w:rsidR="005C51F6" w:rsidRDefault="005C51F6" w:rsidP="005C51F6">
      <w:pPr>
        <w:spacing w:before="100" w:beforeAutospacing="1" w:after="100" w:afterAutospacing="1" w:line="300" w:lineRule="atLeast"/>
        <w:jc w:val="both"/>
        <w:rPr>
          <w:rFonts w:ascii="Arial" w:hAnsi="Arial" w:cs="Arial"/>
          <w:color w:val="000000"/>
        </w:rPr>
      </w:pPr>
      <w:r>
        <w:rPr>
          <w:rFonts w:ascii="Arial" w:hAnsi="Arial" w:cs="Arial"/>
          <w:b/>
          <w:bCs/>
          <w:color w:val="000000"/>
        </w:rPr>
        <w:t>Pasiruošimas donorystei:</w:t>
      </w:r>
    </w:p>
    <w:p w:rsidR="005C51F6" w:rsidRDefault="005C51F6" w:rsidP="005C51F6">
      <w:pPr>
        <w:numPr>
          <w:ilvl w:val="0"/>
          <w:numId w:val="3"/>
        </w:numPr>
        <w:spacing w:before="100" w:beforeAutospacing="1" w:after="100" w:afterAutospacing="1" w:line="300" w:lineRule="atLeast"/>
        <w:ind w:left="600"/>
        <w:jc w:val="both"/>
        <w:rPr>
          <w:rFonts w:ascii="Arial" w:hAnsi="Arial" w:cs="Arial"/>
          <w:color w:val="000000"/>
        </w:rPr>
      </w:pPr>
      <w:r>
        <w:rPr>
          <w:rFonts w:ascii="Arial" w:hAnsi="Arial" w:cs="Arial"/>
          <w:color w:val="000000"/>
        </w:rPr>
        <w:t>Gerai išsimiegokite.</w:t>
      </w:r>
    </w:p>
    <w:p w:rsidR="005C51F6" w:rsidRDefault="005C51F6" w:rsidP="005C51F6">
      <w:pPr>
        <w:numPr>
          <w:ilvl w:val="0"/>
          <w:numId w:val="3"/>
        </w:numPr>
        <w:spacing w:before="100" w:beforeAutospacing="1" w:after="100" w:afterAutospacing="1" w:line="300" w:lineRule="atLeast"/>
        <w:ind w:left="600"/>
        <w:jc w:val="both"/>
        <w:rPr>
          <w:rFonts w:ascii="Arial" w:hAnsi="Arial" w:cs="Arial"/>
          <w:color w:val="000000"/>
        </w:rPr>
      </w:pPr>
      <w:r>
        <w:rPr>
          <w:rFonts w:ascii="Arial" w:hAnsi="Arial" w:cs="Arial"/>
          <w:color w:val="000000"/>
        </w:rPr>
        <w:t>Sočiau pavalgykite.</w:t>
      </w:r>
    </w:p>
    <w:p w:rsidR="005C51F6" w:rsidRDefault="005C51F6" w:rsidP="005C51F6">
      <w:pPr>
        <w:numPr>
          <w:ilvl w:val="0"/>
          <w:numId w:val="3"/>
        </w:numPr>
        <w:spacing w:before="100" w:beforeAutospacing="1" w:after="100" w:afterAutospacing="1" w:line="300" w:lineRule="atLeast"/>
        <w:ind w:left="600"/>
        <w:jc w:val="both"/>
        <w:rPr>
          <w:rFonts w:ascii="Arial" w:hAnsi="Arial" w:cs="Arial"/>
          <w:color w:val="000000"/>
        </w:rPr>
      </w:pPr>
      <w:r>
        <w:rPr>
          <w:rFonts w:ascii="Arial" w:hAnsi="Arial" w:cs="Arial"/>
          <w:color w:val="000000"/>
        </w:rPr>
        <w:t>Išgerkite daugiau skysčių, kad papildytumėte kraujo tūrį, kurio neteksite (venkite arbatos, kavos ar kitų kofeino turinčių gėrimų).</w:t>
      </w:r>
    </w:p>
    <w:p w:rsidR="005C51F6" w:rsidRDefault="005C51F6" w:rsidP="005C51F6">
      <w:pPr>
        <w:numPr>
          <w:ilvl w:val="0"/>
          <w:numId w:val="3"/>
        </w:numPr>
        <w:spacing w:before="100" w:beforeAutospacing="1" w:after="100" w:afterAutospacing="1" w:line="300" w:lineRule="atLeast"/>
        <w:ind w:left="600"/>
        <w:jc w:val="both"/>
        <w:rPr>
          <w:rFonts w:ascii="Arial" w:hAnsi="Arial" w:cs="Arial"/>
          <w:color w:val="000000"/>
        </w:rPr>
      </w:pPr>
      <w:r>
        <w:rPr>
          <w:rFonts w:ascii="Arial" w:hAnsi="Arial" w:cs="Arial"/>
          <w:color w:val="000000"/>
        </w:rPr>
        <w:t>Valgykite daug geležies turinčio maisto – raudonos mėsos, žuvies, vištienos, kepenų, pupelių, razinų, riešutų, žalialapių augalų.</w:t>
      </w:r>
    </w:p>
    <w:p w:rsidR="005C51F6" w:rsidRDefault="005C51F6" w:rsidP="005C51F6">
      <w:pPr>
        <w:numPr>
          <w:ilvl w:val="0"/>
          <w:numId w:val="3"/>
        </w:numPr>
        <w:spacing w:before="100" w:beforeAutospacing="1" w:after="100" w:afterAutospacing="1" w:line="300" w:lineRule="atLeast"/>
        <w:ind w:left="600"/>
        <w:jc w:val="both"/>
        <w:rPr>
          <w:rFonts w:ascii="Arial" w:hAnsi="Arial" w:cs="Arial"/>
          <w:color w:val="000000"/>
        </w:rPr>
      </w:pPr>
      <w:r>
        <w:rPr>
          <w:rFonts w:ascii="Arial" w:hAnsi="Arial" w:cs="Arial"/>
          <w:color w:val="000000"/>
        </w:rPr>
        <w:t>Prieš donorystę venkite riebaus maisto: mėsainių, keptų bulvyčių, ledų, cepelinų, bulvinių blynų. Kai kuriuos infekcinių ligų kraujo tyrimus gali iškreipti riebiosios dalelės esančios kraujyje – lipidai, kurie atsiranda kraujyje ir būna jame keletą valandų pavalgius riebaus maisto. Dėl šios priežasties, kartais gaunamas  klaidingai teigiamas infekcinės ligos tyrimo atsakymas ir dėl to Jūsų dovanotas kraujas bus įvertintas kaip netinkamas.</w:t>
      </w:r>
    </w:p>
    <w:p w:rsidR="005C51F6" w:rsidRDefault="005C51F6" w:rsidP="005C51F6">
      <w:pPr>
        <w:spacing w:before="100" w:beforeAutospacing="1" w:after="100" w:afterAutospacing="1" w:line="300" w:lineRule="atLeast"/>
        <w:jc w:val="both"/>
        <w:rPr>
          <w:rFonts w:ascii="Arial" w:hAnsi="Arial" w:cs="Arial"/>
          <w:color w:val="000000"/>
        </w:rPr>
      </w:pPr>
      <w:r>
        <w:rPr>
          <w:rFonts w:ascii="Arial" w:hAnsi="Arial" w:cs="Arial"/>
          <w:b/>
          <w:bCs/>
          <w:color w:val="000000"/>
        </w:rPr>
        <w:t>Duodant kraujo:</w:t>
      </w:r>
    </w:p>
    <w:p w:rsidR="005C51F6" w:rsidRDefault="005C51F6" w:rsidP="005C51F6">
      <w:pPr>
        <w:numPr>
          <w:ilvl w:val="0"/>
          <w:numId w:val="4"/>
        </w:numPr>
        <w:spacing w:before="100" w:beforeAutospacing="1" w:after="100" w:afterAutospacing="1" w:line="300" w:lineRule="atLeast"/>
        <w:ind w:left="600"/>
        <w:jc w:val="both"/>
        <w:rPr>
          <w:rFonts w:ascii="Arial" w:hAnsi="Arial" w:cs="Arial"/>
          <w:color w:val="000000"/>
        </w:rPr>
      </w:pPr>
      <w:r>
        <w:rPr>
          <w:rFonts w:ascii="Arial" w:hAnsi="Arial" w:cs="Arial"/>
          <w:color w:val="000000"/>
        </w:rPr>
        <w:t>Dėvėkite rūbus, kurių rankoves galima nusmaukti virš alkūnės.</w:t>
      </w:r>
    </w:p>
    <w:p w:rsidR="005C51F6" w:rsidRDefault="005C51F6" w:rsidP="005C51F6">
      <w:pPr>
        <w:numPr>
          <w:ilvl w:val="0"/>
          <w:numId w:val="4"/>
        </w:numPr>
        <w:spacing w:before="100" w:beforeAutospacing="1" w:after="100" w:afterAutospacing="1" w:line="300" w:lineRule="atLeast"/>
        <w:ind w:left="600"/>
        <w:jc w:val="both"/>
        <w:rPr>
          <w:rFonts w:ascii="Arial" w:hAnsi="Arial" w:cs="Arial"/>
          <w:color w:val="000000"/>
        </w:rPr>
      </w:pPr>
      <w:r>
        <w:rPr>
          <w:rFonts w:ascii="Arial" w:hAnsi="Arial" w:cs="Arial"/>
          <w:color w:val="000000"/>
        </w:rPr>
        <w:t>Pamėginkite prisiminti „geriausią“ veną iš kurios ėmė kraują ankstesniais kartais.</w:t>
      </w:r>
    </w:p>
    <w:p w:rsidR="005C51F6" w:rsidRDefault="005C51F6" w:rsidP="005C51F6">
      <w:pPr>
        <w:numPr>
          <w:ilvl w:val="0"/>
          <w:numId w:val="4"/>
        </w:numPr>
        <w:spacing w:before="100" w:beforeAutospacing="1" w:after="100" w:afterAutospacing="1" w:line="300" w:lineRule="atLeast"/>
        <w:ind w:left="600"/>
        <w:jc w:val="both"/>
        <w:rPr>
          <w:rFonts w:ascii="Arial" w:hAnsi="Arial" w:cs="Arial"/>
          <w:color w:val="000000"/>
        </w:rPr>
      </w:pPr>
      <w:r>
        <w:rPr>
          <w:rFonts w:ascii="Arial" w:hAnsi="Arial" w:cs="Arial"/>
          <w:color w:val="000000"/>
        </w:rPr>
        <w:t>Prisiminkite, kad Jūsų padovanotas kraujas gali išgelbėti gyvybę  ir padėti sunkiai sergantiems žmonėms, ir atsipalaiduokite – juk Jūs darote gerą darbą!</w:t>
      </w:r>
    </w:p>
    <w:p w:rsidR="005C51F6" w:rsidRDefault="005C51F6" w:rsidP="005C51F6">
      <w:pPr>
        <w:numPr>
          <w:ilvl w:val="0"/>
          <w:numId w:val="4"/>
        </w:numPr>
        <w:spacing w:before="100" w:beforeAutospacing="1" w:after="100" w:afterAutospacing="1" w:line="300" w:lineRule="atLeast"/>
        <w:ind w:left="600"/>
        <w:jc w:val="both"/>
        <w:rPr>
          <w:rFonts w:ascii="Arial" w:hAnsi="Arial" w:cs="Arial"/>
          <w:color w:val="000000"/>
        </w:rPr>
      </w:pPr>
      <w:r>
        <w:rPr>
          <w:rFonts w:ascii="Arial" w:hAnsi="Arial" w:cs="Arial"/>
          <w:color w:val="000000"/>
        </w:rPr>
        <w:t>Jei turite klausimų, visada kre</w:t>
      </w:r>
      <w:r w:rsidR="00E459C6">
        <w:rPr>
          <w:rFonts w:ascii="Arial" w:hAnsi="Arial" w:cs="Arial"/>
          <w:color w:val="000000"/>
        </w:rPr>
        <w:t>ipkitės į DONORŲ ORGANIZATORIUS</w:t>
      </w:r>
    </w:p>
    <w:p w:rsidR="00E459C6" w:rsidRPr="00E459C6" w:rsidRDefault="00E459C6" w:rsidP="00E459C6">
      <w:pPr>
        <w:spacing w:before="100" w:beforeAutospacing="1" w:after="100" w:afterAutospacing="1" w:line="300" w:lineRule="atLeast"/>
        <w:jc w:val="both"/>
        <w:rPr>
          <w:rFonts w:ascii="Arial" w:hAnsi="Arial" w:cs="Arial"/>
          <w:color w:val="000000"/>
          <w:lang w:val="en-US"/>
        </w:rPr>
      </w:pPr>
      <w:r>
        <w:rPr>
          <w:rFonts w:ascii="Arial" w:hAnsi="Arial" w:cs="Arial"/>
          <w:color w:val="000000"/>
        </w:rPr>
        <w:t xml:space="preserve">Informacija telefonu: </w:t>
      </w:r>
      <w:r>
        <w:rPr>
          <w:rFonts w:ascii="Arial" w:hAnsi="Arial" w:cs="Arial"/>
          <w:color w:val="000000"/>
          <w:lang w:val="en-US"/>
        </w:rPr>
        <w:t xml:space="preserve">8 </w:t>
      </w:r>
      <w:r w:rsidR="001B6F1A">
        <w:rPr>
          <w:rFonts w:ascii="Arial" w:hAnsi="Arial" w:cs="Arial"/>
          <w:color w:val="000000"/>
          <w:lang w:val="en-US"/>
        </w:rPr>
        <w:t>6 212 1760</w:t>
      </w:r>
    </w:p>
    <w:p w:rsidR="005C51F6" w:rsidRDefault="005C51F6" w:rsidP="00FA1737">
      <w:pPr>
        <w:jc w:val="both"/>
      </w:pPr>
    </w:p>
    <w:sectPr w:rsidR="005C51F6" w:rsidSect="00627E1C">
      <w:headerReference w:type="default" r:id="rId9"/>
      <w:footerReference w:type="default" r:id="rId10"/>
      <w:pgSz w:w="11906" w:h="16838"/>
      <w:pgMar w:top="540" w:right="926" w:bottom="1134" w:left="1440" w:header="180"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FD" w:rsidRDefault="00971AFD">
      <w:r>
        <w:separator/>
      </w:r>
    </w:p>
  </w:endnote>
  <w:endnote w:type="continuationSeparator" w:id="0">
    <w:p w:rsidR="00971AFD" w:rsidRDefault="0097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1C" w:rsidRDefault="0044033B">
    <w:pPr>
      <w:pStyle w:val="Porat"/>
    </w:pPr>
    <w:r>
      <w:rPr>
        <w:noProof/>
      </w:rPr>
      <w:drawing>
        <wp:inline distT="0" distB="0" distL="0" distR="0">
          <wp:extent cx="6159500" cy="406400"/>
          <wp:effectExtent l="0" t="0" r="12700" b="0"/>
          <wp:docPr id="1" name="Picture 1" descr="Graph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FD" w:rsidRDefault="00971AFD">
      <w:r>
        <w:separator/>
      </w:r>
    </w:p>
  </w:footnote>
  <w:footnote w:type="continuationSeparator" w:id="0">
    <w:p w:rsidR="00971AFD" w:rsidRDefault="00971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4F" w:rsidRDefault="0044033B">
    <w:r>
      <w:rPr>
        <w:noProof/>
        <w:lang w:eastAsia="lt-LT"/>
      </w:rPr>
      <w:drawing>
        <wp:anchor distT="0" distB="0" distL="114300" distR="114300" simplePos="0" relativeHeight="251657728" behindDoc="0" locked="0" layoutInCell="1" allowOverlap="1">
          <wp:simplePos x="0" y="0"/>
          <wp:positionH relativeFrom="column">
            <wp:posOffset>148590</wp:posOffset>
          </wp:positionH>
          <wp:positionV relativeFrom="paragraph">
            <wp:posOffset>368935</wp:posOffset>
          </wp:positionV>
          <wp:extent cx="5143500" cy="999490"/>
          <wp:effectExtent l="0" t="0" r="12700" b="0"/>
          <wp:wrapTight wrapText="bothSides">
            <wp:wrapPolygon edited="0">
              <wp:start x="0" y="0"/>
              <wp:lineTo x="0" y="20859"/>
              <wp:lineTo x="21547" y="20859"/>
              <wp:lineTo x="21547" y="0"/>
              <wp:lineTo x="0" y="0"/>
            </wp:wrapPolygon>
          </wp:wrapTight>
          <wp:docPr id="2" name="Picture 1" descr="Logo 3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 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999490"/>
                  </a:xfrm>
                  <a:prstGeom prst="rect">
                    <a:avLst/>
                  </a:prstGeom>
                  <a:solidFill>
                    <a:srgbClr val="000000"/>
                  </a:solid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DC6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0240FF"/>
    <w:multiLevelType w:val="multilevel"/>
    <w:tmpl w:val="78361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6012E0"/>
    <w:multiLevelType w:val="multilevel"/>
    <w:tmpl w:val="8E0CE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C404AD"/>
    <w:multiLevelType w:val="hybridMultilevel"/>
    <w:tmpl w:val="1A28DF6C"/>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hint="default"/>
      </w:rPr>
    </w:lvl>
    <w:lvl w:ilvl="8" w:tplc="04090005" w:tentative="1">
      <w:start w:val="1"/>
      <w:numFmt w:val="bullet"/>
      <w:lvlText w:val=""/>
      <w:lvlJc w:val="left"/>
      <w:pPr>
        <w:ind w:left="7776" w:hanging="360"/>
      </w:pPr>
      <w:rPr>
        <w:rFonts w:ascii="Wingdings" w:hAnsi="Wingdings" w:hint="default"/>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24"/>
    <w:rsid w:val="00010BE5"/>
    <w:rsid w:val="00015FEC"/>
    <w:rsid w:val="00052AD5"/>
    <w:rsid w:val="00057752"/>
    <w:rsid w:val="00063F23"/>
    <w:rsid w:val="00071EAD"/>
    <w:rsid w:val="00076B38"/>
    <w:rsid w:val="000774D2"/>
    <w:rsid w:val="00081A73"/>
    <w:rsid w:val="0008246D"/>
    <w:rsid w:val="000B5E8C"/>
    <w:rsid w:val="000F2AC4"/>
    <w:rsid w:val="00104567"/>
    <w:rsid w:val="001075AA"/>
    <w:rsid w:val="0013230F"/>
    <w:rsid w:val="00162CC2"/>
    <w:rsid w:val="00166F0B"/>
    <w:rsid w:val="00197991"/>
    <w:rsid w:val="001A7909"/>
    <w:rsid w:val="001B6F1A"/>
    <w:rsid w:val="001C4E08"/>
    <w:rsid w:val="001D0F89"/>
    <w:rsid w:val="001D483D"/>
    <w:rsid w:val="001E37DB"/>
    <w:rsid w:val="001F18A8"/>
    <w:rsid w:val="001F7387"/>
    <w:rsid w:val="00221275"/>
    <w:rsid w:val="0022525F"/>
    <w:rsid w:val="00232870"/>
    <w:rsid w:val="002402D7"/>
    <w:rsid w:val="002444DA"/>
    <w:rsid w:val="00252840"/>
    <w:rsid w:val="0025377E"/>
    <w:rsid w:val="00276D9C"/>
    <w:rsid w:val="00282823"/>
    <w:rsid w:val="00282AFC"/>
    <w:rsid w:val="002F0C6D"/>
    <w:rsid w:val="002F6FBB"/>
    <w:rsid w:val="00343480"/>
    <w:rsid w:val="00350F83"/>
    <w:rsid w:val="00375296"/>
    <w:rsid w:val="00390649"/>
    <w:rsid w:val="003929E0"/>
    <w:rsid w:val="003B01DF"/>
    <w:rsid w:val="003D06BC"/>
    <w:rsid w:val="003D285C"/>
    <w:rsid w:val="003E2AB7"/>
    <w:rsid w:val="003F1DDD"/>
    <w:rsid w:val="00407E54"/>
    <w:rsid w:val="0043752A"/>
    <w:rsid w:val="0044033B"/>
    <w:rsid w:val="004425C4"/>
    <w:rsid w:val="004652D3"/>
    <w:rsid w:val="004718B6"/>
    <w:rsid w:val="00471D15"/>
    <w:rsid w:val="00474329"/>
    <w:rsid w:val="004943E2"/>
    <w:rsid w:val="004953B0"/>
    <w:rsid w:val="004B2A53"/>
    <w:rsid w:val="004C3275"/>
    <w:rsid w:val="004E6727"/>
    <w:rsid w:val="00521836"/>
    <w:rsid w:val="005227EF"/>
    <w:rsid w:val="00541E45"/>
    <w:rsid w:val="00555D9B"/>
    <w:rsid w:val="00555E3F"/>
    <w:rsid w:val="00577BAA"/>
    <w:rsid w:val="00590914"/>
    <w:rsid w:val="00592381"/>
    <w:rsid w:val="005C265D"/>
    <w:rsid w:val="005C51F6"/>
    <w:rsid w:val="005D00D5"/>
    <w:rsid w:val="005D0D85"/>
    <w:rsid w:val="005D2626"/>
    <w:rsid w:val="00606624"/>
    <w:rsid w:val="0061423D"/>
    <w:rsid w:val="00627E1C"/>
    <w:rsid w:val="00662EE5"/>
    <w:rsid w:val="006F6DF8"/>
    <w:rsid w:val="0072099B"/>
    <w:rsid w:val="00743D7B"/>
    <w:rsid w:val="007B34FE"/>
    <w:rsid w:val="00804FF4"/>
    <w:rsid w:val="00844952"/>
    <w:rsid w:val="00844988"/>
    <w:rsid w:val="00854FD3"/>
    <w:rsid w:val="00882137"/>
    <w:rsid w:val="008B00CE"/>
    <w:rsid w:val="008B2803"/>
    <w:rsid w:val="008E2DBE"/>
    <w:rsid w:val="009333F7"/>
    <w:rsid w:val="00935F41"/>
    <w:rsid w:val="0094076D"/>
    <w:rsid w:val="0094656E"/>
    <w:rsid w:val="00971AFD"/>
    <w:rsid w:val="009764FB"/>
    <w:rsid w:val="00977EAB"/>
    <w:rsid w:val="0098674F"/>
    <w:rsid w:val="009B1B12"/>
    <w:rsid w:val="009B6FB6"/>
    <w:rsid w:val="009E2397"/>
    <w:rsid w:val="009F4EF8"/>
    <w:rsid w:val="00A01A84"/>
    <w:rsid w:val="00A050A5"/>
    <w:rsid w:val="00A23161"/>
    <w:rsid w:val="00A36214"/>
    <w:rsid w:val="00A64222"/>
    <w:rsid w:val="00A66760"/>
    <w:rsid w:val="00A75532"/>
    <w:rsid w:val="00AD54B5"/>
    <w:rsid w:val="00AF0ABA"/>
    <w:rsid w:val="00B0114F"/>
    <w:rsid w:val="00B0197F"/>
    <w:rsid w:val="00B04003"/>
    <w:rsid w:val="00B152F7"/>
    <w:rsid w:val="00B15425"/>
    <w:rsid w:val="00B25D77"/>
    <w:rsid w:val="00B32F7F"/>
    <w:rsid w:val="00B3491D"/>
    <w:rsid w:val="00B76A84"/>
    <w:rsid w:val="00BB3579"/>
    <w:rsid w:val="00BD2125"/>
    <w:rsid w:val="00BD2F28"/>
    <w:rsid w:val="00BE629B"/>
    <w:rsid w:val="00C06910"/>
    <w:rsid w:val="00C15F34"/>
    <w:rsid w:val="00C22024"/>
    <w:rsid w:val="00C37499"/>
    <w:rsid w:val="00C478F5"/>
    <w:rsid w:val="00C97E5A"/>
    <w:rsid w:val="00CA6443"/>
    <w:rsid w:val="00CB1B4E"/>
    <w:rsid w:val="00CB3312"/>
    <w:rsid w:val="00CC45EA"/>
    <w:rsid w:val="00CD119A"/>
    <w:rsid w:val="00CF47DD"/>
    <w:rsid w:val="00D50632"/>
    <w:rsid w:val="00D60F4E"/>
    <w:rsid w:val="00D74704"/>
    <w:rsid w:val="00D74F56"/>
    <w:rsid w:val="00D87126"/>
    <w:rsid w:val="00DA2A54"/>
    <w:rsid w:val="00DA6A82"/>
    <w:rsid w:val="00DC0F32"/>
    <w:rsid w:val="00DC187A"/>
    <w:rsid w:val="00DE2D0D"/>
    <w:rsid w:val="00E0486D"/>
    <w:rsid w:val="00E1636E"/>
    <w:rsid w:val="00E459C6"/>
    <w:rsid w:val="00E621CF"/>
    <w:rsid w:val="00E85CDB"/>
    <w:rsid w:val="00EC2FC5"/>
    <w:rsid w:val="00EE5552"/>
    <w:rsid w:val="00F01182"/>
    <w:rsid w:val="00F103DB"/>
    <w:rsid w:val="00F439E8"/>
    <w:rsid w:val="00F66F3E"/>
    <w:rsid w:val="00F75C87"/>
    <w:rsid w:val="00F85311"/>
    <w:rsid w:val="00FA1737"/>
    <w:rsid w:val="00FA3836"/>
    <w:rsid w:val="00FC4FBF"/>
    <w:rsid w:val="00FC58D1"/>
    <w:rsid w:val="00FC5E6E"/>
    <w:rsid w:val="00FC778E"/>
    <w:rsid w:val="00FD39A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202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27E1C"/>
    <w:pPr>
      <w:tabs>
        <w:tab w:val="center" w:pos="4819"/>
        <w:tab w:val="right" w:pos="9638"/>
      </w:tabs>
    </w:pPr>
    <w:rPr>
      <w:sz w:val="24"/>
      <w:szCs w:val="24"/>
      <w:lang w:eastAsia="lt-LT"/>
    </w:rPr>
  </w:style>
  <w:style w:type="paragraph" w:styleId="Porat">
    <w:name w:val="footer"/>
    <w:basedOn w:val="prastasis"/>
    <w:rsid w:val="00627E1C"/>
    <w:pPr>
      <w:tabs>
        <w:tab w:val="center" w:pos="4819"/>
        <w:tab w:val="right" w:pos="9638"/>
      </w:tabs>
    </w:pPr>
    <w:rPr>
      <w:sz w:val="24"/>
      <w:szCs w:val="24"/>
      <w:lang w:eastAsia="lt-LT"/>
    </w:rPr>
  </w:style>
  <w:style w:type="character" w:styleId="Hipersaitas">
    <w:name w:val="Hyperlink"/>
    <w:basedOn w:val="Numatytasispastraiposriftas"/>
    <w:rsid w:val="0013230F"/>
    <w:rPr>
      <w:color w:val="0000FF"/>
      <w:u w:val="single"/>
    </w:rPr>
  </w:style>
  <w:style w:type="paragraph" w:styleId="Debesliotekstas">
    <w:name w:val="Balloon Text"/>
    <w:basedOn w:val="prastasis"/>
    <w:link w:val="DebesliotekstasDiagrama"/>
    <w:rsid w:val="0044033B"/>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rsid w:val="0044033B"/>
    <w:rPr>
      <w:rFonts w:ascii="Lucida Grande" w:hAnsi="Lucida Grande" w:cs="Lucida Grande"/>
      <w:sz w:val="18"/>
      <w:szCs w:val="18"/>
      <w:lang w:val="lt-LT"/>
    </w:rPr>
  </w:style>
  <w:style w:type="paragraph" w:styleId="Sraopastraipa">
    <w:name w:val="List Paragraph"/>
    <w:basedOn w:val="prastasis"/>
    <w:uiPriority w:val="72"/>
    <w:rsid w:val="00CB1B4E"/>
    <w:pPr>
      <w:ind w:left="720"/>
      <w:contextualSpacing/>
    </w:pPr>
  </w:style>
  <w:style w:type="character" w:customStyle="1" w:styleId="apple-converted-space">
    <w:name w:val="apple-converted-space"/>
    <w:basedOn w:val="Numatytasispastraiposriftas"/>
    <w:rsid w:val="00BD2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202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27E1C"/>
    <w:pPr>
      <w:tabs>
        <w:tab w:val="center" w:pos="4819"/>
        <w:tab w:val="right" w:pos="9638"/>
      </w:tabs>
    </w:pPr>
    <w:rPr>
      <w:sz w:val="24"/>
      <w:szCs w:val="24"/>
      <w:lang w:eastAsia="lt-LT"/>
    </w:rPr>
  </w:style>
  <w:style w:type="paragraph" w:styleId="Porat">
    <w:name w:val="footer"/>
    <w:basedOn w:val="prastasis"/>
    <w:rsid w:val="00627E1C"/>
    <w:pPr>
      <w:tabs>
        <w:tab w:val="center" w:pos="4819"/>
        <w:tab w:val="right" w:pos="9638"/>
      </w:tabs>
    </w:pPr>
    <w:rPr>
      <w:sz w:val="24"/>
      <w:szCs w:val="24"/>
      <w:lang w:eastAsia="lt-LT"/>
    </w:rPr>
  </w:style>
  <w:style w:type="character" w:styleId="Hipersaitas">
    <w:name w:val="Hyperlink"/>
    <w:basedOn w:val="Numatytasispastraiposriftas"/>
    <w:rsid w:val="0013230F"/>
    <w:rPr>
      <w:color w:val="0000FF"/>
      <w:u w:val="single"/>
    </w:rPr>
  </w:style>
  <w:style w:type="paragraph" w:styleId="Debesliotekstas">
    <w:name w:val="Balloon Text"/>
    <w:basedOn w:val="prastasis"/>
    <w:link w:val="DebesliotekstasDiagrama"/>
    <w:rsid w:val="0044033B"/>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rsid w:val="0044033B"/>
    <w:rPr>
      <w:rFonts w:ascii="Lucida Grande" w:hAnsi="Lucida Grande" w:cs="Lucida Grande"/>
      <w:sz w:val="18"/>
      <w:szCs w:val="18"/>
      <w:lang w:val="lt-LT"/>
    </w:rPr>
  </w:style>
  <w:style w:type="paragraph" w:styleId="Sraopastraipa">
    <w:name w:val="List Paragraph"/>
    <w:basedOn w:val="prastasis"/>
    <w:uiPriority w:val="72"/>
    <w:rsid w:val="00CB1B4E"/>
    <w:pPr>
      <w:ind w:left="720"/>
      <w:contextualSpacing/>
    </w:pPr>
  </w:style>
  <w:style w:type="character" w:customStyle="1" w:styleId="apple-converted-space">
    <w:name w:val="apple-converted-space"/>
    <w:basedOn w:val="Numatytasispastraiposriftas"/>
    <w:rsid w:val="00BD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226">
      <w:bodyDiv w:val="1"/>
      <w:marLeft w:val="0"/>
      <w:marRight w:val="0"/>
      <w:marTop w:val="0"/>
      <w:marBottom w:val="0"/>
      <w:divBdr>
        <w:top w:val="none" w:sz="0" w:space="0" w:color="auto"/>
        <w:left w:val="none" w:sz="0" w:space="0" w:color="auto"/>
        <w:bottom w:val="none" w:sz="0" w:space="0" w:color="auto"/>
        <w:right w:val="none" w:sz="0" w:space="0" w:color="auto"/>
      </w:divBdr>
    </w:div>
    <w:div w:id="489447023">
      <w:bodyDiv w:val="1"/>
      <w:marLeft w:val="0"/>
      <w:marRight w:val="0"/>
      <w:marTop w:val="0"/>
      <w:marBottom w:val="0"/>
      <w:divBdr>
        <w:top w:val="none" w:sz="0" w:space="0" w:color="auto"/>
        <w:left w:val="none" w:sz="0" w:space="0" w:color="auto"/>
        <w:bottom w:val="none" w:sz="0" w:space="0" w:color="auto"/>
        <w:right w:val="none" w:sz="0" w:space="0" w:color="auto"/>
      </w:divBdr>
    </w:div>
    <w:div w:id="1008602644">
      <w:bodyDiv w:val="1"/>
      <w:marLeft w:val="0"/>
      <w:marRight w:val="0"/>
      <w:marTop w:val="0"/>
      <w:marBottom w:val="0"/>
      <w:divBdr>
        <w:top w:val="none" w:sz="0" w:space="0" w:color="auto"/>
        <w:left w:val="none" w:sz="0" w:space="0" w:color="auto"/>
        <w:bottom w:val="none" w:sz="0" w:space="0" w:color="auto"/>
        <w:right w:val="none" w:sz="0" w:space="0" w:color="auto"/>
      </w:divBdr>
      <w:divsChild>
        <w:div w:id="1834712391">
          <w:marLeft w:val="0"/>
          <w:marRight w:val="0"/>
          <w:marTop w:val="0"/>
          <w:marBottom w:val="0"/>
          <w:divBdr>
            <w:top w:val="none" w:sz="0" w:space="0" w:color="auto"/>
            <w:left w:val="none" w:sz="0" w:space="0" w:color="auto"/>
            <w:bottom w:val="none" w:sz="0" w:space="0" w:color="auto"/>
            <w:right w:val="none" w:sz="0" w:space="0" w:color="auto"/>
          </w:divBdr>
          <w:divsChild>
            <w:div w:id="966005327">
              <w:marLeft w:val="0"/>
              <w:marRight w:val="0"/>
              <w:marTop w:val="0"/>
              <w:marBottom w:val="0"/>
              <w:divBdr>
                <w:top w:val="none" w:sz="0" w:space="0" w:color="auto"/>
                <w:left w:val="none" w:sz="0" w:space="0" w:color="auto"/>
                <w:bottom w:val="none" w:sz="0" w:space="0" w:color="auto"/>
                <w:right w:val="none" w:sz="0" w:space="0" w:color="auto"/>
              </w:divBdr>
            </w:div>
            <w:div w:id="1951207681">
              <w:marLeft w:val="0"/>
              <w:marRight w:val="0"/>
              <w:marTop w:val="0"/>
              <w:marBottom w:val="0"/>
              <w:divBdr>
                <w:top w:val="none" w:sz="0" w:space="0" w:color="auto"/>
                <w:left w:val="none" w:sz="0" w:space="0" w:color="auto"/>
                <w:bottom w:val="none" w:sz="0" w:space="0" w:color="auto"/>
                <w:right w:val="none" w:sz="0" w:space="0" w:color="auto"/>
              </w:divBdr>
            </w:div>
          </w:divsChild>
        </w:div>
        <w:div w:id="919675528">
          <w:marLeft w:val="0"/>
          <w:marRight w:val="0"/>
          <w:marTop w:val="0"/>
          <w:marBottom w:val="0"/>
          <w:divBdr>
            <w:top w:val="none" w:sz="0" w:space="0" w:color="auto"/>
            <w:left w:val="none" w:sz="0" w:space="0" w:color="auto"/>
            <w:bottom w:val="none" w:sz="0" w:space="0" w:color="auto"/>
            <w:right w:val="none" w:sz="0" w:space="0" w:color="auto"/>
          </w:divBdr>
        </w:div>
      </w:divsChild>
    </w:div>
    <w:div w:id="1062800675">
      <w:bodyDiv w:val="1"/>
      <w:marLeft w:val="0"/>
      <w:marRight w:val="0"/>
      <w:marTop w:val="0"/>
      <w:marBottom w:val="0"/>
      <w:divBdr>
        <w:top w:val="none" w:sz="0" w:space="0" w:color="auto"/>
        <w:left w:val="none" w:sz="0" w:space="0" w:color="auto"/>
        <w:bottom w:val="none" w:sz="0" w:space="0" w:color="auto"/>
        <w:right w:val="none" w:sz="0" w:space="0" w:color="auto"/>
      </w:divBdr>
    </w:div>
    <w:div w:id="1090078615">
      <w:bodyDiv w:val="1"/>
      <w:marLeft w:val="0"/>
      <w:marRight w:val="0"/>
      <w:marTop w:val="0"/>
      <w:marBottom w:val="0"/>
      <w:divBdr>
        <w:top w:val="none" w:sz="0" w:space="0" w:color="auto"/>
        <w:left w:val="none" w:sz="0" w:space="0" w:color="auto"/>
        <w:bottom w:val="none" w:sz="0" w:space="0" w:color="auto"/>
        <w:right w:val="none" w:sz="0" w:space="0" w:color="auto"/>
      </w:divBdr>
    </w:div>
    <w:div w:id="1117794734">
      <w:bodyDiv w:val="1"/>
      <w:marLeft w:val="0"/>
      <w:marRight w:val="0"/>
      <w:marTop w:val="0"/>
      <w:marBottom w:val="0"/>
      <w:divBdr>
        <w:top w:val="none" w:sz="0" w:space="0" w:color="auto"/>
        <w:left w:val="none" w:sz="0" w:space="0" w:color="auto"/>
        <w:bottom w:val="none" w:sz="0" w:space="0" w:color="auto"/>
        <w:right w:val="none" w:sz="0" w:space="0" w:color="auto"/>
      </w:divBdr>
    </w:div>
    <w:div w:id="143085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1554</Words>
  <Characters>887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Sakoma, kad savanorišką veiklą sieja bendras požymis – kaip bendruomenės nariai susiburia bendram tikslui, paremti tuos, kuriems tikrai reikia pagalbos</vt:lpstr>
      <vt:lpstr>Sakoma, kad savanorišką veiklą sieja bendras požymis – kaip bendruomenės nariai susiburia bendram tikslui, paremti tuos, kuriems tikrai reikia pagalbos</vt:lpstr>
    </vt:vector>
  </TitlesOfParts>
  <Company>Grizli777</Company>
  <LinksUpToDate>false</LinksUpToDate>
  <CharactersWithSpaces>2437</CharactersWithSpaces>
  <SharedDoc>false</SharedDoc>
  <HLinks>
    <vt:vector size="6" baseType="variant">
      <vt:variant>
        <vt:i4>4456492</vt:i4>
      </vt:variant>
      <vt:variant>
        <vt:i4>0</vt:i4>
      </vt:variant>
      <vt:variant>
        <vt:i4>0</vt:i4>
      </vt:variant>
      <vt:variant>
        <vt:i4>5</vt:i4>
      </vt:variant>
      <vt:variant>
        <vt:lpwstr>mailto:lina.kryzauskaite@santa.lt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Sakoma, kad savanorišką veiklą sieja bendras požymis – kaip bendruomenės nariai susiburia bendram tikslui, paremti tuos, kuriems tikrai reikia pagalbos</dc:title>
  <dc:creator>bendras1</dc:creator>
  <cp:lastModifiedBy>Viktorija Sinkevičiūtė</cp:lastModifiedBy>
  <cp:revision>2</cp:revision>
  <cp:lastPrinted>2014-10-28T14:30:00Z</cp:lastPrinted>
  <dcterms:created xsi:type="dcterms:W3CDTF">2015-11-26T13:59:00Z</dcterms:created>
  <dcterms:modified xsi:type="dcterms:W3CDTF">2015-11-26T13:59:00Z</dcterms:modified>
</cp:coreProperties>
</file>