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0A" w:rsidRPr="0028680A" w:rsidRDefault="0028680A" w:rsidP="0019364E">
      <w:pPr>
        <w:spacing w:after="0" w:line="360" w:lineRule="auto"/>
        <w:ind w:left="5387"/>
        <w:outlineLvl w:val="0"/>
        <w:rPr>
          <w:rFonts w:ascii="Times New Roman" w:hAnsi="Times New Roman"/>
          <w:sz w:val="24"/>
        </w:rPr>
      </w:pPr>
      <w:bookmarkStart w:id="0" w:name="_GoBack"/>
      <w:bookmarkEnd w:id="0"/>
      <w:r w:rsidRPr="0028680A">
        <w:rPr>
          <w:rFonts w:ascii="Times New Roman" w:hAnsi="Times New Roman"/>
          <w:sz w:val="24"/>
        </w:rPr>
        <w:t>PATVIRTINTA</w:t>
      </w:r>
    </w:p>
    <w:p w:rsidR="0019364E" w:rsidRDefault="0028680A" w:rsidP="0019364E">
      <w:pPr>
        <w:spacing w:after="0" w:line="360" w:lineRule="auto"/>
        <w:ind w:left="5387"/>
        <w:outlineLvl w:val="0"/>
        <w:rPr>
          <w:rFonts w:ascii="Times New Roman" w:hAnsi="Times New Roman"/>
          <w:sz w:val="24"/>
        </w:rPr>
      </w:pPr>
      <w:r w:rsidRPr="0028680A">
        <w:rPr>
          <w:rFonts w:ascii="Times New Roman" w:hAnsi="Times New Roman"/>
          <w:sz w:val="24"/>
        </w:rPr>
        <w:t>Kauno miesto savivaldybės</w:t>
      </w:r>
      <w:r w:rsidR="0019364E">
        <w:rPr>
          <w:rFonts w:ascii="Times New Roman" w:hAnsi="Times New Roman"/>
          <w:sz w:val="24"/>
        </w:rPr>
        <w:t xml:space="preserve"> </w:t>
      </w:r>
      <w:r w:rsidR="00FE0EAA">
        <w:rPr>
          <w:rFonts w:ascii="Times New Roman" w:hAnsi="Times New Roman"/>
          <w:sz w:val="24"/>
        </w:rPr>
        <w:t>tarybos</w:t>
      </w:r>
    </w:p>
    <w:p w:rsidR="0028680A" w:rsidRPr="0028680A" w:rsidRDefault="0028680A" w:rsidP="0019364E">
      <w:pPr>
        <w:spacing w:after="0" w:line="360" w:lineRule="auto"/>
        <w:ind w:left="5387"/>
        <w:outlineLvl w:val="0"/>
        <w:rPr>
          <w:rFonts w:ascii="Times New Roman" w:hAnsi="Times New Roman"/>
          <w:sz w:val="24"/>
        </w:rPr>
      </w:pPr>
      <w:r w:rsidRPr="0028680A">
        <w:rPr>
          <w:rFonts w:ascii="Times New Roman" w:hAnsi="Times New Roman"/>
          <w:sz w:val="24"/>
        </w:rPr>
        <w:t>2014 m.</w:t>
      </w:r>
      <w:r w:rsidR="00FE0EAA">
        <w:rPr>
          <w:rFonts w:ascii="Times New Roman" w:hAnsi="Times New Roman"/>
          <w:sz w:val="24"/>
        </w:rPr>
        <w:t xml:space="preserve"> </w:t>
      </w:r>
      <w:r w:rsidR="00F962BE">
        <w:rPr>
          <w:rFonts w:ascii="Times New Roman" w:hAnsi="Times New Roman"/>
          <w:sz w:val="24"/>
        </w:rPr>
        <w:t xml:space="preserve">lapkričio 6 </w:t>
      </w:r>
      <w:r w:rsidRPr="0028680A">
        <w:rPr>
          <w:rFonts w:ascii="Times New Roman" w:hAnsi="Times New Roman"/>
          <w:sz w:val="24"/>
        </w:rPr>
        <w:t>d.</w:t>
      </w:r>
    </w:p>
    <w:p w:rsidR="00990560" w:rsidRPr="00F962BE" w:rsidRDefault="00FE0EAA" w:rsidP="0019364E">
      <w:pPr>
        <w:spacing w:after="0" w:line="360" w:lineRule="auto"/>
        <w:ind w:left="5387"/>
        <w:outlineLvl w:val="0"/>
        <w:rPr>
          <w:rFonts w:ascii="Times New Roman" w:hAnsi="Times New Roman"/>
          <w:caps/>
          <w:sz w:val="28"/>
          <w:szCs w:val="24"/>
          <w:lang w:eastAsia="en-GB"/>
        </w:rPr>
      </w:pPr>
      <w:r>
        <w:rPr>
          <w:rFonts w:ascii="Times New Roman" w:hAnsi="Times New Roman"/>
          <w:sz w:val="24"/>
        </w:rPr>
        <w:t>sprendimu</w:t>
      </w:r>
      <w:r w:rsidR="0028680A" w:rsidRPr="0028680A">
        <w:rPr>
          <w:rFonts w:ascii="Times New Roman" w:hAnsi="Times New Roman"/>
          <w:sz w:val="24"/>
        </w:rPr>
        <w:t xml:space="preserve"> Nr.</w:t>
      </w:r>
      <w:r w:rsidR="00F962BE">
        <w:rPr>
          <w:rFonts w:ascii="Times New Roman" w:hAnsi="Times New Roman"/>
          <w:sz w:val="24"/>
        </w:rPr>
        <w:t xml:space="preserve"> </w:t>
      </w:r>
      <w:hyperlink r:id="rId9" w:history="1">
        <w:r w:rsidR="00F962BE" w:rsidRPr="00EB2402">
          <w:rPr>
            <w:rStyle w:val="Hipersaitas"/>
            <w:rFonts w:ascii="Times New Roman" w:hAnsi="Times New Roman"/>
            <w:sz w:val="24"/>
          </w:rPr>
          <w:t>T-</w:t>
        </w:r>
        <w:r w:rsidR="00F73A6C" w:rsidRPr="00EB2402">
          <w:rPr>
            <w:rStyle w:val="Hipersaitas"/>
            <w:rFonts w:ascii="Times New Roman" w:hAnsi="Times New Roman"/>
            <w:sz w:val="24"/>
          </w:rPr>
          <w:t>598</w:t>
        </w:r>
      </w:hyperlink>
    </w:p>
    <w:p w:rsidR="00990560" w:rsidRPr="009543A0" w:rsidRDefault="00990560" w:rsidP="009543A0">
      <w:pPr>
        <w:spacing w:after="0" w:line="240" w:lineRule="auto"/>
        <w:jc w:val="center"/>
        <w:outlineLvl w:val="0"/>
        <w:rPr>
          <w:rFonts w:ascii="Times New Roman" w:hAnsi="Times New Roman"/>
          <w:caps/>
          <w:sz w:val="24"/>
          <w:szCs w:val="24"/>
          <w:lang w:eastAsia="en-GB"/>
        </w:rPr>
      </w:pPr>
    </w:p>
    <w:p w:rsidR="00990560" w:rsidRPr="009543A0" w:rsidRDefault="00990560" w:rsidP="009543A0">
      <w:pPr>
        <w:spacing w:after="0" w:line="240" w:lineRule="auto"/>
        <w:jc w:val="center"/>
        <w:outlineLvl w:val="0"/>
        <w:rPr>
          <w:rFonts w:ascii="Times New Roman" w:hAnsi="Times New Roman"/>
          <w:caps/>
          <w:sz w:val="24"/>
          <w:szCs w:val="24"/>
          <w:lang w:eastAsia="en-GB"/>
        </w:rPr>
      </w:pPr>
    </w:p>
    <w:p w:rsidR="00990560" w:rsidRDefault="00FE0EAA" w:rsidP="009543A0">
      <w:pPr>
        <w:spacing w:after="0" w:line="240" w:lineRule="auto"/>
        <w:jc w:val="center"/>
        <w:outlineLvl w:val="0"/>
        <w:rPr>
          <w:rFonts w:ascii="Times New Roman" w:hAnsi="Times New Roman"/>
          <w:b/>
          <w:bCs/>
          <w:sz w:val="24"/>
          <w:szCs w:val="24"/>
          <w:lang w:eastAsia="en-GB"/>
        </w:rPr>
      </w:pPr>
      <w:r>
        <w:rPr>
          <w:rFonts w:ascii="Times New Roman" w:hAnsi="Times New Roman"/>
          <w:b/>
          <w:bCs/>
          <w:caps/>
          <w:sz w:val="24"/>
          <w:szCs w:val="24"/>
          <w:lang w:eastAsia="en-GB"/>
        </w:rPr>
        <w:t xml:space="preserve">Kauno miesto </w:t>
      </w:r>
      <w:r w:rsidR="00990560" w:rsidRPr="009543A0">
        <w:rPr>
          <w:rFonts w:ascii="Times New Roman" w:hAnsi="Times New Roman"/>
          <w:b/>
          <w:bCs/>
          <w:caps/>
          <w:sz w:val="24"/>
          <w:szCs w:val="24"/>
          <w:lang w:eastAsia="en-GB"/>
        </w:rPr>
        <w:t xml:space="preserve">neformaliojo švietimo MOKYKLų veiklos </w:t>
      </w:r>
      <w:r w:rsidR="00397607">
        <w:rPr>
          <w:rFonts w:ascii="Times New Roman" w:hAnsi="Times New Roman"/>
          <w:b/>
          <w:bCs/>
          <w:caps/>
          <w:sz w:val="24"/>
          <w:szCs w:val="24"/>
          <w:lang w:eastAsia="en-GB"/>
        </w:rPr>
        <w:t xml:space="preserve">KOKYBĖS </w:t>
      </w:r>
      <w:r w:rsidR="00990560" w:rsidRPr="009543A0">
        <w:rPr>
          <w:rFonts w:ascii="Times New Roman" w:hAnsi="Times New Roman"/>
          <w:b/>
          <w:bCs/>
          <w:caps/>
          <w:sz w:val="24"/>
          <w:szCs w:val="24"/>
          <w:lang w:eastAsia="en-GB"/>
        </w:rPr>
        <w:t xml:space="preserve">išorinio vertinimo </w:t>
      </w:r>
      <w:r w:rsidR="00990560" w:rsidRPr="009543A0">
        <w:rPr>
          <w:rFonts w:ascii="Times New Roman" w:hAnsi="Times New Roman"/>
          <w:b/>
          <w:bCs/>
          <w:sz w:val="24"/>
          <w:szCs w:val="24"/>
          <w:lang w:eastAsia="en-GB"/>
        </w:rPr>
        <w:t>TVARKOS APRAŠAS</w:t>
      </w:r>
    </w:p>
    <w:p w:rsidR="00FE0EAA" w:rsidRDefault="00FE0EAA" w:rsidP="009543A0">
      <w:pPr>
        <w:spacing w:after="0" w:line="240" w:lineRule="auto"/>
        <w:jc w:val="center"/>
        <w:outlineLvl w:val="0"/>
        <w:rPr>
          <w:rFonts w:ascii="Times New Roman" w:hAnsi="Times New Roman"/>
          <w:b/>
          <w:bCs/>
          <w:sz w:val="24"/>
          <w:szCs w:val="24"/>
          <w:lang w:eastAsia="en-GB"/>
        </w:rPr>
      </w:pPr>
    </w:p>
    <w:p w:rsidR="00FE0EAA" w:rsidRPr="009543A0" w:rsidRDefault="00A04E19" w:rsidP="009543A0">
      <w:pPr>
        <w:spacing w:after="0" w:line="240" w:lineRule="auto"/>
        <w:jc w:val="center"/>
        <w:outlineLvl w:val="0"/>
        <w:rPr>
          <w:rFonts w:ascii="Times New Roman" w:hAnsi="Times New Roman"/>
          <w:b/>
          <w:bCs/>
          <w:sz w:val="24"/>
          <w:szCs w:val="24"/>
          <w:lang w:eastAsia="en-GB"/>
        </w:rPr>
      </w:pPr>
      <w:r>
        <w:rPr>
          <w:rFonts w:ascii="Times New Roman" w:hAnsi="Times New Roman"/>
          <w:b/>
          <w:bCs/>
          <w:sz w:val="24"/>
          <w:szCs w:val="24"/>
          <w:lang w:eastAsia="en-GB"/>
        </w:rPr>
        <w:t>I</w:t>
      </w:r>
      <w:r w:rsidR="00FE0EAA">
        <w:rPr>
          <w:rFonts w:ascii="Times New Roman" w:hAnsi="Times New Roman"/>
          <w:b/>
          <w:bCs/>
          <w:sz w:val="24"/>
          <w:szCs w:val="24"/>
          <w:lang w:eastAsia="en-GB"/>
        </w:rPr>
        <w:t xml:space="preserve"> SKYRIUS</w:t>
      </w:r>
    </w:p>
    <w:p w:rsidR="00990560" w:rsidRPr="009543A0" w:rsidRDefault="00990560" w:rsidP="009543A0">
      <w:pPr>
        <w:spacing w:after="0" w:line="240" w:lineRule="auto"/>
        <w:jc w:val="both"/>
        <w:rPr>
          <w:rFonts w:ascii="Times New Roman" w:hAnsi="Times New Roman"/>
          <w:sz w:val="24"/>
          <w:szCs w:val="24"/>
          <w:lang w:eastAsia="en-GB"/>
        </w:rPr>
      </w:pPr>
    </w:p>
    <w:p w:rsidR="00990560" w:rsidRPr="009543A0" w:rsidRDefault="00990560" w:rsidP="009543A0">
      <w:pPr>
        <w:spacing w:after="0" w:line="240" w:lineRule="auto"/>
        <w:jc w:val="center"/>
        <w:outlineLvl w:val="0"/>
        <w:rPr>
          <w:rFonts w:ascii="Times New Roman" w:hAnsi="Times New Roman"/>
          <w:b/>
          <w:bCs/>
          <w:sz w:val="24"/>
          <w:szCs w:val="24"/>
          <w:lang w:eastAsia="en-GB"/>
        </w:rPr>
      </w:pPr>
      <w:r w:rsidRPr="009543A0">
        <w:rPr>
          <w:rFonts w:ascii="Times New Roman" w:hAnsi="Times New Roman"/>
          <w:b/>
          <w:bCs/>
          <w:sz w:val="24"/>
          <w:szCs w:val="24"/>
          <w:lang w:eastAsia="en-GB"/>
        </w:rPr>
        <w:t>BENDROSIOS NUOSTATOS</w:t>
      </w:r>
    </w:p>
    <w:p w:rsidR="00990560" w:rsidRPr="009543A0" w:rsidRDefault="00990560" w:rsidP="009543A0">
      <w:pPr>
        <w:spacing w:after="0" w:line="240" w:lineRule="auto"/>
        <w:ind w:firstLine="540"/>
        <w:jc w:val="both"/>
        <w:rPr>
          <w:rFonts w:ascii="Times New Roman" w:hAnsi="Times New Roman"/>
          <w:sz w:val="24"/>
          <w:szCs w:val="24"/>
          <w:lang w:eastAsia="en-GB"/>
        </w:rPr>
      </w:pPr>
    </w:p>
    <w:p w:rsidR="00990560" w:rsidRPr="009543A0" w:rsidRDefault="00990560" w:rsidP="002A62B3">
      <w:pPr>
        <w:spacing w:after="0" w:line="360" w:lineRule="auto"/>
        <w:ind w:firstLine="720"/>
        <w:jc w:val="both"/>
        <w:rPr>
          <w:rFonts w:ascii="Times New Roman" w:hAnsi="Times New Roman"/>
          <w:color w:val="000000"/>
          <w:sz w:val="24"/>
          <w:szCs w:val="24"/>
          <w:lang w:eastAsia="en-GB"/>
        </w:rPr>
      </w:pPr>
      <w:r w:rsidRPr="009543A0">
        <w:rPr>
          <w:rFonts w:ascii="Times New Roman" w:hAnsi="Times New Roman"/>
          <w:color w:val="000000"/>
          <w:sz w:val="24"/>
          <w:szCs w:val="24"/>
          <w:lang w:eastAsia="en-GB"/>
        </w:rPr>
        <w:t>1.</w:t>
      </w:r>
      <w:r w:rsidRPr="009543A0">
        <w:rPr>
          <w:rFonts w:ascii="Times New Roman" w:hAnsi="Times New Roman"/>
          <w:color w:val="FF0000"/>
          <w:sz w:val="24"/>
          <w:szCs w:val="24"/>
          <w:lang w:eastAsia="en-GB"/>
        </w:rPr>
        <w:t xml:space="preserve"> </w:t>
      </w:r>
      <w:r w:rsidR="00397607">
        <w:rPr>
          <w:rFonts w:ascii="Times New Roman" w:hAnsi="Times New Roman"/>
          <w:color w:val="000000"/>
          <w:sz w:val="24"/>
          <w:szCs w:val="24"/>
          <w:lang w:eastAsia="en-GB"/>
        </w:rPr>
        <w:t>Kauno</w:t>
      </w:r>
      <w:r w:rsidRPr="009543A0">
        <w:rPr>
          <w:rFonts w:ascii="Times New Roman" w:hAnsi="Times New Roman"/>
          <w:color w:val="000000"/>
          <w:sz w:val="24"/>
          <w:szCs w:val="24"/>
          <w:lang w:eastAsia="en-GB"/>
        </w:rPr>
        <w:t xml:space="preserve"> </w:t>
      </w:r>
      <w:r w:rsidR="00FE0EAA">
        <w:rPr>
          <w:rFonts w:ascii="Times New Roman" w:hAnsi="Times New Roman"/>
          <w:color w:val="000000"/>
          <w:sz w:val="24"/>
          <w:szCs w:val="24"/>
          <w:lang w:eastAsia="en-GB"/>
        </w:rPr>
        <w:t xml:space="preserve">miesto </w:t>
      </w:r>
      <w:r w:rsidRPr="009543A0">
        <w:rPr>
          <w:rFonts w:ascii="Times New Roman" w:hAnsi="Times New Roman"/>
          <w:color w:val="000000"/>
          <w:sz w:val="24"/>
          <w:szCs w:val="24"/>
          <w:lang w:eastAsia="en-GB"/>
        </w:rPr>
        <w:t xml:space="preserve">neformaliojo švietimo mokyklų veiklos </w:t>
      </w:r>
      <w:r w:rsidR="00397607">
        <w:rPr>
          <w:rFonts w:ascii="Times New Roman" w:hAnsi="Times New Roman"/>
          <w:color w:val="000000"/>
          <w:sz w:val="24"/>
          <w:szCs w:val="24"/>
          <w:lang w:eastAsia="en-GB"/>
        </w:rPr>
        <w:t xml:space="preserve">kokybės </w:t>
      </w:r>
      <w:r w:rsidRPr="009543A0">
        <w:rPr>
          <w:rFonts w:ascii="Times New Roman" w:hAnsi="Times New Roman"/>
          <w:color w:val="000000"/>
          <w:sz w:val="24"/>
          <w:szCs w:val="24"/>
          <w:lang w:eastAsia="en-GB"/>
        </w:rPr>
        <w:t>išorinio vertinimo tvarkos aprašas (toliau – Apraš</w:t>
      </w:r>
      <w:r w:rsidR="00ED6509">
        <w:rPr>
          <w:rFonts w:ascii="Times New Roman" w:hAnsi="Times New Roman"/>
          <w:color w:val="000000"/>
          <w:sz w:val="24"/>
          <w:szCs w:val="24"/>
          <w:lang w:eastAsia="en-GB"/>
        </w:rPr>
        <w:t xml:space="preserve">as) nustato neformaliojo </w:t>
      </w:r>
      <w:r w:rsidRPr="009543A0">
        <w:rPr>
          <w:rFonts w:ascii="Times New Roman" w:hAnsi="Times New Roman"/>
          <w:color w:val="000000"/>
          <w:sz w:val="24"/>
          <w:szCs w:val="24"/>
          <w:lang w:eastAsia="en-GB"/>
        </w:rPr>
        <w:t>švietimo mokyklų (toliau – NŠM)</w:t>
      </w:r>
      <w:r w:rsidR="00BE5A07">
        <w:rPr>
          <w:rFonts w:ascii="Times New Roman" w:hAnsi="Times New Roman"/>
          <w:color w:val="000000"/>
          <w:sz w:val="24"/>
          <w:szCs w:val="24"/>
          <w:lang w:eastAsia="en-GB"/>
        </w:rPr>
        <w:t xml:space="preserve"> </w:t>
      </w:r>
      <w:r w:rsidR="00BE5A07" w:rsidRPr="009543A0">
        <w:rPr>
          <w:rFonts w:ascii="Times New Roman" w:hAnsi="Times New Roman"/>
          <w:color w:val="000000"/>
          <w:sz w:val="24"/>
          <w:szCs w:val="24"/>
          <w:lang w:eastAsia="en-GB"/>
        </w:rPr>
        <w:t>–</w:t>
      </w:r>
      <w:r w:rsidR="00BE5A07">
        <w:rPr>
          <w:rFonts w:ascii="Times New Roman" w:hAnsi="Times New Roman"/>
          <w:color w:val="000000"/>
          <w:sz w:val="24"/>
          <w:szCs w:val="24"/>
          <w:lang w:eastAsia="en-GB"/>
        </w:rPr>
        <w:t xml:space="preserve"> ikimokyklinio ugdymo mokyklų, neformaliojo </w:t>
      </w:r>
      <w:r w:rsidR="00BE5A07" w:rsidRPr="00BE5A07">
        <w:rPr>
          <w:rFonts w:ascii="Times New Roman" w:hAnsi="Times New Roman"/>
          <w:color w:val="000000"/>
          <w:sz w:val="24"/>
        </w:rPr>
        <w:t>vaikų ugdymo centrų</w:t>
      </w:r>
      <w:r w:rsidR="00BE5A07">
        <w:rPr>
          <w:rFonts w:ascii="Times New Roman" w:hAnsi="Times New Roman"/>
          <w:color w:val="000000"/>
          <w:sz w:val="24"/>
        </w:rPr>
        <w:t xml:space="preserve"> </w:t>
      </w:r>
      <w:r w:rsidR="00BE5A07">
        <w:rPr>
          <w:rFonts w:ascii="Times New Roman" w:hAnsi="Times New Roman"/>
          <w:color w:val="000000"/>
          <w:sz w:val="24"/>
          <w:szCs w:val="24"/>
          <w:lang w:eastAsia="en-GB"/>
        </w:rPr>
        <w:t xml:space="preserve">ir </w:t>
      </w:r>
      <w:r w:rsidR="00BE5A07" w:rsidRPr="00BE5A07">
        <w:rPr>
          <w:rFonts w:ascii="Times New Roman" w:hAnsi="Times New Roman"/>
          <w:color w:val="000000"/>
          <w:sz w:val="24"/>
        </w:rPr>
        <w:t>formalųjį švietimą papildančių mokyklų</w:t>
      </w:r>
      <w:r w:rsidR="00BE5A07">
        <w:rPr>
          <w:rFonts w:ascii="Times New Roman" w:hAnsi="Times New Roman"/>
          <w:color w:val="000000"/>
          <w:sz w:val="24"/>
        </w:rPr>
        <w:t xml:space="preserve"> </w:t>
      </w:r>
      <w:r w:rsidR="00BE5A07" w:rsidRPr="009543A0">
        <w:rPr>
          <w:rFonts w:ascii="Times New Roman" w:hAnsi="Times New Roman"/>
          <w:color w:val="000000"/>
          <w:sz w:val="24"/>
          <w:szCs w:val="24"/>
          <w:lang w:eastAsia="en-GB"/>
        </w:rPr>
        <w:t>–</w:t>
      </w:r>
      <w:r w:rsidRPr="00BE5A07">
        <w:rPr>
          <w:rFonts w:ascii="Times New Roman" w:hAnsi="Times New Roman"/>
          <w:color w:val="000000"/>
          <w:sz w:val="24"/>
          <w:szCs w:val="24"/>
          <w:lang w:eastAsia="en-GB"/>
        </w:rPr>
        <w:t xml:space="preserve"> </w:t>
      </w:r>
      <w:r w:rsidRPr="009543A0">
        <w:rPr>
          <w:rFonts w:ascii="Times New Roman" w:hAnsi="Times New Roman"/>
          <w:color w:val="000000"/>
          <w:sz w:val="24"/>
          <w:szCs w:val="24"/>
          <w:lang w:eastAsia="en-GB"/>
        </w:rPr>
        <w:t>veiklos</w:t>
      </w:r>
      <w:r w:rsidR="00397607">
        <w:rPr>
          <w:rFonts w:ascii="Times New Roman" w:hAnsi="Times New Roman"/>
          <w:color w:val="000000"/>
          <w:sz w:val="24"/>
          <w:szCs w:val="24"/>
          <w:lang w:eastAsia="en-GB"/>
        </w:rPr>
        <w:t xml:space="preserve"> kokybės</w:t>
      </w:r>
      <w:r w:rsidRPr="009543A0">
        <w:rPr>
          <w:rFonts w:ascii="Times New Roman" w:hAnsi="Times New Roman"/>
          <w:color w:val="000000"/>
          <w:sz w:val="24"/>
          <w:szCs w:val="24"/>
          <w:lang w:eastAsia="en-GB"/>
        </w:rPr>
        <w:t xml:space="preserve"> išorinio vertinimo (toliau – </w:t>
      </w:r>
      <w:r w:rsidR="009F2C90">
        <w:rPr>
          <w:rFonts w:ascii="Times New Roman" w:hAnsi="Times New Roman"/>
          <w:color w:val="000000"/>
          <w:sz w:val="24"/>
          <w:szCs w:val="24"/>
          <w:lang w:eastAsia="en-GB"/>
        </w:rPr>
        <w:t>i</w:t>
      </w:r>
      <w:r w:rsidRPr="009543A0">
        <w:rPr>
          <w:rFonts w:ascii="Times New Roman" w:hAnsi="Times New Roman"/>
          <w:color w:val="000000"/>
          <w:sz w:val="24"/>
          <w:szCs w:val="24"/>
          <w:lang w:eastAsia="en-GB"/>
        </w:rPr>
        <w:t xml:space="preserve">šorinis vertinimas) </w:t>
      </w:r>
      <w:r w:rsidR="00E6648F">
        <w:rPr>
          <w:rFonts w:ascii="Times New Roman" w:hAnsi="Times New Roman"/>
          <w:color w:val="000000"/>
          <w:sz w:val="24"/>
          <w:szCs w:val="24"/>
          <w:lang w:eastAsia="en-GB"/>
        </w:rPr>
        <w:t xml:space="preserve">sampratą, </w:t>
      </w:r>
      <w:r w:rsidRPr="009543A0">
        <w:rPr>
          <w:rFonts w:ascii="Times New Roman" w:hAnsi="Times New Roman"/>
          <w:color w:val="000000"/>
          <w:sz w:val="24"/>
          <w:szCs w:val="24"/>
          <w:lang w:eastAsia="en-GB"/>
        </w:rPr>
        <w:t>organizavimą ir vykdymą.</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 xml:space="preserve">2. </w:t>
      </w:r>
      <w:r w:rsidRPr="009543A0">
        <w:rPr>
          <w:rFonts w:ascii="Times New Roman" w:hAnsi="Times New Roman"/>
          <w:color w:val="000000"/>
          <w:sz w:val="24"/>
          <w:szCs w:val="24"/>
          <w:lang w:eastAsia="en-GB"/>
        </w:rPr>
        <w:t xml:space="preserve">Aprašu savo veikloje vadovaujasi </w:t>
      </w:r>
      <w:r w:rsidR="00397607">
        <w:rPr>
          <w:rFonts w:ascii="Times New Roman" w:hAnsi="Times New Roman"/>
          <w:color w:val="000000"/>
          <w:sz w:val="24"/>
          <w:szCs w:val="24"/>
        </w:rPr>
        <w:t>Kauno</w:t>
      </w:r>
      <w:r w:rsidRPr="009543A0">
        <w:rPr>
          <w:rFonts w:ascii="Times New Roman" w:hAnsi="Times New Roman"/>
          <w:color w:val="000000"/>
          <w:sz w:val="24"/>
          <w:szCs w:val="24"/>
        </w:rPr>
        <w:t xml:space="preserve"> </w:t>
      </w:r>
      <w:r w:rsidR="00FE0EAA">
        <w:rPr>
          <w:rFonts w:ascii="Times New Roman" w:hAnsi="Times New Roman"/>
          <w:color w:val="000000"/>
          <w:sz w:val="24"/>
          <w:szCs w:val="24"/>
        </w:rPr>
        <w:t xml:space="preserve">miesto </w:t>
      </w:r>
      <w:r w:rsidRPr="009543A0">
        <w:rPr>
          <w:rFonts w:ascii="Times New Roman" w:hAnsi="Times New Roman"/>
          <w:color w:val="000000"/>
          <w:sz w:val="24"/>
          <w:szCs w:val="24"/>
        </w:rPr>
        <w:t xml:space="preserve">savivaldybės administracijos </w:t>
      </w:r>
      <w:r w:rsidR="00397607">
        <w:rPr>
          <w:rFonts w:ascii="Times New Roman" w:hAnsi="Times New Roman"/>
          <w:color w:val="000000"/>
          <w:sz w:val="24"/>
          <w:szCs w:val="24"/>
        </w:rPr>
        <w:t xml:space="preserve">Švietimo, kultūros ir turizmo plėtros reikalų valdyba (toliau </w:t>
      </w:r>
      <w:r w:rsidR="00397607" w:rsidRPr="009543A0">
        <w:rPr>
          <w:rFonts w:ascii="Times New Roman" w:hAnsi="Times New Roman"/>
          <w:color w:val="000000"/>
          <w:sz w:val="24"/>
          <w:szCs w:val="24"/>
        </w:rPr>
        <w:t>–</w:t>
      </w:r>
      <w:r w:rsidR="00FE0EAA">
        <w:rPr>
          <w:rFonts w:ascii="Times New Roman" w:hAnsi="Times New Roman"/>
          <w:color w:val="000000"/>
          <w:sz w:val="24"/>
          <w:szCs w:val="24"/>
        </w:rPr>
        <w:t xml:space="preserve"> </w:t>
      </w:r>
      <w:r w:rsidR="009F2C90">
        <w:rPr>
          <w:rFonts w:ascii="Times New Roman" w:hAnsi="Times New Roman"/>
          <w:color w:val="000000"/>
          <w:sz w:val="24"/>
          <w:szCs w:val="24"/>
        </w:rPr>
        <w:t>V</w:t>
      </w:r>
      <w:r w:rsidR="00ED6509">
        <w:rPr>
          <w:rFonts w:ascii="Times New Roman" w:hAnsi="Times New Roman"/>
          <w:color w:val="000000"/>
          <w:sz w:val="24"/>
          <w:szCs w:val="24"/>
        </w:rPr>
        <w:t xml:space="preserve">aldyba), </w:t>
      </w:r>
      <w:r w:rsidRPr="009543A0">
        <w:rPr>
          <w:rFonts w:ascii="Times New Roman" w:hAnsi="Times New Roman"/>
          <w:color w:val="000000"/>
          <w:sz w:val="24"/>
          <w:szCs w:val="24"/>
        </w:rPr>
        <w:t>Švietimo</w:t>
      </w:r>
      <w:r w:rsidR="00397607">
        <w:rPr>
          <w:rFonts w:ascii="Times New Roman" w:hAnsi="Times New Roman"/>
          <w:color w:val="000000"/>
          <w:sz w:val="24"/>
          <w:szCs w:val="24"/>
        </w:rPr>
        <w:t xml:space="preserve"> ir ugdymo</w:t>
      </w:r>
      <w:r w:rsidRPr="009543A0">
        <w:rPr>
          <w:rFonts w:ascii="Times New Roman" w:hAnsi="Times New Roman"/>
          <w:color w:val="000000"/>
          <w:sz w:val="24"/>
          <w:szCs w:val="24"/>
        </w:rPr>
        <w:t xml:space="preserve"> skyrius (toliau –</w:t>
      </w:r>
      <w:r w:rsidR="009F2C90">
        <w:rPr>
          <w:rFonts w:ascii="Times New Roman" w:hAnsi="Times New Roman"/>
          <w:color w:val="000000"/>
          <w:sz w:val="24"/>
          <w:szCs w:val="24"/>
        </w:rPr>
        <w:t>S</w:t>
      </w:r>
      <w:r w:rsidRPr="009543A0">
        <w:rPr>
          <w:rFonts w:ascii="Times New Roman" w:hAnsi="Times New Roman"/>
          <w:color w:val="000000"/>
          <w:sz w:val="24"/>
          <w:szCs w:val="24"/>
        </w:rPr>
        <w:t>kyrius)</w:t>
      </w:r>
      <w:r w:rsidRPr="009543A0">
        <w:rPr>
          <w:rFonts w:ascii="Times New Roman" w:hAnsi="Times New Roman"/>
          <w:color w:val="000000"/>
          <w:sz w:val="24"/>
          <w:szCs w:val="24"/>
          <w:lang w:eastAsia="en-GB"/>
        </w:rPr>
        <w:t>, NŠM, išorinio vertinimo grupė.</w:t>
      </w:r>
    </w:p>
    <w:p w:rsidR="00685039"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color w:val="000000"/>
          <w:sz w:val="24"/>
          <w:szCs w:val="24"/>
          <w:lang w:eastAsia="en-GB"/>
        </w:rPr>
        <w:t xml:space="preserve">3. </w:t>
      </w:r>
      <w:r w:rsidR="00685039" w:rsidRPr="007911DE">
        <w:rPr>
          <w:rFonts w:ascii="Times New Roman" w:hAnsi="Times New Roman"/>
          <w:sz w:val="24"/>
        </w:rPr>
        <w:t xml:space="preserve">NŠM veiklos </w:t>
      </w:r>
      <w:r w:rsidR="00685039" w:rsidRPr="007911DE">
        <w:rPr>
          <w:rFonts w:ascii="Times New Roman" w:hAnsi="Times New Roman"/>
          <w:sz w:val="24"/>
          <w:szCs w:val="24"/>
        </w:rPr>
        <w:t xml:space="preserve">kokybės vertinimo sistemą sudaro NŠM įsivertinimas, kuris yra </w:t>
      </w:r>
      <w:r w:rsidR="00685039" w:rsidRPr="007911DE">
        <w:rPr>
          <w:rFonts w:ascii="Times New Roman" w:hAnsi="Times New Roman"/>
          <w:bCs/>
          <w:sz w:val="24"/>
          <w:szCs w:val="24"/>
        </w:rPr>
        <w:t>svarbiausias mokyklos veiklos kokybę užtikrinantis veiksnys,</w:t>
      </w:r>
      <w:r w:rsidR="00685039" w:rsidRPr="007911DE">
        <w:rPr>
          <w:rFonts w:ascii="Times New Roman" w:hAnsi="Times New Roman"/>
          <w:sz w:val="24"/>
          <w:szCs w:val="24"/>
        </w:rPr>
        <w:t xml:space="preserve"> ir išor</w:t>
      </w:r>
      <w:r w:rsidR="007F616B">
        <w:rPr>
          <w:rFonts w:ascii="Times New Roman" w:hAnsi="Times New Roman"/>
          <w:sz w:val="24"/>
          <w:szCs w:val="24"/>
        </w:rPr>
        <w:t>inis</w:t>
      </w:r>
      <w:r w:rsidR="00685039" w:rsidRPr="007911DE">
        <w:rPr>
          <w:rFonts w:ascii="Times New Roman" w:hAnsi="Times New Roman"/>
          <w:sz w:val="24"/>
          <w:szCs w:val="24"/>
        </w:rPr>
        <w:t xml:space="preserve"> vertinimas.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 xml:space="preserve">4. Išorinis vertinimas </w:t>
      </w:r>
      <w:r w:rsidR="00A04E19">
        <w:rPr>
          <w:rFonts w:ascii="Times New Roman" w:hAnsi="Times New Roman"/>
          <w:sz w:val="24"/>
          <w:szCs w:val="24"/>
          <w:lang w:eastAsia="en-GB"/>
        </w:rPr>
        <w:t>vykdomas</w:t>
      </w:r>
      <w:r w:rsidRPr="009543A0">
        <w:rPr>
          <w:rFonts w:ascii="Times New Roman" w:hAnsi="Times New Roman"/>
          <w:sz w:val="24"/>
          <w:szCs w:val="24"/>
          <w:lang w:eastAsia="en-GB"/>
        </w:rPr>
        <w:t xml:space="preserve"> vadovaujantis Lietuvos Respublikos švietimo įstatymu, kitais neformalųjį švietimą reglamentuojančiais teisės aktais ir Aprašu.</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 xml:space="preserve">5. Apraše vartojamos sąvokos: </w:t>
      </w:r>
    </w:p>
    <w:p w:rsidR="00990560" w:rsidRPr="009543A0" w:rsidRDefault="00FE0EAA" w:rsidP="002A62B3">
      <w:pPr>
        <w:spacing w:after="0" w:line="360" w:lineRule="auto"/>
        <w:ind w:firstLine="720"/>
        <w:jc w:val="both"/>
        <w:rPr>
          <w:rFonts w:ascii="Times New Roman" w:hAnsi="Times New Roman"/>
          <w:sz w:val="24"/>
          <w:szCs w:val="24"/>
          <w:lang w:eastAsia="en-GB"/>
        </w:rPr>
      </w:pPr>
      <w:r w:rsidRPr="00A04E19">
        <w:rPr>
          <w:rFonts w:ascii="Times New Roman" w:hAnsi="Times New Roman"/>
          <w:bCs/>
          <w:sz w:val="24"/>
          <w:szCs w:val="24"/>
          <w:lang w:eastAsia="en-GB"/>
        </w:rPr>
        <w:t xml:space="preserve">5.1. </w:t>
      </w:r>
      <w:r w:rsidR="00990560" w:rsidRPr="00F839F0">
        <w:rPr>
          <w:rFonts w:ascii="Times New Roman" w:hAnsi="Times New Roman"/>
          <w:b/>
          <w:bCs/>
          <w:sz w:val="24"/>
          <w:szCs w:val="24"/>
          <w:lang w:eastAsia="en-GB"/>
        </w:rPr>
        <w:t>Išorinio vertinimo grupė</w:t>
      </w:r>
      <w:r w:rsidR="00990560" w:rsidRPr="009543A0">
        <w:rPr>
          <w:rFonts w:ascii="Times New Roman" w:hAnsi="Times New Roman"/>
          <w:b/>
          <w:bCs/>
          <w:sz w:val="24"/>
          <w:szCs w:val="24"/>
          <w:lang w:eastAsia="en-GB"/>
        </w:rPr>
        <w:t xml:space="preserve"> </w:t>
      </w:r>
      <w:r w:rsidR="00990560" w:rsidRPr="009543A0">
        <w:rPr>
          <w:rFonts w:ascii="Times New Roman" w:hAnsi="Times New Roman"/>
          <w:sz w:val="24"/>
          <w:szCs w:val="24"/>
          <w:lang w:eastAsia="en-GB"/>
        </w:rPr>
        <w:t>–</w:t>
      </w:r>
      <w:r w:rsidR="009F2C90">
        <w:rPr>
          <w:rFonts w:ascii="Times New Roman" w:hAnsi="Times New Roman"/>
          <w:sz w:val="24"/>
          <w:szCs w:val="24"/>
          <w:lang w:eastAsia="en-GB"/>
        </w:rPr>
        <w:t xml:space="preserve"> S</w:t>
      </w:r>
      <w:r w:rsidR="003469CD" w:rsidRPr="00647F9A">
        <w:rPr>
          <w:rFonts w:ascii="Times New Roman" w:hAnsi="Times New Roman"/>
          <w:color w:val="000000" w:themeColor="text1"/>
          <w:sz w:val="24"/>
          <w:szCs w:val="24"/>
          <w:lang w:eastAsia="en-GB"/>
        </w:rPr>
        <w:t>kyriaus teikimu</w:t>
      </w:r>
      <w:r w:rsidR="003469CD">
        <w:rPr>
          <w:rFonts w:ascii="Times New Roman" w:hAnsi="Times New Roman"/>
          <w:sz w:val="24"/>
          <w:szCs w:val="24"/>
          <w:lang w:eastAsia="en-GB"/>
        </w:rPr>
        <w:t xml:space="preserve"> ir </w:t>
      </w:r>
      <w:r w:rsidR="009F2C90">
        <w:rPr>
          <w:rFonts w:ascii="Times New Roman" w:hAnsi="Times New Roman"/>
          <w:color w:val="000000"/>
          <w:sz w:val="24"/>
          <w:szCs w:val="24"/>
        </w:rPr>
        <w:t>V</w:t>
      </w:r>
      <w:r w:rsidR="00B45817">
        <w:rPr>
          <w:rFonts w:ascii="Times New Roman" w:hAnsi="Times New Roman"/>
          <w:color w:val="000000"/>
          <w:sz w:val="24"/>
          <w:szCs w:val="24"/>
        </w:rPr>
        <w:t xml:space="preserve">aldybos direktoriaus </w:t>
      </w:r>
      <w:r w:rsidR="00990560" w:rsidRPr="009543A0">
        <w:rPr>
          <w:rFonts w:ascii="Times New Roman" w:hAnsi="Times New Roman"/>
          <w:sz w:val="24"/>
          <w:szCs w:val="24"/>
        </w:rPr>
        <w:t>įsakymu</w:t>
      </w:r>
      <w:r w:rsidR="001606A2">
        <w:rPr>
          <w:rFonts w:ascii="Times New Roman" w:hAnsi="Times New Roman"/>
          <w:sz w:val="24"/>
          <w:szCs w:val="24"/>
        </w:rPr>
        <w:t xml:space="preserve"> </w:t>
      </w:r>
      <w:r w:rsidR="00990560" w:rsidRPr="009543A0">
        <w:rPr>
          <w:rFonts w:ascii="Times New Roman" w:hAnsi="Times New Roman"/>
          <w:sz w:val="24"/>
          <w:szCs w:val="24"/>
          <w:lang w:eastAsia="en-GB"/>
        </w:rPr>
        <w:t xml:space="preserve">sudaryta </w:t>
      </w:r>
      <w:r w:rsidR="003469CD">
        <w:rPr>
          <w:rFonts w:ascii="Times New Roman" w:hAnsi="Times New Roman"/>
          <w:sz w:val="24"/>
          <w:szCs w:val="24"/>
          <w:lang w:eastAsia="en-GB"/>
        </w:rPr>
        <w:t xml:space="preserve">vertintojų </w:t>
      </w:r>
      <w:r w:rsidR="00990560" w:rsidRPr="009543A0">
        <w:rPr>
          <w:rFonts w:ascii="Times New Roman" w:hAnsi="Times New Roman"/>
          <w:sz w:val="24"/>
          <w:szCs w:val="24"/>
          <w:lang w:eastAsia="en-GB"/>
        </w:rPr>
        <w:t>grupė konkrečios NŠM veiklai vertinti</w:t>
      </w:r>
      <w:r w:rsidR="001606A2">
        <w:rPr>
          <w:rFonts w:ascii="Times New Roman" w:hAnsi="Times New Roman"/>
          <w:sz w:val="24"/>
          <w:szCs w:val="24"/>
          <w:lang w:eastAsia="en-GB"/>
        </w:rPr>
        <w:t>,</w:t>
      </w:r>
      <w:r w:rsidR="001606A2" w:rsidRPr="001606A2">
        <w:rPr>
          <w:rFonts w:ascii="Times New Roman" w:hAnsi="Times New Roman"/>
          <w:sz w:val="24"/>
          <w:szCs w:val="24"/>
          <w:lang w:eastAsia="en-GB"/>
        </w:rPr>
        <w:t xml:space="preserve"> </w:t>
      </w:r>
      <w:r w:rsidR="001606A2">
        <w:rPr>
          <w:rFonts w:ascii="Times New Roman" w:hAnsi="Times New Roman"/>
          <w:sz w:val="24"/>
          <w:szCs w:val="24"/>
          <w:lang w:eastAsia="en-GB"/>
        </w:rPr>
        <w:t>atsižvelgiant į NŠM veiklos ko</w:t>
      </w:r>
      <w:r w:rsidR="003469CD">
        <w:rPr>
          <w:rFonts w:ascii="Times New Roman" w:hAnsi="Times New Roman"/>
          <w:sz w:val="24"/>
          <w:szCs w:val="24"/>
          <w:lang w:eastAsia="en-GB"/>
        </w:rPr>
        <w:t xml:space="preserve">kybės išorinio vertinimo planą </w:t>
      </w:r>
      <w:r w:rsidR="001606A2">
        <w:rPr>
          <w:rFonts w:ascii="Times New Roman" w:hAnsi="Times New Roman"/>
          <w:sz w:val="24"/>
          <w:szCs w:val="24"/>
          <w:lang w:eastAsia="en-GB"/>
        </w:rPr>
        <w:t>(1 priedas)</w:t>
      </w:r>
      <w:r w:rsidR="00990560" w:rsidRPr="009543A0">
        <w:rPr>
          <w:rFonts w:ascii="Times New Roman" w:hAnsi="Times New Roman"/>
          <w:sz w:val="24"/>
          <w:szCs w:val="24"/>
          <w:lang w:eastAsia="en-GB"/>
        </w:rPr>
        <w:t xml:space="preserve">. Šiai grupei vadovauja paskirtas grupės vadovas. </w:t>
      </w:r>
    </w:p>
    <w:p w:rsidR="00990560" w:rsidRPr="009543A0" w:rsidRDefault="00FE0EAA" w:rsidP="002A62B3">
      <w:pPr>
        <w:spacing w:after="0" w:line="360" w:lineRule="auto"/>
        <w:ind w:firstLine="720"/>
        <w:jc w:val="both"/>
        <w:rPr>
          <w:rFonts w:ascii="Times New Roman" w:hAnsi="Times New Roman"/>
          <w:sz w:val="24"/>
          <w:szCs w:val="24"/>
          <w:lang w:eastAsia="en-GB"/>
        </w:rPr>
      </w:pPr>
      <w:r w:rsidRPr="00A04E19">
        <w:rPr>
          <w:rFonts w:ascii="Times New Roman" w:hAnsi="Times New Roman"/>
          <w:bCs/>
          <w:sz w:val="24"/>
          <w:szCs w:val="24"/>
          <w:lang w:eastAsia="en-GB"/>
        </w:rPr>
        <w:t xml:space="preserve">5.2. </w:t>
      </w:r>
      <w:r w:rsidR="00990560" w:rsidRPr="00F839F0">
        <w:rPr>
          <w:rFonts w:ascii="Times New Roman" w:hAnsi="Times New Roman"/>
          <w:b/>
          <w:bCs/>
          <w:sz w:val="24"/>
          <w:szCs w:val="24"/>
          <w:lang w:eastAsia="en-GB"/>
        </w:rPr>
        <w:t>Išorinio vertinimo grupės narys</w:t>
      </w:r>
      <w:r w:rsidR="00990560" w:rsidRPr="009543A0">
        <w:rPr>
          <w:rFonts w:ascii="Times New Roman" w:hAnsi="Times New Roman"/>
          <w:sz w:val="24"/>
          <w:szCs w:val="24"/>
          <w:lang w:eastAsia="en-GB"/>
        </w:rPr>
        <w:t xml:space="preserve"> – asmuo, </w:t>
      </w:r>
      <w:r w:rsidR="00990560" w:rsidRPr="009543A0">
        <w:rPr>
          <w:rFonts w:ascii="Times New Roman" w:hAnsi="Times New Roman"/>
          <w:sz w:val="24"/>
          <w:szCs w:val="24"/>
        </w:rPr>
        <w:t>įtrauktas į išorinio vertinimo grupę</w:t>
      </w:r>
      <w:r w:rsidR="00990560" w:rsidRPr="009543A0">
        <w:rPr>
          <w:rFonts w:ascii="Times New Roman" w:hAnsi="Times New Roman"/>
          <w:sz w:val="24"/>
          <w:szCs w:val="24"/>
          <w:lang w:eastAsia="en-GB"/>
        </w:rPr>
        <w:t xml:space="preserve"> ir vykdantis išorinį vertinimą.</w:t>
      </w:r>
    </w:p>
    <w:p w:rsidR="00A36AC8" w:rsidRPr="009543A0" w:rsidRDefault="00FE0EAA" w:rsidP="002A62B3">
      <w:pPr>
        <w:spacing w:after="0" w:line="360" w:lineRule="auto"/>
        <w:ind w:firstLine="720"/>
        <w:jc w:val="both"/>
        <w:rPr>
          <w:rFonts w:ascii="Times New Roman" w:hAnsi="Times New Roman"/>
          <w:sz w:val="24"/>
          <w:szCs w:val="24"/>
          <w:lang w:eastAsia="en-GB"/>
        </w:rPr>
      </w:pPr>
      <w:r w:rsidRPr="00A04E19">
        <w:rPr>
          <w:rFonts w:ascii="Times New Roman" w:hAnsi="Times New Roman"/>
          <w:bCs/>
          <w:sz w:val="24"/>
          <w:szCs w:val="24"/>
          <w:lang w:eastAsia="en-GB"/>
        </w:rPr>
        <w:t xml:space="preserve">5.3. </w:t>
      </w:r>
      <w:r w:rsidR="00A36AC8" w:rsidRPr="00F839F0">
        <w:rPr>
          <w:rFonts w:ascii="Times New Roman" w:hAnsi="Times New Roman"/>
          <w:b/>
          <w:bCs/>
          <w:sz w:val="24"/>
          <w:szCs w:val="24"/>
          <w:lang w:eastAsia="en-GB"/>
        </w:rPr>
        <w:t>NŠM įsivertinimas</w:t>
      </w:r>
      <w:r w:rsidR="00A36AC8" w:rsidRPr="009543A0">
        <w:rPr>
          <w:rFonts w:ascii="Times New Roman" w:hAnsi="Times New Roman"/>
          <w:sz w:val="24"/>
          <w:szCs w:val="24"/>
          <w:lang w:eastAsia="en-GB"/>
        </w:rPr>
        <w:t xml:space="preserve"> – procesas, kurio metu NŠM bendruomenės nariai analizuoja NŠM veiklos kokybę ir ją vertina.</w:t>
      </w:r>
    </w:p>
    <w:p w:rsidR="00A36AC8" w:rsidRPr="009543A0" w:rsidRDefault="00FE0EAA" w:rsidP="002A62B3">
      <w:pPr>
        <w:spacing w:after="0" w:line="360" w:lineRule="auto"/>
        <w:ind w:firstLine="720"/>
        <w:jc w:val="both"/>
        <w:rPr>
          <w:rFonts w:ascii="Times New Roman" w:hAnsi="Times New Roman"/>
          <w:sz w:val="24"/>
          <w:szCs w:val="24"/>
          <w:lang w:eastAsia="en-GB"/>
        </w:rPr>
      </w:pPr>
      <w:r w:rsidRPr="00A04E19">
        <w:rPr>
          <w:rFonts w:ascii="Times New Roman" w:hAnsi="Times New Roman"/>
          <w:bCs/>
          <w:sz w:val="24"/>
          <w:szCs w:val="24"/>
          <w:lang w:eastAsia="en-GB"/>
        </w:rPr>
        <w:t xml:space="preserve">5.4. </w:t>
      </w:r>
      <w:r w:rsidR="00A36AC8" w:rsidRPr="00F839F0">
        <w:rPr>
          <w:rFonts w:ascii="Times New Roman" w:hAnsi="Times New Roman"/>
          <w:b/>
          <w:bCs/>
          <w:sz w:val="24"/>
          <w:szCs w:val="24"/>
          <w:lang w:eastAsia="en-GB"/>
        </w:rPr>
        <w:t>NŠM veiklos sritys</w:t>
      </w:r>
      <w:r w:rsidR="00A36AC8" w:rsidRPr="009543A0">
        <w:rPr>
          <w:rFonts w:ascii="Times New Roman" w:hAnsi="Times New Roman"/>
          <w:sz w:val="24"/>
          <w:szCs w:val="24"/>
          <w:lang w:eastAsia="en-GB"/>
        </w:rPr>
        <w:t xml:space="preserve"> – vertinami NŠM veiklos aspektai, kuriuos sudaro į temas suskirstyti veiklos rodikliai (2</w:t>
      </w:r>
      <w:r w:rsidR="00A36AC8">
        <w:rPr>
          <w:rFonts w:ascii="Times New Roman" w:hAnsi="Times New Roman"/>
          <w:sz w:val="24"/>
          <w:szCs w:val="24"/>
          <w:lang w:eastAsia="en-GB"/>
        </w:rPr>
        <w:t xml:space="preserve">, </w:t>
      </w:r>
      <w:r w:rsidR="00A36AC8" w:rsidRPr="002A62B3">
        <w:rPr>
          <w:rFonts w:ascii="Times New Roman" w:hAnsi="Times New Roman"/>
          <w:sz w:val="24"/>
          <w:szCs w:val="24"/>
          <w:lang w:eastAsia="en-GB"/>
        </w:rPr>
        <w:t>3</w:t>
      </w:r>
      <w:r w:rsidR="001606A2" w:rsidRPr="002A62B3">
        <w:rPr>
          <w:rFonts w:ascii="Times New Roman" w:hAnsi="Times New Roman"/>
          <w:sz w:val="24"/>
          <w:szCs w:val="24"/>
          <w:lang w:eastAsia="en-GB"/>
        </w:rPr>
        <w:t>, 4</w:t>
      </w:r>
      <w:r w:rsidR="00A36AC8" w:rsidRPr="009543A0">
        <w:rPr>
          <w:rFonts w:ascii="Times New Roman" w:hAnsi="Times New Roman"/>
          <w:sz w:val="24"/>
          <w:szCs w:val="24"/>
          <w:lang w:eastAsia="en-GB"/>
        </w:rPr>
        <w:t xml:space="preserve"> prieda</w:t>
      </w:r>
      <w:r w:rsidR="00A36AC8">
        <w:rPr>
          <w:rFonts w:ascii="Times New Roman" w:hAnsi="Times New Roman"/>
          <w:sz w:val="24"/>
          <w:szCs w:val="24"/>
          <w:lang w:eastAsia="en-GB"/>
        </w:rPr>
        <w:t>i</w:t>
      </w:r>
      <w:r w:rsidR="00A36AC8" w:rsidRPr="009543A0">
        <w:rPr>
          <w:rFonts w:ascii="Times New Roman" w:hAnsi="Times New Roman"/>
          <w:sz w:val="24"/>
          <w:szCs w:val="24"/>
          <w:lang w:eastAsia="en-GB"/>
        </w:rPr>
        <w:t>).</w:t>
      </w:r>
    </w:p>
    <w:p w:rsidR="00A36AC8" w:rsidRPr="009543A0" w:rsidRDefault="00FE0EAA" w:rsidP="002A62B3">
      <w:pPr>
        <w:spacing w:after="0" w:line="360" w:lineRule="auto"/>
        <w:ind w:firstLine="720"/>
        <w:jc w:val="both"/>
        <w:rPr>
          <w:rFonts w:ascii="Times New Roman" w:hAnsi="Times New Roman"/>
          <w:b/>
          <w:bCs/>
          <w:sz w:val="24"/>
          <w:szCs w:val="24"/>
          <w:lang w:eastAsia="en-GB"/>
        </w:rPr>
      </w:pPr>
      <w:r w:rsidRPr="00A04E19">
        <w:rPr>
          <w:rFonts w:ascii="Times New Roman" w:hAnsi="Times New Roman"/>
          <w:bCs/>
          <w:sz w:val="24"/>
          <w:szCs w:val="24"/>
          <w:lang w:eastAsia="en-GB"/>
        </w:rPr>
        <w:t xml:space="preserve">5.5. </w:t>
      </w:r>
      <w:r w:rsidR="00A36AC8" w:rsidRPr="00F839F0">
        <w:rPr>
          <w:rFonts w:ascii="Times New Roman" w:hAnsi="Times New Roman"/>
          <w:b/>
          <w:bCs/>
          <w:sz w:val="24"/>
          <w:szCs w:val="24"/>
          <w:lang w:eastAsia="en-GB"/>
        </w:rPr>
        <w:t>Veiklos rodiklis</w:t>
      </w:r>
      <w:r w:rsidR="00A36AC8" w:rsidRPr="009543A0">
        <w:rPr>
          <w:rFonts w:ascii="Times New Roman" w:hAnsi="Times New Roman"/>
          <w:b/>
          <w:bCs/>
          <w:sz w:val="24"/>
          <w:szCs w:val="24"/>
          <w:lang w:eastAsia="en-GB"/>
        </w:rPr>
        <w:t xml:space="preserve"> </w:t>
      </w:r>
      <w:r w:rsidR="00A36AC8" w:rsidRPr="009543A0">
        <w:rPr>
          <w:rFonts w:ascii="Times New Roman" w:hAnsi="Times New Roman"/>
          <w:sz w:val="24"/>
          <w:szCs w:val="24"/>
          <w:lang w:eastAsia="en-GB"/>
        </w:rPr>
        <w:t>–</w:t>
      </w:r>
      <w:r>
        <w:rPr>
          <w:rFonts w:ascii="Times New Roman" w:hAnsi="Times New Roman"/>
          <w:sz w:val="24"/>
          <w:szCs w:val="24"/>
          <w:lang w:eastAsia="en-GB"/>
        </w:rPr>
        <w:t xml:space="preserve"> </w:t>
      </w:r>
      <w:r w:rsidR="00A36AC8" w:rsidRPr="009543A0">
        <w:rPr>
          <w:rFonts w:ascii="Times New Roman" w:hAnsi="Times New Roman"/>
          <w:sz w:val="24"/>
          <w:szCs w:val="24"/>
          <w:lang w:eastAsia="en-GB"/>
        </w:rPr>
        <w:t>NŠM veiklos matmuo, kurio vertę nustato išorinio vertinimo grupė.</w:t>
      </w:r>
    </w:p>
    <w:p w:rsidR="00A36AC8" w:rsidRPr="009543A0" w:rsidRDefault="00FE0EAA" w:rsidP="002A62B3">
      <w:pPr>
        <w:spacing w:after="0" w:line="360" w:lineRule="auto"/>
        <w:ind w:firstLine="720"/>
        <w:jc w:val="both"/>
        <w:rPr>
          <w:rFonts w:ascii="Times New Roman" w:hAnsi="Times New Roman"/>
          <w:b/>
          <w:bCs/>
          <w:sz w:val="24"/>
          <w:szCs w:val="24"/>
          <w:lang w:eastAsia="en-GB"/>
        </w:rPr>
      </w:pPr>
      <w:r w:rsidRPr="00A04E19">
        <w:rPr>
          <w:rFonts w:ascii="Times New Roman" w:hAnsi="Times New Roman"/>
          <w:bCs/>
          <w:sz w:val="24"/>
          <w:szCs w:val="24"/>
          <w:lang w:eastAsia="en-GB"/>
        </w:rPr>
        <w:t xml:space="preserve">5.6. </w:t>
      </w:r>
      <w:r w:rsidR="00A36AC8" w:rsidRPr="00F839F0">
        <w:rPr>
          <w:rFonts w:ascii="Times New Roman" w:hAnsi="Times New Roman"/>
          <w:b/>
          <w:bCs/>
          <w:sz w:val="24"/>
          <w:szCs w:val="24"/>
          <w:lang w:eastAsia="en-GB"/>
        </w:rPr>
        <w:t>Veiklos kokybės vertinimo lygis</w:t>
      </w:r>
      <w:r w:rsidR="00A36AC8" w:rsidRPr="009543A0">
        <w:rPr>
          <w:rFonts w:ascii="Times New Roman" w:hAnsi="Times New Roman"/>
          <w:sz w:val="24"/>
          <w:szCs w:val="24"/>
          <w:lang w:eastAsia="en-GB"/>
        </w:rPr>
        <w:t xml:space="preserve"> – kiekybinė kokybės išraiška (</w:t>
      </w:r>
      <w:r w:rsidR="001606A2">
        <w:rPr>
          <w:rFonts w:ascii="Times New Roman" w:hAnsi="Times New Roman"/>
          <w:sz w:val="24"/>
          <w:szCs w:val="24"/>
          <w:lang w:eastAsia="en-GB"/>
        </w:rPr>
        <w:t>5</w:t>
      </w:r>
      <w:r w:rsidR="00A36AC8" w:rsidRPr="009543A0">
        <w:rPr>
          <w:rFonts w:ascii="Times New Roman" w:hAnsi="Times New Roman"/>
          <w:sz w:val="24"/>
          <w:szCs w:val="24"/>
          <w:lang w:eastAsia="en-GB"/>
        </w:rPr>
        <w:t xml:space="preserve"> priedas).</w:t>
      </w:r>
    </w:p>
    <w:p w:rsidR="00990560" w:rsidRPr="009543A0" w:rsidRDefault="00FE0EAA" w:rsidP="002A62B3">
      <w:pPr>
        <w:spacing w:after="0" w:line="360" w:lineRule="auto"/>
        <w:ind w:firstLine="720"/>
        <w:jc w:val="both"/>
        <w:rPr>
          <w:rFonts w:ascii="Times New Roman" w:hAnsi="Times New Roman"/>
          <w:sz w:val="24"/>
          <w:szCs w:val="24"/>
          <w:lang w:eastAsia="en-GB"/>
        </w:rPr>
      </w:pPr>
      <w:r w:rsidRPr="00A04E19">
        <w:rPr>
          <w:rFonts w:ascii="Times New Roman" w:hAnsi="Times New Roman"/>
          <w:bCs/>
          <w:sz w:val="24"/>
          <w:szCs w:val="24"/>
          <w:lang w:eastAsia="en-GB"/>
        </w:rPr>
        <w:lastRenderedPageBreak/>
        <w:t xml:space="preserve">5.7. </w:t>
      </w:r>
      <w:r w:rsidR="001A30EA" w:rsidRPr="00F839F0">
        <w:rPr>
          <w:rFonts w:ascii="Times New Roman" w:hAnsi="Times New Roman"/>
          <w:b/>
          <w:bCs/>
          <w:sz w:val="24"/>
          <w:szCs w:val="24"/>
          <w:lang w:eastAsia="en-GB"/>
        </w:rPr>
        <w:t xml:space="preserve">Ugdymo proceso </w:t>
      </w:r>
      <w:r w:rsidR="00990560" w:rsidRPr="00F839F0">
        <w:rPr>
          <w:rFonts w:ascii="Times New Roman" w:hAnsi="Times New Roman"/>
          <w:b/>
          <w:bCs/>
          <w:sz w:val="24"/>
          <w:szCs w:val="24"/>
          <w:lang w:eastAsia="en-GB"/>
        </w:rPr>
        <w:t>stebėjimo protokolas</w:t>
      </w:r>
      <w:r w:rsidR="00990560" w:rsidRPr="009543A0">
        <w:rPr>
          <w:rFonts w:ascii="Times New Roman" w:hAnsi="Times New Roman"/>
          <w:b/>
          <w:bCs/>
          <w:sz w:val="24"/>
          <w:szCs w:val="24"/>
          <w:lang w:eastAsia="en-GB"/>
        </w:rPr>
        <w:t xml:space="preserve"> </w:t>
      </w:r>
      <w:r w:rsidR="00990560" w:rsidRPr="009543A0">
        <w:rPr>
          <w:rFonts w:ascii="Times New Roman" w:hAnsi="Times New Roman"/>
          <w:sz w:val="24"/>
          <w:szCs w:val="24"/>
          <w:lang w:eastAsia="en-GB"/>
        </w:rPr>
        <w:t>– specialios formos protokolas, kuriame išorinio vertinimo grupės narys fiksuoja informaciją apie stebimą veiklą (pamoką) (</w:t>
      </w:r>
      <w:r w:rsidR="00A36AC8">
        <w:rPr>
          <w:rFonts w:ascii="Times New Roman" w:hAnsi="Times New Roman"/>
          <w:sz w:val="24"/>
          <w:szCs w:val="24"/>
          <w:lang w:eastAsia="en-GB"/>
        </w:rPr>
        <w:t>6, 7</w:t>
      </w:r>
      <w:r w:rsidR="001606A2">
        <w:rPr>
          <w:rFonts w:ascii="Times New Roman" w:hAnsi="Times New Roman"/>
          <w:sz w:val="24"/>
          <w:szCs w:val="24"/>
          <w:lang w:eastAsia="en-GB"/>
        </w:rPr>
        <w:t>, 8</w:t>
      </w:r>
      <w:r w:rsidR="00990560" w:rsidRPr="009543A0">
        <w:rPr>
          <w:rFonts w:ascii="Times New Roman" w:hAnsi="Times New Roman"/>
          <w:sz w:val="24"/>
          <w:szCs w:val="24"/>
          <w:lang w:eastAsia="en-GB"/>
        </w:rPr>
        <w:t xml:space="preserve"> prieda</w:t>
      </w:r>
      <w:r w:rsidR="00A36AC8">
        <w:rPr>
          <w:rFonts w:ascii="Times New Roman" w:hAnsi="Times New Roman"/>
          <w:sz w:val="24"/>
          <w:szCs w:val="24"/>
          <w:lang w:eastAsia="en-GB"/>
        </w:rPr>
        <w:t>i</w:t>
      </w:r>
      <w:r w:rsidR="00990560" w:rsidRPr="009543A0">
        <w:rPr>
          <w:rFonts w:ascii="Times New Roman" w:hAnsi="Times New Roman"/>
          <w:sz w:val="24"/>
          <w:szCs w:val="24"/>
          <w:lang w:eastAsia="en-GB"/>
        </w:rPr>
        <w:t>).</w:t>
      </w:r>
    </w:p>
    <w:p w:rsidR="00647F9A" w:rsidRPr="00647F9A" w:rsidRDefault="00FE0EAA" w:rsidP="002A62B3">
      <w:pPr>
        <w:spacing w:after="0" w:line="360" w:lineRule="auto"/>
        <w:ind w:firstLine="720"/>
        <w:jc w:val="both"/>
        <w:rPr>
          <w:rFonts w:ascii="Times New Roman" w:hAnsi="Times New Roman"/>
          <w:color w:val="000000" w:themeColor="text1"/>
          <w:sz w:val="24"/>
          <w:szCs w:val="24"/>
          <w:lang w:eastAsia="en-GB"/>
        </w:rPr>
      </w:pPr>
      <w:r w:rsidRPr="00A04E19">
        <w:rPr>
          <w:rFonts w:ascii="Times New Roman" w:hAnsi="Times New Roman"/>
          <w:color w:val="000000" w:themeColor="text1"/>
          <w:sz w:val="24"/>
          <w:szCs w:val="24"/>
          <w:lang w:eastAsia="en-GB"/>
        </w:rPr>
        <w:t xml:space="preserve">5.8. </w:t>
      </w:r>
      <w:r w:rsidR="00647F9A" w:rsidRPr="00F839F0">
        <w:rPr>
          <w:rFonts w:ascii="Times New Roman" w:hAnsi="Times New Roman"/>
          <w:b/>
          <w:color w:val="000000" w:themeColor="text1"/>
          <w:sz w:val="24"/>
          <w:szCs w:val="24"/>
          <w:lang w:eastAsia="en-GB"/>
        </w:rPr>
        <w:t>Vertinimo grupės nario užrašai</w:t>
      </w:r>
      <w:r w:rsidR="00647F9A" w:rsidRPr="00647F9A">
        <w:rPr>
          <w:rFonts w:ascii="Times New Roman" w:hAnsi="Times New Roman"/>
          <w:color w:val="000000" w:themeColor="text1"/>
          <w:sz w:val="24"/>
          <w:szCs w:val="24"/>
          <w:lang w:eastAsia="en-GB"/>
        </w:rPr>
        <w:t xml:space="preserve"> –</w:t>
      </w:r>
      <w:r w:rsidR="009A4A4C">
        <w:rPr>
          <w:rFonts w:ascii="Times New Roman" w:hAnsi="Times New Roman"/>
          <w:color w:val="000000" w:themeColor="text1"/>
          <w:sz w:val="24"/>
          <w:szCs w:val="24"/>
          <w:lang w:eastAsia="en-GB"/>
        </w:rPr>
        <w:t xml:space="preserve"> </w:t>
      </w:r>
      <w:r w:rsidR="00647F9A" w:rsidRPr="00647F9A">
        <w:rPr>
          <w:rFonts w:ascii="Times New Roman" w:hAnsi="Times New Roman"/>
          <w:color w:val="000000" w:themeColor="text1"/>
          <w:sz w:val="24"/>
          <w:szCs w:val="24"/>
          <w:lang w:eastAsia="en-GB"/>
        </w:rPr>
        <w:t>užrašai, kuriuose vertinimo grupės narys fiksuoja stebėjimo ir dokumentų analizės faktus ir vertinimo lygius. Vertinimo grupės nariai užrašus saugo</w:t>
      </w:r>
      <w:r w:rsidR="00D570A6">
        <w:rPr>
          <w:rFonts w:ascii="Times New Roman" w:hAnsi="Times New Roman"/>
          <w:color w:val="000000" w:themeColor="text1"/>
          <w:sz w:val="24"/>
          <w:szCs w:val="24"/>
          <w:lang w:eastAsia="en-GB"/>
        </w:rPr>
        <w:t>,</w:t>
      </w:r>
      <w:r w:rsidR="00647F9A" w:rsidRPr="00647F9A">
        <w:rPr>
          <w:rFonts w:ascii="Times New Roman" w:hAnsi="Times New Roman"/>
          <w:color w:val="000000" w:themeColor="text1"/>
          <w:sz w:val="24"/>
          <w:szCs w:val="24"/>
          <w:lang w:eastAsia="en-GB"/>
        </w:rPr>
        <w:t xml:space="preserve"> iki </w:t>
      </w:r>
      <w:r>
        <w:rPr>
          <w:rFonts w:ascii="Times New Roman" w:hAnsi="Times New Roman"/>
          <w:color w:val="000000" w:themeColor="text1"/>
          <w:sz w:val="24"/>
          <w:szCs w:val="24"/>
          <w:lang w:eastAsia="en-GB"/>
        </w:rPr>
        <w:t>bus suderinta vertinimo ataskaita</w:t>
      </w:r>
      <w:r w:rsidR="00647F9A" w:rsidRPr="00647F9A">
        <w:rPr>
          <w:rFonts w:ascii="Times New Roman" w:hAnsi="Times New Roman"/>
          <w:color w:val="000000" w:themeColor="text1"/>
          <w:sz w:val="24"/>
          <w:szCs w:val="24"/>
          <w:lang w:eastAsia="en-GB"/>
        </w:rPr>
        <w:t>.</w:t>
      </w:r>
    </w:p>
    <w:p w:rsidR="00990560" w:rsidRDefault="00FE0EAA" w:rsidP="002A62B3">
      <w:pPr>
        <w:spacing w:after="0" w:line="36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5.9. </w:t>
      </w:r>
      <w:r w:rsidR="00990560" w:rsidRPr="009543A0">
        <w:rPr>
          <w:rFonts w:ascii="Times New Roman" w:hAnsi="Times New Roman"/>
          <w:sz w:val="24"/>
          <w:szCs w:val="24"/>
          <w:lang w:eastAsia="lt-LT"/>
        </w:rPr>
        <w:t>Kitos tvarkos apraše vartojamos sąvokos atitinka Lietuvos Respublikos švietimo įstatyme vartojamas sąvokas.</w:t>
      </w:r>
    </w:p>
    <w:p w:rsidR="003D36F5" w:rsidRDefault="003D36F5" w:rsidP="009543A0">
      <w:pPr>
        <w:spacing w:after="0" w:line="240" w:lineRule="auto"/>
        <w:ind w:firstLine="720"/>
        <w:jc w:val="both"/>
        <w:rPr>
          <w:rFonts w:ascii="Times New Roman" w:hAnsi="Times New Roman"/>
          <w:sz w:val="24"/>
          <w:szCs w:val="24"/>
          <w:lang w:eastAsia="lt-LT"/>
        </w:rPr>
      </w:pPr>
    </w:p>
    <w:p w:rsidR="00FE0EAA" w:rsidRDefault="00FE0EAA" w:rsidP="003D36F5">
      <w:pPr>
        <w:pStyle w:val="Paprastasistekstas"/>
        <w:jc w:val="center"/>
        <w:outlineLvl w:val="0"/>
        <w:rPr>
          <w:rFonts w:ascii="Times New Roman" w:hAnsi="Times New Roman"/>
          <w:b/>
          <w:sz w:val="24"/>
          <w:szCs w:val="24"/>
          <w:lang w:val="lt-LT"/>
        </w:rPr>
      </w:pPr>
      <w:r>
        <w:rPr>
          <w:rFonts w:ascii="Times New Roman" w:hAnsi="Times New Roman"/>
          <w:b/>
          <w:sz w:val="24"/>
          <w:szCs w:val="24"/>
          <w:lang w:val="lt-LT"/>
        </w:rPr>
        <w:t>II SKYRIUS</w:t>
      </w:r>
    </w:p>
    <w:p w:rsidR="00FE0EAA" w:rsidRDefault="00FE0EAA" w:rsidP="003D36F5">
      <w:pPr>
        <w:pStyle w:val="Paprastasistekstas"/>
        <w:jc w:val="center"/>
        <w:outlineLvl w:val="0"/>
        <w:rPr>
          <w:rFonts w:ascii="Times New Roman" w:hAnsi="Times New Roman"/>
          <w:b/>
          <w:sz w:val="24"/>
          <w:szCs w:val="24"/>
          <w:lang w:val="lt-LT"/>
        </w:rPr>
      </w:pPr>
    </w:p>
    <w:p w:rsidR="003D36F5" w:rsidRPr="006C293D" w:rsidRDefault="003D36F5" w:rsidP="00FE0EAA">
      <w:pPr>
        <w:pStyle w:val="Paprastasistekstas"/>
        <w:jc w:val="center"/>
        <w:outlineLvl w:val="0"/>
        <w:rPr>
          <w:rFonts w:ascii="Times New Roman" w:hAnsi="Times New Roman"/>
          <w:b/>
          <w:bCs/>
          <w:sz w:val="24"/>
          <w:szCs w:val="24"/>
          <w:lang w:val="lt-LT"/>
        </w:rPr>
      </w:pPr>
      <w:r w:rsidRPr="006C293D">
        <w:rPr>
          <w:rFonts w:ascii="Times New Roman" w:hAnsi="Times New Roman"/>
          <w:b/>
          <w:bCs/>
          <w:sz w:val="24"/>
          <w:szCs w:val="24"/>
          <w:lang w:val="lt-LT"/>
        </w:rPr>
        <w:t>IŠOR</w:t>
      </w:r>
      <w:r w:rsidR="00C64F98">
        <w:rPr>
          <w:rFonts w:ascii="Times New Roman" w:hAnsi="Times New Roman"/>
          <w:b/>
          <w:bCs/>
          <w:sz w:val="24"/>
          <w:szCs w:val="24"/>
          <w:lang w:val="lt-LT"/>
        </w:rPr>
        <w:t>INIO</w:t>
      </w:r>
      <w:r w:rsidRPr="006C293D">
        <w:rPr>
          <w:rFonts w:ascii="Times New Roman" w:hAnsi="Times New Roman"/>
          <w:b/>
          <w:bCs/>
          <w:sz w:val="24"/>
          <w:szCs w:val="24"/>
          <w:lang w:val="lt-LT"/>
        </w:rPr>
        <w:t xml:space="preserve"> </w:t>
      </w:r>
      <w:r w:rsidRPr="006C293D">
        <w:rPr>
          <w:rFonts w:ascii="Times New Roman" w:hAnsi="Times New Roman"/>
          <w:b/>
          <w:caps/>
          <w:sz w:val="24"/>
          <w:szCs w:val="24"/>
          <w:lang w:val="lt-LT"/>
        </w:rPr>
        <w:t>VERTINIMO SAMPRATA</w:t>
      </w:r>
    </w:p>
    <w:p w:rsidR="003D36F5" w:rsidRPr="006C293D" w:rsidRDefault="003D36F5" w:rsidP="003D36F5">
      <w:pPr>
        <w:pStyle w:val="Paprastasistekstas"/>
        <w:ind w:firstLine="540"/>
        <w:jc w:val="both"/>
        <w:rPr>
          <w:rFonts w:ascii="Times New Roman" w:hAnsi="Times New Roman"/>
          <w:b/>
          <w:bCs/>
          <w:sz w:val="24"/>
          <w:szCs w:val="24"/>
          <w:lang w:val="lt-LT"/>
        </w:rPr>
      </w:pP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bCs/>
          <w:sz w:val="24"/>
          <w:szCs w:val="24"/>
          <w:lang w:val="lt-LT"/>
        </w:rPr>
        <w:t xml:space="preserve">6. Išorinio </w:t>
      </w:r>
      <w:r w:rsidRPr="002A62B3">
        <w:rPr>
          <w:rFonts w:ascii="Times New Roman" w:hAnsi="Times New Roman" w:cs="Times New Roman"/>
          <w:sz w:val="24"/>
          <w:szCs w:val="24"/>
          <w:lang w:val="lt-LT"/>
        </w:rPr>
        <w:t xml:space="preserve">vertinimo </w:t>
      </w:r>
      <w:r w:rsidRPr="002A62B3">
        <w:rPr>
          <w:rFonts w:ascii="Times New Roman" w:hAnsi="Times New Roman" w:cs="Times New Roman"/>
          <w:bCs/>
          <w:sz w:val="24"/>
          <w:szCs w:val="24"/>
          <w:lang w:val="lt-LT"/>
        </w:rPr>
        <w:t xml:space="preserve">tikslas – </w:t>
      </w:r>
      <w:r w:rsidRPr="002A62B3">
        <w:rPr>
          <w:rFonts w:ascii="Times New Roman" w:hAnsi="Times New Roman" w:cs="Times New Roman"/>
          <w:sz w:val="24"/>
          <w:szCs w:val="24"/>
          <w:lang w:val="lt-LT"/>
        </w:rPr>
        <w:t>stebėti švietimo prieinamumą ir kokybę, skatinti NŠM veiklos tobulinimą.</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7. Išor</w:t>
      </w:r>
      <w:r w:rsidR="00FE0EAA">
        <w:rPr>
          <w:rFonts w:ascii="Times New Roman" w:hAnsi="Times New Roman" w:cs="Times New Roman"/>
          <w:sz w:val="24"/>
          <w:szCs w:val="24"/>
          <w:lang w:val="lt-LT"/>
        </w:rPr>
        <w:t>inio</w:t>
      </w:r>
      <w:r w:rsidRPr="002A62B3">
        <w:rPr>
          <w:rFonts w:ascii="Times New Roman" w:hAnsi="Times New Roman" w:cs="Times New Roman"/>
          <w:sz w:val="24"/>
          <w:szCs w:val="24"/>
          <w:lang w:val="lt-LT"/>
        </w:rPr>
        <w:t xml:space="preserve"> vertinimo uždaviniai: </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 xml:space="preserve">7.1. </w:t>
      </w:r>
      <w:r w:rsidR="00685039" w:rsidRPr="002A62B3">
        <w:rPr>
          <w:rFonts w:ascii="Times New Roman" w:hAnsi="Times New Roman" w:cs="Times New Roman"/>
          <w:sz w:val="24"/>
          <w:szCs w:val="24"/>
          <w:lang w:val="lt-LT"/>
        </w:rPr>
        <w:t xml:space="preserve">įvertinti NŠM </w:t>
      </w:r>
      <w:r w:rsidR="007A2907" w:rsidRPr="002A62B3">
        <w:rPr>
          <w:rFonts w:ascii="Times New Roman" w:hAnsi="Times New Roman" w:cs="Times New Roman"/>
          <w:sz w:val="24"/>
          <w:szCs w:val="24"/>
          <w:lang w:val="lt-LT"/>
        </w:rPr>
        <w:t>vykstanči</w:t>
      </w:r>
      <w:r w:rsidR="00685039" w:rsidRPr="002A62B3">
        <w:rPr>
          <w:rFonts w:ascii="Times New Roman" w:hAnsi="Times New Roman" w:cs="Times New Roman"/>
          <w:sz w:val="24"/>
          <w:szCs w:val="24"/>
          <w:lang w:val="lt-LT"/>
        </w:rPr>
        <w:t>us</w:t>
      </w:r>
      <w:r w:rsidR="007A2907" w:rsidRPr="002A62B3">
        <w:rPr>
          <w:rFonts w:ascii="Times New Roman" w:hAnsi="Times New Roman" w:cs="Times New Roman"/>
          <w:sz w:val="24"/>
          <w:szCs w:val="24"/>
          <w:lang w:val="lt-LT"/>
        </w:rPr>
        <w:t xml:space="preserve"> proces</w:t>
      </w:r>
      <w:r w:rsidR="00685039" w:rsidRPr="002A62B3">
        <w:rPr>
          <w:rFonts w:ascii="Times New Roman" w:hAnsi="Times New Roman" w:cs="Times New Roman"/>
          <w:sz w:val="24"/>
          <w:szCs w:val="24"/>
          <w:lang w:val="lt-LT"/>
        </w:rPr>
        <w:t>us pagal NŠM veiklos rodiklius</w:t>
      </w:r>
      <w:r w:rsidR="0068633B" w:rsidRPr="002A62B3">
        <w:rPr>
          <w:rFonts w:ascii="Times New Roman" w:hAnsi="Times New Roman" w:cs="Times New Roman"/>
          <w:sz w:val="24"/>
          <w:szCs w:val="24"/>
          <w:lang w:val="lt-LT"/>
        </w:rPr>
        <w:t>,</w:t>
      </w:r>
      <w:r w:rsidR="00685039" w:rsidRPr="002A62B3">
        <w:rPr>
          <w:rFonts w:ascii="Times New Roman" w:hAnsi="Times New Roman" w:cs="Times New Roman"/>
          <w:sz w:val="24"/>
          <w:szCs w:val="24"/>
          <w:lang w:val="lt-LT"/>
        </w:rPr>
        <w:t xml:space="preserve"> </w:t>
      </w:r>
      <w:r w:rsidR="0068633B" w:rsidRPr="002A62B3">
        <w:rPr>
          <w:rFonts w:ascii="Times New Roman" w:hAnsi="Times New Roman" w:cs="Times New Roman"/>
          <w:sz w:val="24"/>
          <w:szCs w:val="24"/>
          <w:lang w:val="lt-LT"/>
        </w:rPr>
        <w:t>užpildant išorinio vertinimo ataskait</w:t>
      </w:r>
      <w:r w:rsidR="00FE0EAA">
        <w:rPr>
          <w:rFonts w:ascii="Times New Roman" w:hAnsi="Times New Roman" w:cs="Times New Roman"/>
          <w:sz w:val="24"/>
          <w:szCs w:val="24"/>
          <w:lang w:val="lt-LT"/>
        </w:rPr>
        <w:t>ų</w:t>
      </w:r>
      <w:r w:rsidR="0068633B" w:rsidRPr="002A62B3">
        <w:rPr>
          <w:rFonts w:ascii="Times New Roman" w:hAnsi="Times New Roman" w:cs="Times New Roman"/>
          <w:sz w:val="24"/>
          <w:szCs w:val="24"/>
          <w:lang w:val="lt-LT"/>
        </w:rPr>
        <w:t xml:space="preserve"> form</w:t>
      </w:r>
      <w:r w:rsidR="00FE0EAA">
        <w:rPr>
          <w:rFonts w:ascii="Times New Roman" w:hAnsi="Times New Roman" w:cs="Times New Roman"/>
          <w:sz w:val="24"/>
          <w:szCs w:val="24"/>
          <w:lang w:val="lt-LT"/>
        </w:rPr>
        <w:t>as</w:t>
      </w:r>
      <w:r w:rsidR="00A36AC8" w:rsidRPr="002A62B3">
        <w:rPr>
          <w:rFonts w:ascii="Times New Roman" w:hAnsi="Times New Roman" w:cs="Times New Roman"/>
          <w:sz w:val="24"/>
          <w:szCs w:val="24"/>
          <w:lang w:val="lt-LT"/>
        </w:rPr>
        <w:t xml:space="preserve"> (9, 10</w:t>
      </w:r>
      <w:r w:rsidR="001606A2" w:rsidRPr="002A62B3">
        <w:rPr>
          <w:rFonts w:ascii="Times New Roman" w:hAnsi="Times New Roman" w:cs="Times New Roman"/>
          <w:sz w:val="24"/>
          <w:szCs w:val="24"/>
          <w:lang w:val="lt-LT"/>
        </w:rPr>
        <w:t>, 11</w:t>
      </w:r>
      <w:r w:rsidR="00A36AC8" w:rsidRPr="002A62B3">
        <w:rPr>
          <w:rFonts w:ascii="Times New Roman" w:hAnsi="Times New Roman" w:cs="Times New Roman"/>
          <w:sz w:val="24"/>
          <w:szCs w:val="24"/>
          <w:lang w:val="lt-LT"/>
        </w:rPr>
        <w:t xml:space="preserve"> priedai)</w:t>
      </w:r>
      <w:r w:rsidRPr="002A62B3">
        <w:rPr>
          <w:rFonts w:ascii="Times New Roman" w:hAnsi="Times New Roman" w:cs="Times New Roman"/>
          <w:sz w:val="24"/>
          <w:szCs w:val="24"/>
          <w:lang w:val="lt-LT"/>
        </w:rPr>
        <w:t xml:space="preserve">; </w:t>
      </w:r>
    </w:p>
    <w:p w:rsidR="003D36F5" w:rsidRPr="002A62B3" w:rsidRDefault="003D36F5" w:rsidP="002A62B3">
      <w:pPr>
        <w:pStyle w:val="Paprastasistekstas"/>
        <w:spacing w:line="360" w:lineRule="auto"/>
        <w:ind w:firstLine="720"/>
        <w:jc w:val="both"/>
        <w:rPr>
          <w:rFonts w:ascii="Times New Roman" w:hAnsi="Times New Roman" w:cs="Times New Roman"/>
          <w:bCs/>
          <w:sz w:val="24"/>
          <w:szCs w:val="24"/>
          <w:lang w:val="lt-LT"/>
        </w:rPr>
      </w:pPr>
      <w:r w:rsidRPr="002A62B3">
        <w:rPr>
          <w:rFonts w:ascii="Times New Roman" w:hAnsi="Times New Roman" w:cs="Times New Roman"/>
          <w:bCs/>
          <w:sz w:val="24"/>
          <w:szCs w:val="24"/>
          <w:lang w:val="lt-LT"/>
        </w:rPr>
        <w:t xml:space="preserve">7.2. </w:t>
      </w:r>
      <w:r w:rsidRPr="002A62B3">
        <w:rPr>
          <w:rFonts w:ascii="Times New Roman" w:hAnsi="Times New Roman" w:cs="Times New Roman"/>
          <w:sz w:val="24"/>
          <w:szCs w:val="24"/>
          <w:lang w:val="lt-LT"/>
        </w:rPr>
        <w:t xml:space="preserve">skatinti </w:t>
      </w:r>
      <w:r w:rsidR="007A2907" w:rsidRPr="002A62B3">
        <w:rPr>
          <w:rFonts w:ascii="Times New Roman" w:hAnsi="Times New Roman" w:cs="Times New Roman"/>
          <w:sz w:val="24"/>
          <w:szCs w:val="24"/>
          <w:lang w:val="lt-LT"/>
        </w:rPr>
        <w:t>NŠM</w:t>
      </w:r>
      <w:r w:rsidRPr="002A62B3">
        <w:rPr>
          <w:rFonts w:ascii="Times New Roman" w:hAnsi="Times New Roman" w:cs="Times New Roman"/>
          <w:sz w:val="24"/>
          <w:szCs w:val="24"/>
          <w:lang w:val="lt-LT"/>
        </w:rPr>
        <w:t xml:space="preserve"> įsivertinimą, mokyklos bendruomenės susitarimus dėl veiklos kokybės sampratos, kokybės įsivertinimo ir kokybės gerinimo; </w:t>
      </w:r>
    </w:p>
    <w:p w:rsidR="003D36F5" w:rsidRPr="002A62B3" w:rsidRDefault="002A62B3" w:rsidP="002A62B3">
      <w:pPr>
        <w:pStyle w:val="Paprastasistekstas"/>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7.3</w:t>
      </w:r>
      <w:r w:rsidR="003D36F5" w:rsidRPr="002A62B3">
        <w:rPr>
          <w:rFonts w:ascii="Times New Roman" w:hAnsi="Times New Roman" w:cs="Times New Roman"/>
          <w:sz w:val="24"/>
          <w:szCs w:val="24"/>
          <w:lang w:val="lt-LT"/>
        </w:rPr>
        <w:t xml:space="preserve">. padėti priimti patikimais duomenimis grįstus sprendimus dėl pagalbos </w:t>
      </w:r>
      <w:r w:rsidR="007A2907" w:rsidRPr="002A62B3">
        <w:rPr>
          <w:rFonts w:ascii="Times New Roman" w:hAnsi="Times New Roman" w:cs="Times New Roman"/>
          <w:sz w:val="24"/>
          <w:szCs w:val="24"/>
          <w:lang w:val="lt-LT"/>
        </w:rPr>
        <w:t>NŠM</w:t>
      </w:r>
      <w:r w:rsidR="003D36F5" w:rsidRPr="002A62B3">
        <w:rPr>
          <w:rFonts w:ascii="Times New Roman" w:hAnsi="Times New Roman" w:cs="Times New Roman"/>
          <w:sz w:val="24"/>
          <w:szCs w:val="24"/>
          <w:lang w:val="lt-LT"/>
        </w:rPr>
        <w:t>;</w:t>
      </w:r>
    </w:p>
    <w:p w:rsidR="003D36F5" w:rsidRPr="002A62B3" w:rsidRDefault="002A62B3" w:rsidP="002A62B3">
      <w:pPr>
        <w:pStyle w:val="Paprastasistekstas"/>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7.4</w:t>
      </w:r>
      <w:r w:rsidR="003D36F5" w:rsidRPr="002A62B3">
        <w:rPr>
          <w:rFonts w:ascii="Times New Roman" w:hAnsi="Times New Roman" w:cs="Times New Roman"/>
          <w:sz w:val="24"/>
          <w:szCs w:val="24"/>
          <w:lang w:val="lt-LT"/>
        </w:rPr>
        <w:t xml:space="preserve">. teikti informaciją apie </w:t>
      </w:r>
      <w:r w:rsidR="007A2907" w:rsidRPr="002A62B3">
        <w:rPr>
          <w:rFonts w:ascii="Times New Roman" w:hAnsi="Times New Roman" w:cs="Times New Roman"/>
          <w:sz w:val="24"/>
          <w:szCs w:val="24"/>
          <w:lang w:val="lt-LT"/>
        </w:rPr>
        <w:t>NŠM</w:t>
      </w:r>
      <w:r w:rsidR="003D36F5" w:rsidRPr="002A62B3">
        <w:rPr>
          <w:rFonts w:ascii="Times New Roman" w:hAnsi="Times New Roman" w:cs="Times New Roman"/>
          <w:sz w:val="24"/>
          <w:szCs w:val="24"/>
          <w:lang w:val="lt-LT"/>
        </w:rPr>
        <w:t xml:space="preserve"> veiklos kokybę </w:t>
      </w:r>
      <w:r w:rsidR="007A2907" w:rsidRPr="002A62B3">
        <w:rPr>
          <w:rFonts w:ascii="Times New Roman" w:hAnsi="Times New Roman" w:cs="Times New Roman"/>
          <w:sz w:val="24"/>
          <w:szCs w:val="24"/>
          <w:lang w:val="lt-LT"/>
        </w:rPr>
        <w:t xml:space="preserve">savininko teises ir pareigas įgyvendinančiai institucijai </w:t>
      </w:r>
      <w:r w:rsidR="003D36F5" w:rsidRPr="002A62B3">
        <w:rPr>
          <w:rFonts w:ascii="Times New Roman" w:hAnsi="Times New Roman" w:cs="Times New Roman"/>
          <w:sz w:val="24"/>
          <w:szCs w:val="24"/>
          <w:lang w:val="lt-LT"/>
        </w:rPr>
        <w:t xml:space="preserve">ir </w:t>
      </w:r>
      <w:r w:rsidR="007A2907" w:rsidRPr="002A62B3">
        <w:rPr>
          <w:rFonts w:ascii="Times New Roman" w:hAnsi="Times New Roman" w:cs="Times New Roman"/>
          <w:sz w:val="24"/>
          <w:szCs w:val="24"/>
          <w:lang w:val="lt-LT"/>
        </w:rPr>
        <w:t xml:space="preserve">skleisti NŠM </w:t>
      </w:r>
      <w:r w:rsidR="003D36F5" w:rsidRPr="002A62B3">
        <w:rPr>
          <w:rFonts w:ascii="Times New Roman" w:hAnsi="Times New Roman" w:cs="Times New Roman"/>
          <w:sz w:val="24"/>
          <w:szCs w:val="24"/>
          <w:lang w:val="lt-LT"/>
        </w:rPr>
        <w:t>v</w:t>
      </w:r>
      <w:r w:rsidR="003D36F5" w:rsidRPr="002A62B3">
        <w:rPr>
          <w:rFonts w:ascii="Times New Roman" w:hAnsi="Times New Roman" w:cs="Times New Roman"/>
          <w:bCs/>
          <w:sz w:val="24"/>
          <w:szCs w:val="24"/>
          <w:lang w:val="lt-LT"/>
        </w:rPr>
        <w:t>eiklos gerąją patirtį.</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8. Išorės vertinimo principai:</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 xml:space="preserve">8.1. kontekstualumas – vertinant </w:t>
      </w:r>
      <w:r w:rsidR="005C786D" w:rsidRPr="002A62B3">
        <w:rPr>
          <w:rFonts w:ascii="Times New Roman" w:hAnsi="Times New Roman" w:cs="Times New Roman"/>
          <w:sz w:val="24"/>
          <w:szCs w:val="24"/>
          <w:lang w:val="lt-LT"/>
        </w:rPr>
        <w:t>NŠM</w:t>
      </w:r>
      <w:r w:rsidRPr="002A62B3">
        <w:rPr>
          <w:rFonts w:ascii="Times New Roman" w:hAnsi="Times New Roman" w:cs="Times New Roman"/>
          <w:sz w:val="24"/>
          <w:szCs w:val="24"/>
          <w:lang w:val="lt-LT"/>
        </w:rPr>
        <w:t xml:space="preserve"> veiklos kokybę pripažįstamas kiekvienos mokyklos realus socialinis, ekonominis, kultūrinis, technologinis ir pedagoginis kontekstas; </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 xml:space="preserve">8.2. objektyvumas – vertinant </w:t>
      </w:r>
      <w:r w:rsidR="00142E9F" w:rsidRPr="002A62B3">
        <w:rPr>
          <w:rFonts w:ascii="Times New Roman" w:hAnsi="Times New Roman" w:cs="Times New Roman"/>
          <w:sz w:val="24"/>
          <w:szCs w:val="24"/>
          <w:lang w:val="lt-LT"/>
        </w:rPr>
        <w:t>NŠM</w:t>
      </w:r>
      <w:r w:rsidRPr="002A62B3">
        <w:rPr>
          <w:rFonts w:ascii="Times New Roman" w:hAnsi="Times New Roman" w:cs="Times New Roman"/>
          <w:sz w:val="24"/>
          <w:szCs w:val="24"/>
          <w:lang w:val="lt-LT"/>
        </w:rPr>
        <w:t xml:space="preserve"> veiklos kokybės aspektus sprendimai grindžiami patikimais duomenimis, informacija ir bendru </w:t>
      </w:r>
      <w:r w:rsidR="00142E9F" w:rsidRPr="002A62B3">
        <w:rPr>
          <w:rFonts w:ascii="Times New Roman" w:hAnsi="Times New Roman" w:cs="Times New Roman"/>
          <w:sz w:val="24"/>
          <w:szCs w:val="24"/>
          <w:lang w:val="lt-LT"/>
        </w:rPr>
        <w:t>išorinio vertinimo grupės</w:t>
      </w:r>
      <w:r w:rsidRPr="002A62B3">
        <w:rPr>
          <w:rFonts w:ascii="Times New Roman" w:hAnsi="Times New Roman" w:cs="Times New Roman"/>
          <w:sz w:val="24"/>
          <w:szCs w:val="24"/>
          <w:lang w:val="lt-LT"/>
        </w:rPr>
        <w:t xml:space="preserve"> susitarimu; </w:t>
      </w:r>
    </w:p>
    <w:p w:rsidR="003D36F5" w:rsidRPr="002A62B3" w:rsidRDefault="003D36F5" w:rsidP="002A62B3">
      <w:pPr>
        <w:pStyle w:val="Paprastasistekstas"/>
        <w:spacing w:line="360" w:lineRule="auto"/>
        <w:ind w:firstLine="720"/>
        <w:jc w:val="both"/>
        <w:rPr>
          <w:rFonts w:ascii="Times New Roman" w:hAnsi="Times New Roman" w:cs="Times New Roman"/>
          <w:sz w:val="24"/>
          <w:szCs w:val="24"/>
          <w:lang w:val="lt-LT"/>
        </w:rPr>
      </w:pPr>
      <w:r w:rsidRPr="002A62B3">
        <w:rPr>
          <w:rFonts w:ascii="Times New Roman" w:hAnsi="Times New Roman" w:cs="Times New Roman"/>
          <w:sz w:val="24"/>
          <w:szCs w:val="24"/>
          <w:lang w:val="lt-LT"/>
        </w:rPr>
        <w:t xml:space="preserve">8.3. skaidrumas – </w:t>
      </w:r>
      <w:r w:rsidR="00142E9F" w:rsidRPr="002A62B3">
        <w:rPr>
          <w:rFonts w:ascii="Times New Roman" w:hAnsi="Times New Roman" w:cs="Times New Roman"/>
          <w:sz w:val="24"/>
          <w:szCs w:val="24"/>
          <w:lang w:val="lt-LT"/>
        </w:rPr>
        <w:t>išorinio vertinimo grupė</w:t>
      </w:r>
      <w:r w:rsidRPr="002A62B3">
        <w:rPr>
          <w:rFonts w:ascii="Times New Roman" w:hAnsi="Times New Roman" w:cs="Times New Roman"/>
          <w:sz w:val="24"/>
          <w:szCs w:val="24"/>
          <w:lang w:val="lt-LT"/>
        </w:rPr>
        <w:t xml:space="preserve">, </w:t>
      </w:r>
      <w:r w:rsidR="00142E9F" w:rsidRPr="002A62B3">
        <w:rPr>
          <w:rFonts w:ascii="Times New Roman" w:hAnsi="Times New Roman" w:cs="Times New Roman"/>
          <w:sz w:val="24"/>
          <w:szCs w:val="24"/>
          <w:lang w:val="lt-LT"/>
        </w:rPr>
        <w:t>NŠM</w:t>
      </w:r>
      <w:r w:rsidR="00647F9A" w:rsidRPr="002A62B3">
        <w:rPr>
          <w:rFonts w:ascii="Times New Roman" w:hAnsi="Times New Roman" w:cs="Times New Roman"/>
          <w:sz w:val="24"/>
          <w:szCs w:val="24"/>
          <w:lang w:val="lt-LT"/>
        </w:rPr>
        <w:t xml:space="preserve"> </w:t>
      </w:r>
      <w:r w:rsidRPr="002A62B3">
        <w:rPr>
          <w:rFonts w:ascii="Times New Roman" w:hAnsi="Times New Roman" w:cs="Times New Roman"/>
          <w:sz w:val="24"/>
          <w:szCs w:val="24"/>
          <w:lang w:val="lt-LT"/>
        </w:rPr>
        <w:t>bendruomenė ir kiti išor</w:t>
      </w:r>
      <w:r w:rsidR="00142E9F" w:rsidRPr="002A62B3">
        <w:rPr>
          <w:rFonts w:ascii="Times New Roman" w:hAnsi="Times New Roman" w:cs="Times New Roman"/>
          <w:sz w:val="24"/>
          <w:szCs w:val="24"/>
          <w:lang w:val="lt-LT"/>
        </w:rPr>
        <w:t>inį</w:t>
      </w:r>
      <w:r w:rsidRPr="002A62B3">
        <w:rPr>
          <w:rFonts w:ascii="Times New Roman" w:hAnsi="Times New Roman" w:cs="Times New Roman"/>
          <w:sz w:val="24"/>
          <w:szCs w:val="24"/>
          <w:lang w:val="lt-LT"/>
        </w:rPr>
        <w:t xml:space="preserve"> vertinimą organizuojantys asmenys sutartu laiku dalijasi informacija, </w:t>
      </w:r>
      <w:r w:rsidRPr="002A62B3">
        <w:rPr>
          <w:rFonts w:ascii="Times New Roman" w:hAnsi="Times New Roman" w:cs="Times New Roman"/>
          <w:bCs/>
          <w:sz w:val="24"/>
          <w:szCs w:val="24"/>
          <w:lang w:val="lt-LT"/>
        </w:rPr>
        <w:t xml:space="preserve">analizuoja duomenis, </w:t>
      </w:r>
      <w:r w:rsidRPr="002A62B3">
        <w:rPr>
          <w:rFonts w:ascii="Times New Roman" w:hAnsi="Times New Roman" w:cs="Times New Roman"/>
          <w:sz w:val="24"/>
          <w:szCs w:val="24"/>
          <w:lang w:val="lt-LT"/>
        </w:rPr>
        <w:t>diskutuoja dėl veiklos vertini</w:t>
      </w:r>
      <w:r w:rsidR="00647F9A" w:rsidRPr="002A62B3">
        <w:rPr>
          <w:rFonts w:ascii="Times New Roman" w:hAnsi="Times New Roman" w:cs="Times New Roman"/>
          <w:sz w:val="24"/>
          <w:szCs w:val="24"/>
          <w:lang w:val="lt-LT"/>
        </w:rPr>
        <w:t>mų ir jos koregavimo;</w:t>
      </w:r>
    </w:p>
    <w:p w:rsidR="00C64F98" w:rsidRPr="002A62B3" w:rsidRDefault="003D36F5" w:rsidP="002A62B3">
      <w:pPr>
        <w:spacing w:after="0" w:line="360" w:lineRule="auto"/>
        <w:ind w:firstLine="720"/>
        <w:jc w:val="both"/>
        <w:rPr>
          <w:rFonts w:ascii="Times New Roman" w:hAnsi="Times New Roman"/>
          <w:sz w:val="24"/>
          <w:szCs w:val="24"/>
          <w:lang w:eastAsia="en-GB"/>
        </w:rPr>
      </w:pPr>
      <w:r w:rsidRPr="002A62B3">
        <w:rPr>
          <w:rFonts w:ascii="Times New Roman" w:hAnsi="Times New Roman"/>
          <w:sz w:val="24"/>
          <w:szCs w:val="24"/>
          <w:lang w:eastAsia="lt-LT"/>
        </w:rPr>
        <w:t>8.</w:t>
      </w:r>
      <w:r w:rsidR="007911DE" w:rsidRPr="002A62B3">
        <w:rPr>
          <w:rFonts w:ascii="Times New Roman" w:hAnsi="Times New Roman"/>
          <w:sz w:val="24"/>
          <w:szCs w:val="24"/>
          <w:lang w:eastAsia="lt-LT"/>
        </w:rPr>
        <w:t>4</w:t>
      </w:r>
      <w:r w:rsidRPr="002A62B3">
        <w:rPr>
          <w:rFonts w:ascii="Times New Roman" w:hAnsi="Times New Roman"/>
          <w:sz w:val="24"/>
          <w:szCs w:val="24"/>
          <w:lang w:eastAsia="lt-LT"/>
        </w:rPr>
        <w:t xml:space="preserve">. </w:t>
      </w:r>
      <w:r w:rsidRPr="002A62B3">
        <w:rPr>
          <w:rFonts w:ascii="Times New Roman" w:hAnsi="Times New Roman"/>
          <w:sz w:val="24"/>
          <w:szCs w:val="24"/>
        </w:rPr>
        <w:t xml:space="preserve">periodiškumas </w:t>
      </w:r>
      <w:r w:rsidRPr="002A62B3">
        <w:rPr>
          <w:rFonts w:ascii="Times New Roman" w:hAnsi="Times New Roman"/>
          <w:sz w:val="24"/>
          <w:szCs w:val="24"/>
          <w:lang w:eastAsia="lt-LT"/>
        </w:rPr>
        <w:t>– išor</w:t>
      </w:r>
      <w:r w:rsidR="00142E9F" w:rsidRPr="002A62B3">
        <w:rPr>
          <w:rFonts w:ascii="Times New Roman" w:hAnsi="Times New Roman"/>
          <w:sz w:val="24"/>
          <w:szCs w:val="24"/>
          <w:lang w:eastAsia="lt-LT"/>
        </w:rPr>
        <w:t>inis</w:t>
      </w:r>
      <w:r w:rsidRPr="002A62B3">
        <w:rPr>
          <w:rFonts w:ascii="Times New Roman" w:hAnsi="Times New Roman"/>
          <w:sz w:val="24"/>
          <w:szCs w:val="24"/>
          <w:lang w:eastAsia="lt-LT"/>
        </w:rPr>
        <w:t xml:space="preserve"> vertinimas organizuojamas ir vykdomas </w:t>
      </w:r>
      <w:r w:rsidRPr="002A62B3">
        <w:rPr>
          <w:rFonts w:ascii="Times New Roman" w:hAnsi="Times New Roman"/>
          <w:color w:val="000000" w:themeColor="text1"/>
          <w:sz w:val="24"/>
          <w:szCs w:val="24"/>
        </w:rPr>
        <w:t xml:space="preserve">visose </w:t>
      </w:r>
      <w:r w:rsidR="00142E9F" w:rsidRPr="002A62B3">
        <w:rPr>
          <w:rFonts w:ascii="Times New Roman" w:hAnsi="Times New Roman"/>
          <w:color w:val="000000" w:themeColor="text1"/>
          <w:sz w:val="24"/>
          <w:szCs w:val="24"/>
        </w:rPr>
        <w:t>Kauno</w:t>
      </w:r>
      <w:r w:rsidRPr="002A62B3">
        <w:rPr>
          <w:rFonts w:ascii="Times New Roman" w:hAnsi="Times New Roman"/>
          <w:color w:val="000000" w:themeColor="text1"/>
          <w:sz w:val="24"/>
          <w:szCs w:val="24"/>
        </w:rPr>
        <w:t xml:space="preserve"> </w:t>
      </w:r>
      <w:r w:rsidR="00142E9F" w:rsidRPr="002A62B3">
        <w:rPr>
          <w:rFonts w:ascii="Times New Roman" w:hAnsi="Times New Roman"/>
          <w:color w:val="000000" w:themeColor="text1"/>
          <w:sz w:val="24"/>
          <w:szCs w:val="24"/>
        </w:rPr>
        <w:t>NŠM</w:t>
      </w:r>
      <w:r w:rsidR="0013746E" w:rsidRPr="002A62B3">
        <w:rPr>
          <w:rFonts w:ascii="Times New Roman" w:hAnsi="Times New Roman"/>
          <w:color w:val="000000" w:themeColor="text1"/>
          <w:sz w:val="24"/>
          <w:szCs w:val="24"/>
        </w:rPr>
        <w:t xml:space="preserve">: neformaliojo vaikų </w:t>
      </w:r>
      <w:r w:rsidR="00A36AC8" w:rsidRPr="002A62B3">
        <w:rPr>
          <w:rFonts w:ascii="Times New Roman" w:hAnsi="Times New Roman"/>
          <w:color w:val="000000" w:themeColor="text1"/>
          <w:sz w:val="24"/>
          <w:szCs w:val="24"/>
        </w:rPr>
        <w:t>ugdymo</w:t>
      </w:r>
      <w:r w:rsidR="0013746E" w:rsidRPr="002A62B3">
        <w:rPr>
          <w:rFonts w:ascii="Times New Roman" w:hAnsi="Times New Roman"/>
          <w:color w:val="000000" w:themeColor="text1"/>
          <w:sz w:val="24"/>
          <w:szCs w:val="24"/>
        </w:rPr>
        <w:t xml:space="preserve"> centruose ir formalųjį ugdymą papildančiose mokyklose</w:t>
      </w:r>
      <w:r w:rsidRPr="002A62B3">
        <w:rPr>
          <w:rFonts w:ascii="Times New Roman" w:hAnsi="Times New Roman"/>
          <w:color w:val="000000" w:themeColor="text1"/>
          <w:sz w:val="24"/>
          <w:szCs w:val="24"/>
          <w:lang w:eastAsia="lt-LT"/>
        </w:rPr>
        <w:t xml:space="preserve"> ne </w:t>
      </w:r>
      <w:r w:rsidR="0013746E" w:rsidRPr="002A62B3">
        <w:rPr>
          <w:rFonts w:ascii="Times New Roman" w:hAnsi="Times New Roman"/>
          <w:color w:val="000000" w:themeColor="text1"/>
          <w:sz w:val="24"/>
          <w:szCs w:val="24"/>
          <w:lang w:eastAsia="lt-LT"/>
        </w:rPr>
        <w:t>rečiau</w:t>
      </w:r>
      <w:r w:rsidRPr="002A62B3">
        <w:rPr>
          <w:rFonts w:ascii="Times New Roman" w:hAnsi="Times New Roman"/>
          <w:color w:val="000000" w:themeColor="text1"/>
          <w:sz w:val="24"/>
          <w:szCs w:val="24"/>
          <w:lang w:eastAsia="lt-LT"/>
        </w:rPr>
        <w:t xml:space="preserve"> kaip </w:t>
      </w:r>
      <w:r w:rsidR="0013746E" w:rsidRPr="002A62B3">
        <w:rPr>
          <w:rFonts w:ascii="Times New Roman" w:hAnsi="Times New Roman"/>
          <w:color w:val="000000" w:themeColor="text1"/>
          <w:sz w:val="24"/>
          <w:szCs w:val="24"/>
          <w:lang w:eastAsia="lt-LT"/>
        </w:rPr>
        <w:t>7 metai, ikimokyklinio ugdymo mokyklose</w:t>
      </w:r>
      <w:r w:rsidRPr="002A62B3">
        <w:rPr>
          <w:rFonts w:ascii="Times New Roman" w:hAnsi="Times New Roman"/>
          <w:color w:val="000000" w:themeColor="text1"/>
          <w:sz w:val="24"/>
          <w:szCs w:val="24"/>
          <w:lang w:eastAsia="lt-LT"/>
        </w:rPr>
        <w:t xml:space="preserve"> </w:t>
      </w:r>
      <w:r w:rsidR="0013746E" w:rsidRPr="002A62B3">
        <w:rPr>
          <w:rFonts w:ascii="Times New Roman" w:hAnsi="Times New Roman"/>
          <w:color w:val="000000" w:themeColor="text1"/>
          <w:sz w:val="24"/>
          <w:szCs w:val="24"/>
        </w:rPr>
        <w:t>– ne rečiau kaip 10 metų.</w:t>
      </w:r>
      <w:r w:rsidR="00C64F98" w:rsidRPr="002A62B3">
        <w:rPr>
          <w:rFonts w:ascii="Times New Roman" w:hAnsi="Times New Roman"/>
          <w:color w:val="000000" w:themeColor="text1"/>
          <w:sz w:val="24"/>
          <w:szCs w:val="24"/>
          <w:lang w:eastAsia="en-GB"/>
        </w:rPr>
        <w:t xml:space="preserve"> </w:t>
      </w:r>
    </w:p>
    <w:p w:rsidR="003D36F5" w:rsidRPr="002A62B3" w:rsidRDefault="007911DE" w:rsidP="002A62B3">
      <w:pPr>
        <w:spacing w:after="0" w:line="360" w:lineRule="auto"/>
        <w:ind w:firstLine="720"/>
        <w:jc w:val="both"/>
        <w:rPr>
          <w:rFonts w:ascii="Times New Roman" w:hAnsi="Times New Roman"/>
          <w:color w:val="FF0000"/>
          <w:sz w:val="24"/>
          <w:szCs w:val="24"/>
          <w:lang w:val="en-US"/>
        </w:rPr>
      </w:pPr>
      <w:r w:rsidRPr="002A62B3">
        <w:rPr>
          <w:rFonts w:ascii="Times New Roman" w:hAnsi="Times New Roman"/>
          <w:sz w:val="24"/>
          <w:szCs w:val="24"/>
          <w:lang w:eastAsia="en-GB"/>
        </w:rPr>
        <w:t>9</w:t>
      </w:r>
      <w:r w:rsidR="00C64F98" w:rsidRPr="002A62B3">
        <w:rPr>
          <w:rFonts w:ascii="Times New Roman" w:hAnsi="Times New Roman"/>
          <w:sz w:val="24"/>
          <w:szCs w:val="24"/>
          <w:lang w:eastAsia="en-GB"/>
        </w:rPr>
        <w:t>. Išorinis vertinimas gali būti: visuminis (pagal visas sritis ir temas), teminis (</w:t>
      </w:r>
      <w:r w:rsidR="00C12B42" w:rsidRPr="002A62B3">
        <w:rPr>
          <w:rFonts w:ascii="Times New Roman" w:hAnsi="Times New Roman"/>
          <w:sz w:val="24"/>
          <w:szCs w:val="24"/>
          <w:lang w:eastAsia="en-GB"/>
        </w:rPr>
        <w:t xml:space="preserve">pakartotinis vertinimas </w:t>
      </w:r>
      <w:r w:rsidR="00350DF7" w:rsidRPr="002A62B3">
        <w:rPr>
          <w:rFonts w:ascii="Times New Roman" w:hAnsi="Times New Roman"/>
          <w:sz w:val="24"/>
          <w:szCs w:val="24"/>
          <w:lang w:eastAsia="en-GB"/>
        </w:rPr>
        <w:t>pagal pasirinktas sritis ir temas), rizikos grupės (esant nusiskundim</w:t>
      </w:r>
      <w:r w:rsidR="00FE0EAA">
        <w:rPr>
          <w:rFonts w:ascii="Times New Roman" w:hAnsi="Times New Roman"/>
          <w:sz w:val="24"/>
          <w:szCs w:val="24"/>
          <w:lang w:eastAsia="en-GB"/>
        </w:rPr>
        <w:t>ų</w:t>
      </w:r>
      <w:r w:rsidR="00350DF7" w:rsidRPr="002A62B3">
        <w:rPr>
          <w:rFonts w:ascii="Times New Roman" w:hAnsi="Times New Roman"/>
          <w:sz w:val="24"/>
          <w:szCs w:val="24"/>
          <w:lang w:eastAsia="en-GB"/>
        </w:rPr>
        <w:t>, kylant veiklos problem</w:t>
      </w:r>
      <w:r w:rsidR="00FE0EAA">
        <w:rPr>
          <w:rFonts w:ascii="Times New Roman" w:hAnsi="Times New Roman"/>
          <w:sz w:val="24"/>
          <w:szCs w:val="24"/>
          <w:lang w:eastAsia="en-GB"/>
        </w:rPr>
        <w:t>ų</w:t>
      </w:r>
      <w:r w:rsidR="00350DF7" w:rsidRPr="002A62B3">
        <w:rPr>
          <w:rFonts w:ascii="Times New Roman" w:hAnsi="Times New Roman"/>
          <w:sz w:val="24"/>
          <w:szCs w:val="24"/>
          <w:lang w:eastAsia="en-GB"/>
        </w:rPr>
        <w:t xml:space="preserve"> ir pan.).</w:t>
      </w:r>
    </w:p>
    <w:p w:rsidR="00FE0EAA" w:rsidRDefault="00FE0EAA" w:rsidP="009543A0">
      <w:pPr>
        <w:spacing w:after="0" w:line="240" w:lineRule="auto"/>
        <w:jc w:val="center"/>
        <w:outlineLvl w:val="0"/>
        <w:rPr>
          <w:rFonts w:ascii="Times New Roman" w:hAnsi="Times New Roman"/>
          <w:b/>
          <w:bCs/>
          <w:sz w:val="24"/>
          <w:szCs w:val="24"/>
          <w:lang w:eastAsia="en-GB"/>
        </w:rPr>
      </w:pPr>
      <w:r>
        <w:rPr>
          <w:rFonts w:ascii="Times New Roman" w:hAnsi="Times New Roman"/>
          <w:b/>
          <w:bCs/>
          <w:sz w:val="24"/>
          <w:szCs w:val="24"/>
          <w:lang w:eastAsia="en-GB"/>
        </w:rPr>
        <w:lastRenderedPageBreak/>
        <w:t>III SKYRIUS</w:t>
      </w:r>
    </w:p>
    <w:p w:rsidR="00FE0EAA" w:rsidRDefault="00FE0EAA" w:rsidP="009543A0">
      <w:pPr>
        <w:spacing w:after="0" w:line="240" w:lineRule="auto"/>
        <w:jc w:val="center"/>
        <w:outlineLvl w:val="0"/>
        <w:rPr>
          <w:rFonts w:ascii="Times New Roman" w:hAnsi="Times New Roman"/>
          <w:b/>
          <w:bCs/>
          <w:sz w:val="24"/>
          <w:szCs w:val="24"/>
          <w:lang w:eastAsia="en-GB"/>
        </w:rPr>
      </w:pPr>
    </w:p>
    <w:p w:rsidR="00990560" w:rsidRPr="009543A0" w:rsidRDefault="00990560" w:rsidP="009543A0">
      <w:pPr>
        <w:spacing w:after="0" w:line="240" w:lineRule="auto"/>
        <w:jc w:val="center"/>
        <w:outlineLvl w:val="0"/>
        <w:rPr>
          <w:rFonts w:ascii="Times New Roman" w:hAnsi="Times New Roman"/>
          <w:b/>
          <w:bCs/>
          <w:sz w:val="24"/>
          <w:szCs w:val="24"/>
          <w:lang w:eastAsia="en-GB"/>
        </w:rPr>
      </w:pPr>
      <w:r w:rsidRPr="009543A0">
        <w:rPr>
          <w:rFonts w:ascii="Times New Roman" w:hAnsi="Times New Roman"/>
          <w:b/>
          <w:bCs/>
          <w:sz w:val="24"/>
          <w:szCs w:val="24"/>
          <w:lang w:eastAsia="en-GB"/>
        </w:rPr>
        <w:t>IŠORINIO VERTINIMO ORGANIZAVIMAS IR VYKDYMAS</w:t>
      </w:r>
    </w:p>
    <w:p w:rsidR="00990560" w:rsidRPr="009543A0" w:rsidRDefault="00990560" w:rsidP="009543A0">
      <w:pPr>
        <w:spacing w:after="0" w:line="240" w:lineRule="auto"/>
        <w:ind w:firstLine="1296"/>
        <w:jc w:val="both"/>
        <w:rPr>
          <w:rFonts w:ascii="Times New Roman" w:hAnsi="Times New Roman"/>
          <w:sz w:val="24"/>
          <w:szCs w:val="24"/>
          <w:lang w:eastAsia="en-GB"/>
        </w:rPr>
      </w:pPr>
    </w:p>
    <w:p w:rsidR="002A62B3" w:rsidRDefault="007911DE" w:rsidP="002A62B3">
      <w:pPr>
        <w:spacing w:after="0" w:line="360" w:lineRule="auto"/>
        <w:ind w:firstLine="709"/>
        <w:jc w:val="both"/>
        <w:rPr>
          <w:rFonts w:ascii="Times New Roman" w:hAnsi="Times New Roman"/>
          <w:color w:val="000000"/>
          <w:sz w:val="24"/>
          <w:szCs w:val="24"/>
          <w:lang w:eastAsia="en-GB"/>
        </w:rPr>
      </w:pPr>
      <w:r>
        <w:rPr>
          <w:rFonts w:ascii="Times New Roman" w:hAnsi="Times New Roman"/>
          <w:sz w:val="24"/>
          <w:szCs w:val="24"/>
          <w:lang w:eastAsia="en-GB"/>
        </w:rPr>
        <w:t>10</w:t>
      </w:r>
      <w:r w:rsidR="00E27AF3">
        <w:rPr>
          <w:rFonts w:ascii="Times New Roman" w:hAnsi="Times New Roman"/>
          <w:sz w:val="24"/>
          <w:szCs w:val="24"/>
          <w:lang w:eastAsia="en-GB"/>
        </w:rPr>
        <w:t xml:space="preserve">. Išorinį vertinimą organizuoja </w:t>
      </w:r>
      <w:r w:rsidR="009F2C90">
        <w:rPr>
          <w:rFonts w:ascii="Times New Roman" w:hAnsi="Times New Roman"/>
          <w:sz w:val="24"/>
          <w:szCs w:val="24"/>
          <w:lang w:eastAsia="en-GB"/>
        </w:rPr>
        <w:t>S</w:t>
      </w:r>
      <w:r w:rsidR="00990560" w:rsidRPr="009543A0">
        <w:rPr>
          <w:rFonts w:ascii="Times New Roman" w:hAnsi="Times New Roman"/>
          <w:color w:val="000000"/>
          <w:sz w:val="24"/>
          <w:szCs w:val="24"/>
        </w:rPr>
        <w:t>kyrius</w:t>
      </w:r>
      <w:r w:rsidR="00A36AC8">
        <w:rPr>
          <w:rFonts w:ascii="Times New Roman" w:hAnsi="Times New Roman"/>
          <w:sz w:val="24"/>
          <w:szCs w:val="24"/>
        </w:rPr>
        <w:t>.</w:t>
      </w:r>
    </w:p>
    <w:p w:rsidR="00990560" w:rsidRPr="002A62B3" w:rsidRDefault="007911DE" w:rsidP="002A62B3">
      <w:pPr>
        <w:spacing w:after="0" w:line="360" w:lineRule="auto"/>
        <w:ind w:firstLine="709"/>
        <w:jc w:val="both"/>
        <w:rPr>
          <w:rFonts w:ascii="Times New Roman" w:hAnsi="Times New Roman"/>
          <w:color w:val="000000"/>
          <w:sz w:val="24"/>
          <w:szCs w:val="24"/>
          <w:lang w:eastAsia="en-GB"/>
        </w:rPr>
      </w:pPr>
      <w:r>
        <w:rPr>
          <w:rFonts w:ascii="Times New Roman" w:hAnsi="Times New Roman"/>
          <w:sz w:val="24"/>
          <w:szCs w:val="24"/>
          <w:lang w:eastAsia="en-GB"/>
        </w:rPr>
        <w:t>11</w:t>
      </w:r>
      <w:r w:rsidR="00990560" w:rsidRPr="009543A0">
        <w:rPr>
          <w:rFonts w:ascii="Times New Roman" w:hAnsi="Times New Roman"/>
          <w:sz w:val="24"/>
          <w:szCs w:val="24"/>
          <w:lang w:eastAsia="en-GB"/>
        </w:rPr>
        <w:t>. Išorinis vertinimas organizuojamas</w:t>
      </w:r>
      <w:r w:rsidR="001606A2">
        <w:rPr>
          <w:rFonts w:ascii="Times New Roman" w:hAnsi="Times New Roman"/>
          <w:sz w:val="24"/>
          <w:szCs w:val="24"/>
          <w:lang w:eastAsia="en-GB"/>
        </w:rPr>
        <w:t xml:space="preserve"> keturiais</w:t>
      </w:r>
      <w:r w:rsidR="00990560" w:rsidRPr="009543A0">
        <w:rPr>
          <w:rFonts w:ascii="Times New Roman" w:hAnsi="Times New Roman"/>
          <w:sz w:val="24"/>
          <w:szCs w:val="24"/>
          <w:lang w:eastAsia="en-GB"/>
        </w:rPr>
        <w:t xml:space="preserve"> etapais:</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11</w:t>
      </w:r>
      <w:r w:rsidR="00990560" w:rsidRPr="009543A0">
        <w:rPr>
          <w:rFonts w:ascii="Times New Roman" w:hAnsi="Times New Roman"/>
          <w:sz w:val="24"/>
          <w:szCs w:val="24"/>
          <w:lang w:eastAsia="en-GB"/>
        </w:rPr>
        <w:t>.1. parengiamieji darbai;</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11</w:t>
      </w:r>
      <w:r w:rsidR="00990560" w:rsidRPr="009543A0">
        <w:rPr>
          <w:rFonts w:ascii="Times New Roman" w:hAnsi="Times New Roman"/>
          <w:sz w:val="24"/>
          <w:szCs w:val="24"/>
          <w:lang w:eastAsia="en-GB"/>
        </w:rPr>
        <w:t>.2. NŠM veiklos vertinimas</w:t>
      </w:r>
      <w:r w:rsidR="001E283E">
        <w:rPr>
          <w:rFonts w:ascii="Times New Roman" w:hAnsi="Times New Roman"/>
          <w:sz w:val="24"/>
          <w:szCs w:val="24"/>
          <w:lang w:eastAsia="en-GB"/>
        </w:rPr>
        <w:t xml:space="preserve"> (vertinama pastarųjų dvejų</w:t>
      </w:r>
      <w:r w:rsidR="00FE0EAA">
        <w:rPr>
          <w:rFonts w:ascii="Times New Roman" w:hAnsi="Times New Roman"/>
          <w:sz w:val="24"/>
          <w:szCs w:val="24"/>
          <w:lang w:eastAsia="en-GB"/>
        </w:rPr>
        <w:t xml:space="preserve"> ar </w:t>
      </w:r>
      <w:r w:rsidR="001E283E">
        <w:rPr>
          <w:rFonts w:ascii="Times New Roman" w:hAnsi="Times New Roman"/>
          <w:sz w:val="24"/>
          <w:szCs w:val="24"/>
          <w:lang w:eastAsia="en-GB"/>
        </w:rPr>
        <w:t>trejų metų veikla)</w:t>
      </w:r>
      <w:r w:rsidR="00990560" w:rsidRPr="009543A0">
        <w:rPr>
          <w:rFonts w:ascii="Times New Roman" w:hAnsi="Times New Roman"/>
          <w:sz w:val="24"/>
          <w:szCs w:val="24"/>
          <w:lang w:eastAsia="en-GB"/>
        </w:rPr>
        <w:t>;</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11</w:t>
      </w:r>
      <w:r w:rsidR="00990560" w:rsidRPr="009543A0">
        <w:rPr>
          <w:rFonts w:ascii="Times New Roman" w:hAnsi="Times New Roman"/>
          <w:sz w:val="24"/>
          <w:szCs w:val="24"/>
          <w:lang w:eastAsia="en-GB"/>
        </w:rPr>
        <w:t>.3. vertinimo apibendrinimas, ataskaitos rengimas ir jos derinimas su NŠM;</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11</w:t>
      </w:r>
      <w:r w:rsidR="00990560" w:rsidRPr="009543A0">
        <w:rPr>
          <w:rFonts w:ascii="Times New Roman" w:hAnsi="Times New Roman"/>
          <w:sz w:val="24"/>
          <w:szCs w:val="24"/>
          <w:lang w:eastAsia="en-GB"/>
        </w:rPr>
        <w:t>.4. veiklos vertinimo ataskaitos NŠM pateikimas.</w:t>
      </w:r>
    </w:p>
    <w:p w:rsidR="00990560" w:rsidRPr="00FE0EAA" w:rsidRDefault="007911DE" w:rsidP="002A62B3">
      <w:pPr>
        <w:spacing w:after="0" w:line="360" w:lineRule="auto"/>
        <w:ind w:firstLine="720"/>
        <w:jc w:val="both"/>
        <w:rPr>
          <w:rFonts w:ascii="Times New Roman" w:hAnsi="Times New Roman"/>
          <w:sz w:val="24"/>
          <w:szCs w:val="24"/>
          <w:lang w:eastAsia="en-GB"/>
        </w:rPr>
      </w:pPr>
      <w:r w:rsidRPr="00FE0EAA">
        <w:rPr>
          <w:rFonts w:ascii="Times New Roman" w:hAnsi="Times New Roman"/>
          <w:sz w:val="24"/>
          <w:szCs w:val="24"/>
          <w:lang w:eastAsia="en-GB"/>
        </w:rPr>
        <w:t>12</w:t>
      </w:r>
      <w:r w:rsidR="00990560" w:rsidRPr="00FE0EAA">
        <w:rPr>
          <w:rFonts w:ascii="Times New Roman" w:hAnsi="Times New Roman"/>
          <w:sz w:val="24"/>
          <w:szCs w:val="24"/>
          <w:lang w:eastAsia="en-GB"/>
        </w:rPr>
        <w:t xml:space="preserve">. </w:t>
      </w:r>
      <w:r w:rsidR="009F2C90" w:rsidRPr="00FE0EAA">
        <w:rPr>
          <w:rFonts w:ascii="Times New Roman" w:hAnsi="Times New Roman"/>
          <w:sz w:val="24"/>
          <w:szCs w:val="24"/>
          <w:lang w:eastAsia="en-GB"/>
        </w:rPr>
        <w:t>S</w:t>
      </w:r>
      <w:r w:rsidR="00990560" w:rsidRPr="00FE0EAA">
        <w:rPr>
          <w:rFonts w:ascii="Times New Roman" w:hAnsi="Times New Roman"/>
          <w:color w:val="000000"/>
          <w:sz w:val="24"/>
          <w:szCs w:val="24"/>
        </w:rPr>
        <w:t xml:space="preserve">kyrius, </w:t>
      </w:r>
      <w:r w:rsidR="00990560" w:rsidRPr="00FE0EAA">
        <w:rPr>
          <w:rFonts w:ascii="Times New Roman" w:hAnsi="Times New Roman"/>
          <w:sz w:val="24"/>
          <w:szCs w:val="24"/>
          <w:lang w:eastAsia="en-GB"/>
        </w:rPr>
        <w:t xml:space="preserve">organizuodamas NŠM išorinį vertinimą, atlieka šias funkcijas: </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 xml:space="preserve">.1. inicijuoja, planuoja ir organizuoja išorinį vertinimą </w:t>
      </w:r>
      <w:r>
        <w:rPr>
          <w:rFonts w:ascii="Times New Roman" w:hAnsi="Times New Roman"/>
          <w:sz w:val="24"/>
          <w:szCs w:val="24"/>
          <w:lang w:eastAsia="en-GB"/>
        </w:rPr>
        <w:t>S</w:t>
      </w:r>
      <w:r w:rsidR="00990560" w:rsidRPr="009543A0">
        <w:rPr>
          <w:rFonts w:ascii="Times New Roman" w:hAnsi="Times New Roman"/>
          <w:sz w:val="24"/>
          <w:szCs w:val="24"/>
          <w:lang w:eastAsia="en-GB"/>
        </w:rPr>
        <w:t xml:space="preserve">avivaldybės </w:t>
      </w:r>
      <w:r>
        <w:rPr>
          <w:rFonts w:ascii="Times New Roman" w:hAnsi="Times New Roman"/>
          <w:sz w:val="24"/>
          <w:szCs w:val="24"/>
          <w:lang w:eastAsia="en-GB"/>
        </w:rPr>
        <w:t>t</w:t>
      </w:r>
      <w:r w:rsidR="00990560" w:rsidRPr="009543A0">
        <w:rPr>
          <w:rFonts w:ascii="Times New Roman" w:hAnsi="Times New Roman"/>
          <w:sz w:val="24"/>
          <w:szCs w:val="24"/>
          <w:lang w:eastAsia="en-GB"/>
        </w:rPr>
        <w:t>arybos įsteigtose NŠM, įtraukia numatomas vertinti NŠM į metinį veiklos planą;</w:t>
      </w:r>
    </w:p>
    <w:p w:rsidR="00990560" w:rsidRPr="00556D1A" w:rsidRDefault="007911DE" w:rsidP="002A62B3">
      <w:pPr>
        <w:spacing w:after="0" w:line="360" w:lineRule="auto"/>
        <w:ind w:firstLine="720"/>
        <w:jc w:val="both"/>
        <w:rPr>
          <w:rFonts w:ascii="Times New Roman" w:hAnsi="Times New Roman"/>
          <w:color w:val="000000" w:themeColor="text1"/>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.2.</w:t>
      </w:r>
      <w:r w:rsidR="001606A2" w:rsidRPr="001606A2">
        <w:rPr>
          <w:rFonts w:ascii="Times New Roman" w:hAnsi="Times New Roman"/>
          <w:sz w:val="24"/>
          <w:szCs w:val="24"/>
          <w:lang w:eastAsia="en-GB"/>
        </w:rPr>
        <w:t xml:space="preserve"> </w:t>
      </w:r>
      <w:r w:rsidR="001606A2" w:rsidRPr="009543A0">
        <w:rPr>
          <w:rFonts w:ascii="Times New Roman" w:hAnsi="Times New Roman"/>
          <w:sz w:val="24"/>
          <w:szCs w:val="24"/>
          <w:lang w:eastAsia="en-GB"/>
        </w:rPr>
        <w:t>rengia dokumentus, būtinus šiai veiklai atlikti;</w:t>
      </w:r>
      <w:r w:rsidR="00521853" w:rsidRPr="00521853">
        <w:rPr>
          <w:rFonts w:ascii="Times New Roman" w:hAnsi="Times New Roman"/>
          <w:color w:val="FF0000"/>
          <w:sz w:val="24"/>
          <w:szCs w:val="24"/>
          <w:lang w:eastAsia="en-GB"/>
        </w:rPr>
        <w:t xml:space="preserve"> </w:t>
      </w:r>
      <w:r w:rsidR="00521853" w:rsidRPr="00556D1A">
        <w:rPr>
          <w:rFonts w:ascii="Times New Roman" w:hAnsi="Times New Roman"/>
          <w:color w:val="000000" w:themeColor="text1"/>
          <w:sz w:val="24"/>
          <w:szCs w:val="24"/>
          <w:lang w:eastAsia="en-GB"/>
        </w:rPr>
        <w:t xml:space="preserve">teikia </w:t>
      </w:r>
      <w:r w:rsidR="00FE4A10">
        <w:rPr>
          <w:rFonts w:ascii="Times New Roman" w:hAnsi="Times New Roman"/>
          <w:color w:val="000000" w:themeColor="text1"/>
          <w:sz w:val="24"/>
          <w:szCs w:val="24"/>
          <w:lang w:eastAsia="en-GB"/>
        </w:rPr>
        <w:t>V</w:t>
      </w:r>
      <w:r w:rsidR="00521853" w:rsidRPr="00556D1A">
        <w:rPr>
          <w:rFonts w:ascii="Times New Roman" w:hAnsi="Times New Roman"/>
          <w:color w:val="000000" w:themeColor="text1"/>
          <w:sz w:val="24"/>
          <w:szCs w:val="24"/>
          <w:lang w:eastAsia="en-GB"/>
        </w:rPr>
        <w:t>aldybos direktoriui išorinio vertinimo grup</w:t>
      </w:r>
      <w:r w:rsidR="0038697B">
        <w:rPr>
          <w:rFonts w:ascii="Times New Roman" w:hAnsi="Times New Roman"/>
          <w:color w:val="000000" w:themeColor="text1"/>
          <w:sz w:val="24"/>
          <w:szCs w:val="24"/>
          <w:lang w:eastAsia="en-GB"/>
        </w:rPr>
        <w:t>ės, kuri turi būti sudaryta</w:t>
      </w:r>
      <w:r w:rsidR="00521853" w:rsidRPr="00556D1A">
        <w:rPr>
          <w:rFonts w:ascii="Times New Roman" w:hAnsi="Times New Roman"/>
          <w:color w:val="000000" w:themeColor="text1"/>
          <w:sz w:val="24"/>
          <w:szCs w:val="24"/>
          <w:lang w:eastAsia="en-GB"/>
        </w:rPr>
        <w:t xml:space="preserve"> iš </w:t>
      </w:r>
      <w:r w:rsidR="009F2C90">
        <w:rPr>
          <w:rFonts w:ascii="Times New Roman" w:hAnsi="Times New Roman"/>
          <w:color w:val="000000" w:themeColor="text1"/>
          <w:sz w:val="24"/>
          <w:szCs w:val="24"/>
          <w:lang w:eastAsia="en-GB"/>
        </w:rPr>
        <w:t>V</w:t>
      </w:r>
      <w:r w:rsidR="00521853" w:rsidRPr="00556D1A">
        <w:rPr>
          <w:rFonts w:ascii="Times New Roman" w:hAnsi="Times New Roman"/>
          <w:color w:val="000000" w:themeColor="text1"/>
          <w:sz w:val="24"/>
          <w:szCs w:val="24"/>
          <w:lang w:eastAsia="en-GB"/>
        </w:rPr>
        <w:t xml:space="preserve">aldybos, </w:t>
      </w:r>
      <w:r w:rsidR="009F2C90">
        <w:rPr>
          <w:rFonts w:ascii="Times New Roman" w:hAnsi="Times New Roman"/>
          <w:color w:val="000000" w:themeColor="text1"/>
          <w:sz w:val="24"/>
          <w:szCs w:val="24"/>
          <w:lang w:eastAsia="en-GB"/>
        </w:rPr>
        <w:t>S</w:t>
      </w:r>
      <w:r w:rsidR="00521853" w:rsidRPr="00556D1A">
        <w:rPr>
          <w:rFonts w:ascii="Times New Roman" w:hAnsi="Times New Roman"/>
          <w:color w:val="000000" w:themeColor="text1"/>
          <w:sz w:val="24"/>
          <w:szCs w:val="24"/>
          <w:lang w:eastAsia="en-GB"/>
        </w:rPr>
        <w:t xml:space="preserve">kyriaus specialistų, </w:t>
      </w:r>
      <w:r w:rsidR="00FE4A10">
        <w:rPr>
          <w:rFonts w:ascii="Times New Roman" w:hAnsi="Times New Roman"/>
          <w:color w:val="000000" w:themeColor="text1"/>
          <w:sz w:val="24"/>
          <w:szCs w:val="24"/>
          <w:lang w:eastAsia="en-GB"/>
        </w:rPr>
        <w:t xml:space="preserve">mokyklų </w:t>
      </w:r>
      <w:r w:rsidR="00521853" w:rsidRPr="00556D1A">
        <w:rPr>
          <w:rFonts w:ascii="Times New Roman" w:hAnsi="Times New Roman"/>
          <w:color w:val="000000" w:themeColor="text1"/>
          <w:sz w:val="24"/>
          <w:szCs w:val="24"/>
          <w:lang w:eastAsia="en-GB"/>
        </w:rPr>
        <w:t>vadovų, jų pavaduotojų ir mokytojų praktikų</w:t>
      </w:r>
      <w:r w:rsidR="0038697B">
        <w:rPr>
          <w:rFonts w:ascii="Times New Roman" w:hAnsi="Times New Roman"/>
          <w:color w:val="000000" w:themeColor="text1"/>
          <w:sz w:val="24"/>
          <w:szCs w:val="24"/>
          <w:lang w:eastAsia="en-GB"/>
        </w:rPr>
        <w:t>, personalinę sudėtį</w:t>
      </w:r>
      <w:r w:rsidR="00521853" w:rsidRPr="00556D1A">
        <w:rPr>
          <w:rFonts w:ascii="Times New Roman" w:hAnsi="Times New Roman"/>
          <w:color w:val="000000" w:themeColor="text1"/>
          <w:sz w:val="24"/>
          <w:szCs w:val="24"/>
          <w:lang w:eastAsia="en-GB"/>
        </w:rPr>
        <w:t>;</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w:t>
      </w:r>
      <w:r w:rsidR="001606A2">
        <w:rPr>
          <w:rFonts w:ascii="Times New Roman" w:hAnsi="Times New Roman"/>
          <w:sz w:val="24"/>
          <w:szCs w:val="24"/>
          <w:lang w:eastAsia="en-GB"/>
        </w:rPr>
        <w:t>3</w:t>
      </w:r>
      <w:r w:rsidR="00990560" w:rsidRPr="009543A0">
        <w:rPr>
          <w:rFonts w:ascii="Times New Roman" w:hAnsi="Times New Roman"/>
          <w:sz w:val="24"/>
          <w:szCs w:val="24"/>
          <w:lang w:eastAsia="en-GB"/>
        </w:rPr>
        <w:t>. informuoja ir konsultuoja NŠM ir vertinimo grupę;</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w:t>
      </w:r>
      <w:r>
        <w:rPr>
          <w:rFonts w:ascii="Times New Roman" w:hAnsi="Times New Roman"/>
          <w:sz w:val="24"/>
          <w:szCs w:val="24"/>
          <w:lang w:eastAsia="en-GB"/>
        </w:rPr>
        <w:t>4</w:t>
      </w:r>
      <w:r w:rsidR="001A30EA">
        <w:rPr>
          <w:rFonts w:ascii="Times New Roman" w:hAnsi="Times New Roman"/>
          <w:sz w:val="24"/>
          <w:szCs w:val="24"/>
          <w:lang w:eastAsia="en-GB"/>
        </w:rPr>
        <w:t xml:space="preserve">. parengtą </w:t>
      </w:r>
      <w:r w:rsidR="00AD0223">
        <w:rPr>
          <w:rFonts w:ascii="Times New Roman" w:hAnsi="Times New Roman"/>
          <w:sz w:val="24"/>
          <w:szCs w:val="24"/>
          <w:lang w:eastAsia="en-GB"/>
        </w:rPr>
        <w:t>išorinio vertinimo ataskaitą</w:t>
      </w:r>
      <w:r w:rsidR="007F616B">
        <w:rPr>
          <w:rFonts w:ascii="Times New Roman" w:hAnsi="Times New Roman"/>
          <w:sz w:val="24"/>
          <w:szCs w:val="24"/>
          <w:lang w:eastAsia="en-GB"/>
        </w:rPr>
        <w:t xml:space="preserve"> </w:t>
      </w:r>
      <w:r w:rsidR="00990560" w:rsidRPr="009543A0">
        <w:rPr>
          <w:rFonts w:ascii="Times New Roman" w:hAnsi="Times New Roman"/>
          <w:sz w:val="24"/>
          <w:szCs w:val="24"/>
          <w:lang w:eastAsia="en-GB"/>
        </w:rPr>
        <w:t>teikia NŠM direktoriui</w:t>
      </w:r>
      <w:r w:rsidR="00990560" w:rsidRPr="009543A0">
        <w:rPr>
          <w:rFonts w:ascii="Times New Roman" w:hAnsi="Times New Roman"/>
          <w:sz w:val="24"/>
          <w:szCs w:val="24"/>
        </w:rPr>
        <w:t xml:space="preserve">; </w:t>
      </w:r>
    </w:p>
    <w:p w:rsidR="00990560"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w:t>
      </w:r>
      <w:r>
        <w:rPr>
          <w:rFonts w:ascii="Times New Roman" w:hAnsi="Times New Roman"/>
          <w:sz w:val="24"/>
          <w:szCs w:val="24"/>
          <w:lang w:eastAsia="en-GB"/>
        </w:rPr>
        <w:t>5</w:t>
      </w:r>
      <w:r w:rsidR="00990560" w:rsidRPr="009543A0">
        <w:rPr>
          <w:rFonts w:ascii="Times New Roman" w:hAnsi="Times New Roman"/>
          <w:sz w:val="24"/>
          <w:szCs w:val="24"/>
          <w:lang w:eastAsia="en-GB"/>
        </w:rPr>
        <w:t xml:space="preserve">. analizuoja išorinio vertinimo ataskaitas, atrenka ir fiksuoja informaciją apie NŠM gerąją patirtį, bendradarbiaudamas su NŠM direktoriais ir mokytojais, inicijuoja gerosios patirties sklaidą; </w:t>
      </w:r>
    </w:p>
    <w:p w:rsidR="0099056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990560" w:rsidRPr="009543A0">
        <w:rPr>
          <w:rFonts w:ascii="Times New Roman" w:hAnsi="Times New Roman"/>
          <w:sz w:val="24"/>
          <w:szCs w:val="24"/>
          <w:lang w:eastAsia="en-GB"/>
        </w:rPr>
        <w:t>.</w:t>
      </w:r>
      <w:r>
        <w:rPr>
          <w:rFonts w:ascii="Times New Roman" w:hAnsi="Times New Roman"/>
          <w:sz w:val="24"/>
          <w:szCs w:val="24"/>
          <w:lang w:eastAsia="en-GB"/>
        </w:rPr>
        <w:t xml:space="preserve">6. stebi, konsultuoja </w:t>
      </w:r>
      <w:r w:rsidR="00990560" w:rsidRPr="009543A0">
        <w:rPr>
          <w:rFonts w:ascii="Times New Roman" w:hAnsi="Times New Roman"/>
          <w:sz w:val="24"/>
          <w:szCs w:val="24"/>
          <w:lang w:eastAsia="en-GB"/>
        </w:rPr>
        <w:t>ir analizuoja NŠM pažangą, organizuoja pakartotinį išorinį vertinimą NŠM per vienerius metus po vykusio išorinio vertinimo, jeigu išorinio vertinimo metu bent viena v</w:t>
      </w:r>
      <w:r>
        <w:rPr>
          <w:rFonts w:ascii="Times New Roman" w:hAnsi="Times New Roman"/>
          <w:sz w:val="24"/>
          <w:szCs w:val="24"/>
          <w:lang w:eastAsia="en-GB"/>
        </w:rPr>
        <w:t xml:space="preserve">eiklos sritis buvo įvertinta 1 </w:t>
      </w:r>
      <w:r w:rsidR="00990560" w:rsidRPr="009543A0">
        <w:rPr>
          <w:rFonts w:ascii="Times New Roman" w:hAnsi="Times New Roman"/>
          <w:sz w:val="24"/>
          <w:szCs w:val="24"/>
          <w:lang w:eastAsia="en-GB"/>
        </w:rPr>
        <w:t>ly</w:t>
      </w:r>
      <w:r w:rsidR="0068633B">
        <w:rPr>
          <w:rFonts w:ascii="Times New Roman" w:hAnsi="Times New Roman"/>
          <w:sz w:val="24"/>
          <w:szCs w:val="24"/>
          <w:lang w:eastAsia="en-GB"/>
        </w:rPr>
        <w:t>giu ir nebuvo pasteb</w:t>
      </w:r>
      <w:r w:rsidR="0038697B">
        <w:rPr>
          <w:rFonts w:ascii="Times New Roman" w:hAnsi="Times New Roman"/>
          <w:sz w:val="24"/>
          <w:szCs w:val="24"/>
          <w:lang w:eastAsia="en-GB"/>
        </w:rPr>
        <w:t>ėta</w:t>
      </w:r>
      <w:r w:rsidR="0068633B">
        <w:rPr>
          <w:rFonts w:ascii="Times New Roman" w:hAnsi="Times New Roman"/>
          <w:sz w:val="24"/>
          <w:szCs w:val="24"/>
          <w:lang w:eastAsia="en-GB"/>
        </w:rPr>
        <w:t xml:space="preserve"> pažang</w:t>
      </w:r>
      <w:r w:rsidR="0038697B">
        <w:rPr>
          <w:rFonts w:ascii="Times New Roman" w:hAnsi="Times New Roman"/>
          <w:sz w:val="24"/>
          <w:szCs w:val="24"/>
          <w:lang w:eastAsia="en-GB"/>
        </w:rPr>
        <w:t>os</w:t>
      </w:r>
      <w:r w:rsidR="0068633B">
        <w:rPr>
          <w:rFonts w:ascii="Times New Roman" w:hAnsi="Times New Roman"/>
          <w:sz w:val="24"/>
          <w:szCs w:val="24"/>
          <w:lang w:eastAsia="en-GB"/>
        </w:rPr>
        <w:t>;</w:t>
      </w:r>
    </w:p>
    <w:p w:rsidR="0068633B" w:rsidRPr="009543A0" w:rsidRDefault="007911DE"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t>12</w:t>
      </w:r>
      <w:r w:rsidR="0068633B" w:rsidRPr="009543A0">
        <w:rPr>
          <w:rFonts w:ascii="Times New Roman" w:hAnsi="Times New Roman"/>
          <w:sz w:val="24"/>
          <w:szCs w:val="24"/>
          <w:lang w:eastAsia="en-GB"/>
        </w:rPr>
        <w:t>.</w:t>
      </w:r>
      <w:r>
        <w:rPr>
          <w:rFonts w:ascii="Times New Roman" w:hAnsi="Times New Roman"/>
          <w:sz w:val="24"/>
          <w:szCs w:val="24"/>
          <w:lang w:eastAsia="en-GB"/>
        </w:rPr>
        <w:t>7</w:t>
      </w:r>
      <w:r w:rsidR="0068633B" w:rsidRPr="009543A0">
        <w:rPr>
          <w:rFonts w:ascii="Times New Roman" w:hAnsi="Times New Roman"/>
          <w:sz w:val="24"/>
          <w:szCs w:val="24"/>
          <w:lang w:eastAsia="en-GB"/>
        </w:rPr>
        <w:t xml:space="preserve">. </w:t>
      </w:r>
      <w:r w:rsidR="0068633B" w:rsidRPr="00C1280E">
        <w:rPr>
          <w:rFonts w:ascii="Times New Roman" w:hAnsi="Times New Roman"/>
          <w:sz w:val="24"/>
          <w:szCs w:val="24"/>
        </w:rPr>
        <w:t>siūlo savininko teises ir pareigas įgyvendinančiai institucijai (valstybinės mokyklos – biudžetinės įstaigos), savivaldybės</w:t>
      </w:r>
      <w:r w:rsidR="0068633B" w:rsidRPr="00066310">
        <w:rPr>
          <w:rFonts w:ascii="Times New Roman" w:hAnsi="Times New Roman"/>
          <w:sz w:val="24"/>
          <w:szCs w:val="24"/>
        </w:rPr>
        <w:t xml:space="preserve"> vykdom</w:t>
      </w:r>
      <w:r w:rsidR="0068633B">
        <w:rPr>
          <w:rFonts w:ascii="Times New Roman" w:hAnsi="Times New Roman"/>
          <w:sz w:val="24"/>
          <w:szCs w:val="24"/>
        </w:rPr>
        <w:t>ajai</w:t>
      </w:r>
      <w:r w:rsidR="0068633B" w:rsidRPr="00066310">
        <w:rPr>
          <w:rFonts w:ascii="Times New Roman" w:hAnsi="Times New Roman"/>
          <w:sz w:val="24"/>
          <w:szCs w:val="24"/>
        </w:rPr>
        <w:t xml:space="preserve"> institucija</w:t>
      </w:r>
      <w:r w:rsidR="0068633B">
        <w:rPr>
          <w:rFonts w:ascii="Times New Roman" w:hAnsi="Times New Roman"/>
          <w:sz w:val="24"/>
          <w:szCs w:val="24"/>
        </w:rPr>
        <w:t>i</w:t>
      </w:r>
      <w:r w:rsidR="0068633B" w:rsidRPr="00066310">
        <w:rPr>
          <w:rFonts w:ascii="Times New Roman" w:hAnsi="Times New Roman"/>
          <w:sz w:val="24"/>
          <w:szCs w:val="24"/>
        </w:rPr>
        <w:t xml:space="preserve"> (savivaldybės mokyklos – biudžetinės įstaigos), savininko teises ir pareigas įgyvendinan</w:t>
      </w:r>
      <w:r w:rsidR="0068633B">
        <w:rPr>
          <w:rFonts w:ascii="Times New Roman" w:hAnsi="Times New Roman"/>
          <w:sz w:val="24"/>
          <w:szCs w:val="24"/>
        </w:rPr>
        <w:t>čiai</w:t>
      </w:r>
      <w:r w:rsidR="0068633B" w:rsidRPr="00066310">
        <w:rPr>
          <w:rFonts w:ascii="Times New Roman" w:hAnsi="Times New Roman"/>
          <w:sz w:val="24"/>
          <w:szCs w:val="24"/>
        </w:rPr>
        <w:t xml:space="preserve"> institucija</w:t>
      </w:r>
      <w:r w:rsidR="0068633B">
        <w:rPr>
          <w:rFonts w:ascii="Times New Roman" w:hAnsi="Times New Roman"/>
          <w:sz w:val="24"/>
          <w:szCs w:val="24"/>
        </w:rPr>
        <w:t>i</w:t>
      </w:r>
      <w:r w:rsidR="0068633B" w:rsidRPr="00066310">
        <w:rPr>
          <w:rFonts w:ascii="Times New Roman" w:hAnsi="Times New Roman"/>
          <w:sz w:val="24"/>
          <w:szCs w:val="24"/>
        </w:rPr>
        <w:t xml:space="preserve"> (dalyvių susirinkim</w:t>
      </w:r>
      <w:r w:rsidR="0068633B">
        <w:rPr>
          <w:rFonts w:ascii="Times New Roman" w:hAnsi="Times New Roman"/>
          <w:sz w:val="24"/>
          <w:szCs w:val="24"/>
        </w:rPr>
        <w:t>ui</w:t>
      </w:r>
      <w:r w:rsidR="0068633B" w:rsidRPr="00066310">
        <w:rPr>
          <w:rFonts w:ascii="Times New Roman" w:hAnsi="Times New Roman"/>
          <w:sz w:val="24"/>
          <w:szCs w:val="24"/>
        </w:rPr>
        <w:t>) (valstybinės ir savivaldybės mokyklos – viešosios įstaigos) savinink</w:t>
      </w:r>
      <w:r w:rsidR="0068633B">
        <w:rPr>
          <w:rFonts w:ascii="Times New Roman" w:hAnsi="Times New Roman"/>
          <w:sz w:val="24"/>
          <w:szCs w:val="24"/>
        </w:rPr>
        <w:t>ui</w:t>
      </w:r>
      <w:r w:rsidR="0068633B" w:rsidRPr="00066310">
        <w:rPr>
          <w:rFonts w:ascii="Times New Roman" w:hAnsi="Times New Roman"/>
          <w:sz w:val="24"/>
          <w:szCs w:val="24"/>
        </w:rPr>
        <w:t xml:space="preserve"> (dalyvių susirinkim</w:t>
      </w:r>
      <w:r w:rsidR="0068633B">
        <w:rPr>
          <w:rFonts w:ascii="Times New Roman" w:hAnsi="Times New Roman"/>
          <w:sz w:val="24"/>
          <w:szCs w:val="24"/>
        </w:rPr>
        <w:t>ui</w:t>
      </w:r>
      <w:r w:rsidR="0068633B" w:rsidRPr="00066310">
        <w:rPr>
          <w:rFonts w:ascii="Times New Roman" w:hAnsi="Times New Roman"/>
          <w:sz w:val="24"/>
          <w:szCs w:val="24"/>
        </w:rPr>
        <w:t>) (kitų mokyklų)</w:t>
      </w:r>
      <w:r w:rsidR="0068633B" w:rsidRPr="00066310">
        <w:rPr>
          <w:rFonts w:ascii="Times New Roman" w:hAnsi="Times New Roman"/>
          <w:b/>
          <w:color w:val="0000FF"/>
          <w:sz w:val="24"/>
          <w:szCs w:val="24"/>
        </w:rPr>
        <w:t xml:space="preserve"> </w:t>
      </w:r>
      <w:r w:rsidR="0068633B" w:rsidRPr="006C293D">
        <w:rPr>
          <w:rFonts w:ascii="Times New Roman" w:hAnsi="Times New Roman"/>
          <w:sz w:val="24"/>
          <w:szCs w:val="24"/>
        </w:rPr>
        <w:t xml:space="preserve">inicijuoti tos </w:t>
      </w:r>
      <w:r w:rsidR="009A4A4C">
        <w:rPr>
          <w:rFonts w:ascii="Times New Roman" w:hAnsi="Times New Roman"/>
          <w:sz w:val="24"/>
          <w:szCs w:val="24"/>
        </w:rPr>
        <w:t>NŠM</w:t>
      </w:r>
      <w:r w:rsidR="0068633B" w:rsidRPr="006C293D">
        <w:rPr>
          <w:rFonts w:ascii="Times New Roman" w:hAnsi="Times New Roman"/>
          <w:sz w:val="24"/>
          <w:szCs w:val="24"/>
        </w:rPr>
        <w:t xml:space="preserve"> </w:t>
      </w:r>
      <w:r w:rsidR="009A4A4C">
        <w:rPr>
          <w:rFonts w:ascii="Times New Roman" w:hAnsi="Times New Roman"/>
          <w:sz w:val="24"/>
          <w:szCs w:val="24"/>
        </w:rPr>
        <w:t>direktoriaus</w:t>
      </w:r>
      <w:r w:rsidR="0068633B" w:rsidRPr="006C293D">
        <w:rPr>
          <w:rFonts w:ascii="Times New Roman" w:hAnsi="Times New Roman"/>
          <w:sz w:val="24"/>
          <w:szCs w:val="24"/>
        </w:rPr>
        <w:t xml:space="preserve">, </w:t>
      </w:r>
      <w:r w:rsidR="0068633B" w:rsidRPr="006C293D">
        <w:rPr>
          <w:rFonts w:ascii="Times New Roman" w:hAnsi="Times New Roman"/>
          <w:bCs/>
          <w:sz w:val="24"/>
          <w:szCs w:val="24"/>
        </w:rPr>
        <w:t xml:space="preserve">jo pavaduotojų ugdymui, ugdymą organizuojančių skyrių vedėjų atestaciją, jei </w:t>
      </w:r>
      <w:r w:rsidR="0068633B" w:rsidRPr="006C293D">
        <w:rPr>
          <w:rFonts w:ascii="Times New Roman" w:hAnsi="Times New Roman"/>
          <w:sz w:val="24"/>
          <w:szCs w:val="24"/>
        </w:rPr>
        <w:t>išor</w:t>
      </w:r>
      <w:r w:rsidR="00A341CB">
        <w:rPr>
          <w:rFonts w:ascii="Times New Roman" w:hAnsi="Times New Roman"/>
          <w:sz w:val="24"/>
          <w:szCs w:val="24"/>
        </w:rPr>
        <w:t>inio</w:t>
      </w:r>
      <w:r w:rsidR="0068633B" w:rsidRPr="006C293D">
        <w:rPr>
          <w:rFonts w:ascii="Times New Roman" w:hAnsi="Times New Roman"/>
          <w:sz w:val="24"/>
          <w:szCs w:val="24"/>
        </w:rPr>
        <w:t xml:space="preserve"> vertinimo</w:t>
      </w:r>
      <w:r w:rsidR="0068633B">
        <w:rPr>
          <w:rFonts w:ascii="Times New Roman" w:hAnsi="Times New Roman"/>
          <w:sz w:val="24"/>
          <w:szCs w:val="24"/>
        </w:rPr>
        <w:t xml:space="preserve"> metu </w:t>
      </w:r>
      <w:r w:rsidR="0068633B" w:rsidRPr="00556D1A">
        <w:rPr>
          <w:rFonts w:ascii="Times New Roman" w:hAnsi="Times New Roman"/>
          <w:color w:val="000000" w:themeColor="text1"/>
          <w:sz w:val="24"/>
          <w:szCs w:val="24"/>
        </w:rPr>
        <w:t>išor</w:t>
      </w:r>
      <w:r w:rsidR="00A341CB" w:rsidRPr="00556D1A">
        <w:rPr>
          <w:rFonts w:ascii="Times New Roman" w:hAnsi="Times New Roman"/>
          <w:color w:val="000000" w:themeColor="text1"/>
          <w:sz w:val="24"/>
          <w:szCs w:val="24"/>
        </w:rPr>
        <w:t>inio</w:t>
      </w:r>
      <w:r w:rsidR="0068633B" w:rsidRPr="00556D1A">
        <w:rPr>
          <w:rFonts w:ascii="Times New Roman" w:hAnsi="Times New Roman"/>
          <w:color w:val="000000" w:themeColor="text1"/>
          <w:sz w:val="24"/>
          <w:szCs w:val="24"/>
        </w:rPr>
        <w:t xml:space="preserve"> vertin</w:t>
      </w:r>
      <w:r w:rsidR="00A341CB" w:rsidRPr="00556D1A">
        <w:rPr>
          <w:rFonts w:ascii="Times New Roman" w:hAnsi="Times New Roman"/>
          <w:color w:val="000000" w:themeColor="text1"/>
          <w:sz w:val="24"/>
          <w:szCs w:val="24"/>
        </w:rPr>
        <w:t>imo grupė</w:t>
      </w:r>
      <w:r w:rsidR="0068633B" w:rsidRPr="00556D1A">
        <w:rPr>
          <w:rFonts w:ascii="Times New Roman" w:hAnsi="Times New Roman"/>
          <w:color w:val="000000" w:themeColor="text1"/>
          <w:sz w:val="24"/>
          <w:szCs w:val="24"/>
        </w:rPr>
        <w:t xml:space="preserve"> nustato</w:t>
      </w:r>
      <w:r w:rsidR="0068633B" w:rsidRPr="006C293D">
        <w:rPr>
          <w:rFonts w:ascii="Times New Roman" w:hAnsi="Times New Roman"/>
          <w:sz w:val="24"/>
          <w:szCs w:val="24"/>
        </w:rPr>
        <w:t xml:space="preserve">, kad </w:t>
      </w:r>
      <w:r w:rsidR="00556D1A" w:rsidRPr="009543A0">
        <w:rPr>
          <w:rFonts w:ascii="Times New Roman" w:hAnsi="Times New Roman"/>
          <w:sz w:val="24"/>
          <w:szCs w:val="24"/>
          <w:lang w:eastAsia="en-GB"/>
        </w:rPr>
        <w:t>bent viena v</w:t>
      </w:r>
      <w:r w:rsidR="00556D1A">
        <w:rPr>
          <w:rFonts w:ascii="Times New Roman" w:hAnsi="Times New Roman"/>
          <w:sz w:val="24"/>
          <w:szCs w:val="24"/>
          <w:lang w:eastAsia="en-GB"/>
        </w:rPr>
        <w:t xml:space="preserve">eiklos sritis ar tema buvo įvertinta 1 </w:t>
      </w:r>
      <w:r w:rsidR="00556D1A" w:rsidRPr="009543A0">
        <w:rPr>
          <w:rFonts w:ascii="Times New Roman" w:hAnsi="Times New Roman"/>
          <w:sz w:val="24"/>
          <w:szCs w:val="24"/>
          <w:lang w:eastAsia="en-GB"/>
        </w:rPr>
        <w:t>ly</w:t>
      </w:r>
      <w:r w:rsidR="00556D1A">
        <w:rPr>
          <w:rFonts w:ascii="Times New Roman" w:hAnsi="Times New Roman"/>
          <w:sz w:val="24"/>
          <w:szCs w:val="24"/>
          <w:lang w:eastAsia="en-GB"/>
        </w:rPr>
        <w:t>giu ir nebuvo pasteb</w:t>
      </w:r>
      <w:r w:rsidR="0038697B">
        <w:rPr>
          <w:rFonts w:ascii="Times New Roman" w:hAnsi="Times New Roman"/>
          <w:sz w:val="24"/>
          <w:szCs w:val="24"/>
          <w:lang w:eastAsia="en-GB"/>
        </w:rPr>
        <w:t>ėta</w:t>
      </w:r>
      <w:r w:rsidR="00556D1A">
        <w:rPr>
          <w:rFonts w:ascii="Times New Roman" w:hAnsi="Times New Roman"/>
          <w:sz w:val="24"/>
          <w:szCs w:val="24"/>
          <w:lang w:eastAsia="en-GB"/>
        </w:rPr>
        <w:t xml:space="preserve"> pažang</w:t>
      </w:r>
      <w:r w:rsidR="0038697B">
        <w:rPr>
          <w:rFonts w:ascii="Times New Roman" w:hAnsi="Times New Roman"/>
          <w:sz w:val="24"/>
          <w:szCs w:val="24"/>
          <w:lang w:eastAsia="en-GB"/>
        </w:rPr>
        <w:t>os</w:t>
      </w:r>
      <w:r w:rsidR="0068633B" w:rsidRPr="006C293D">
        <w:rPr>
          <w:rFonts w:ascii="Times New Roman" w:hAnsi="Times New Roman"/>
          <w:sz w:val="24"/>
          <w:szCs w:val="24"/>
        </w:rPr>
        <w:t>.</w:t>
      </w:r>
    </w:p>
    <w:p w:rsidR="00990560" w:rsidRPr="0038697B" w:rsidRDefault="00990560" w:rsidP="002A62B3">
      <w:pPr>
        <w:spacing w:after="0" w:line="360" w:lineRule="auto"/>
        <w:ind w:firstLine="720"/>
        <w:jc w:val="both"/>
        <w:rPr>
          <w:rFonts w:ascii="Times New Roman" w:hAnsi="Times New Roman"/>
          <w:sz w:val="24"/>
          <w:szCs w:val="24"/>
          <w:lang w:eastAsia="en-GB"/>
        </w:rPr>
      </w:pPr>
      <w:r w:rsidRPr="0038697B">
        <w:rPr>
          <w:rFonts w:ascii="Times New Roman" w:hAnsi="Times New Roman"/>
          <w:sz w:val="24"/>
          <w:szCs w:val="24"/>
          <w:lang w:eastAsia="en-GB"/>
        </w:rPr>
        <w:t>1</w:t>
      </w:r>
      <w:r w:rsidR="007911DE" w:rsidRPr="0038697B">
        <w:rPr>
          <w:rFonts w:ascii="Times New Roman" w:hAnsi="Times New Roman"/>
          <w:sz w:val="24"/>
          <w:szCs w:val="24"/>
          <w:lang w:eastAsia="en-GB"/>
        </w:rPr>
        <w:t>3</w:t>
      </w:r>
      <w:r w:rsidRPr="0038697B">
        <w:rPr>
          <w:rFonts w:ascii="Times New Roman" w:hAnsi="Times New Roman"/>
          <w:sz w:val="24"/>
          <w:szCs w:val="24"/>
          <w:lang w:eastAsia="en-GB"/>
        </w:rPr>
        <w:t>. NŠM</w:t>
      </w:r>
      <w:r w:rsidR="0068633B" w:rsidRPr="0038697B">
        <w:rPr>
          <w:rFonts w:ascii="Times New Roman" w:hAnsi="Times New Roman"/>
          <w:sz w:val="24"/>
          <w:szCs w:val="24"/>
          <w:lang w:eastAsia="en-GB"/>
        </w:rPr>
        <w:t xml:space="preserve"> veiklos išorinį vertinimą vykdanti</w:t>
      </w:r>
      <w:r w:rsidRPr="0038697B">
        <w:rPr>
          <w:rFonts w:ascii="Times New Roman" w:hAnsi="Times New Roman"/>
          <w:sz w:val="24"/>
          <w:szCs w:val="24"/>
          <w:lang w:eastAsia="en-GB"/>
        </w:rPr>
        <w:t xml:space="preserve"> išorinio vertinimo grupė: </w:t>
      </w:r>
    </w:p>
    <w:p w:rsidR="00990560" w:rsidRPr="0038697B" w:rsidRDefault="00990560" w:rsidP="002A62B3">
      <w:pPr>
        <w:spacing w:after="0" w:line="360" w:lineRule="auto"/>
        <w:ind w:firstLine="720"/>
        <w:jc w:val="both"/>
        <w:rPr>
          <w:rFonts w:ascii="Times New Roman" w:hAnsi="Times New Roman"/>
          <w:sz w:val="24"/>
          <w:szCs w:val="24"/>
          <w:lang w:eastAsia="en-GB"/>
        </w:rPr>
      </w:pPr>
      <w:r w:rsidRPr="0038697B">
        <w:rPr>
          <w:rFonts w:ascii="Times New Roman" w:hAnsi="Times New Roman"/>
          <w:color w:val="000000" w:themeColor="text1"/>
          <w:sz w:val="24"/>
          <w:szCs w:val="24"/>
          <w:lang w:eastAsia="en-GB"/>
        </w:rPr>
        <w:t>1</w:t>
      </w:r>
      <w:r w:rsidR="007911DE" w:rsidRPr="0038697B">
        <w:rPr>
          <w:rFonts w:ascii="Times New Roman" w:hAnsi="Times New Roman"/>
          <w:color w:val="000000" w:themeColor="text1"/>
          <w:sz w:val="24"/>
          <w:szCs w:val="24"/>
          <w:lang w:eastAsia="en-GB"/>
        </w:rPr>
        <w:t>3</w:t>
      </w:r>
      <w:r w:rsidRPr="0038697B">
        <w:rPr>
          <w:rFonts w:ascii="Times New Roman" w:hAnsi="Times New Roman"/>
          <w:color w:val="000000" w:themeColor="text1"/>
          <w:sz w:val="24"/>
          <w:szCs w:val="24"/>
          <w:lang w:eastAsia="en-GB"/>
        </w:rPr>
        <w:t>.1.</w:t>
      </w:r>
      <w:r w:rsidRPr="0038697B">
        <w:rPr>
          <w:rFonts w:ascii="Times New Roman" w:hAnsi="Times New Roman"/>
          <w:sz w:val="24"/>
          <w:szCs w:val="24"/>
          <w:lang w:eastAsia="en-GB"/>
        </w:rPr>
        <w:t xml:space="preserve"> Grupės vadovas, organizuodamas išorinį vertinimą:</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7911DE">
        <w:rPr>
          <w:rFonts w:ascii="Times New Roman" w:hAnsi="Times New Roman"/>
          <w:sz w:val="24"/>
          <w:szCs w:val="24"/>
          <w:lang w:eastAsia="en-GB"/>
        </w:rPr>
        <w:t>3</w:t>
      </w:r>
      <w:r w:rsidRPr="009543A0">
        <w:rPr>
          <w:rFonts w:ascii="Times New Roman" w:hAnsi="Times New Roman"/>
          <w:sz w:val="24"/>
          <w:szCs w:val="24"/>
          <w:lang w:eastAsia="en-GB"/>
        </w:rPr>
        <w:t>.1.1. iki vertinimo pradžios</w:t>
      </w:r>
      <w:r w:rsidR="00FE4A10">
        <w:rPr>
          <w:rFonts w:ascii="Times New Roman" w:hAnsi="Times New Roman"/>
          <w:sz w:val="24"/>
          <w:szCs w:val="24"/>
          <w:lang w:eastAsia="en-GB"/>
        </w:rPr>
        <w:t xml:space="preserve">, bet ne </w:t>
      </w:r>
      <w:r w:rsidR="00C12B42">
        <w:rPr>
          <w:rFonts w:ascii="Times New Roman" w:hAnsi="Times New Roman"/>
          <w:sz w:val="24"/>
          <w:szCs w:val="24"/>
          <w:lang w:eastAsia="en-GB"/>
        </w:rPr>
        <w:t>vėliau</w:t>
      </w:r>
      <w:r w:rsidR="00FE4A10">
        <w:rPr>
          <w:rFonts w:ascii="Times New Roman" w:hAnsi="Times New Roman"/>
          <w:sz w:val="24"/>
          <w:szCs w:val="24"/>
          <w:lang w:eastAsia="en-GB"/>
        </w:rPr>
        <w:t xml:space="preserve"> </w:t>
      </w:r>
      <w:r w:rsidR="00C12B42">
        <w:rPr>
          <w:rFonts w:ascii="Times New Roman" w:hAnsi="Times New Roman"/>
          <w:sz w:val="24"/>
          <w:szCs w:val="24"/>
          <w:lang w:eastAsia="en-GB"/>
        </w:rPr>
        <w:t>kaip</w:t>
      </w:r>
      <w:r w:rsidR="00FE4A10">
        <w:rPr>
          <w:rFonts w:ascii="Times New Roman" w:hAnsi="Times New Roman"/>
          <w:sz w:val="24"/>
          <w:szCs w:val="24"/>
          <w:lang w:eastAsia="en-GB"/>
        </w:rPr>
        <w:t xml:space="preserve"> prieš mėnesį,</w:t>
      </w:r>
      <w:r w:rsidRPr="009543A0">
        <w:rPr>
          <w:rFonts w:ascii="Times New Roman" w:hAnsi="Times New Roman"/>
          <w:sz w:val="24"/>
          <w:szCs w:val="24"/>
          <w:lang w:eastAsia="en-GB"/>
        </w:rPr>
        <w:t xml:space="preserve"> praneša NŠM </w:t>
      </w:r>
      <w:r w:rsidR="009A4A4C">
        <w:rPr>
          <w:rFonts w:ascii="Times New Roman" w:hAnsi="Times New Roman"/>
          <w:sz w:val="24"/>
          <w:szCs w:val="24"/>
          <w:lang w:eastAsia="en-GB"/>
        </w:rPr>
        <w:t>direktoriui</w:t>
      </w:r>
      <w:r w:rsidRPr="009543A0">
        <w:rPr>
          <w:rFonts w:ascii="Times New Roman" w:hAnsi="Times New Roman"/>
          <w:sz w:val="24"/>
          <w:szCs w:val="24"/>
          <w:lang w:eastAsia="en-GB"/>
        </w:rPr>
        <w:t xml:space="preserve"> išorinio vertinimo datą, išorinio vertinimo grupės narių skaičių, susitaria su NŠM direktoriumi dėl keitimosi informacija, suderina apsilankymo įstaigoje datą</w:t>
      </w:r>
      <w:r w:rsidR="00707B83">
        <w:rPr>
          <w:rFonts w:ascii="Times New Roman" w:hAnsi="Times New Roman"/>
          <w:sz w:val="24"/>
          <w:szCs w:val="24"/>
          <w:lang w:eastAsia="en-GB"/>
        </w:rPr>
        <w:t>, stebimo ugdymo proceso veiklas</w:t>
      </w:r>
      <w:r w:rsidRPr="009543A0">
        <w:rPr>
          <w:rFonts w:ascii="Times New Roman" w:hAnsi="Times New Roman"/>
          <w:sz w:val="24"/>
          <w:szCs w:val="24"/>
          <w:lang w:eastAsia="en-GB"/>
        </w:rPr>
        <w:t xml:space="preserve">;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lastRenderedPageBreak/>
        <w:t>1</w:t>
      </w:r>
      <w:r w:rsidR="007911DE">
        <w:rPr>
          <w:rFonts w:ascii="Times New Roman" w:hAnsi="Times New Roman"/>
          <w:sz w:val="24"/>
          <w:szCs w:val="24"/>
          <w:lang w:eastAsia="en-GB"/>
        </w:rPr>
        <w:t>3</w:t>
      </w:r>
      <w:r w:rsidRPr="009543A0">
        <w:rPr>
          <w:rFonts w:ascii="Times New Roman" w:hAnsi="Times New Roman"/>
          <w:sz w:val="24"/>
          <w:szCs w:val="24"/>
          <w:lang w:eastAsia="en-GB"/>
        </w:rPr>
        <w:t>.1.2. aptaria su NŠM direktoriumi</w:t>
      </w:r>
      <w:r w:rsidR="0038697B">
        <w:rPr>
          <w:rFonts w:ascii="Times New Roman" w:hAnsi="Times New Roman"/>
          <w:sz w:val="24"/>
          <w:szCs w:val="24"/>
          <w:lang w:eastAsia="en-GB"/>
        </w:rPr>
        <w:t>,</w:t>
      </w:r>
      <w:r w:rsidRPr="009543A0">
        <w:rPr>
          <w:rFonts w:ascii="Times New Roman" w:hAnsi="Times New Roman"/>
          <w:sz w:val="24"/>
          <w:szCs w:val="24"/>
          <w:lang w:eastAsia="en-GB"/>
        </w:rPr>
        <w:t xml:space="preserve"> kaip bus organizuojamas išorinis vertinimas;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7911DE">
        <w:rPr>
          <w:rFonts w:ascii="Times New Roman" w:hAnsi="Times New Roman"/>
          <w:sz w:val="24"/>
          <w:szCs w:val="24"/>
          <w:lang w:eastAsia="en-GB"/>
        </w:rPr>
        <w:t>3</w:t>
      </w:r>
      <w:r w:rsidRPr="009543A0">
        <w:rPr>
          <w:rFonts w:ascii="Times New Roman" w:hAnsi="Times New Roman"/>
          <w:sz w:val="24"/>
          <w:szCs w:val="24"/>
          <w:lang w:eastAsia="en-GB"/>
        </w:rPr>
        <w:t xml:space="preserve">.1.3. analizuoja surinktą informaciją, prireikus papildomai tikslina informaciją, bendraudamas su NŠM direktoriumi, kitais išoriniame vertinime dalyvaujančiais asmenimis;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7911DE">
        <w:rPr>
          <w:rFonts w:ascii="Times New Roman" w:hAnsi="Times New Roman"/>
          <w:sz w:val="24"/>
          <w:szCs w:val="24"/>
          <w:lang w:eastAsia="en-GB"/>
        </w:rPr>
        <w:t>3</w:t>
      </w:r>
      <w:r w:rsidRPr="009543A0">
        <w:rPr>
          <w:rFonts w:ascii="Times New Roman" w:hAnsi="Times New Roman"/>
          <w:sz w:val="24"/>
          <w:szCs w:val="24"/>
          <w:lang w:eastAsia="en-GB"/>
        </w:rPr>
        <w:t xml:space="preserve">.1.4. sudaro stebimų </w:t>
      </w:r>
      <w:r w:rsidR="00647F9A">
        <w:rPr>
          <w:rFonts w:ascii="Times New Roman" w:hAnsi="Times New Roman"/>
          <w:sz w:val="24"/>
          <w:szCs w:val="24"/>
          <w:lang w:eastAsia="en-GB"/>
        </w:rPr>
        <w:t>ugdymo proceso</w:t>
      </w:r>
      <w:r w:rsidRPr="009543A0">
        <w:rPr>
          <w:rFonts w:ascii="Times New Roman" w:hAnsi="Times New Roman"/>
          <w:sz w:val="24"/>
          <w:szCs w:val="24"/>
          <w:lang w:eastAsia="en-GB"/>
        </w:rPr>
        <w:t>, projektų, renginių ir kitos veiklos tvarkaraštį informacijai rinkti ir jį aptaria su NŠM direktoriumi;</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7911DE">
        <w:rPr>
          <w:rFonts w:ascii="Times New Roman" w:hAnsi="Times New Roman"/>
          <w:sz w:val="24"/>
          <w:szCs w:val="24"/>
          <w:lang w:eastAsia="en-GB"/>
        </w:rPr>
        <w:t>3</w:t>
      </w:r>
      <w:r w:rsidRPr="009543A0">
        <w:rPr>
          <w:rFonts w:ascii="Times New Roman" w:hAnsi="Times New Roman"/>
          <w:sz w:val="24"/>
          <w:szCs w:val="24"/>
          <w:lang w:eastAsia="en-GB"/>
        </w:rPr>
        <w:t>.1.5. supažindina išorinio vertinimo grupės narius su stebim</w:t>
      </w:r>
      <w:r w:rsidR="001F31F9">
        <w:rPr>
          <w:rFonts w:ascii="Times New Roman" w:hAnsi="Times New Roman"/>
          <w:sz w:val="24"/>
          <w:szCs w:val="24"/>
          <w:lang w:eastAsia="en-GB"/>
        </w:rPr>
        <w:t>o</w:t>
      </w:r>
      <w:r w:rsidRPr="009543A0">
        <w:rPr>
          <w:rFonts w:ascii="Times New Roman" w:hAnsi="Times New Roman"/>
          <w:sz w:val="24"/>
          <w:szCs w:val="24"/>
          <w:lang w:eastAsia="en-GB"/>
        </w:rPr>
        <w:t xml:space="preserve"> </w:t>
      </w:r>
      <w:r w:rsidR="00647F9A">
        <w:rPr>
          <w:rFonts w:ascii="Times New Roman" w:hAnsi="Times New Roman"/>
          <w:sz w:val="24"/>
          <w:szCs w:val="24"/>
          <w:lang w:eastAsia="en-GB"/>
        </w:rPr>
        <w:t>ugdymo proces</w:t>
      </w:r>
      <w:r w:rsidR="001F31F9">
        <w:rPr>
          <w:rFonts w:ascii="Times New Roman" w:hAnsi="Times New Roman"/>
          <w:sz w:val="24"/>
          <w:szCs w:val="24"/>
          <w:lang w:eastAsia="en-GB"/>
        </w:rPr>
        <w:t>o</w:t>
      </w:r>
      <w:r w:rsidRPr="009543A0">
        <w:rPr>
          <w:rFonts w:ascii="Times New Roman" w:hAnsi="Times New Roman"/>
          <w:sz w:val="24"/>
          <w:szCs w:val="24"/>
          <w:lang w:eastAsia="en-GB"/>
        </w:rPr>
        <w:t>, projektų, renginių ir kitos veiklos tvarkaraščiais, paskiria vertinimo sritis ir temas</w:t>
      </w:r>
      <w:r w:rsidR="00604D5C">
        <w:rPr>
          <w:rFonts w:ascii="Times New Roman" w:hAnsi="Times New Roman"/>
          <w:sz w:val="24"/>
          <w:szCs w:val="24"/>
        </w:rPr>
        <w:t xml:space="preserve">, </w:t>
      </w:r>
      <w:r w:rsidR="00604D5C" w:rsidRPr="006C293D">
        <w:rPr>
          <w:rFonts w:ascii="Times New Roman" w:hAnsi="Times New Roman"/>
          <w:sz w:val="24"/>
          <w:szCs w:val="24"/>
        </w:rPr>
        <w:t>koordinuoja išorės vertintojų komandos darbą;</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.1.</w:t>
      </w:r>
      <w:r w:rsidR="00D343FD">
        <w:rPr>
          <w:rFonts w:ascii="Times New Roman" w:hAnsi="Times New Roman"/>
          <w:sz w:val="24"/>
          <w:szCs w:val="24"/>
          <w:lang w:eastAsia="en-GB"/>
        </w:rPr>
        <w:t>6</w:t>
      </w:r>
      <w:r w:rsidRPr="009543A0">
        <w:rPr>
          <w:rFonts w:ascii="Times New Roman" w:hAnsi="Times New Roman"/>
          <w:sz w:val="24"/>
          <w:szCs w:val="24"/>
          <w:lang w:eastAsia="en-GB"/>
        </w:rPr>
        <w:t xml:space="preserve">. </w:t>
      </w:r>
      <w:r w:rsidR="0038697B">
        <w:rPr>
          <w:rFonts w:ascii="Times New Roman" w:hAnsi="Times New Roman"/>
          <w:sz w:val="24"/>
          <w:szCs w:val="24"/>
          <w:lang w:eastAsia="en-GB"/>
        </w:rPr>
        <w:t>pasibaigus išoriniam vertinimui, bet ne vėliau kaip per 14 kalendorinių dienų</w:t>
      </w:r>
      <w:r w:rsidR="0038697B" w:rsidRPr="009543A0">
        <w:rPr>
          <w:rFonts w:ascii="Times New Roman" w:hAnsi="Times New Roman"/>
          <w:sz w:val="24"/>
          <w:szCs w:val="24"/>
          <w:lang w:eastAsia="en-GB"/>
        </w:rPr>
        <w:t xml:space="preserve"> parengia </w:t>
      </w:r>
      <w:r w:rsidR="0038697B">
        <w:rPr>
          <w:rFonts w:ascii="Times New Roman" w:hAnsi="Times New Roman"/>
          <w:sz w:val="24"/>
          <w:szCs w:val="24"/>
          <w:lang w:eastAsia="en-GB"/>
        </w:rPr>
        <w:t xml:space="preserve">ir pateikia </w:t>
      </w:r>
      <w:r w:rsidR="0038697B" w:rsidRPr="009543A0">
        <w:rPr>
          <w:rFonts w:ascii="Times New Roman" w:hAnsi="Times New Roman"/>
          <w:sz w:val="24"/>
          <w:szCs w:val="24"/>
          <w:lang w:eastAsia="en-GB"/>
        </w:rPr>
        <w:t>NŠM direktoriui išorinio vertinimo ataskaitos projektą</w:t>
      </w:r>
      <w:r w:rsidR="0038697B">
        <w:rPr>
          <w:rFonts w:ascii="Times New Roman" w:hAnsi="Times New Roman"/>
          <w:sz w:val="24"/>
          <w:szCs w:val="24"/>
          <w:lang w:eastAsia="en-GB"/>
        </w:rPr>
        <w:t>;</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.1.</w:t>
      </w:r>
      <w:r w:rsidR="00D343FD">
        <w:rPr>
          <w:rFonts w:ascii="Times New Roman" w:hAnsi="Times New Roman"/>
          <w:sz w:val="24"/>
          <w:szCs w:val="24"/>
          <w:lang w:eastAsia="en-GB"/>
        </w:rPr>
        <w:t>7</w:t>
      </w:r>
      <w:r w:rsidRPr="009543A0">
        <w:rPr>
          <w:rFonts w:ascii="Times New Roman" w:hAnsi="Times New Roman"/>
          <w:sz w:val="24"/>
          <w:szCs w:val="24"/>
          <w:lang w:eastAsia="en-GB"/>
        </w:rPr>
        <w:t xml:space="preserve">. gavęs iš NŠM išorinio vertinimo ataskaitos projekto komentarus ir argumentus, su išorinio vertinimo </w:t>
      </w:r>
      <w:r w:rsidR="00604D5C">
        <w:rPr>
          <w:rFonts w:ascii="Times New Roman" w:hAnsi="Times New Roman"/>
          <w:sz w:val="24"/>
          <w:szCs w:val="24"/>
          <w:lang w:eastAsia="en-GB"/>
        </w:rPr>
        <w:t>grupės</w:t>
      </w:r>
      <w:r w:rsidRPr="009543A0">
        <w:rPr>
          <w:rFonts w:ascii="Times New Roman" w:hAnsi="Times New Roman"/>
          <w:sz w:val="24"/>
          <w:szCs w:val="24"/>
          <w:lang w:eastAsia="en-GB"/>
        </w:rPr>
        <w:t xml:space="preserve"> nariais per 4 darbo dienas juos aptaria</w:t>
      </w:r>
      <w:r w:rsidR="00FE4A10">
        <w:rPr>
          <w:rFonts w:ascii="Times New Roman" w:hAnsi="Times New Roman"/>
          <w:sz w:val="24"/>
          <w:szCs w:val="24"/>
          <w:lang w:eastAsia="en-GB"/>
        </w:rPr>
        <w:t>, prireikus koreguoja ataskaitą</w:t>
      </w:r>
      <w:r w:rsidR="0038697B">
        <w:rPr>
          <w:rFonts w:ascii="Times New Roman" w:hAnsi="Times New Roman"/>
          <w:sz w:val="24"/>
          <w:szCs w:val="24"/>
          <w:lang w:eastAsia="en-GB"/>
        </w:rPr>
        <w:t xml:space="preserve"> ir pateikia ją Valdybos direktoriui tvirtinti </w:t>
      </w:r>
      <w:r w:rsidR="0038697B" w:rsidRPr="009543A0">
        <w:rPr>
          <w:rFonts w:ascii="Times New Roman" w:hAnsi="Times New Roman"/>
          <w:sz w:val="24"/>
          <w:szCs w:val="24"/>
          <w:lang w:eastAsia="en-GB"/>
        </w:rPr>
        <w:t xml:space="preserve">iki </w:t>
      </w:r>
      <w:r w:rsidR="0038697B">
        <w:rPr>
          <w:rFonts w:ascii="Times New Roman" w:hAnsi="Times New Roman"/>
          <w:sz w:val="24"/>
          <w:szCs w:val="24"/>
          <w:lang w:eastAsia="en-GB"/>
        </w:rPr>
        <w:t>jo</w:t>
      </w:r>
      <w:r w:rsidR="0038697B" w:rsidRPr="009543A0">
        <w:rPr>
          <w:rFonts w:ascii="Times New Roman" w:hAnsi="Times New Roman"/>
          <w:sz w:val="24"/>
          <w:szCs w:val="24"/>
        </w:rPr>
        <w:t xml:space="preserve"> įsakyme nurodytos datos</w:t>
      </w:r>
      <w:r w:rsidR="00FE4A10">
        <w:rPr>
          <w:rFonts w:ascii="Times New Roman" w:hAnsi="Times New Roman"/>
          <w:sz w:val="24"/>
          <w:szCs w:val="24"/>
          <w:lang w:eastAsia="en-GB"/>
        </w:rPr>
        <w:t>.</w:t>
      </w:r>
    </w:p>
    <w:p w:rsidR="00990560" w:rsidRPr="0038697B" w:rsidRDefault="00990560" w:rsidP="002A62B3">
      <w:pPr>
        <w:tabs>
          <w:tab w:val="left" w:pos="720"/>
        </w:tabs>
        <w:spacing w:after="0" w:line="360" w:lineRule="auto"/>
        <w:ind w:firstLine="720"/>
        <w:jc w:val="both"/>
        <w:rPr>
          <w:rFonts w:ascii="Times New Roman" w:hAnsi="Times New Roman"/>
          <w:sz w:val="24"/>
          <w:szCs w:val="24"/>
          <w:lang w:eastAsia="en-GB"/>
        </w:rPr>
      </w:pPr>
      <w:r w:rsidRPr="0038697B">
        <w:rPr>
          <w:rFonts w:ascii="Times New Roman" w:hAnsi="Times New Roman"/>
          <w:sz w:val="24"/>
          <w:szCs w:val="24"/>
          <w:lang w:eastAsia="en-GB"/>
        </w:rPr>
        <w:t>1</w:t>
      </w:r>
      <w:r w:rsidR="00D343FD" w:rsidRPr="0038697B">
        <w:rPr>
          <w:rFonts w:ascii="Times New Roman" w:hAnsi="Times New Roman"/>
          <w:sz w:val="24"/>
          <w:szCs w:val="24"/>
          <w:lang w:eastAsia="en-GB"/>
        </w:rPr>
        <w:t>3</w:t>
      </w:r>
      <w:r w:rsidRPr="0038697B">
        <w:rPr>
          <w:rFonts w:ascii="Times New Roman" w:hAnsi="Times New Roman"/>
          <w:sz w:val="24"/>
          <w:szCs w:val="24"/>
          <w:lang w:eastAsia="en-GB"/>
        </w:rPr>
        <w:t xml:space="preserve">.2. Išorinio vertinimo grupės nariai: </w:t>
      </w:r>
    </w:p>
    <w:p w:rsidR="00990560" w:rsidRPr="009543A0" w:rsidRDefault="00990560" w:rsidP="002A62B3">
      <w:pPr>
        <w:tabs>
          <w:tab w:val="left" w:pos="720"/>
        </w:tabs>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.2.1. vertina grupės vadovo paskirtas NŠM veiklos sritis ir temas;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.2.2. vertinimo metu stebi, fiksuoja, analizuoja ir vertina NŠM kasdienę veiklą (</w:t>
      </w:r>
      <w:r w:rsidR="001F31F9">
        <w:rPr>
          <w:rFonts w:ascii="Times New Roman" w:hAnsi="Times New Roman"/>
          <w:sz w:val="24"/>
          <w:szCs w:val="24"/>
          <w:lang w:eastAsia="en-GB"/>
        </w:rPr>
        <w:t>ugdymo procesą</w:t>
      </w:r>
      <w:r w:rsidRPr="009543A0">
        <w:rPr>
          <w:rFonts w:ascii="Times New Roman" w:hAnsi="Times New Roman"/>
          <w:sz w:val="24"/>
          <w:szCs w:val="24"/>
          <w:lang w:eastAsia="en-GB"/>
        </w:rPr>
        <w:t xml:space="preserve">, projektus, renginius ir kt.), renka duomenis pagal NŠM veiklos rodiklius. Juos fiksuoja </w:t>
      </w:r>
      <w:r w:rsidR="00647F9A">
        <w:rPr>
          <w:rFonts w:ascii="Times New Roman" w:hAnsi="Times New Roman"/>
          <w:sz w:val="24"/>
          <w:szCs w:val="24"/>
          <w:lang w:eastAsia="en-GB"/>
        </w:rPr>
        <w:t>ugdymo proceso</w:t>
      </w:r>
      <w:r w:rsidRPr="009543A0">
        <w:rPr>
          <w:rFonts w:ascii="Times New Roman" w:hAnsi="Times New Roman"/>
          <w:sz w:val="24"/>
          <w:szCs w:val="24"/>
          <w:lang w:eastAsia="en-GB"/>
        </w:rPr>
        <w:t xml:space="preserve"> stebėjimo protokoluose ir </w:t>
      </w:r>
      <w:r w:rsidRPr="00647F9A">
        <w:rPr>
          <w:rFonts w:ascii="Times New Roman" w:hAnsi="Times New Roman"/>
          <w:color w:val="000000" w:themeColor="text1"/>
          <w:sz w:val="24"/>
          <w:szCs w:val="24"/>
          <w:lang w:eastAsia="en-GB"/>
        </w:rPr>
        <w:t>vertinimo grupės narių užrašuose</w:t>
      </w:r>
      <w:r w:rsidRPr="00647F9A">
        <w:rPr>
          <w:rFonts w:ascii="Times New Roman" w:hAnsi="Times New Roman"/>
          <w:sz w:val="24"/>
          <w:szCs w:val="24"/>
          <w:lang w:eastAsia="en-GB"/>
        </w:rPr>
        <w:t>.</w:t>
      </w:r>
      <w:r w:rsidRPr="009543A0">
        <w:rPr>
          <w:rFonts w:ascii="Times New Roman" w:hAnsi="Times New Roman"/>
          <w:sz w:val="24"/>
          <w:szCs w:val="24"/>
          <w:lang w:eastAsia="en-GB"/>
        </w:rPr>
        <w:t xml:space="preserve"> </w:t>
      </w:r>
      <w:r w:rsidR="0038697B">
        <w:rPr>
          <w:rFonts w:ascii="Times New Roman" w:hAnsi="Times New Roman"/>
          <w:sz w:val="24"/>
          <w:szCs w:val="24"/>
          <w:lang w:eastAsia="en-GB"/>
        </w:rPr>
        <w:t>Atlieka</w:t>
      </w:r>
      <w:r w:rsidRPr="009543A0">
        <w:rPr>
          <w:rFonts w:ascii="Times New Roman" w:hAnsi="Times New Roman"/>
          <w:sz w:val="24"/>
          <w:szCs w:val="24"/>
          <w:lang w:eastAsia="en-GB"/>
        </w:rPr>
        <w:t xml:space="preserve"> tėvų (globėjų), mokinių, mokytojų apklausas, bendrauja su įvairiomis savivaldos institucijomis; </w:t>
      </w:r>
    </w:p>
    <w:p w:rsidR="00990560" w:rsidRPr="009543A0" w:rsidRDefault="00990560" w:rsidP="002A62B3">
      <w:pPr>
        <w:spacing w:after="0" w:line="360" w:lineRule="auto"/>
        <w:ind w:firstLine="720"/>
        <w:jc w:val="both"/>
        <w:rPr>
          <w:rFonts w:ascii="Times New Roman" w:hAnsi="Times New Roman"/>
          <w:i/>
          <w:iCs/>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.2.3. veiklą įvertina pagal NŠM veiklos kokybės ver</w:t>
      </w:r>
      <w:r>
        <w:rPr>
          <w:rFonts w:ascii="Times New Roman" w:hAnsi="Times New Roman"/>
          <w:sz w:val="24"/>
          <w:szCs w:val="24"/>
          <w:lang w:eastAsia="en-GB"/>
        </w:rPr>
        <w:t>tinimo lygius</w:t>
      </w:r>
      <w:r w:rsidRPr="009543A0">
        <w:rPr>
          <w:rFonts w:ascii="Times New Roman" w:hAnsi="Times New Roman"/>
          <w:sz w:val="24"/>
          <w:szCs w:val="24"/>
          <w:lang w:eastAsia="en-GB"/>
        </w:rPr>
        <w:t>;</w:t>
      </w:r>
    </w:p>
    <w:p w:rsidR="00990560" w:rsidRPr="009543A0" w:rsidRDefault="00990560" w:rsidP="002A62B3">
      <w:pPr>
        <w:spacing w:after="0" w:line="360" w:lineRule="auto"/>
        <w:ind w:firstLine="720"/>
        <w:jc w:val="both"/>
        <w:rPr>
          <w:rFonts w:ascii="Times New Roman" w:hAnsi="Times New Roman"/>
          <w:i/>
          <w:iCs/>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.2.4. didesnę laiko dalį skiria ugdymo procesui stebėti, susitikimams su NŠM mokytojų bendruomene ir kitais darbuotojais, tėvais (globėjais, rūpintojais) ir mokiniais, savivaldos institucijų atstovais, kitais suinteresuotais asmenimis. Likęs laikas naudojamas NŠM surinkt</w:t>
      </w:r>
      <w:r w:rsidR="0038697B">
        <w:rPr>
          <w:rFonts w:ascii="Times New Roman" w:hAnsi="Times New Roman"/>
          <w:sz w:val="24"/>
          <w:szCs w:val="24"/>
          <w:lang w:eastAsia="en-GB"/>
        </w:rPr>
        <w:t>ai</w:t>
      </w:r>
      <w:r w:rsidRPr="009543A0">
        <w:rPr>
          <w:rFonts w:ascii="Times New Roman" w:hAnsi="Times New Roman"/>
          <w:sz w:val="24"/>
          <w:szCs w:val="24"/>
          <w:lang w:eastAsia="en-GB"/>
        </w:rPr>
        <w:t xml:space="preserve"> informacij</w:t>
      </w:r>
      <w:r w:rsidR="0038697B">
        <w:rPr>
          <w:rFonts w:ascii="Times New Roman" w:hAnsi="Times New Roman"/>
          <w:sz w:val="24"/>
          <w:szCs w:val="24"/>
          <w:lang w:eastAsia="en-GB"/>
        </w:rPr>
        <w:t>ai</w:t>
      </w:r>
      <w:r w:rsidRPr="009543A0">
        <w:rPr>
          <w:rFonts w:ascii="Times New Roman" w:hAnsi="Times New Roman"/>
          <w:sz w:val="24"/>
          <w:szCs w:val="24"/>
          <w:lang w:eastAsia="en-GB"/>
        </w:rPr>
        <w:t xml:space="preserve"> analiz</w:t>
      </w:r>
      <w:r w:rsidR="0038697B">
        <w:rPr>
          <w:rFonts w:ascii="Times New Roman" w:hAnsi="Times New Roman"/>
          <w:sz w:val="24"/>
          <w:szCs w:val="24"/>
          <w:lang w:eastAsia="en-GB"/>
        </w:rPr>
        <w:t>uoti</w:t>
      </w:r>
      <w:r w:rsidRPr="009543A0">
        <w:rPr>
          <w:rFonts w:ascii="Times New Roman" w:hAnsi="Times New Roman"/>
          <w:sz w:val="24"/>
          <w:szCs w:val="24"/>
          <w:lang w:eastAsia="en-GB"/>
        </w:rPr>
        <w:t>, apibendrin</w:t>
      </w:r>
      <w:r w:rsidR="0038697B">
        <w:rPr>
          <w:rFonts w:ascii="Times New Roman" w:hAnsi="Times New Roman"/>
          <w:sz w:val="24"/>
          <w:szCs w:val="24"/>
          <w:lang w:eastAsia="en-GB"/>
        </w:rPr>
        <w:t>ti ir vertinti</w:t>
      </w:r>
      <w:r w:rsidRPr="009543A0">
        <w:rPr>
          <w:rFonts w:ascii="Times New Roman" w:hAnsi="Times New Roman"/>
          <w:sz w:val="24"/>
          <w:szCs w:val="24"/>
          <w:lang w:eastAsia="en-GB"/>
        </w:rPr>
        <w:t>;</w:t>
      </w:r>
    </w:p>
    <w:p w:rsidR="00990560" w:rsidRPr="009543A0" w:rsidRDefault="00990560" w:rsidP="002A62B3">
      <w:pPr>
        <w:spacing w:after="0" w:line="360" w:lineRule="auto"/>
        <w:ind w:firstLine="720"/>
        <w:jc w:val="both"/>
        <w:rPr>
          <w:rFonts w:ascii="Times New Roman" w:hAnsi="Times New Roman"/>
          <w:i/>
          <w:iCs/>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 xml:space="preserve">.2.5. </w:t>
      </w:r>
      <w:r w:rsidRPr="001A30EA">
        <w:rPr>
          <w:rFonts w:ascii="Times New Roman" w:hAnsi="Times New Roman"/>
          <w:sz w:val="24"/>
          <w:szCs w:val="24"/>
          <w:lang w:eastAsia="en-GB"/>
        </w:rPr>
        <w:t>stebi mokinių</w:t>
      </w:r>
      <w:r w:rsidR="0038697B">
        <w:rPr>
          <w:rFonts w:ascii="Times New Roman" w:hAnsi="Times New Roman"/>
          <w:sz w:val="24"/>
          <w:szCs w:val="24"/>
          <w:lang w:eastAsia="en-GB"/>
        </w:rPr>
        <w:t xml:space="preserve"> (</w:t>
      </w:r>
      <w:r w:rsidR="001A30EA" w:rsidRPr="001A30EA">
        <w:rPr>
          <w:rFonts w:ascii="Times New Roman" w:hAnsi="Times New Roman"/>
          <w:sz w:val="24"/>
          <w:szCs w:val="24"/>
          <w:lang w:eastAsia="en-GB"/>
        </w:rPr>
        <w:t>vaikų</w:t>
      </w:r>
      <w:r w:rsidR="0038697B">
        <w:rPr>
          <w:rFonts w:ascii="Times New Roman" w:hAnsi="Times New Roman"/>
          <w:sz w:val="24"/>
          <w:szCs w:val="24"/>
          <w:lang w:eastAsia="en-GB"/>
        </w:rPr>
        <w:t>)</w:t>
      </w:r>
      <w:r w:rsidRPr="001A30EA">
        <w:rPr>
          <w:rFonts w:ascii="Times New Roman" w:hAnsi="Times New Roman"/>
          <w:sz w:val="24"/>
          <w:szCs w:val="24"/>
          <w:lang w:eastAsia="en-GB"/>
        </w:rPr>
        <w:t xml:space="preserve"> ir su jais dirbančių darbuotojų veiklą. </w:t>
      </w:r>
      <w:r w:rsidR="001A30EA">
        <w:rPr>
          <w:rFonts w:ascii="Times New Roman" w:hAnsi="Times New Roman"/>
          <w:sz w:val="24"/>
          <w:szCs w:val="24"/>
          <w:lang w:eastAsia="en-GB"/>
        </w:rPr>
        <w:t>N</w:t>
      </w:r>
      <w:r w:rsidR="001A30EA" w:rsidRPr="007911DE">
        <w:rPr>
          <w:rFonts w:ascii="Times New Roman" w:hAnsi="Times New Roman"/>
          <w:color w:val="000000" w:themeColor="text1"/>
          <w:sz w:val="24"/>
        </w:rPr>
        <w:t xml:space="preserve">eformaliojo vaikų ugdymo centruose ir formalųjį ugdymą papildančiose </w:t>
      </w:r>
      <w:r w:rsidR="001A30EA" w:rsidRPr="005F5E14">
        <w:rPr>
          <w:rFonts w:ascii="Times New Roman" w:hAnsi="Times New Roman"/>
          <w:color w:val="000000" w:themeColor="text1"/>
          <w:sz w:val="24"/>
        </w:rPr>
        <w:t>mokyklose</w:t>
      </w:r>
      <w:r w:rsidR="001A30EA" w:rsidRPr="005F5E14">
        <w:rPr>
          <w:rFonts w:ascii="Times New Roman" w:hAnsi="Times New Roman"/>
          <w:color w:val="000000" w:themeColor="text1"/>
          <w:sz w:val="24"/>
          <w:szCs w:val="24"/>
          <w:lang w:eastAsia="en-GB"/>
        </w:rPr>
        <w:t xml:space="preserve"> stebimos dvi kiekvieno mokytojo pamokos ar veiklos,</w:t>
      </w:r>
      <w:r w:rsidR="001A30EA" w:rsidRPr="005F5E14">
        <w:rPr>
          <w:rFonts w:ascii="Times New Roman" w:hAnsi="Times New Roman"/>
          <w:sz w:val="24"/>
          <w:szCs w:val="24"/>
          <w:lang w:eastAsia="en-GB"/>
        </w:rPr>
        <w:t xml:space="preserve"> </w:t>
      </w:r>
      <w:r w:rsidR="001A30EA" w:rsidRPr="00D27F44">
        <w:rPr>
          <w:rFonts w:ascii="Times New Roman" w:hAnsi="Times New Roman"/>
          <w:color w:val="000000" w:themeColor="text1"/>
          <w:sz w:val="24"/>
          <w:lang w:eastAsia="lt-LT"/>
        </w:rPr>
        <w:t>ikimokyklinio ugdymo mokyklose</w:t>
      </w:r>
      <w:r w:rsidR="001A30EA" w:rsidRPr="007911DE">
        <w:rPr>
          <w:rFonts w:ascii="Times New Roman" w:hAnsi="Times New Roman"/>
          <w:color w:val="000000" w:themeColor="text1"/>
          <w:sz w:val="24"/>
          <w:lang w:eastAsia="lt-LT"/>
        </w:rPr>
        <w:t xml:space="preserve"> </w:t>
      </w:r>
      <w:r w:rsidR="001A30EA" w:rsidRPr="007911DE">
        <w:rPr>
          <w:rFonts w:ascii="Times New Roman" w:hAnsi="Times New Roman"/>
          <w:color w:val="000000" w:themeColor="text1"/>
          <w:sz w:val="24"/>
        </w:rPr>
        <w:t xml:space="preserve">– </w:t>
      </w:r>
      <w:r w:rsidR="007E30FA">
        <w:rPr>
          <w:rFonts w:ascii="Times New Roman" w:hAnsi="Times New Roman"/>
          <w:color w:val="000000" w:themeColor="text1"/>
          <w:sz w:val="24"/>
        </w:rPr>
        <w:t xml:space="preserve">kiekvienos grupės ugdymo procesas, bet ne daugiau kaip 2 </w:t>
      </w:r>
      <w:r w:rsidR="00707B83">
        <w:rPr>
          <w:rFonts w:ascii="Times New Roman" w:hAnsi="Times New Roman"/>
          <w:color w:val="000000" w:themeColor="text1"/>
          <w:sz w:val="24"/>
        </w:rPr>
        <w:t xml:space="preserve">akademinės </w:t>
      </w:r>
      <w:r w:rsidR="007E30FA">
        <w:rPr>
          <w:rFonts w:ascii="Times New Roman" w:hAnsi="Times New Roman"/>
          <w:color w:val="000000" w:themeColor="text1"/>
          <w:sz w:val="24"/>
        </w:rPr>
        <w:t xml:space="preserve">valandos per dieną, </w:t>
      </w:r>
      <w:r w:rsidR="007E30FA" w:rsidRPr="005F5E14">
        <w:rPr>
          <w:rFonts w:ascii="Times New Roman" w:hAnsi="Times New Roman"/>
          <w:sz w:val="24"/>
          <w:szCs w:val="24"/>
          <w:lang w:eastAsia="en-GB"/>
        </w:rPr>
        <w:t>išskyrus tuos atvejus, jei mokytojas pageidauja daugiau;</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 xml:space="preserve">.2.6. po kiekvieno stebėto </w:t>
      </w:r>
      <w:r w:rsidR="001F31F9">
        <w:rPr>
          <w:rFonts w:ascii="Times New Roman" w:hAnsi="Times New Roman"/>
          <w:sz w:val="24"/>
          <w:szCs w:val="24"/>
          <w:lang w:eastAsia="en-GB"/>
        </w:rPr>
        <w:t>ugdymo proceso</w:t>
      </w:r>
      <w:r w:rsidR="009A4A4C">
        <w:rPr>
          <w:rFonts w:ascii="Times New Roman" w:hAnsi="Times New Roman"/>
          <w:sz w:val="24"/>
          <w:szCs w:val="24"/>
          <w:lang w:eastAsia="en-GB"/>
        </w:rPr>
        <w:t xml:space="preserve"> </w:t>
      </w:r>
      <w:r w:rsidRPr="009543A0">
        <w:rPr>
          <w:rFonts w:ascii="Times New Roman" w:hAnsi="Times New Roman"/>
          <w:sz w:val="24"/>
          <w:szCs w:val="24"/>
          <w:lang w:eastAsia="en-GB"/>
        </w:rPr>
        <w:t xml:space="preserve">nurodo mokytojui </w:t>
      </w:r>
      <w:r w:rsidRPr="00556D1A">
        <w:rPr>
          <w:rFonts w:ascii="Times New Roman" w:hAnsi="Times New Roman"/>
          <w:color w:val="000000" w:themeColor="text1"/>
          <w:sz w:val="24"/>
          <w:szCs w:val="24"/>
          <w:lang w:eastAsia="en-GB"/>
        </w:rPr>
        <w:t>ne mažiau kaip 3 stipriuosius ir ne daugiau kaip 2 tobulintinus veiklos aspektus.</w:t>
      </w:r>
      <w:r w:rsidRPr="009543A0">
        <w:rPr>
          <w:rFonts w:ascii="Times New Roman" w:hAnsi="Times New Roman"/>
          <w:sz w:val="24"/>
          <w:szCs w:val="24"/>
          <w:lang w:eastAsia="en-GB"/>
        </w:rPr>
        <w:t xml:space="preserve"> Mokytojo pageidavimu, išsamiau </w:t>
      </w:r>
      <w:r w:rsidR="009A4A4C">
        <w:rPr>
          <w:rFonts w:ascii="Times New Roman" w:hAnsi="Times New Roman"/>
          <w:sz w:val="24"/>
          <w:szCs w:val="24"/>
          <w:lang w:eastAsia="en-GB"/>
        </w:rPr>
        <w:t>stebėtą ugdymo procesą</w:t>
      </w:r>
      <w:r w:rsidR="001F31F9">
        <w:rPr>
          <w:rFonts w:ascii="Times New Roman" w:hAnsi="Times New Roman"/>
          <w:sz w:val="24"/>
          <w:szCs w:val="24"/>
          <w:lang w:eastAsia="en-GB"/>
        </w:rPr>
        <w:t xml:space="preserve"> </w:t>
      </w:r>
      <w:r w:rsidRPr="009543A0">
        <w:rPr>
          <w:rFonts w:ascii="Times New Roman" w:hAnsi="Times New Roman"/>
          <w:sz w:val="24"/>
          <w:szCs w:val="24"/>
          <w:lang w:eastAsia="en-GB"/>
        </w:rPr>
        <w:t xml:space="preserve">galima </w:t>
      </w:r>
      <w:r w:rsidR="001F31F9" w:rsidRPr="009543A0">
        <w:rPr>
          <w:rFonts w:ascii="Times New Roman" w:hAnsi="Times New Roman"/>
          <w:sz w:val="24"/>
          <w:szCs w:val="24"/>
          <w:lang w:eastAsia="en-GB"/>
        </w:rPr>
        <w:t xml:space="preserve">aptarti </w:t>
      </w:r>
      <w:r w:rsidRPr="009543A0">
        <w:rPr>
          <w:rFonts w:ascii="Times New Roman" w:hAnsi="Times New Roman"/>
          <w:sz w:val="24"/>
          <w:szCs w:val="24"/>
          <w:lang w:eastAsia="en-GB"/>
        </w:rPr>
        <w:t>išorinio vert</w:t>
      </w:r>
      <w:r w:rsidR="001F31F9">
        <w:rPr>
          <w:rFonts w:ascii="Times New Roman" w:hAnsi="Times New Roman"/>
          <w:sz w:val="24"/>
          <w:szCs w:val="24"/>
          <w:lang w:eastAsia="en-GB"/>
        </w:rPr>
        <w:t>inimo grupės nario ir mokytojo sutartu laiku</w:t>
      </w:r>
      <w:r w:rsidRPr="009543A0">
        <w:rPr>
          <w:rFonts w:ascii="Times New Roman" w:hAnsi="Times New Roman"/>
          <w:sz w:val="24"/>
          <w:szCs w:val="24"/>
          <w:lang w:eastAsia="en-GB"/>
        </w:rPr>
        <w:t>;</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3</w:t>
      </w:r>
      <w:r w:rsidRPr="009543A0">
        <w:rPr>
          <w:rFonts w:ascii="Times New Roman" w:hAnsi="Times New Roman"/>
          <w:sz w:val="24"/>
          <w:szCs w:val="24"/>
          <w:lang w:eastAsia="en-GB"/>
        </w:rPr>
        <w:t xml:space="preserve">.2.7. baigiantis vertinimui, </w:t>
      </w:r>
      <w:r w:rsidRPr="009543A0">
        <w:rPr>
          <w:rFonts w:ascii="Times New Roman" w:hAnsi="Times New Roman"/>
          <w:color w:val="000000"/>
          <w:sz w:val="24"/>
          <w:szCs w:val="24"/>
          <w:lang w:eastAsia="en-GB"/>
        </w:rPr>
        <w:t xml:space="preserve">susitaria dėl NŠM </w:t>
      </w:r>
      <w:r w:rsidRPr="009543A0">
        <w:rPr>
          <w:rFonts w:ascii="Times New Roman" w:hAnsi="Times New Roman"/>
          <w:sz w:val="24"/>
          <w:szCs w:val="24"/>
          <w:lang w:eastAsia="en-GB"/>
        </w:rPr>
        <w:t xml:space="preserve">vertinimo išvadų, pristato savo pastebėjimus ir įžvalgas, </w:t>
      </w:r>
      <w:r w:rsidR="002D691D">
        <w:rPr>
          <w:rFonts w:ascii="Times New Roman" w:hAnsi="Times New Roman"/>
          <w:sz w:val="24"/>
          <w:szCs w:val="24"/>
          <w:lang w:eastAsia="en-GB"/>
        </w:rPr>
        <w:t xml:space="preserve">per 7 kalendorines dienas </w:t>
      </w:r>
      <w:r w:rsidRPr="009543A0">
        <w:rPr>
          <w:rFonts w:ascii="Times New Roman" w:hAnsi="Times New Roman"/>
          <w:sz w:val="24"/>
          <w:szCs w:val="24"/>
          <w:lang w:eastAsia="en-GB"/>
        </w:rPr>
        <w:t xml:space="preserve">parengia paskirtos srities ar temų išorinio vertinimo ataskaitos projektą ir teikia jį grupės vadovui;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lastRenderedPageBreak/>
        <w:t>1</w:t>
      </w:r>
      <w:r w:rsidR="00D343FD">
        <w:rPr>
          <w:rFonts w:ascii="Times New Roman" w:hAnsi="Times New Roman"/>
          <w:sz w:val="24"/>
          <w:szCs w:val="24"/>
          <w:lang w:eastAsia="en-GB"/>
        </w:rPr>
        <w:t>3</w:t>
      </w:r>
      <w:r w:rsidR="00647F9A">
        <w:rPr>
          <w:rFonts w:ascii="Times New Roman" w:hAnsi="Times New Roman"/>
          <w:sz w:val="24"/>
          <w:szCs w:val="24"/>
          <w:lang w:eastAsia="en-GB"/>
        </w:rPr>
        <w:t xml:space="preserve">.2.8. </w:t>
      </w:r>
      <w:r w:rsidRPr="009543A0">
        <w:rPr>
          <w:rFonts w:ascii="Times New Roman" w:hAnsi="Times New Roman"/>
          <w:sz w:val="24"/>
          <w:szCs w:val="24"/>
          <w:lang w:eastAsia="en-GB"/>
        </w:rPr>
        <w:t xml:space="preserve">aptaria, įvertina kartu su grupės vadovu ataskaitą, prireikus ją koreguoja, kai NŠM pateikia išorinio vertinimo ataskaitos projekto komentarus. </w:t>
      </w:r>
    </w:p>
    <w:p w:rsidR="00990560" w:rsidRPr="0038697B" w:rsidRDefault="00990560" w:rsidP="002A62B3">
      <w:pPr>
        <w:spacing w:after="0" w:line="360" w:lineRule="auto"/>
        <w:ind w:firstLine="720"/>
        <w:jc w:val="both"/>
        <w:rPr>
          <w:rFonts w:ascii="Times New Roman" w:hAnsi="Times New Roman"/>
          <w:sz w:val="24"/>
          <w:szCs w:val="24"/>
          <w:lang w:eastAsia="en-GB"/>
        </w:rPr>
      </w:pPr>
      <w:r w:rsidRPr="0038697B">
        <w:rPr>
          <w:rFonts w:ascii="Times New Roman" w:hAnsi="Times New Roman"/>
          <w:sz w:val="24"/>
          <w:szCs w:val="24"/>
          <w:lang w:eastAsia="en-GB"/>
        </w:rPr>
        <w:t>1</w:t>
      </w:r>
      <w:r w:rsidR="00D343FD" w:rsidRPr="0038697B">
        <w:rPr>
          <w:rFonts w:ascii="Times New Roman" w:hAnsi="Times New Roman"/>
          <w:sz w:val="24"/>
          <w:szCs w:val="24"/>
          <w:lang w:eastAsia="en-GB"/>
        </w:rPr>
        <w:t>4</w:t>
      </w:r>
      <w:r w:rsidRPr="0038697B">
        <w:rPr>
          <w:rFonts w:ascii="Times New Roman" w:hAnsi="Times New Roman"/>
          <w:sz w:val="24"/>
          <w:szCs w:val="24"/>
          <w:lang w:eastAsia="en-GB"/>
        </w:rPr>
        <w:t>. NŠM direktorius: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.1. gavęs pranešimą apie planuojamą išorinį vertinimą, informuoja NŠM bendruomenę;</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.2. supažindina NŠM bendruomenę su išorinio vertinimo paskirtimi, organizavimo tvarka; </w:t>
      </w:r>
    </w:p>
    <w:p w:rsidR="00990560" w:rsidRPr="009543A0" w:rsidRDefault="00990560" w:rsidP="002A62B3">
      <w:pPr>
        <w:spacing w:after="0" w:line="360" w:lineRule="auto"/>
        <w:ind w:firstLine="720"/>
        <w:jc w:val="both"/>
        <w:rPr>
          <w:rFonts w:ascii="Times New Roman" w:hAnsi="Times New Roman"/>
          <w:b/>
          <w:bCs/>
          <w:i/>
          <w:iCs/>
          <w:caps/>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.3. pateikia vertinimo grupės vadovui vertinimui </w:t>
      </w:r>
      <w:r w:rsidR="009521E3">
        <w:rPr>
          <w:rFonts w:ascii="Times New Roman" w:hAnsi="Times New Roman"/>
          <w:sz w:val="24"/>
          <w:szCs w:val="24"/>
          <w:lang w:eastAsia="en-GB"/>
        </w:rPr>
        <w:t xml:space="preserve">atlikti </w:t>
      </w:r>
      <w:r w:rsidR="009521E3" w:rsidRPr="009543A0">
        <w:rPr>
          <w:rFonts w:ascii="Times New Roman" w:hAnsi="Times New Roman"/>
          <w:sz w:val="24"/>
          <w:szCs w:val="24"/>
          <w:lang w:eastAsia="en-GB"/>
        </w:rPr>
        <w:t xml:space="preserve">reikiamus </w:t>
      </w:r>
      <w:r w:rsidRPr="009543A0">
        <w:rPr>
          <w:rFonts w:ascii="Times New Roman" w:hAnsi="Times New Roman"/>
          <w:sz w:val="24"/>
          <w:szCs w:val="24"/>
          <w:lang w:eastAsia="en-GB"/>
        </w:rPr>
        <w:t>dokumentus ir kitą informaciją;</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.4. sudaro sąlygas NŠM bendruomenei ir išorinio vertinimo grupei bendradarbiauti; </w:t>
      </w:r>
    </w:p>
    <w:p w:rsidR="00990560" w:rsidRPr="009543A0" w:rsidRDefault="00990560" w:rsidP="002A62B3">
      <w:pPr>
        <w:spacing w:after="0" w:line="360" w:lineRule="auto"/>
        <w:ind w:firstLine="720"/>
        <w:jc w:val="both"/>
        <w:rPr>
          <w:rFonts w:ascii="Times New Roman" w:hAnsi="Times New Roman"/>
          <w:strike/>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.5. gavęs išorinio vertinimo ataskaitos projektą, supažindina su juo NŠM mokytojų  bendruomenę ir </w:t>
      </w:r>
      <w:r w:rsidR="00777F04">
        <w:rPr>
          <w:rFonts w:ascii="Times New Roman" w:hAnsi="Times New Roman"/>
          <w:sz w:val="24"/>
          <w:szCs w:val="24"/>
          <w:lang w:eastAsia="en-GB"/>
        </w:rPr>
        <w:t xml:space="preserve">per 7 kalendorines dienas </w:t>
      </w:r>
      <w:r w:rsidRPr="009543A0">
        <w:rPr>
          <w:rFonts w:ascii="Times New Roman" w:hAnsi="Times New Roman"/>
          <w:sz w:val="24"/>
          <w:szCs w:val="24"/>
          <w:lang w:eastAsia="en-GB"/>
        </w:rPr>
        <w:t>raštu gali pateikti NŠM bendruomenės komentarus išorinio vertinimo grupės vadovui. NŠM bendruomenės komentaras pridedamas prie išorinio vertinimo ataskaitos;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.6. inicijuoja išorinio vertinimo ataskaitos pristatymą </w:t>
      </w:r>
      <w:r w:rsidR="009521E3">
        <w:rPr>
          <w:rFonts w:ascii="Times New Roman" w:hAnsi="Times New Roman"/>
          <w:sz w:val="24"/>
          <w:szCs w:val="24"/>
          <w:lang w:eastAsia="en-GB"/>
        </w:rPr>
        <w:t xml:space="preserve">NŠM </w:t>
      </w:r>
      <w:r w:rsidRPr="009543A0">
        <w:rPr>
          <w:rFonts w:ascii="Times New Roman" w:hAnsi="Times New Roman"/>
          <w:sz w:val="24"/>
          <w:szCs w:val="24"/>
          <w:lang w:eastAsia="en-GB"/>
        </w:rPr>
        <w:t>bendruomenės nariams;</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.7. panaudoja išorinio vertinimo rezultatus, planuodamas ir tobulindamas NŠM veiklą;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4</w:t>
      </w:r>
      <w:r w:rsidRPr="009543A0">
        <w:rPr>
          <w:rFonts w:ascii="Times New Roman" w:hAnsi="Times New Roman"/>
          <w:sz w:val="24"/>
          <w:szCs w:val="24"/>
          <w:lang w:eastAsia="en-GB"/>
        </w:rPr>
        <w:t xml:space="preserve">.8. parengia </w:t>
      </w:r>
      <w:r w:rsidR="009521E3" w:rsidRPr="009543A0">
        <w:rPr>
          <w:rFonts w:ascii="Times New Roman" w:hAnsi="Times New Roman"/>
          <w:sz w:val="24"/>
          <w:szCs w:val="24"/>
          <w:lang w:eastAsia="en-GB"/>
        </w:rPr>
        <w:t xml:space="preserve">ir pateikia </w:t>
      </w:r>
      <w:r w:rsidR="009521E3">
        <w:rPr>
          <w:rFonts w:ascii="Times New Roman" w:hAnsi="Times New Roman"/>
          <w:sz w:val="24"/>
          <w:szCs w:val="24"/>
          <w:lang w:eastAsia="en-GB"/>
        </w:rPr>
        <w:t>S</w:t>
      </w:r>
      <w:r w:rsidR="009521E3" w:rsidRPr="009543A0">
        <w:rPr>
          <w:rFonts w:ascii="Times New Roman" w:hAnsi="Times New Roman"/>
          <w:sz w:val="24"/>
          <w:szCs w:val="24"/>
          <w:lang w:eastAsia="en-GB"/>
        </w:rPr>
        <w:t xml:space="preserve">kyriui veiklos tobulinimo planą </w:t>
      </w:r>
      <w:r w:rsidRPr="009543A0">
        <w:rPr>
          <w:rFonts w:ascii="Times New Roman" w:hAnsi="Times New Roman"/>
          <w:sz w:val="24"/>
          <w:szCs w:val="24"/>
          <w:lang w:eastAsia="en-GB"/>
        </w:rPr>
        <w:t>per 30 darbo dienų</w:t>
      </w:r>
      <w:r w:rsidR="00777F04">
        <w:rPr>
          <w:rFonts w:ascii="Times New Roman" w:hAnsi="Times New Roman"/>
          <w:sz w:val="24"/>
          <w:szCs w:val="24"/>
          <w:lang w:eastAsia="en-GB"/>
        </w:rPr>
        <w:t xml:space="preserve"> nuo </w:t>
      </w:r>
      <w:r w:rsidR="00777F04" w:rsidRPr="006A7841">
        <w:rPr>
          <w:rFonts w:ascii="Times New Roman" w:hAnsi="Times New Roman"/>
          <w:sz w:val="24"/>
        </w:rPr>
        <w:t>išor</w:t>
      </w:r>
      <w:r w:rsidR="00777F04">
        <w:rPr>
          <w:rFonts w:ascii="Times New Roman" w:hAnsi="Times New Roman"/>
          <w:sz w:val="24"/>
        </w:rPr>
        <w:t>inio</w:t>
      </w:r>
      <w:r w:rsidR="00777F04" w:rsidRPr="006A7841">
        <w:rPr>
          <w:rFonts w:ascii="Times New Roman" w:hAnsi="Times New Roman"/>
          <w:sz w:val="24"/>
        </w:rPr>
        <w:t xml:space="preserve"> vertinimo ataskaitos gavimo dienos</w:t>
      </w:r>
      <w:r w:rsidRPr="009543A0">
        <w:rPr>
          <w:rFonts w:ascii="Times New Roman" w:hAnsi="Times New Roman"/>
          <w:sz w:val="24"/>
          <w:szCs w:val="24"/>
          <w:lang w:eastAsia="en-GB"/>
        </w:rPr>
        <w:t xml:space="preserve">. </w:t>
      </w:r>
    </w:p>
    <w:p w:rsidR="00990560" w:rsidRPr="009521E3" w:rsidRDefault="00990560" w:rsidP="002A62B3">
      <w:pPr>
        <w:spacing w:after="0" w:line="360" w:lineRule="auto"/>
        <w:ind w:firstLine="720"/>
        <w:jc w:val="both"/>
        <w:rPr>
          <w:rFonts w:ascii="Times New Roman" w:hAnsi="Times New Roman"/>
          <w:sz w:val="24"/>
          <w:szCs w:val="24"/>
          <w:lang w:eastAsia="en-GB"/>
        </w:rPr>
      </w:pPr>
      <w:r w:rsidRPr="009521E3">
        <w:rPr>
          <w:rFonts w:ascii="Times New Roman" w:hAnsi="Times New Roman"/>
          <w:sz w:val="24"/>
          <w:szCs w:val="24"/>
          <w:lang w:eastAsia="en-GB"/>
        </w:rPr>
        <w:t>1</w:t>
      </w:r>
      <w:r w:rsidR="00D343FD" w:rsidRPr="009521E3">
        <w:rPr>
          <w:rFonts w:ascii="Times New Roman" w:hAnsi="Times New Roman"/>
          <w:sz w:val="24"/>
          <w:szCs w:val="24"/>
          <w:lang w:eastAsia="en-GB"/>
        </w:rPr>
        <w:t>5</w:t>
      </w:r>
      <w:r w:rsidRPr="009521E3">
        <w:rPr>
          <w:rFonts w:ascii="Times New Roman" w:hAnsi="Times New Roman"/>
          <w:sz w:val="24"/>
          <w:szCs w:val="24"/>
          <w:lang w:eastAsia="en-GB"/>
        </w:rPr>
        <w:t>. NŠM mokytojai (auklėtojai), dalyvaudami išoriniame vertinime:</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5</w:t>
      </w:r>
      <w:r w:rsidRPr="009543A0">
        <w:rPr>
          <w:rFonts w:ascii="Times New Roman" w:hAnsi="Times New Roman"/>
          <w:sz w:val="24"/>
          <w:szCs w:val="24"/>
          <w:lang w:eastAsia="en-GB"/>
        </w:rPr>
        <w:t xml:space="preserve">.1. sudaro sąlygas vertinimo metu išorinio vertinimo grupės nariui stebėti </w:t>
      </w:r>
      <w:r w:rsidR="001F31F9">
        <w:rPr>
          <w:rFonts w:ascii="Times New Roman" w:hAnsi="Times New Roman"/>
          <w:sz w:val="24"/>
          <w:szCs w:val="24"/>
          <w:lang w:eastAsia="en-GB"/>
        </w:rPr>
        <w:t>ugdymo procesą</w:t>
      </w:r>
      <w:r w:rsidRPr="009543A0">
        <w:rPr>
          <w:rFonts w:ascii="Times New Roman" w:hAnsi="Times New Roman"/>
          <w:sz w:val="24"/>
          <w:szCs w:val="24"/>
          <w:lang w:eastAsia="en-GB"/>
        </w:rPr>
        <w:t xml:space="preserve">;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5</w:t>
      </w:r>
      <w:r w:rsidRPr="009543A0">
        <w:rPr>
          <w:rFonts w:ascii="Times New Roman" w:hAnsi="Times New Roman"/>
          <w:sz w:val="24"/>
          <w:szCs w:val="24"/>
          <w:lang w:eastAsia="en-GB"/>
        </w:rPr>
        <w:t xml:space="preserve">.2. pateikia </w:t>
      </w:r>
      <w:r w:rsidR="001F31F9">
        <w:rPr>
          <w:rFonts w:ascii="Times New Roman" w:hAnsi="Times New Roman"/>
          <w:sz w:val="24"/>
          <w:szCs w:val="24"/>
          <w:lang w:eastAsia="en-GB"/>
        </w:rPr>
        <w:t>ugdymo procesą</w:t>
      </w:r>
      <w:r w:rsidR="00777F04" w:rsidRPr="009543A0">
        <w:rPr>
          <w:rFonts w:ascii="Times New Roman" w:hAnsi="Times New Roman"/>
          <w:sz w:val="24"/>
          <w:szCs w:val="24"/>
          <w:lang w:eastAsia="en-GB"/>
        </w:rPr>
        <w:t xml:space="preserve"> </w:t>
      </w:r>
      <w:r w:rsidRPr="009543A0">
        <w:rPr>
          <w:rFonts w:ascii="Times New Roman" w:hAnsi="Times New Roman"/>
          <w:sz w:val="24"/>
          <w:szCs w:val="24"/>
          <w:lang w:eastAsia="en-GB"/>
        </w:rPr>
        <w:t xml:space="preserve">stebėsiančiam išorinio vertinimo grupės nariui trumpą kontekstinę informaciją apie </w:t>
      </w:r>
      <w:r w:rsidR="001F31F9">
        <w:rPr>
          <w:rFonts w:ascii="Times New Roman" w:hAnsi="Times New Roman"/>
          <w:sz w:val="24"/>
          <w:szCs w:val="24"/>
          <w:lang w:eastAsia="en-GB"/>
        </w:rPr>
        <w:t>vykstantį ugdymo procesą</w:t>
      </w:r>
      <w:r w:rsidRPr="009543A0">
        <w:rPr>
          <w:rFonts w:ascii="Times New Roman" w:hAnsi="Times New Roman"/>
          <w:sz w:val="24"/>
          <w:szCs w:val="24"/>
          <w:lang w:eastAsia="en-GB"/>
        </w:rPr>
        <w:t xml:space="preserve"> (temą ir uždavinius), grupės (klasės) ugdytinius (gabius, specialiųjų poreikių, turinčius elgesio problemų ir kitus mokinius) ir kitą </w:t>
      </w:r>
      <w:r w:rsidR="009521E3">
        <w:rPr>
          <w:rFonts w:ascii="Times New Roman" w:hAnsi="Times New Roman"/>
          <w:sz w:val="24"/>
          <w:szCs w:val="24"/>
          <w:lang w:eastAsia="en-GB"/>
        </w:rPr>
        <w:t>savo</w:t>
      </w:r>
      <w:r w:rsidRPr="009543A0">
        <w:rPr>
          <w:rFonts w:ascii="Times New Roman" w:hAnsi="Times New Roman"/>
          <w:sz w:val="24"/>
          <w:szCs w:val="24"/>
          <w:lang w:eastAsia="en-GB"/>
        </w:rPr>
        <w:t xml:space="preserve"> nuožiūra svarbią informaciją;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5</w:t>
      </w:r>
      <w:r w:rsidRPr="009543A0">
        <w:rPr>
          <w:rFonts w:ascii="Times New Roman" w:hAnsi="Times New Roman"/>
          <w:sz w:val="24"/>
          <w:szCs w:val="24"/>
          <w:lang w:eastAsia="en-GB"/>
        </w:rPr>
        <w:t xml:space="preserve">.3. susipažįsta su ataskaitos projektu ir gali pateikti savo komentarus NŠM direktoriui; </w:t>
      </w:r>
    </w:p>
    <w:p w:rsidR="00990560" w:rsidRPr="009543A0" w:rsidRDefault="00990560" w:rsidP="002A62B3">
      <w:pPr>
        <w:spacing w:after="0" w:line="360" w:lineRule="auto"/>
        <w:ind w:firstLine="720"/>
        <w:jc w:val="both"/>
        <w:rPr>
          <w:rFonts w:ascii="Times New Roman" w:hAnsi="Times New Roman"/>
          <w:sz w:val="24"/>
          <w:szCs w:val="24"/>
          <w:lang w:eastAsia="en-GB"/>
        </w:rPr>
      </w:pPr>
      <w:r w:rsidRPr="009543A0">
        <w:rPr>
          <w:rFonts w:ascii="Times New Roman" w:hAnsi="Times New Roman"/>
          <w:sz w:val="24"/>
          <w:szCs w:val="24"/>
          <w:lang w:eastAsia="en-GB"/>
        </w:rPr>
        <w:t>1</w:t>
      </w:r>
      <w:r w:rsidR="00D343FD">
        <w:rPr>
          <w:rFonts w:ascii="Times New Roman" w:hAnsi="Times New Roman"/>
          <w:sz w:val="24"/>
          <w:szCs w:val="24"/>
          <w:lang w:eastAsia="en-GB"/>
        </w:rPr>
        <w:t>5</w:t>
      </w:r>
      <w:r w:rsidRPr="009543A0">
        <w:rPr>
          <w:rFonts w:ascii="Times New Roman" w:hAnsi="Times New Roman"/>
          <w:sz w:val="24"/>
          <w:szCs w:val="24"/>
          <w:lang w:eastAsia="en-GB"/>
        </w:rPr>
        <w:t xml:space="preserve">.4. teikia siūlymus NŠM direktoriui dėl įstaigos veiklos tobulinimo. </w:t>
      </w:r>
    </w:p>
    <w:p w:rsidR="00990560" w:rsidRPr="009543A0" w:rsidRDefault="00990560" w:rsidP="009543A0">
      <w:pPr>
        <w:spacing w:after="0" w:line="240" w:lineRule="auto"/>
        <w:ind w:firstLine="720"/>
        <w:jc w:val="both"/>
        <w:rPr>
          <w:rFonts w:ascii="Times New Roman" w:hAnsi="Times New Roman"/>
          <w:sz w:val="24"/>
          <w:szCs w:val="24"/>
          <w:lang w:eastAsia="en-GB"/>
        </w:rPr>
      </w:pPr>
    </w:p>
    <w:p w:rsidR="00FE0EAA" w:rsidRDefault="00FE0EAA" w:rsidP="009543A0">
      <w:pPr>
        <w:tabs>
          <w:tab w:val="left" w:pos="0"/>
        </w:tabs>
        <w:spacing w:after="0" w:line="240" w:lineRule="auto"/>
        <w:jc w:val="center"/>
        <w:outlineLvl w:val="0"/>
        <w:rPr>
          <w:rFonts w:ascii="Times New Roman" w:hAnsi="Times New Roman"/>
          <w:b/>
          <w:bCs/>
          <w:sz w:val="24"/>
          <w:szCs w:val="24"/>
          <w:lang w:eastAsia="en-GB"/>
        </w:rPr>
      </w:pPr>
      <w:r>
        <w:rPr>
          <w:rFonts w:ascii="Times New Roman" w:hAnsi="Times New Roman"/>
          <w:b/>
          <w:bCs/>
          <w:sz w:val="24"/>
          <w:szCs w:val="24"/>
          <w:lang w:eastAsia="en-GB"/>
        </w:rPr>
        <w:t>IV SKYRIUS</w:t>
      </w:r>
    </w:p>
    <w:p w:rsidR="00FE0EAA" w:rsidRDefault="00FE0EAA" w:rsidP="009543A0">
      <w:pPr>
        <w:tabs>
          <w:tab w:val="left" w:pos="0"/>
        </w:tabs>
        <w:spacing w:after="0" w:line="240" w:lineRule="auto"/>
        <w:jc w:val="center"/>
        <w:outlineLvl w:val="0"/>
        <w:rPr>
          <w:rFonts w:ascii="Times New Roman" w:hAnsi="Times New Roman"/>
          <w:b/>
          <w:bCs/>
          <w:sz w:val="24"/>
          <w:szCs w:val="24"/>
          <w:lang w:eastAsia="en-GB"/>
        </w:rPr>
      </w:pPr>
    </w:p>
    <w:p w:rsidR="00990560" w:rsidRPr="009543A0" w:rsidRDefault="00990560" w:rsidP="009543A0">
      <w:pPr>
        <w:tabs>
          <w:tab w:val="left" w:pos="0"/>
        </w:tabs>
        <w:spacing w:after="0" w:line="240" w:lineRule="auto"/>
        <w:jc w:val="center"/>
        <w:outlineLvl w:val="0"/>
        <w:rPr>
          <w:rFonts w:ascii="Times New Roman" w:hAnsi="Times New Roman"/>
          <w:b/>
          <w:bCs/>
          <w:sz w:val="24"/>
          <w:szCs w:val="24"/>
          <w:lang w:eastAsia="en-GB"/>
        </w:rPr>
      </w:pPr>
      <w:r w:rsidRPr="009543A0">
        <w:rPr>
          <w:rFonts w:ascii="Times New Roman" w:hAnsi="Times New Roman"/>
          <w:b/>
          <w:bCs/>
          <w:sz w:val="24"/>
          <w:szCs w:val="24"/>
          <w:lang w:eastAsia="en-GB"/>
        </w:rPr>
        <w:t>BAIGIAMOSIOS NUOSTATOS</w:t>
      </w:r>
    </w:p>
    <w:p w:rsidR="00990560" w:rsidRPr="009543A0" w:rsidRDefault="00990560" w:rsidP="002A62B3">
      <w:pPr>
        <w:tabs>
          <w:tab w:val="left" w:pos="360"/>
        </w:tabs>
        <w:spacing w:after="0" w:line="240" w:lineRule="auto"/>
        <w:jc w:val="center"/>
        <w:rPr>
          <w:rFonts w:ascii="Times New Roman" w:hAnsi="Times New Roman"/>
          <w:b/>
          <w:bCs/>
          <w:sz w:val="24"/>
          <w:szCs w:val="24"/>
          <w:lang w:eastAsia="en-GB"/>
        </w:rPr>
      </w:pPr>
    </w:p>
    <w:p w:rsidR="00990560" w:rsidRPr="00647F9A" w:rsidRDefault="00990560" w:rsidP="002A62B3">
      <w:pPr>
        <w:spacing w:after="0" w:line="360" w:lineRule="auto"/>
        <w:ind w:firstLine="720"/>
        <w:jc w:val="both"/>
        <w:rPr>
          <w:rFonts w:ascii="Times New Roman" w:hAnsi="Times New Roman"/>
          <w:sz w:val="24"/>
          <w:szCs w:val="24"/>
          <w:lang w:eastAsia="en-GB"/>
        </w:rPr>
      </w:pPr>
      <w:r w:rsidRPr="00647F9A">
        <w:rPr>
          <w:rFonts w:ascii="Times New Roman" w:hAnsi="Times New Roman"/>
          <w:sz w:val="24"/>
          <w:szCs w:val="24"/>
          <w:lang w:eastAsia="en-GB"/>
        </w:rPr>
        <w:t>1</w:t>
      </w:r>
      <w:r w:rsidR="00D343FD" w:rsidRPr="00647F9A">
        <w:rPr>
          <w:rFonts w:ascii="Times New Roman" w:hAnsi="Times New Roman"/>
          <w:sz w:val="24"/>
          <w:szCs w:val="24"/>
          <w:lang w:eastAsia="en-GB"/>
        </w:rPr>
        <w:t>6</w:t>
      </w:r>
      <w:r w:rsidRPr="00647F9A">
        <w:rPr>
          <w:rFonts w:ascii="Times New Roman" w:hAnsi="Times New Roman"/>
          <w:sz w:val="24"/>
          <w:szCs w:val="24"/>
          <w:lang w:eastAsia="en-GB"/>
        </w:rPr>
        <w:t xml:space="preserve">. NŠM išorinis vertinimas gali būti finansuojamas iš valstybės, </w:t>
      </w:r>
      <w:r w:rsidR="009521E3">
        <w:rPr>
          <w:rFonts w:ascii="Times New Roman" w:hAnsi="Times New Roman"/>
          <w:sz w:val="24"/>
          <w:szCs w:val="24"/>
          <w:lang w:eastAsia="en-GB"/>
        </w:rPr>
        <w:t xml:space="preserve">Kauno miesto </w:t>
      </w:r>
      <w:r w:rsidRPr="00647F9A">
        <w:rPr>
          <w:rFonts w:ascii="Times New Roman" w:hAnsi="Times New Roman"/>
          <w:sz w:val="24"/>
          <w:szCs w:val="24"/>
          <w:lang w:eastAsia="en-GB"/>
        </w:rPr>
        <w:t>savivaldybės biudžeto ir kitų lėšų.</w:t>
      </w:r>
    </w:p>
    <w:p w:rsidR="00990560" w:rsidRPr="00647F9A" w:rsidRDefault="00990560" w:rsidP="002A62B3">
      <w:pPr>
        <w:spacing w:after="0" w:line="360" w:lineRule="auto"/>
        <w:ind w:firstLine="720"/>
        <w:jc w:val="both"/>
        <w:rPr>
          <w:rFonts w:ascii="Times New Roman" w:hAnsi="Times New Roman"/>
          <w:sz w:val="24"/>
          <w:szCs w:val="24"/>
          <w:lang w:eastAsia="en-GB"/>
        </w:rPr>
      </w:pPr>
      <w:r w:rsidRPr="00647F9A">
        <w:rPr>
          <w:rFonts w:ascii="Times New Roman" w:hAnsi="Times New Roman"/>
          <w:sz w:val="24"/>
          <w:szCs w:val="24"/>
          <w:lang w:eastAsia="en-GB"/>
        </w:rPr>
        <w:t>1</w:t>
      </w:r>
      <w:r w:rsidR="00D343FD" w:rsidRPr="00647F9A">
        <w:rPr>
          <w:rFonts w:ascii="Times New Roman" w:hAnsi="Times New Roman"/>
          <w:sz w:val="24"/>
          <w:szCs w:val="24"/>
          <w:lang w:eastAsia="en-GB"/>
        </w:rPr>
        <w:t>7</w:t>
      </w:r>
      <w:r w:rsidRPr="00647F9A">
        <w:rPr>
          <w:rFonts w:ascii="Times New Roman" w:hAnsi="Times New Roman"/>
          <w:sz w:val="24"/>
          <w:szCs w:val="24"/>
          <w:lang w:eastAsia="en-GB"/>
        </w:rPr>
        <w:t>. Išorės vertintojų darbas apmokamas Lietuvos Respublikos įstatymų ir kitų teisės aktų nustatyta tvarka.</w:t>
      </w:r>
    </w:p>
    <w:p w:rsidR="00303F7B" w:rsidRPr="009543A0" w:rsidRDefault="00647F9A"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rPr>
        <w:t>18</w:t>
      </w:r>
      <w:r w:rsidR="00303F7B" w:rsidRPr="006C293D">
        <w:rPr>
          <w:rFonts w:ascii="Times New Roman" w:hAnsi="Times New Roman"/>
          <w:sz w:val="24"/>
          <w:szCs w:val="24"/>
        </w:rPr>
        <w:t>. Išor</w:t>
      </w:r>
      <w:r w:rsidR="00303F7B">
        <w:rPr>
          <w:rFonts w:ascii="Times New Roman" w:hAnsi="Times New Roman"/>
          <w:sz w:val="24"/>
          <w:szCs w:val="24"/>
        </w:rPr>
        <w:t>inis</w:t>
      </w:r>
      <w:r w:rsidR="00303F7B" w:rsidRPr="006C293D">
        <w:rPr>
          <w:rFonts w:ascii="Times New Roman" w:hAnsi="Times New Roman"/>
          <w:sz w:val="24"/>
          <w:szCs w:val="24"/>
        </w:rPr>
        <w:t xml:space="preserve"> vertinimas gali būti atšauktas arba </w:t>
      </w:r>
      <w:r w:rsidR="009521E3">
        <w:rPr>
          <w:rFonts w:ascii="Times New Roman" w:hAnsi="Times New Roman"/>
          <w:sz w:val="24"/>
          <w:szCs w:val="24"/>
        </w:rPr>
        <w:t xml:space="preserve">pakeista jo data, jei atsirado </w:t>
      </w:r>
      <w:r w:rsidR="009521E3" w:rsidRPr="009521E3">
        <w:rPr>
          <w:rFonts w:ascii="Times New Roman" w:hAnsi="Times New Roman"/>
          <w:i/>
          <w:sz w:val="24"/>
          <w:szCs w:val="24"/>
        </w:rPr>
        <w:t>f</w:t>
      </w:r>
      <w:r w:rsidR="00303F7B" w:rsidRPr="009521E3">
        <w:rPr>
          <w:rFonts w:ascii="Times New Roman" w:hAnsi="Times New Roman"/>
          <w:i/>
          <w:sz w:val="24"/>
          <w:szCs w:val="24"/>
        </w:rPr>
        <w:t>orce majeur</w:t>
      </w:r>
      <w:r w:rsidR="00D673BB">
        <w:rPr>
          <w:rFonts w:ascii="Times New Roman" w:hAnsi="Times New Roman"/>
          <w:sz w:val="24"/>
          <w:szCs w:val="24"/>
        </w:rPr>
        <w:t xml:space="preserve"> aplinkybių, </w:t>
      </w:r>
      <w:r w:rsidR="00D673BB" w:rsidRPr="00D673BB">
        <w:rPr>
          <w:rFonts w:ascii="Times New Roman" w:hAnsi="Times New Roman"/>
          <w:color w:val="000000" w:themeColor="text1"/>
          <w:sz w:val="24"/>
          <w:szCs w:val="24"/>
        </w:rPr>
        <w:t>kurios pagal Lietuvos Respublikos teisės aktus yra pripažįstamos kaip nenugalima jėga.</w:t>
      </w:r>
    </w:p>
    <w:p w:rsidR="00990560" w:rsidRPr="009543A0" w:rsidRDefault="00647F9A" w:rsidP="002A62B3">
      <w:pPr>
        <w:spacing w:after="0" w:line="360" w:lineRule="auto"/>
        <w:ind w:firstLine="720"/>
        <w:jc w:val="both"/>
        <w:rPr>
          <w:rFonts w:ascii="Times New Roman" w:hAnsi="Times New Roman"/>
          <w:sz w:val="24"/>
          <w:szCs w:val="24"/>
          <w:lang w:eastAsia="en-GB"/>
        </w:rPr>
      </w:pPr>
      <w:r>
        <w:rPr>
          <w:rFonts w:ascii="Times New Roman" w:hAnsi="Times New Roman"/>
          <w:sz w:val="24"/>
          <w:szCs w:val="24"/>
          <w:lang w:eastAsia="en-GB"/>
        </w:rPr>
        <w:lastRenderedPageBreak/>
        <w:t>19</w:t>
      </w:r>
      <w:r w:rsidR="00990560" w:rsidRPr="009543A0">
        <w:rPr>
          <w:rFonts w:ascii="Times New Roman" w:hAnsi="Times New Roman"/>
          <w:sz w:val="24"/>
          <w:szCs w:val="24"/>
          <w:lang w:eastAsia="en-GB"/>
        </w:rPr>
        <w:t>. Už Aprašo įgyvendinim</w:t>
      </w:r>
      <w:r w:rsidR="009521E3">
        <w:rPr>
          <w:rFonts w:ascii="Times New Roman" w:hAnsi="Times New Roman"/>
          <w:sz w:val="24"/>
          <w:szCs w:val="24"/>
          <w:lang w:eastAsia="en-GB"/>
        </w:rPr>
        <w:t>o</w:t>
      </w:r>
      <w:r w:rsidR="00990560" w:rsidRPr="009543A0">
        <w:rPr>
          <w:rFonts w:ascii="Times New Roman" w:hAnsi="Times New Roman"/>
          <w:sz w:val="24"/>
          <w:szCs w:val="24"/>
          <w:lang w:eastAsia="en-GB"/>
        </w:rPr>
        <w:t xml:space="preserve"> kontrolę yra atsakingas </w:t>
      </w:r>
      <w:r w:rsidR="00C12B42">
        <w:rPr>
          <w:rFonts w:ascii="Times New Roman" w:hAnsi="Times New Roman"/>
          <w:sz w:val="24"/>
          <w:szCs w:val="24"/>
          <w:lang w:eastAsia="en-GB"/>
        </w:rPr>
        <w:t>V</w:t>
      </w:r>
      <w:r w:rsidR="00777F04" w:rsidRPr="00D343FD">
        <w:rPr>
          <w:rFonts w:ascii="Times New Roman" w:hAnsi="Times New Roman"/>
          <w:color w:val="000000" w:themeColor="text1"/>
          <w:sz w:val="24"/>
          <w:szCs w:val="24"/>
          <w:lang w:eastAsia="en-GB"/>
        </w:rPr>
        <w:t>aldybos direktorius</w:t>
      </w:r>
      <w:r w:rsidR="00990560" w:rsidRPr="00777F04">
        <w:rPr>
          <w:rFonts w:ascii="Times New Roman" w:hAnsi="Times New Roman"/>
          <w:color w:val="FF0000"/>
          <w:sz w:val="24"/>
          <w:szCs w:val="24"/>
          <w:lang w:eastAsia="en-GB"/>
        </w:rPr>
        <w:t xml:space="preserve"> </w:t>
      </w:r>
      <w:r w:rsidR="00990560" w:rsidRPr="009543A0">
        <w:rPr>
          <w:rFonts w:ascii="Times New Roman" w:hAnsi="Times New Roman"/>
          <w:sz w:val="24"/>
          <w:szCs w:val="24"/>
          <w:lang w:eastAsia="en-GB"/>
        </w:rPr>
        <w:t>arba jo įgaliotas asmuo.</w:t>
      </w:r>
    </w:p>
    <w:p w:rsidR="00990560" w:rsidRPr="009543A0" w:rsidRDefault="00990560" w:rsidP="009543A0">
      <w:pPr>
        <w:spacing w:after="0" w:line="240" w:lineRule="auto"/>
        <w:rPr>
          <w:rFonts w:ascii="Times New Roman" w:hAnsi="Times New Roman"/>
          <w:sz w:val="24"/>
          <w:szCs w:val="24"/>
          <w:lang w:eastAsia="en-GB"/>
        </w:rPr>
      </w:pPr>
    </w:p>
    <w:p w:rsidR="00990560" w:rsidRPr="009543A0" w:rsidRDefault="00990560" w:rsidP="009543A0">
      <w:pPr>
        <w:spacing w:after="0" w:line="240" w:lineRule="auto"/>
        <w:jc w:val="center"/>
        <w:rPr>
          <w:rFonts w:ascii="Times New Roman" w:hAnsi="Times New Roman"/>
          <w:sz w:val="24"/>
          <w:szCs w:val="24"/>
          <w:lang w:eastAsia="en-GB"/>
        </w:rPr>
      </w:pPr>
      <w:r w:rsidRPr="009543A0">
        <w:rPr>
          <w:rFonts w:ascii="Times New Roman" w:hAnsi="Times New Roman"/>
          <w:sz w:val="24"/>
          <w:szCs w:val="24"/>
          <w:lang w:eastAsia="en-GB"/>
        </w:rPr>
        <w:t>_____________________</w:t>
      </w:r>
      <w:r w:rsidR="00D343FD">
        <w:rPr>
          <w:rFonts w:ascii="Times New Roman" w:hAnsi="Times New Roman"/>
          <w:sz w:val="24"/>
          <w:szCs w:val="24"/>
          <w:lang w:eastAsia="en-GB"/>
        </w:rPr>
        <w:t>______________</w:t>
      </w:r>
    </w:p>
    <w:p w:rsidR="00113D3A" w:rsidRDefault="00113D3A" w:rsidP="009543A0">
      <w:pPr>
        <w:spacing w:after="0" w:line="240" w:lineRule="auto"/>
      </w:pPr>
    </w:p>
    <w:p w:rsidR="00024AF8" w:rsidRDefault="00024AF8" w:rsidP="009543A0">
      <w:pPr>
        <w:spacing w:after="0" w:line="240" w:lineRule="auto"/>
        <w:sectPr w:rsidR="00024AF8" w:rsidSect="00942AB0">
          <w:headerReference w:type="default" r:id="rId10"/>
          <w:headerReference w:type="first" r:id="rId11"/>
          <w:pgSz w:w="11906" w:h="16838" w:code="9"/>
          <w:pgMar w:top="1134" w:right="567" w:bottom="1134" w:left="1701" w:header="709" w:footer="709" w:gutter="0"/>
          <w:cols w:space="1296"/>
          <w:titlePg/>
          <w:docGrid w:linePitch="360"/>
        </w:sectPr>
      </w:pPr>
    </w:p>
    <w:p w:rsidR="00113D3A" w:rsidRDefault="00113D3A" w:rsidP="00113D3A">
      <w:pPr>
        <w:pStyle w:val="Betarp"/>
        <w:ind w:left="3888" w:firstLine="1296"/>
        <w:rPr>
          <w:rFonts w:ascii="Times New Roman" w:hAnsi="Times New Roman"/>
          <w:sz w:val="24"/>
          <w:szCs w:val="24"/>
        </w:rPr>
      </w:pPr>
      <w:r>
        <w:rPr>
          <w:rFonts w:ascii="Times New Roman" w:hAnsi="Times New Roman"/>
          <w:sz w:val="24"/>
          <w:szCs w:val="24"/>
        </w:rPr>
        <w:lastRenderedPageBreak/>
        <w:t xml:space="preserve">                </w:t>
      </w:r>
      <w:r w:rsidRPr="00113D3A">
        <w:rPr>
          <w:rFonts w:ascii="Times New Roman" w:hAnsi="Times New Roman"/>
          <w:sz w:val="24"/>
          <w:szCs w:val="24"/>
        </w:rPr>
        <w:t xml:space="preserve">Kauno miesto neformaliojo </w:t>
      </w:r>
    </w:p>
    <w:p w:rsidR="00113D3A" w:rsidRDefault="00113D3A" w:rsidP="00113D3A">
      <w:pPr>
        <w:pStyle w:val="Betarp"/>
        <w:ind w:left="5184"/>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švietimo mokyklų veiklos kokybės </w:t>
      </w:r>
    </w:p>
    <w:p w:rsidR="00113D3A" w:rsidRDefault="00113D3A" w:rsidP="00113D3A">
      <w:pPr>
        <w:pStyle w:val="Betarp"/>
        <w:ind w:left="3888" w:firstLine="1296"/>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išorinio vertinimo tvarkos aprašo </w:t>
      </w:r>
    </w:p>
    <w:p w:rsidR="00113D3A" w:rsidRPr="00113D3A" w:rsidRDefault="00113D3A" w:rsidP="00113D3A">
      <w:pPr>
        <w:pStyle w:val="Betarp"/>
        <w:ind w:left="3888" w:firstLine="1296"/>
        <w:rPr>
          <w:rFonts w:ascii="Times New Roman" w:hAnsi="Times New Roman"/>
          <w:sz w:val="24"/>
          <w:szCs w:val="24"/>
        </w:rPr>
      </w:pPr>
      <w:r>
        <w:rPr>
          <w:rFonts w:ascii="Times New Roman" w:hAnsi="Times New Roman"/>
          <w:sz w:val="24"/>
          <w:szCs w:val="24"/>
          <w:lang w:val="en-US"/>
        </w:rPr>
        <w:t xml:space="preserve">                </w:t>
      </w:r>
      <w:r w:rsidRPr="00113D3A">
        <w:rPr>
          <w:rFonts w:ascii="Times New Roman" w:hAnsi="Times New Roman"/>
          <w:sz w:val="24"/>
          <w:szCs w:val="24"/>
          <w:lang w:val="en-US"/>
        </w:rPr>
        <w:t>1</w:t>
      </w:r>
      <w:r w:rsidRPr="00113D3A">
        <w:rPr>
          <w:rFonts w:ascii="Times New Roman" w:hAnsi="Times New Roman"/>
          <w:sz w:val="24"/>
          <w:szCs w:val="24"/>
        </w:rPr>
        <w:t xml:space="preserve"> priedas </w:t>
      </w:r>
    </w:p>
    <w:p w:rsidR="00113D3A" w:rsidRPr="00113D3A" w:rsidRDefault="00113D3A" w:rsidP="00113D3A">
      <w:pPr>
        <w:rPr>
          <w:rFonts w:ascii="Times New Roman" w:hAnsi="Times New Roman"/>
          <w:sz w:val="24"/>
          <w:szCs w:val="24"/>
        </w:rPr>
      </w:pPr>
    </w:p>
    <w:p w:rsidR="00113D3A" w:rsidRDefault="00113D3A" w:rsidP="00113D3A">
      <w:pPr>
        <w:pStyle w:val="Antrat9"/>
        <w:ind w:right="-307"/>
        <w:rPr>
          <w:rFonts w:ascii="Times New Roman" w:hAnsi="Times New Roman" w:cs="Times New Roman"/>
          <w:b/>
          <w:sz w:val="24"/>
          <w:szCs w:val="24"/>
        </w:rPr>
      </w:pPr>
    </w:p>
    <w:p w:rsidR="00113D3A" w:rsidRPr="00113D3A" w:rsidRDefault="00113D3A" w:rsidP="00113D3A">
      <w:pPr>
        <w:pStyle w:val="Antrat9"/>
        <w:ind w:right="-307"/>
        <w:rPr>
          <w:rFonts w:ascii="Times New Roman" w:hAnsi="Times New Roman" w:cs="Times New Roman"/>
          <w:b/>
          <w:caps/>
          <w:sz w:val="24"/>
          <w:szCs w:val="24"/>
        </w:rPr>
      </w:pPr>
      <w:r w:rsidRPr="00113D3A">
        <w:rPr>
          <w:rFonts w:ascii="Times New Roman" w:hAnsi="Times New Roman" w:cs="Times New Roman"/>
          <w:b/>
          <w:sz w:val="24"/>
          <w:szCs w:val="24"/>
        </w:rPr>
        <w:t xml:space="preserve">NEFORMALIOJO ŠVIETIMO MOKYKLŲ VEIKLOS </w:t>
      </w:r>
      <w:r w:rsidRPr="00113D3A">
        <w:rPr>
          <w:rFonts w:ascii="Times New Roman" w:hAnsi="Times New Roman" w:cs="Times New Roman"/>
          <w:b/>
          <w:caps/>
          <w:sz w:val="24"/>
          <w:szCs w:val="24"/>
        </w:rPr>
        <w:t>kokybės IŠORINIO</w:t>
      </w:r>
    </w:p>
    <w:p w:rsidR="00113D3A" w:rsidRPr="00113D3A" w:rsidRDefault="00113D3A" w:rsidP="00113D3A">
      <w:pPr>
        <w:pStyle w:val="Antrat9"/>
        <w:ind w:right="-307"/>
        <w:rPr>
          <w:rFonts w:ascii="Times New Roman" w:hAnsi="Times New Roman" w:cs="Times New Roman"/>
          <w:b/>
          <w:caps/>
          <w:sz w:val="24"/>
          <w:szCs w:val="24"/>
        </w:rPr>
      </w:pPr>
      <w:r w:rsidRPr="00113D3A">
        <w:rPr>
          <w:rFonts w:ascii="Times New Roman" w:hAnsi="Times New Roman" w:cs="Times New Roman"/>
          <w:b/>
          <w:caps/>
          <w:sz w:val="24"/>
          <w:szCs w:val="24"/>
        </w:rPr>
        <w:t>vertinimo PLANAS</w:t>
      </w:r>
    </w:p>
    <w:p w:rsidR="00113D3A" w:rsidRPr="00113D3A" w:rsidRDefault="00113D3A" w:rsidP="00113D3A">
      <w:pPr>
        <w:rPr>
          <w:rFonts w:ascii="Times New Roman" w:hAnsi="Times New Roman"/>
          <w:sz w:val="24"/>
          <w:szCs w:val="24"/>
          <w:lang w:val="en-GB"/>
        </w:rPr>
      </w:pPr>
    </w:p>
    <w:p w:rsidR="00113D3A" w:rsidRPr="00113D3A" w:rsidRDefault="00113D3A" w:rsidP="00113D3A">
      <w:pPr>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113D3A" w:rsidRPr="00113D3A" w:rsidTr="00E1527B">
        <w:tc>
          <w:tcPr>
            <w:tcW w:w="3284" w:type="dxa"/>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Pedagoginių darbuotojų skaičius mokykloje</w:t>
            </w:r>
          </w:p>
        </w:tc>
        <w:tc>
          <w:tcPr>
            <w:tcW w:w="3285" w:type="dxa"/>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Išorės vertintojų skaičius grupėje</w:t>
            </w:r>
          </w:p>
        </w:tc>
        <w:tc>
          <w:tcPr>
            <w:tcW w:w="3285" w:type="dxa"/>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Išorės vertintojų darbo dienų skaičius mokykloje</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Iki 12</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3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3 dienos</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Nuo 13 iki 35</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4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4 dienos</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Nuo 35 iki 50</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5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5 dienos</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Nuo 51 iki 65</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6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5 dienos</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 xml:space="preserve">Nuo 66 iki 80 </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7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5 dienos</w:t>
            </w:r>
          </w:p>
        </w:tc>
      </w:tr>
      <w:tr w:rsidR="00113D3A" w:rsidRPr="00113D3A" w:rsidTr="00E1527B">
        <w:tc>
          <w:tcPr>
            <w:tcW w:w="3284"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 xml:space="preserve">Daugiau nei 81 </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8 vertintojai</w:t>
            </w:r>
          </w:p>
        </w:tc>
        <w:tc>
          <w:tcPr>
            <w:tcW w:w="3285" w:type="dxa"/>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5 dienos</w:t>
            </w:r>
          </w:p>
        </w:tc>
      </w:tr>
    </w:tbl>
    <w:p w:rsidR="00113D3A" w:rsidRPr="00113D3A" w:rsidRDefault="00113D3A" w:rsidP="00113D3A">
      <w:pPr>
        <w:jc w:val="center"/>
        <w:rPr>
          <w:rFonts w:ascii="Times New Roman" w:hAnsi="Times New Roman"/>
          <w:sz w:val="24"/>
          <w:szCs w:val="24"/>
          <w:lang w:val="en-GB"/>
        </w:rPr>
      </w:pPr>
    </w:p>
    <w:p w:rsidR="00113D3A" w:rsidRPr="00113D3A" w:rsidRDefault="00113D3A" w:rsidP="00113D3A">
      <w:pPr>
        <w:jc w:val="center"/>
        <w:rPr>
          <w:rFonts w:ascii="Times New Roman" w:hAnsi="Times New Roman"/>
          <w:sz w:val="24"/>
          <w:szCs w:val="24"/>
          <w:lang w:val="en-GB"/>
        </w:rPr>
      </w:pPr>
      <w:r w:rsidRPr="00113D3A">
        <w:rPr>
          <w:rFonts w:ascii="Times New Roman" w:hAnsi="Times New Roman"/>
          <w:sz w:val="24"/>
          <w:szCs w:val="24"/>
          <w:lang w:val="en-GB"/>
        </w:rPr>
        <w:t>____________________________</w:t>
      </w:r>
    </w:p>
    <w:p w:rsidR="00113D3A" w:rsidRPr="00113D3A" w:rsidRDefault="00113D3A" w:rsidP="00113D3A">
      <w:pPr>
        <w:ind w:left="5184"/>
        <w:jc w:val="center"/>
        <w:rPr>
          <w:rFonts w:ascii="Times New Roman" w:hAnsi="Times New Roman"/>
          <w:sz w:val="24"/>
          <w:szCs w:val="24"/>
          <w:lang w:val="en-GB"/>
        </w:rPr>
      </w:pPr>
    </w:p>
    <w:p w:rsidR="00625AFE" w:rsidRDefault="00625AFE" w:rsidP="00113D3A">
      <w:pPr>
        <w:ind w:left="5184"/>
        <w:jc w:val="center"/>
        <w:rPr>
          <w:rFonts w:ascii="Times New Roman" w:hAnsi="Times New Roman"/>
          <w:sz w:val="24"/>
          <w:szCs w:val="24"/>
          <w:lang w:val="en-GB"/>
        </w:rPr>
        <w:sectPr w:rsidR="00625AFE" w:rsidSect="00113D3A">
          <w:pgSz w:w="11906" w:h="16838" w:code="9"/>
          <w:pgMar w:top="1134" w:right="567" w:bottom="1134" w:left="1701" w:header="709" w:footer="709" w:gutter="0"/>
          <w:cols w:space="1296"/>
          <w:titlePg/>
          <w:docGrid w:linePitch="360"/>
        </w:sectPr>
      </w:pPr>
    </w:p>
    <w:p w:rsidR="00024AF8" w:rsidRDefault="00024AF8" w:rsidP="00024AF8">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024AF8" w:rsidRDefault="00024AF8" w:rsidP="00024AF8">
      <w:pPr>
        <w:pStyle w:val="Betarp"/>
        <w:ind w:left="9072" w:firstLine="1296"/>
        <w:rPr>
          <w:rFonts w:ascii="Times New Roman" w:hAnsi="Times New Roman"/>
        </w:rPr>
      </w:pPr>
      <w:r w:rsidRPr="00024AF8">
        <w:rPr>
          <w:rFonts w:ascii="Times New Roman" w:hAnsi="Times New Roman"/>
        </w:rPr>
        <w:t xml:space="preserve">mokyklų veiklos kokybės išorinio </w:t>
      </w:r>
    </w:p>
    <w:p w:rsidR="00024AF8" w:rsidRPr="00024AF8" w:rsidRDefault="00024AF8" w:rsidP="00024AF8">
      <w:pPr>
        <w:pStyle w:val="Betarp"/>
        <w:ind w:left="9072" w:firstLine="1296"/>
        <w:rPr>
          <w:rFonts w:ascii="Times New Roman" w:hAnsi="Times New Roman"/>
        </w:rPr>
      </w:pPr>
      <w:r w:rsidRPr="00024AF8">
        <w:rPr>
          <w:rFonts w:ascii="Times New Roman" w:hAnsi="Times New Roman"/>
        </w:rPr>
        <w:t xml:space="preserve">vertinimo tvarkos aprašo </w:t>
      </w:r>
    </w:p>
    <w:p w:rsidR="00024AF8" w:rsidRPr="00024AF8" w:rsidRDefault="00024AF8" w:rsidP="00024AF8">
      <w:pPr>
        <w:pStyle w:val="Betarp"/>
        <w:ind w:left="9072" w:firstLine="1296"/>
        <w:rPr>
          <w:rFonts w:ascii="Times New Roman" w:hAnsi="Times New Roman"/>
        </w:rPr>
      </w:pPr>
      <w:r w:rsidRPr="00024AF8">
        <w:rPr>
          <w:rFonts w:ascii="Times New Roman" w:hAnsi="Times New Roman"/>
          <w:lang w:val="en-US"/>
        </w:rPr>
        <w:t>2</w:t>
      </w:r>
      <w:r w:rsidRPr="00024AF8">
        <w:rPr>
          <w:rFonts w:ascii="Times New Roman" w:hAnsi="Times New Roman"/>
        </w:rPr>
        <w:t xml:space="preserve"> priedas </w:t>
      </w:r>
    </w:p>
    <w:p w:rsidR="00024AF8" w:rsidRDefault="00024AF8" w:rsidP="00024AF8">
      <w:pPr>
        <w:jc w:val="both"/>
        <w:rPr>
          <w:b/>
        </w:rPr>
      </w:pPr>
    </w:p>
    <w:p w:rsidR="00024AF8" w:rsidRPr="00024AF8" w:rsidRDefault="00024AF8" w:rsidP="00024AF8">
      <w:pPr>
        <w:pStyle w:val="Betarp"/>
        <w:jc w:val="center"/>
        <w:rPr>
          <w:rFonts w:ascii="Times New Roman" w:hAnsi="Times New Roman"/>
          <w:b/>
          <w:sz w:val="24"/>
          <w:szCs w:val="24"/>
        </w:rPr>
      </w:pPr>
      <w:r w:rsidRPr="00024AF8">
        <w:rPr>
          <w:rFonts w:ascii="Times New Roman" w:hAnsi="Times New Roman"/>
          <w:b/>
          <w:sz w:val="24"/>
          <w:szCs w:val="24"/>
        </w:rPr>
        <w:t>IKIMOKYKLINIO UGDYMO MOKYKLŲ IŠORINIO VERTINIMO SRITYS, TEMOS IR RODIKLIAI</w:t>
      </w:r>
    </w:p>
    <w:p w:rsidR="00024AF8" w:rsidRPr="00024AF8" w:rsidRDefault="00024AF8" w:rsidP="00024AF8">
      <w:pPr>
        <w:pStyle w:val="Betarp"/>
        <w:rPr>
          <w:rFonts w:ascii="Times New Roman" w:hAnsi="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842"/>
        <w:gridCol w:w="2694"/>
        <w:gridCol w:w="9072"/>
      </w:tblGrid>
      <w:tr w:rsidR="00024AF8" w:rsidRPr="00024AF8" w:rsidTr="00E1527B">
        <w:tc>
          <w:tcPr>
            <w:tcW w:w="1986" w:type="dxa"/>
            <w:tcBorders>
              <w:top w:val="single" w:sz="4" w:space="0" w:color="auto"/>
              <w:left w:val="single" w:sz="4" w:space="0" w:color="auto"/>
              <w:bottom w:val="single" w:sz="4" w:space="0" w:color="auto"/>
              <w:right w:val="single" w:sz="4" w:space="0" w:color="auto"/>
            </w:tcBorders>
          </w:tcPr>
          <w:p w:rsidR="00024AF8" w:rsidRPr="00024AF8" w:rsidRDefault="00024AF8" w:rsidP="00E23F50">
            <w:pPr>
              <w:pStyle w:val="Betarp"/>
              <w:jc w:val="center"/>
              <w:rPr>
                <w:rFonts w:ascii="Times New Roman" w:hAnsi="Times New Roman"/>
                <w:bCs/>
                <w:sz w:val="24"/>
                <w:szCs w:val="24"/>
              </w:rPr>
            </w:pPr>
            <w:r w:rsidRPr="00024AF8">
              <w:rPr>
                <w:rFonts w:ascii="Times New Roman" w:hAnsi="Times New Roman"/>
                <w:bCs/>
                <w:sz w:val="24"/>
                <w:szCs w:val="24"/>
              </w:rPr>
              <w:t>Sritys</w:t>
            </w:r>
          </w:p>
        </w:tc>
        <w:tc>
          <w:tcPr>
            <w:tcW w:w="1842" w:type="dxa"/>
            <w:tcBorders>
              <w:top w:val="single" w:sz="4" w:space="0" w:color="auto"/>
              <w:left w:val="single" w:sz="4" w:space="0" w:color="auto"/>
              <w:bottom w:val="single" w:sz="4" w:space="0" w:color="auto"/>
              <w:right w:val="single" w:sz="4" w:space="0" w:color="auto"/>
            </w:tcBorders>
          </w:tcPr>
          <w:p w:rsidR="00024AF8" w:rsidRPr="00024AF8" w:rsidRDefault="00024AF8" w:rsidP="00E23F50">
            <w:pPr>
              <w:pStyle w:val="Betarp"/>
              <w:jc w:val="center"/>
              <w:rPr>
                <w:rFonts w:ascii="Times New Roman" w:hAnsi="Times New Roman"/>
                <w:bCs/>
                <w:sz w:val="24"/>
                <w:szCs w:val="24"/>
              </w:rPr>
            </w:pPr>
            <w:r w:rsidRPr="00024AF8">
              <w:rPr>
                <w:rFonts w:ascii="Times New Roman" w:hAnsi="Times New Roman"/>
                <w:bCs/>
                <w:sz w:val="24"/>
                <w:szCs w:val="24"/>
              </w:rPr>
              <w:t>Temos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E23F50">
            <w:pPr>
              <w:pStyle w:val="Betarp"/>
              <w:jc w:val="center"/>
              <w:rPr>
                <w:rFonts w:ascii="Times New Roman" w:hAnsi="Times New Roman"/>
                <w:bCs/>
                <w:sz w:val="24"/>
                <w:szCs w:val="24"/>
              </w:rPr>
            </w:pPr>
            <w:r w:rsidRPr="00024AF8">
              <w:rPr>
                <w:rFonts w:ascii="Times New Roman" w:hAnsi="Times New Roman"/>
                <w:bCs/>
                <w:sz w:val="24"/>
                <w:szCs w:val="24"/>
              </w:rPr>
              <w:t>Veiklos rodikliai</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E23F50">
            <w:pPr>
              <w:pStyle w:val="Betarp"/>
              <w:jc w:val="center"/>
              <w:rPr>
                <w:rFonts w:ascii="Times New Roman" w:hAnsi="Times New Roman"/>
                <w:bCs/>
                <w:sz w:val="24"/>
                <w:szCs w:val="24"/>
              </w:rPr>
            </w:pPr>
            <w:r w:rsidRPr="00024AF8">
              <w:rPr>
                <w:rFonts w:ascii="Times New Roman" w:hAnsi="Times New Roman"/>
                <w:bCs/>
                <w:sz w:val="24"/>
                <w:szCs w:val="24"/>
              </w:rPr>
              <w:t>Rodiklių paaiškinimai</w:t>
            </w:r>
          </w:p>
        </w:tc>
      </w:tr>
      <w:tr w:rsidR="00024AF8" w:rsidRPr="00024AF8" w:rsidTr="00E1527B">
        <w:tc>
          <w:tcPr>
            <w:tcW w:w="1986"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 Mokyklos kultūra</w:t>
            </w:r>
          </w:p>
        </w:tc>
        <w:tc>
          <w:tcPr>
            <w:tcW w:w="1842" w:type="dxa"/>
            <w:vMerge w:val="restart"/>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highlight w:val="yellow"/>
              </w:rPr>
            </w:pPr>
            <w:r w:rsidRPr="00024AF8">
              <w:rPr>
                <w:rFonts w:ascii="Times New Roman" w:hAnsi="Times New Roman"/>
                <w:sz w:val="24"/>
                <w:szCs w:val="24"/>
              </w:rPr>
              <w:t>1.1. Etosas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1.1.1. Vertybės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Veiklos filosofija, bendri siekiai ir įsitikinimai. Bendruomenės susitarimai dėl ugdymo kokybės sampratos ir kriterijų, darbo taisyklių ir jų laikymosi. Vertybės, elgesio normos ir rūpinimasis įstaigos reputacija. Sąlygų sudarymas vaikiškumui ir vaikų kultūrai reikštis </w:t>
            </w:r>
          </w:p>
        </w:tc>
      </w:tr>
      <w:tr w:rsidR="00024AF8" w:rsidRPr="00024AF8" w:rsidTr="00E1527B">
        <w:trPr>
          <w:trHeight w:val="224"/>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1.1.2. Mikroklimatas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Mikroklimato vertinimas ir bendruomenės lūkesčiai. Bendruomenės santykiai ir mikroklimato palankumas ugdymui(si)</w:t>
            </w:r>
          </w:p>
        </w:tc>
      </w:tr>
      <w:tr w:rsidR="00024AF8" w:rsidRPr="00024AF8" w:rsidTr="00E1527B">
        <w:trPr>
          <w:trHeight w:val="314"/>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1842"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1.2. Įvaizdis ir viešieji ryšiai</w:t>
            </w: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1.2.1. Savitumas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Savitumo požymiai. Tradicijos, ritualai, simbolika</w:t>
            </w:r>
          </w:p>
          <w:p w:rsidR="00024AF8" w:rsidRPr="00024AF8" w:rsidRDefault="00024AF8" w:rsidP="00024AF8">
            <w:pPr>
              <w:pStyle w:val="Betarp"/>
              <w:rPr>
                <w:rFonts w:ascii="Times New Roman" w:hAnsi="Times New Roman"/>
                <w:sz w:val="24"/>
                <w:szCs w:val="24"/>
              </w:rPr>
            </w:pPr>
          </w:p>
        </w:tc>
      </w:tr>
      <w:tr w:rsidR="00024AF8" w:rsidRPr="00024AF8" w:rsidTr="00E1527B">
        <w:trPr>
          <w:trHeight w:val="545"/>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1.2.2. Informacija apie įstaigos veiklą</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Viešieji užrašai, stendai. Interneto tinklalapis. Savireklama, informacijos sklaida. Informacija apie įstaigą viešojoje erdvėje</w:t>
            </w:r>
          </w:p>
        </w:tc>
      </w:tr>
      <w:tr w:rsidR="00024AF8" w:rsidRPr="00024AF8" w:rsidTr="00E1527B">
        <w:trPr>
          <w:trHeight w:val="793"/>
        </w:trPr>
        <w:tc>
          <w:tcPr>
            <w:tcW w:w="1986" w:type="dxa"/>
            <w:vMerge/>
            <w:tcBorders>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highlight w:val="yellow"/>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1.2.3. Viešieji ryšiai</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sz w:val="24"/>
                <w:szCs w:val="24"/>
              </w:rPr>
              <w:t xml:space="preserve">Viešieji ryšiai su visuomene ir kitomis institucijomis informuojant apie įstaigos veiklą, užtikrinant vaikų teises, švietimo pagalbos vaikams teikimą, organizuojant tėvų pedagoginį švietimą. </w:t>
            </w:r>
            <w:r w:rsidRPr="00024AF8">
              <w:rPr>
                <w:rFonts w:ascii="Times New Roman" w:hAnsi="Times New Roman"/>
                <w:color w:val="000000"/>
                <w:sz w:val="24"/>
                <w:szCs w:val="24"/>
              </w:rPr>
              <w:t>Partnerystės veiksmingumas</w:t>
            </w:r>
          </w:p>
        </w:tc>
      </w:tr>
      <w:tr w:rsidR="00024AF8" w:rsidRPr="00024AF8" w:rsidTr="00E1527B">
        <w:tc>
          <w:tcPr>
            <w:tcW w:w="1986"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bCs/>
                <w:sz w:val="24"/>
                <w:szCs w:val="24"/>
              </w:rPr>
            </w:pPr>
            <w:r w:rsidRPr="00024AF8">
              <w:rPr>
                <w:rFonts w:ascii="Times New Roman" w:hAnsi="Times New Roman"/>
                <w:bCs/>
                <w:sz w:val="24"/>
                <w:szCs w:val="24"/>
              </w:rPr>
              <w:t>2. Ugdymas(is)</w:t>
            </w:r>
          </w:p>
        </w:tc>
        <w:tc>
          <w:tcPr>
            <w:tcW w:w="1842"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2.1. Ugdymo turinys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2.1.1. Ugdymo programos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bCs/>
                <w:sz w:val="24"/>
                <w:szCs w:val="24"/>
              </w:rPr>
            </w:pPr>
            <w:r w:rsidRPr="00024AF8">
              <w:rPr>
                <w:rFonts w:ascii="Times New Roman" w:hAnsi="Times New Roman"/>
                <w:sz w:val="24"/>
                <w:szCs w:val="24"/>
              </w:rPr>
              <w:t xml:space="preserve">Ikimokyklinio ugdymo programos atitiktis valstybės nustatytiems kriterijams. Vaiko visuminio ugdymo(si), apimančio pažinimo, socialinę, kultūrinę, fizinę, emocinę ir dvasinę sritis, užtikrinimas. Ugdymo turinio pritaikymas skirtingų poreikių ir išgalių vaikams. </w:t>
            </w:r>
            <w:r w:rsidRPr="00024AF8">
              <w:rPr>
                <w:rFonts w:ascii="Times New Roman" w:hAnsi="Times New Roman"/>
                <w:bCs/>
                <w:sz w:val="24"/>
                <w:szCs w:val="24"/>
              </w:rPr>
              <w:t>Ikimokyklinio, priešmokyklinio ir pradinio ugdymo programų dermė</w:t>
            </w:r>
          </w:p>
          <w:p w:rsidR="00024AF8" w:rsidRPr="00024AF8" w:rsidRDefault="00024AF8" w:rsidP="00024AF8">
            <w:pPr>
              <w:pStyle w:val="Betarp"/>
              <w:rPr>
                <w:rFonts w:ascii="Times New Roman" w:hAnsi="Times New Roman"/>
                <w:sz w:val="24"/>
                <w:szCs w:val="24"/>
              </w:rPr>
            </w:pPr>
          </w:p>
        </w:tc>
      </w:tr>
      <w:tr w:rsidR="00024AF8" w:rsidRPr="00024AF8" w:rsidTr="00E1527B">
        <w:trPr>
          <w:trHeight w:val="737"/>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2.1.2. Ugdymo turinio planavimas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Ugdymo programų ir kasdienės veiklos planavimo dermė. Ugdymo(si) uždavinių ir laukiamų rezultatų formulavimas. Vaikų ugdymo(si) uždavinių ir ugdymo(si) pasiekimų dermė. Kasdienės veiklos planavimo lankstumas, atitiktis vaikų poreikiams</w:t>
            </w:r>
          </w:p>
          <w:p w:rsidR="00024AF8" w:rsidRPr="00024AF8" w:rsidRDefault="00024AF8" w:rsidP="00024AF8">
            <w:pPr>
              <w:pStyle w:val="Betarp"/>
              <w:rPr>
                <w:rFonts w:ascii="Times New Roman" w:hAnsi="Times New Roman"/>
                <w:sz w:val="24"/>
                <w:szCs w:val="24"/>
              </w:rPr>
            </w:pP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2.1.</w:t>
            </w:r>
            <w:r w:rsidRPr="00024AF8">
              <w:rPr>
                <w:rFonts w:ascii="Times New Roman" w:hAnsi="Times New Roman"/>
                <w:sz w:val="24"/>
                <w:szCs w:val="24"/>
                <w:lang w:val="pt-BR"/>
              </w:rPr>
              <w:t>3</w:t>
            </w:r>
            <w:r w:rsidRPr="00024AF8">
              <w:rPr>
                <w:rFonts w:ascii="Times New Roman" w:hAnsi="Times New Roman"/>
                <w:sz w:val="24"/>
                <w:szCs w:val="24"/>
              </w:rPr>
              <w:t>. Ugdymo(si) aplinkos (vidaus ir išorės), priemonių atitiktis vaikų amžiui ir poreikiams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Vaikų grupės patalpų ir lauko erdvės panaudojimo visapusiškam vaikų ugdymui veiksmingumas. Vaikų judėjimo, tyrinėjimo, eksperimentavimo, saviraiškos, ramios veiklos ir poilsio erdvė ir priemonės. Priemonių išdėstymas ir prieinamumas visiems vaikams. Ugdymo(si) aplinkos ir priemonių pritaikymas numatytiems ugdymo rezultatams.</w:t>
            </w:r>
          </w:p>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Kitų patalpų panaudojimas vaikų ugdymo procesui</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2.2. Ugdymo(si) proceso organizavimas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2.2.1. Pedagogo santykis su vaikais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Vaikų emocinė savijauta įstaigoje, nusiteikimas ir noras bendrauti ir veikti. Kiekvieno vaiko poreikių, gebėjimų, interesų, ugdymosi galimybių nustatymas ir įvardijimas. Pasirinkimo laisvės suteikimas vaikams. Susitarimai su vaikais. Atsižvelgimas į vaikų siūlymus ir idėjas. Individualios veiklos, veiklos grupelėmis ir visos grupės veiklos derinimas. Pedagogo organizuotos veiklos ir vaikų spontaniškos veiklos santykis</w:t>
            </w:r>
          </w:p>
        </w:tc>
      </w:tr>
      <w:tr w:rsidR="00024AF8" w:rsidRPr="00024AF8" w:rsidTr="00E1527B">
        <w:trPr>
          <w:trHeight w:val="132"/>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2.2.2. Vaikų dalyvavimas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Galimybė vaikams dalyvauti kuriant ugdymo(si) aplinką, rinktis veiklą, priemones. Vaikų dalyvavimas įsivertinant savo veiklą, pažangą ir pasiekimus. Galimybės vaikams reikšti nuomonę, teikti siūlymus ir pageidavimus. Vaikų dalyvavimas sprendžiant tarpusavio konfliktus ir problemas</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2.2.3. Vaiko globa ir saugumas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Vaikų adaptacijos sistema. Personalo instruktavimas vaiko saugumo užtikrinimo klausimais. Nelaimingų atsitikimų ir traumų prevencijos organizavimas, būtinosios pagalbos teikimas. Higienos reikalavimų vykdymo įvertinimas. Vaikų maitinimo organizavimo įvertinimas</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2.2.4. Ugdymo metodai</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Taikomų ugdymo metodų, būdų ir priemonių atitiktis vaikų poreikiams ir galimybėms, skatinant aktyvų, patirtinį vaikų ugdymąsi, vaikų kūrybinę, pažintinę ir tiriamąją veiklą už įstaigos ribų ir padedant vaikui sėkmingai pereiti į kitą ugdymo programą ar jos etapą. Pedagogų gebėjimas dirbti mišrioje grupėje </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lang w:val="pt-BR"/>
              </w:rPr>
              <w:t xml:space="preserve">2.3. </w:t>
            </w:r>
            <w:r w:rsidRPr="00024AF8">
              <w:rPr>
                <w:rFonts w:ascii="Times New Roman" w:hAnsi="Times New Roman"/>
                <w:sz w:val="24"/>
                <w:szCs w:val="24"/>
              </w:rPr>
              <w:t>Vaiko pažangos ir pasiekimų vertinimas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lang w:val="pt-BR"/>
              </w:rPr>
              <w:t>2.3.1</w:t>
            </w:r>
            <w:r w:rsidRPr="00024AF8">
              <w:rPr>
                <w:rFonts w:ascii="Times New Roman" w:hAnsi="Times New Roman"/>
                <w:sz w:val="24"/>
                <w:szCs w:val="24"/>
              </w:rPr>
              <w:t>. Vaikų pažangos ir pasiekimų v</w:t>
            </w:r>
            <w:r w:rsidRPr="00024AF8">
              <w:rPr>
                <w:rFonts w:ascii="Times New Roman" w:hAnsi="Times New Roman"/>
                <w:color w:val="000000"/>
                <w:sz w:val="24"/>
                <w:szCs w:val="24"/>
              </w:rPr>
              <w:t>ertinimo sistema</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Bendruomenės bendradarbiavimas, vertinat vaikų pažangą ir pasiekimus. Vaikų ugdymosi rezultatų v</w:t>
            </w:r>
            <w:r w:rsidRPr="00024AF8">
              <w:rPr>
                <w:rFonts w:ascii="Times New Roman" w:hAnsi="Times New Roman"/>
                <w:color w:val="000000"/>
                <w:sz w:val="24"/>
                <w:szCs w:val="24"/>
              </w:rPr>
              <w:t>ertinimo tikslai ir kriterijai</w:t>
            </w:r>
            <w:r w:rsidRPr="00024AF8">
              <w:rPr>
                <w:rFonts w:ascii="Times New Roman" w:hAnsi="Times New Roman"/>
                <w:sz w:val="24"/>
                <w:szCs w:val="24"/>
              </w:rPr>
              <w:t>. Vaikų pažangos ir pasiekimų duomenų fiksavimas, analizavimas ir interpretavimas. Tėvų informavimo apie vaiko pažangą ir pasiekimus veiksmingumas</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2.3.2. Vaikų pažangos ir pasiekimų vertinimo rezultatų panaudojimas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Informacijos apie vaikų pažangą ir pasiekimus panaudojimas ugdymo procesui planuoti ir koreguoti. Personalo bendradarbiavimas, analizuojant informaciją apie vaikų pažangą ir pasiekimus, jos panaudojimas planuojant ugdymo turinį</w:t>
            </w:r>
          </w:p>
        </w:tc>
      </w:tr>
      <w:tr w:rsidR="00024AF8" w:rsidRPr="00024AF8" w:rsidTr="00E1527B">
        <w:trPr>
          <w:trHeight w:val="132"/>
        </w:trPr>
        <w:tc>
          <w:tcPr>
            <w:tcW w:w="1986" w:type="dxa"/>
            <w:vMerge w:val="restart"/>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 Švietimo pagalba vaikui</w:t>
            </w:r>
          </w:p>
        </w:tc>
        <w:tc>
          <w:tcPr>
            <w:tcW w:w="184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3.1. Vaiko teisių užtikrinimas</w:t>
            </w: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3.1.1. Klausimų, susijusių su vaiko teisėmis, sprendimas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Vaiko gerovės komisijos veiklos, užtikrinančios vaiko teises ir gerovę, veiksmingumas. Personalo pasidalijimas pareigomis, rūpinantis vaiko gerove. Pagalbos priemonės, užtikrinančios vaiko teises ir gerovę</w:t>
            </w:r>
          </w:p>
        </w:tc>
      </w:tr>
      <w:tr w:rsidR="00024AF8" w:rsidRPr="00024AF8" w:rsidTr="00E1527B">
        <w:trPr>
          <w:trHeight w:val="509"/>
        </w:trPr>
        <w:tc>
          <w:tcPr>
            <w:tcW w:w="1986" w:type="dxa"/>
            <w:vMerge/>
            <w:tcBorders>
              <w:top w:val="single" w:sz="4" w:space="0" w:color="auto"/>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3.2. Švietimo pagalbos teikimas</w:t>
            </w: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3.2.1. Pagalbos atitiktis vaikų poreikiams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Specialiosios pedagoginės pagalbos veiksmingumas. Socialinės pedagoginės pagalbos veiksmingumas. Specialiosios pagalbos veiksmingumas. Psichologinės pagalbos veiksmingumas</w:t>
            </w:r>
          </w:p>
        </w:tc>
      </w:tr>
      <w:tr w:rsidR="00024AF8" w:rsidRPr="00024AF8" w:rsidTr="00E1527B">
        <w:trPr>
          <w:trHeight w:val="787"/>
        </w:trPr>
        <w:tc>
          <w:tcPr>
            <w:tcW w:w="1986" w:type="dxa"/>
            <w:vMerge/>
            <w:tcBorders>
              <w:top w:val="single" w:sz="4" w:space="0" w:color="auto"/>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3.2.2. Pagalbos, paslaugų organizavimas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Ugdymo turinio pritaikymas specialiųjų ugdymosi poreikių vaikams: programos, aplinka ir metodai. Susitarimų dėl kompleksiškai teikiamos pagalbos veiksmingumas. Personalo bendradarbiavimas įstaigoje ugdant vaikus, turinčius specialiųjų ugdymosi poreikių</w:t>
            </w:r>
          </w:p>
          <w:p w:rsidR="00024AF8" w:rsidRPr="00024AF8" w:rsidRDefault="00024AF8" w:rsidP="00024AF8">
            <w:pPr>
              <w:pStyle w:val="Betarp"/>
              <w:rPr>
                <w:rFonts w:ascii="Times New Roman" w:hAnsi="Times New Roman"/>
                <w:sz w:val="24"/>
                <w:szCs w:val="24"/>
              </w:rPr>
            </w:pPr>
          </w:p>
        </w:tc>
      </w:tr>
      <w:tr w:rsidR="00024AF8" w:rsidRPr="00024AF8" w:rsidTr="00E1527B">
        <w:tc>
          <w:tcPr>
            <w:tcW w:w="1986" w:type="dxa"/>
            <w:vMerge w:val="restart"/>
            <w:tcBorders>
              <w:left w:val="single" w:sz="4" w:space="0" w:color="auto"/>
              <w:right w:val="single" w:sz="4" w:space="0" w:color="auto"/>
            </w:tcBorders>
          </w:tcPr>
          <w:p w:rsidR="00024AF8" w:rsidRPr="00024AF8" w:rsidRDefault="00D570A6" w:rsidP="00D570A6">
            <w:pPr>
              <w:pStyle w:val="Betarp"/>
              <w:rPr>
                <w:rFonts w:ascii="Times New Roman" w:hAnsi="Times New Roman"/>
                <w:sz w:val="24"/>
                <w:szCs w:val="24"/>
              </w:rPr>
            </w:pPr>
            <w:r>
              <w:rPr>
                <w:rFonts w:ascii="Times New Roman" w:hAnsi="Times New Roman"/>
                <w:sz w:val="24"/>
                <w:szCs w:val="24"/>
              </w:rPr>
              <w:lastRenderedPageBreak/>
              <w:t>4. Bendradarbia-vi</w:t>
            </w:r>
            <w:r w:rsidR="00024AF8" w:rsidRPr="00024AF8">
              <w:rPr>
                <w:rFonts w:ascii="Times New Roman" w:hAnsi="Times New Roman"/>
                <w:sz w:val="24"/>
                <w:szCs w:val="24"/>
              </w:rPr>
              <w:t>mas su tėvais (globėjais)</w:t>
            </w:r>
          </w:p>
        </w:tc>
        <w:tc>
          <w:tcPr>
            <w:tcW w:w="1842" w:type="dxa"/>
            <w:vMerge w:val="restart"/>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4.1. Tėvų dalyvavimas įstaigos veikloje</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4.1.1. Tėvų dalyvavimas vaikų ugdymo(si) procese</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Skirtingų (grupinių ir individualių) tėvų poreikių, lūkesčių, dalyvavimo vaikų ugdymo(si) procese patirties, vertybių išsiaiškinimas. </w:t>
            </w:r>
            <w:r w:rsidRPr="00024AF8">
              <w:rPr>
                <w:rFonts w:ascii="Times New Roman" w:hAnsi="Times New Roman"/>
                <w:color w:val="000000"/>
                <w:sz w:val="24"/>
                <w:szCs w:val="24"/>
              </w:rPr>
              <w:t>Tėvų dalyvavimas kuriant ir atnaujinant ugdymo turinį,</w:t>
            </w:r>
            <w:r w:rsidRPr="00024AF8">
              <w:rPr>
                <w:rFonts w:ascii="Times New Roman" w:hAnsi="Times New Roman"/>
                <w:sz w:val="24"/>
                <w:szCs w:val="24"/>
              </w:rPr>
              <w:t xml:space="preserve"> vertinant vaikų ugdymosi rezultatus. Tėvų dalyvavimo vaikų ugdymo(si) procese ir dalijimosi savo ugdymo(si) patirtimi formos, būdai </w:t>
            </w:r>
          </w:p>
        </w:tc>
      </w:tr>
      <w:tr w:rsidR="00024AF8" w:rsidRPr="00024AF8" w:rsidTr="00E1527B">
        <w:tc>
          <w:tcPr>
            <w:tcW w:w="1986"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4.1.2. Tėvų vaidmuo priimant sprendimus </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Tėvų dalyvavimas priimant sprendimus dėl vaikų ugdymo ir įstaigos valdymo</w:t>
            </w:r>
          </w:p>
          <w:p w:rsidR="00024AF8" w:rsidRPr="00024AF8" w:rsidRDefault="00024AF8" w:rsidP="00024AF8">
            <w:pPr>
              <w:pStyle w:val="Betarp"/>
              <w:rPr>
                <w:rFonts w:ascii="Times New Roman" w:hAnsi="Times New Roman"/>
                <w:sz w:val="24"/>
                <w:szCs w:val="24"/>
              </w:rPr>
            </w:pPr>
          </w:p>
        </w:tc>
      </w:tr>
      <w:tr w:rsidR="00024AF8" w:rsidRPr="00024AF8" w:rsidTr="00E1527B">
        <w:trPr>
          <w:trHeight w:val="829"/>
        </w:trPr>
        <w:tc>
          <w:tcPr>
            <w:tcW w:w="1986"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1842" w:type="dxa"/>
            <w:vMerge w:val="restart"/>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4.2. Pagalba tėvams</w:t>
            </w: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4.2.1. Informacijos apie įstaigos veiklą pateikimas tėvams </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Informavimo apie vaiko ugdymosi veiklą, pasiekimus, pažangą formos ir būdai. Elektroninės švietimo paslaugos šeimai. Specialistų teikiamos informacijos turinys ir formos</w:t>
            </w:r>
          </w:p>
        </w:tc>
      </w:tr>
      <w:tr w:rsidR="00024AF8" w:rsidRPr="00024AF8" w:rsidTr="00E1527B">
        <w:tc>
          <w:tcPr>
            <w:tcW w:w="1986"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4.2.2. Tėvų pedagoginis švietimas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Tėvų pedagoginio švietimo poreikių nustatymas. Siūlomos pedagoginio tėvų švietimo formų ir būdų įvairovė bei atitiktis tėvų (globėjų) poreikiams</w:t>
            </w:r>
          </w:p>
        </w:tc>
      </w:tr>
      <w:tr w:rsidR="00024AF8" w:rsidRPr="00024AF8" w:rsidTr="00E1527B">
        <w:tc>
          <w:tcPr>
            <w:tcW w:w="1986" w:type="dxa"/>
            <w:vMerge w:val="restart"/>
            <w:tcBorders>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 Mokyklos valdymas</w:t>
            </w:r>
          </w:p>
        </w:tc>
        <w:tc>
          <w:tcPr>
            <w:tcW w:w="1842" w:type="dxa"/>
            <w:vMerge w:val="restart"/>
            <w:tcBorders>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5.1. Mokyklos veiklos planavimas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5.1.1. Strateginis planavimas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 xml:space="preserve">Mokyklos pažanga ir pažangos siekiai. Vizijos, misijos, tikslų kūrimo būdai. Jų visuotinumo ir priimtinumo mokyklos bendruomenei laipsnis </w:t>
            </w:r>
          </w:p>
        </w:tc>
      </w:tr>
      <w:tr w:rsidR="00024AF8" w:rsidRPr="00024AF8" w:rsidTr="00E1527B">
        <w:tc>
          <w:tcPr>
            <w:tcW w:w="1986"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5.1.2. Metinis veiklos planavimas</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Metinio ir strateginio planų dermė, metinio plano įgyvendinimas ir poveikis, r</w:t>
            </w:r>
            <w:r w:rsidRPr="00024AF8">
              <w:rPr>
                <w:rFonts w:ascii="Times New Roman" w:hAnsi="Times New Roman"/>
                <w:sz w:val="24"/>
                <w:szCs w:val="24"/>
              </w:rPr>
              <w:t>yšys su ankstesniųjų metų planų įgyvendinimo rezultatais. Plano įgyvendinimo lygis ir įtaka mokyklos bendruomenės sutelktumui</w:t>
            </w:r>
          </w:p>
        </w:tc>
      </w:tr>
      <w:tr w:rsidR="00024AF8" w:rsidRPr="00024AF8" w:rsidTr="00E1527B">
        <w:trPr>
          <w:trHeight w:val="132"/>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color w:val="000000"/>
                <w:sz w:val="24"/>
                <w:szCs w:val="24"/>
              </w:rPr>
              <w:t>5.1.3. Įsivertinimo procesas ir rezultatų naudojimas planavimui</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Bendruomenės dalyvavimas įsivertinimo procese. Įsivertinimo ir kitų vertinimo išvadų analizavimas ir naudojimas planuojant ir tobulinant mokyklos veiklą</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5.2. Vadovavimo stilius</w:t>
            </w: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5.2.1. Vadovavimo principai, lyderystė</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color w:val="000000"/>
                <w:sz w:val="24"/>
                <w:szCs w:val="24"/>
              </w:rPr>
              <w:t>Sprendimų priėmimo būdai ir kultūra. Darbuotojų dalyvavimas priimant sprendimus, siūlymai. Mokyklos</w:t>
            </w:r>
            <w:r w:rsidRPr="00024AF8">
              <w:rPr>
                <w:rFonts w:ascii="Times New Roman" w:hAnsi="Times New Roman"/>
                <w:sz w:val="24"/>
                <w:szCs w:val="24"/>
              </w:rPr>
              <w:t xml:space="preserve"> savivalda. Iniciatyvos ir atsakomybės pasiskirstymas mokykloje </w:t>
            </w:r>
          </w:p>
        </w:tc>
      </w:tr>
      <w:tr w:rsidR="00024AF8" w:rsidRPr="00024AF8" w:rsidTr="00E1527B">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color w:val="000000"/>
                <w:sz w:val="24"/>
                <w:szCs w:val="24"/>
              </w:rPr>
              <w:t xml:space="preserve">5.2.2. Personalo komplektavimas ir darbo organizavimas </w:t>
            </w:r>
          </w:p>
        </w:tc>
        <w:tc>
          <w:tcPr>
            <w:tcW w:w="9072" w:type="dxa"/>
            <w:tcBorders>
              <w:top w:val="single" w:sz="4" w:space="0" w:color="auto"/>
              <w:left w:val="single" w:sz="4" w:space="0" w:color="auto"/>
              <w:bottom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 xml:space="preserve">Mokyklos personalo išsilavinimo ir kvalifikacijos pakankamumas. Pareigų ir darbo krūvių paskirstymas. Darbuotojų kvalifikacijos tobulinimo poreikiai ir prioritetai. Pagarba personalui, personalo skatinimo politika, sąlygų tobulinti kvalifikaciją sudarymas. Personalo patirties panaudojimas. </w:t>
            </w:r>
            <w:r w:rsidRPr="00024AF8">
              <w:rPr>
                <w:rFonts w:ascii="Times New Roman" w:hAnsi="Times New Roman"/>
                <w:color w:val="000000"/>
                <w:sz w:val="24"/>
                <w:szCs w:val="24"/>
              </w:rPr>
              <w:t>Komandinio darbo skatinimas.</w:t>
            </w:r>
            <w:r w:rsidRPr="00024AF8">
              <w:rPr>
                <w:rFonts w:ascii="Times New Roman" w:hAnsi="Times New Roman"/>
                <w:color w:val="0070C0"/>
                <w:sz w:val="24"/>
                <w:szCs w:val="24"/>
              </w:rPr>
              <w:t xml:space="preserve"> </w:t>
            </w:r>
            <w:r w:rsidRPr="00024AF8">
              <w:rPr>
                <w:rFonts w:ascii="Times New Roman" w:hAnsi="Times New Roman"/>
                <w:sz w:val="24"/>
                <w:szCs w:val="24"/>
              </w:rPr>
              <w:t>Pradedančiųjų dirbti globa. Aptarnaujančiojo personalo veiklos veiksmingumas</w:t>
            </w:r>
          </w:p>
        </w:tc>
      </w:tr>
      <w:tr w:rsidR="00024AF8" w:rsidRPr="00024AF8" w:rsidTr="00E1527B">
        <w:trPr>
          <w:trHeight w:val="315"/>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val="restart"/>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5.3. Materialinių išteklių valdymas</w:t>
            </w: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5.3.1. Lėšų valdymas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z w:val="24"/>
                <w:szCs w:val="24"/>
              </w:rPr>
              <w:t>Biudžetinių lėšų, pajamų, gaunamų už teikiamas paslaugas, ir kitų pajamų (paramos, labdaros, fondų, projektų ir pan.) pritraukimas ir panaudojimas</w:t>
            </w:r>
          </w:p>
        </w:tc>
      </w:tr>
      <w:tr w:rsidR="00024AF8" w:rsidRPr="00024AF8" w:rsidTr="00E1527B">
        <w:trPr>
          <w:trHeight w:val="315"/>
        </w:trPr>
        <w:tc>
          <w:tcPr>
            <w:tcW w:w="1986" w:type="dxa"/>
            <w:vMerge/>
            <w:tcBorders>
              <w:left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5.3.2. Turto valdymas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pacing w:val="-4"/>
                <w:sz w:val="24"/>
                <w:szCs w:val="24"/>
              </w:rPr>
              <w:t>Materialinių išteklių tinkamumas, atnaujinimas, prieinamumas ir panaudojimo veiksmingumas</w:t>
            </w:r>
          </w:p>
        </w:tc>
      </w:tr>
      <w:tr w:rsidR="00024AF8" w:rsidRPr="00024AF8" w:rsidTr="00E1527B">
        <w:trPr>
          <w:trHeight w:val="315"/>
        </w:trPr>
        <w:tc>
          <w:tcPr>
            <w:tcW w:w="1986" w:type="dxa"/>
            <w:vMerge/>
            <w:tcBorders>
              <w:left w:val="single" w:sz="4" w:space="0" w:color="auto"/>
              <w:bottom w:val="single" w:sz="4" w:space="0" w:color="auto"/>
              <w:right w:val="single" w:sz="4" w:space="0" w:color="auto"/>
            </w:tcBorders>
            <w:vAlign w:val="center"/>
          </w:tcPr>
          <w:p w:rsidR="00024AF8" w:rsidRPr="00024AF8" w:rsidRDefault="00024AF8" w:rsidP="00024AF8">
            <w:pPr>
              <w:pStyle w:val="Betarp"/>
              <w:rPr>
                <w:rFonts w:ascii="Times New Roman" w:hAnsi="Times New Roman"/>
                <w:sz w:val="24"/>
                <w:szCs w:val="24"/>
              </w:rPr>
            </w:pPr>
          </w:p>
        </w:tc>
        <w:tc>
          <w:tcPr>
            <w:tcW w:w="1842" w:type="dxa"/>
            <w:vMerge/>
            <w:tcBorders>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p>
        </w:tc>
        <w:tc>
          <w:tcPr>
            <w:tcW w:w="2694"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color w:val="000000"/>
                <w:sz w:val="24"/>
                <w:szCs w:val="24"/>
              </w:rPr>
            </w:pPr>
            <w:r w:rsidRPr="00024AF8">
              <w:rPr>
                <w:rFonts w:ascii="Times New Roman" w:hAnsi="Times New Roman"/>
                <w:color w:val="000000"/>
                <w:sz w:val="24"/>
                <w:szCs w:val="24"/>
              </w:rPr>
              <w:t>5.3.3. Patalpų naudojimas</w:t>
            </w:r>
          </w:p>
        </w:tc>
        <w:tc>
          <w:tcPr>
            <w:tcW w:w="9072" w:type="dxa"/>
            <w:tcBorders>
              <w:top w:val="single" w:sz="4" w:space="0" w:color="auto"/>
              <w:left w:val="single" w:sz="4" w:space="0" w:color="auto"/>
              <w:right w:val="single" w:sz="4" w:space="0" w:color="auto"/>
            </w:tcBorders>
          </w:tcPr>
          <w:p w:rsidR="00024AF8" w:rsidRPr="00024AF8" w:rsidRDefault="00024AF8" w:rsidP="00024AF8">
            <w:pPr>
              <w:pStyle w:val="Betarp"/>
              <w:rPr>
                <w:rFonts w:ascii="Times New Roman" w:hAnsi="Times New Roman"/>
                <w:sz w:val="24"/>
                <w:szCs w:val="24"/>
              </w:rPr>
            </w:pPr>
            <w:r w:rsidRPr="00024AF8">
              <w:rPr>
                <w:rFonts w:ascii="Times New Roman" w:hAnsi="Times New Roman"/>
                <w:spacing w:val="-4"/>
                <w:sz w:val="24"/>
                <w:szCs w:val="24"/>
              </w:rPr>
              <w:t>Racionalus mokyklos ploto, vidinių ir išorinių erdvių pritaikymas ir naudojimas ugdymo procesui</w:t>
            </w:r>
          </w:p>
        </w:tc>
      </w:tr>
    </w:tbl>
    <w:p w:rsidR="00024AF8" w:rsidRDefault="00024AF8" w:rsidP="00024AF8">
      <w:pPr>
        <w:pStyle w:val="Betarp"/>
        <w:rPr>
          <w:rFonts w:ascii="Times New Roman" w:hAnsi="Times New Roman"/>
          <w:sz w:val="24"/>
          <w:szCs w:val="24"/>
        </w:rPr>
      </w:pPr>
    </w:p>
    <w:p w:rsidR="005323E0" w:rsidRDefault="00024AF8" w:rsidP="00024AF8">
      <w:pPr>
        <w:pStyle w:val="Betarp"/>
        <w:jc w:val="center"/>
        <w:rPr>
          <w:rFonts w:ascii="Times New Roman" w:hAnsi="Times New Roman"/>
          <w:sz w:val="24"/>
          <w:szCs w:val="24"/>
        </w:rPr>
        <w:sectPr w:rsidR="005323E0" w:rsidSect="00755FF2">
          <w:pgSz w:w="16838" w:h="11906" w:orient="landscape" w:code="9"/>
          <w:pgMar w:top="1701" w:right="1134" w:bottom="567" w:left="1134" w:header="709" w:footer="709" w:gutter="0"/>
          <w:pgNumType w:start="1"/>
          <w:cols w:space="1296"/>
          <w:titlePg/>
          <w:docGrid w:linePitch="360"/>
        </w:sectPr>
      </w:pPr>
      <w:r w:rsidRPr="00024AF8">
        <w:rPr>
          <w:rFonts w:ascii="Times New Roman" w:hAnsi="Times New Roman"/>
          <w:sz w:val="24"/>
          <w:szCs w:val="24"/>
        </w:rPr>
        <w:t>______________________________________</w:t>
      </w:r>
    </w:p>
    <w:p w:rsidR="00A94C99" w:rsidRDefault="00A94C99" w:rsidP="00A94C99">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A94C99" w:rsidRDefault="00A94C99" w:rsidP="00A94C99">
      <w:pPr>
        <w:pStyle w:val="Betarp"/>
        <w:ind w:left="9072" w:firstLine="1296"/>
        <w:rPr>
          <w:rFonts w:ascii="Times New Roman" w:hAnsi="Times New Roman"/>
        </w:rPr>
      </w:pPr>
      <w:r w:rsidRPr="00024AF8">
        <w:rPr>
          <w:rFonts w:ascii="Times New Roman" w:hAnsi="Times New Roman"/>
        </w:rPr>
        <w:t xml:space="preserve">mokyklų veiklos kokybės išorinio </w:t>
      </w:r>
    </w:p>
    <w:p w:rsidR="00A94C99" w:rsidRPr="00024AF8" w:rsidRDefault="00A94C99" w:rsidP="00A94C99">
      <w:pPr>
        <w:pStyle w:val="Betarp"/>
        <w:ind w:left="9072" w:firstLine="1296"/>
        <w:rPr>
          <w:rFonts w:ascii="Times New Roman" w:hAnsi="Times New Roman"/>
        </w:rPr>
      </w:pPr>
      <w:r w:rsidRPr="00024AF8">
        <w:rPr>
          <w:rFonts w:ascii="Times New Roman" w:hAnsi="Times New Roman"/>
        </w:rPr>
        <w:t xml:space="preserve">vertinimo tvarkos aprašo </w:t>
      </w:r>
    </w:p>
    <w:p w:rsidR="00A94C99" w:rsidRPr="00024AF8" w:rsidRDefault="00A94C99" w:rsidP="00A94C99">
      <w:pPr>
        <w:pStyle w:val="Betarp"/>
        <w:ind w:left="9072" w:firstLine="1296"/>
        <w:rPr>
          <w:rFonts w:ascii="Times New Roman" w:hAnsi="Times New Roman"/>
        </w:rPr>
      </w:pPr>
      <w:r>
        <w:rPr>
          <w:rFonts w:ascii="Times New Roman" w:hAnsi="Times New Roman"/>
        </w:rPr>
        <w:t>3</w:t>
      </w:r>
      <w:r w:rsidRPr="00024AF8">
        <w:rPr>
          <w:rFonts w:ascii="Times New Roman" w:hAnsi="Times New Roman"/>
        </w:rPr>
        <w:t xml:space="preserve"> priedas </w:t>
      </w:r>
    </w:p>
    <w:p w:rsidR="00024AF8" w:rsidRPr="00024AF8" w:rsidRDefault="00024AF8" w:rsidP="00A94C99">
      <w:pPr>
        <w:pStyle w:val="Betarp"/>
        <w:rPr>
          <w:rFonts w:ascii="Times New Roman" w:hAnsi="Times New Roman"/>
          <w:sz w:val="24"/>
          <w:szCs w:val="24"/>
        </w:rPr>
      </w:pPr>
    </w:p>
    <w:p w:rsidR="00E23F50" w:rsidRPr="00E23F50" w:rsidRDefault="00E23F50" w:rsidP="00E23F50">
      <w:pPr>
        <w:jc w:val="center"/>
        <w:rPr>
          <w:rFonts w:ascii="Times New Roman" w:hAnsi="Times New Roman"/>
          <w:b/>
          <w:sz w:val="24"/>
          <w:szCs w:val="24"/>
        </w:rPr>
      </w:pPr>
      <w:r w:rsidRPr="00E23F50">
        <w:rPr>
          <w:rFonts w:ascii="Times New Roman" w:hAnsi="Times New Roman"/>
          <w:b/>
          <w:sz w:val="24"/>
          <w:szCs w:val="24"/>
        </w:rPr>
        <w:t xml:space="preserve">NEFORMALIOJO VAIKŲ UGDYMO CENTRŲ VEIKLOS IŠORINIO VERTINIMO SRITYS, TEMOS IR RODIKLIAI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410"/>
        <w:gridCol w:w="3402"/>
        <w:gridCol w:w="7655"/>
      </w:tblGrid>
      <w:tr w:rsidR="00E23F50" w:rsidRPr="00E23F50" w:rsidTr="00E23F50">
        <w:tc>
          <w:tcPr>
            <w:tcW w:w="1809" w:type="dxa"/>
          </w:tcPr>
          <w:p w:rsidR="00E23F50" w:rsidRPr="00E23F50" w:rsidRDefault="00E23F50" w:rsidP="00E23F50">
            <w:pPr>
              <w:pStyle w:val="Betarp"/>
              <w:jc w:val="center"/>
              <w:rPr>
                <w:rFonts w:ascii="Times New Roman" w:hAnsi="Times New Roman"/>
                <w:sz w:val="24"/>
                <w:szCs w:val="24"/>
              </w:rPr>
            </w:pPr>
            <w:r w:rsidRPr="00E23F50">
              <w:rPr>
                <w:rFonts w:ascii="Times New Roman" w:hAnsi="Times New Roman"/>
                <w:sz w:val="24"/>
                <w:szCs w:val="24"/>
              </w:rPr>
              <w:t>Sritys</w:t>
            </w:r>
          </w:p>
        </w:tc>
        <w:tc>
          <w:tcPr>
            <w:tcW w:w="2410" w:type="dxa"/>
          </w:tcPr>
          <w:p w:rsidR="00E23F50" w:rsidRPr="00E23F50" w:rsidRDefault="00E23F50" w:rsidP="00E23F50">
            <w:pPr>
              <w:pStyle w:val="Betarp"/>
              <w:jc w:val="center"/>
              <w:rPr>
                <w:rFonts w:ascii="Times New Roman" w:hAnsi="Times New Roman"/>
                <w:sz w:val="24"/>
                <w:szCs w:val="24"/>
              </w:rPr>
            </w:pPr>
            <w:r w:rsidRPr="00E23F50">
              <w:rPr>
                <w:rFonts w:ascii="Times New Roman" w:hAnsi="Times New Roman"/>
                <w:sz w:val="24"/>
                <w:szCs w:val="24"/>
              </w:rPr>
              <w:t>Temos</w:t>
            </w:r>
          </w:p>
        </w:tc>
        <w:tc>
          <w:tcPr>
            <w:tcW w:w="3402" w:type="dxa"/>
          </w:tcPr>
          <w:p w:rsidR="00E23F50" w:rsidRPr="00E23F50" w:rsidRDefault="00E23F50" w:rsidP="00E23F50">
            <w:pPr>
              <w:pStyle w:val="Betarp"/>
              <w:jc w:val="center"/>
              <w:rPr>
                <w:rFonts w:ascii="Times New Roman" w:hAnsi="Times New Roman"/>
                <w:sz w:val="24"/>
                <w:szCs w:val="24"/>
              </w:rPr>
            </w:pPr>
            <w:r w:rsidRPr="00E23F50">
              <w:rPr>
                <w:rFonts w:ascii="Times New Roman" w:hAnsi="Times New Roman"/>
                <w:sz w:val="24"/>
                <w:szCs w:val="24"/>
              </w:rPr>
              <w:t>Veiklos rodikliai</w:t>
            </w:r>
          </w:p>
        </w:tc>
        <w:tc>
          <w:tcPr>
            <w:tcW w:w="7655" w:type="dxa"/>
          </w:tcPr>
          <w:p w:rsidR="00E23F50" w:rsidRPr="00E23F50" w:rsidRDefault="00E23F50" w:rsidP="00E23F50">
            <w:pPr>
              <w:pStyle w:val="Betarp"/>
              <w:jc w:val="center"/>
              <w:rPr>
                <w:rFonts w:ascii="Times New Roman" w:hAnsi="Times New Roman"/>
                <w:sz w:val="24"/>
                <w:szCs w:val="24"/>
              </w:rPr>
            </w:pPr>
            <w:r w:rsidRPr="00E23F50">
              <w:rPr>
                <w:rFonts w:ascii="Times New Roman" w:hAnsi="Times New Roman"/>
                <w:sz w:val="24"/>
                <w:szCs w:val="24"/>
              </w:rPr>
              <w:t>Rodiklių paaiškinimai</w:t>
            </w:r>
          </w:p>
        </w:tc>
      </w:tr>
      <w:tr w:rsidR="00E23F50" w:rsidRPr="00E23F50" w:rsidTr="00E23F50">
        <w:tc>
          <w:tcPr>
            <w:tcW w:w="1809"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 Kultūra</w:t>
            </w:r>
          </w:p>
        </w:tc>
        <w:tc>
          <w:tcPr>
            <w:tcW w:w="2410"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1.1. Mokyklos įvaizdžio formavimas</w:t>
            </w: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1.1.1. Simbolika </w:t>
            </w:r>
          </w:p>
        </w:tc>
        <w:tc>
          <w:tcPr>
            <w:tcW w:w="7655" w:type="dxa"/>
          </w:tcPr>
          <w:p w:rsidR="00E23F50" w:rsidRPr="00E23F50" w:rsidRDefault="00E23F50" w:rsidP="00E23F50">
            <w:pPr>
              <w:pStyle w:val="Betarp"/>
              <w:rPr>
                <w:rFonts w:ascii="Times New Roman" w:hAnsi="Times New Roman"/>
                <w:sz w:val="24"/>
                <w:szCs w:val="24"/>
                <w:u w:val="single"/>
              </w:rPr>
            </w:pPr>
            <w:r w:rsidRPr="00E23F50">
              <w:rPr>
                <w:rFonts w:ascii="Times New Roman" w:hAnsi="Times New Roman"/>
                <w:sz w:val="24"/>
                <w:szCs w:val="24"/>
              </w:rPr>
              <w:t xml:space="preserve">Savitumą atspindintys ženklai, jų naudojimas </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1.1.2. Įvaizdžio kultūra </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Aplinkos estetika, bendravimas su klientais, jų vertinimas (viešoji nuomonė) </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1.2. Partnerystė</w:t>
            </w:r>
          </w:p>
        </w:tc>
        <w:tc>
          <w:tcPr>
            <w:tcW w:w="3402" w:type="dxa"/>
          </w:tcPr>
          <w:p w:rsidR="00E23F50" w:rsidRPr="00E23F50" w:rsidRDefault="00E23F50" w:rsidP="00E23F50">
            <w:pPr>
              <w:pStyle w:val="Betarp"/>
              <w:rPr>
                <w:rFonts w:ascii="Times New Roman" w:hAnsi="Times New Roman"/>
                <w:sz w:val="24"/>
                <w:szCs w:val="24"/>
                <w:u w:val="single"/>
              </w:rPr>
            </w:pPr>
            <w:r w:rsidRPr="00E23F50">
              <w:rPr>
                <w:rFonts w:ascii="Times New Roman" w:hAnsi="Times New Roman"/>
                <w:sz w:val="24"/>
                <w:szCs w:val="24"/>
              </w:rPr>
              <w:t>1.2.1. Vaidmuo vietos bendruomenėje</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Vykdytų veiklų sklaida vietos bendruomenėje ir jų veiksmingumas </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1.2.2. Partnerystė su kitomis institucijomis</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Partnerystės su kitomis institucijomis kryptingumas ir sutarčių veiksmingumas (poveikis įstaigos veiklai)</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1.3. Viešieji ryšiai</w:t>
            </w:r>
          </w:p>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1.3.1. Informacijos apie įstaigos veiklą sklaida </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Sklaidos apie įstaigos veiklą formos ir jų veiksmingumas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1.3.2. Tėvų informavimo (švietimo) priemonės</w:t>
            </w:r>
            <w:r w:rsidRPr="00E23F50">
              <w:rPr>
                <w:rFonts w:ascii="Times New Roman" w:hAnsi="Times New Roman"/>
                <w:sz w:val="24"/>
                <w:szCs w:val="24"/>
              </w:rPr>
              <w:tab/>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Tėvų informavimo (švietimo) formos, veiksmingumas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1.4. Mikroklimatas</w:t>
            </w: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1.4.1. Vertybės, elgesio normos, tradicijos ir bendruomenės santykiai</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Tradicijos, ritualai. Mikroklimato palankumas, normų, elgesio ir veiklos principų dermė, jų poveikis ugdymuisi</w:t>
            </w:r>
          </w:p>
        </w:tc>
      </w:tr>
      <w:tr w:rsidR="00E23F50" w:rsidRPr="00E23F50" w:rsidTr="00E23F50">
        <w:trPr>
          <w:trHeight w:val="862"/>
        </w:trPr>
        <w:tc>
          <w:tcPr>
            <w:tcW w:w="1809"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bCs/>
                <w:sz w:val="24"/>
                <w:szCs w:val="24"/>
              </w:rPr>
              <w:t>2. Ugdymas(is) ir ugdytiniai</w:t>
            </w:r>
          </w:p>
        </w:tc>
        <w:tc>
          <w:tcPr>
            <w:tcW w:w="2410"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2.1. Ugdymo turinio pasiūla, planavimas ir įgyvendinimas</w:t>
            </w:r>
          </w:p>
          <w:p w:rsidR="00E23F50" w:rsidRPr="00E23F50" w:rsidRDefault="00E23F50" w:rsidP="00E23F50">
            <w:pPr>
              <w:pStyle w:val="Betarp"/>
              <w:rPr>
                <w:rFonts w:ascii="Times New Roman" w:hAnsi="Times New Roman"/>
                <w:sz w:val="24"/>
                <w:szCs w:val="24"/>
              </w:rPr>
            </w:pPr>
          </w:p>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2.1.1. Ugdymo formos</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Ugdytinių kaita. Ugdymo formų įvairovė (būreliai, jų pasiūlos krypčių pavadinimai, edukacinės programos, vasaros socializacijos programos, projektai, renginiai ir kt., užimtų ugdytinių skaičius kiekvienoje programų grupėje) ir jų tikslingumas </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2.1.2. Ugdymo programos </w:t>
            </w:r>
          </w:p>
        </w:tc>
        <w:tc>
          <w:tcPr>
            <w:tcW w:w="7655" w:type="dxa"/>
          </w:tcPr>
          <w:p w:rsidR="00E23F50" w:rsidRPr="00E23F50" w:rsidRDefault="00E23F50" w:rsidP="00E23F50">
            <w:pPr>
              <w:pStyle w:val="Betarp"/>
              <w:rPr>
                <w:rFonts w:ascii="Times New Roman" w:hAnsi="Times New Roman"/>
                <w:sz w:val="24"/>
                <w:szCs w:val="24"/>
                <w:highlight w:val="yellow"/>
              </w:rPr>
            </w:pPr>
            <w:r w:rsidRPr="00E23F50">
              <w:rPr>
                <w:rFonts w:ascii="Times New Roman" w:hAnsi="Times New Roman"/>
                <w:sz w:val="24"/>
                <w:szCs w:val="24"/>
              </w:rPr>
              <w:t>Programų pasiūla pagal ugdytinių amžių (ikimokyklinio, pradinio, pagrindinio ugdymo, mišrios programos), ugdytinių poreikius ir gebėjimus (gabių ir talentingų (profesinio rengimo), saviraiškos, gyvenimo įgūdžių ir kt. programos). Tikslų, uždavinių ir laukiamų rezultatų dermė. Programų atitiktis nustatytiems reikalavimams ir ugdytinių poreikiams. Specialiųjų poreikių vaikų, socialinės rizikos šeimų vaikų, socialiai remtinų šeimų vaikų neformaliojo švietimo poreikių tenkinimas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2.1.3. Tvarkaraščiai</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Tvarkaraščio aiškumas, lankstumas, patogumas mokiniams. Užsiėmimų reguliarumas, trukmė, keitimo procedūra, pertraukos, vieta, laikas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2.1.4. Ugdymo planas</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Ugdymo plano rengimas ir atitiktis nustatytiems reikalavimams (mokinių poreikiams, veiklos kryptims, įstaigos savitumui, finansinėms galimybėms)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2.1.5. Mokyklos organizuojami renginiai</w:t>
            </w:r>
          </w:p>
        </w:tc>
        <w:tc>
          <w:tcPr>
            <w:tcW w:w="7655" w:type="dxa"/>
            <w:shd w:val="clear" w:color="auto" w:fill="auto"/>
          </w:tcPr>
          <w:p w:rsidR="00E23F50" w:rsidRPr="00E23F50" w:rsidRDefault="00E23F50" w:rsidP="00E23F50">
            <w:pPr>
              <w:pStyle w:val="Betarp"/>
              <w:rPr>
                <w:rFonts w:ascii="Times New Roman" w:hAnsi="Times New Roman"/>
                <w:sz w:val="24"/>
                <w:szCs w:val="24"/>
                <w:highlight w:val="yellow"/>
              </w:rPr>
            </w:pPr>
            <w:r w:rsidRPr="00E23F50">
              <w:rPr>
                <w:rFonts w:ascii="Times New Roman" w:hAnsi="Times New Roman"/>
                <w:sz w:val="24"/>
                <w:szCs w:val="24"/>
              </w:rPr>
              <w:t xml:space="preserve">Miesto, respublikiniai, tarptautiniai renginiai (renginių skaičius, dalyvių (ne žiūrovų) skaičius) ir jų tikslingumas </w:t>
            </w:r>
          </w:p>
        </w:tc>
      </w:tr>
      <w:tr w:rsidR="00E23F50" w:rsidRPr="00E23F50" w:rsidTr="00E23F50">
        <w:trPr>
          <w:trHeight w:val="2125"/>
        </w:trPr>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val="restart"/>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2. 2. Ugdymo proceso organizavimas ir kokybė </w:t>
            </w: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2.2.1. Būrelio (studijos) užsiėmimų kokybė</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Prieinamumas (veiklos, metodai atitinka ugdytinių amžių, patirtį).</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Kompetencijų ugdymas (ugdomos asmeninės, socialinės, edukacinės, profesinės kompetencijos). </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Demokratiškumas (vaikai aktyvūs proceso dalyviai, kartu nustato ugdymosi poreikius). </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Patirtinis ugdymas (ugdymas grindžiamas patyrimu ir refleksija). </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Ugdymasis grupėje (mokomasi spręsti tarpusavio santykius, priimti sprendimus, dalytis darbais ir atsakomybe). </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Pozityvumas (kuriamos teigiamos emocijos, sudaromos sąlygos vaiko gerai savijautai). </w:t>
            </w:r>
          </w:p>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Priemonių panaudojimas užsiėmimuose. Netradicinės aplinkos panaudojimas </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2.2.2. Renginių (ne būrelių) organizavimo kokybė</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Pasirengimas renginiui (scenarijus, nuostatai, darbo grupės ir kt). Renginio eiga (išbaigtumas, sklandumas, tikslo pasiekimas)</w:t>
            </w:r>
          </w:p>
        </w:tc>
      </w:tr>
      <w:tr w:rsidR="00E23F50" w:rsidRPr="00E23F50" w:rsidTr="00E23F50">
        <w:tc>
          <w:tcPr>
            <w:tcW w:w="1809" w:type="dxa"/>
            <w:vMerge/>
          </w:tcPr>
          <w:p w:rsidR="00E23F50" w:rsidRPr="00E23F50" w:rsidRDefault="00E23F50" w:rsidP="00E23F50">
            <w:pPr>
              <w:pStyle w:val="Betarp"/>
              <w:rPr>
                <w:rFonts w:ascii="Times New Roman" w:hAnsi="Times New Roman"/>
                <w:sz w:val="24"/>
                <w:szCs w:val="24"/>
              </w:rPr>
            </w:pPr>
          </w:p>
        </w:tc>
        <w:tc>
          <w:tcPr>
            <w:tcW w:w="2410" w:type="dxa"/>
            <w:vMerge/>
          </w:tcPr>
          <w:p w:rsidR="00E23F50" w:rsidRPr="00E23F50" w:rsidRDefault="00E23F50" w:rsidP="00E23F50">
            <w:pPr>
              <w:pStyle w:val="Betarp"/>
              <w:rPr>
                <w:rFonts w:ascii="Times New Roman" w:hAnsi="Times New Roman"/>
                <w:sz w:val="24"/>
                <w:szCs w:val="24"/>
              </w:rPr>
            </w:pPr>
          </w:p>
        </w:tc>
        <w:tc>
          <w:tcPr>
            <w:tcW w:w="3402"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2.2.3. Ugdymo aplinka</w:t>
            </w:r>
          </w:p>
        </w:tc>
        <w:tc>
          <w:tcPr>
            <w:tcW w:w="7655" w:type="dxa"/>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Aplinkos tinkamumas, estetika neformalaus švietimo programos įgyvendinimui. Ugdymui skirtų patalpų skaičius </w:t>
            </w:r>
          </w:p>
        </w:tc>
      </w:tr>
      <w:tr w:rsidR="00E23F50" w:rsidRPr="00E23F50" w:rsidTr="00E23F50">
        <w:tc>
          <w:tcPr>
            <w:tcW w:w="1809" w:type="dxa"/>
            <w:vMerge w:val="restart"/>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3. Pažanga ir pasiekimai </w:t>
            </w:r>
          </w:p>
        </w:tc>
        <w:tc>
          <w:tcPr>
            <w:tcW w:w="2410" w:type="dxa"/>
            <w:vMerge w:val="restart"/>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3.1. Pažanga</w:t>
            </w: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3.1.1. Mokyklos pažanga</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Mokyklos indėlio į ugdytinių pasiekimus kaita</w:t>
            </w:r>
          </w:p>
        </w:tc>
      </w:tr>
      <w:tr w:rsidR="00E23F50" w:rsidRPr="00E23F50" w:rsidTr="00E23F50">
        <w:tc>
          <w:tcPr>
            <w:tcW w:w="1809"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3.1.2. Ugdytinių pažanga</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Ugdytinių pažangos analizė ir ugdytinių refleksija. Aktyvus dalyvavimas renginiuose (ugdytinių skaičius būreliuose, aktyviai dalyvavusių ne mažiau kaip 3 renginiuose proc.)</w:t>
            </w:r>
          </w:p>
        </w:tc>
      </w:tr>
      <w:tr w:rsidR="00E23F50" w:rsidRPr="00E23F50" w:rsidTr="00E23F50">
        <w:tc>
          <w:tcPr>
            <w:tcW w:w="1809" w:type="dxa"/>
            <w:vMerge/>
            <w:tcBorders>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3.2. Ugdytinių pasiekimai</w:t>
            </w: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3.2.1. Pasiekimai tarptautiniuose, respublikiniuose ir miesto renginiuose</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Ugdytinių dalyvavimas miesto, respublikiniuose ir tarptautiniuose renginiuose. Ugdytinių laimėjimai miesto, respublikiniuose ir tarptautiniuose renginiuose</w:t>
            </w:r>
          </w:p>
        </w:tc>
      </w:tr>
      <w:tr w:rsidR="00E23F50" w:rsidRPr="00E23F50" w:rsidTr="00E23F50">
        <w:tc>
          <w:tcPr>
            <w:tcW w:w="1809" w:type="dxa"/>
            <w:vMerge w:val="restart"/>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4. Mokyklos valdymas </w:t>
            </w:r>
          </w:p>
        </w:tc>
        <w:tc>
          <w:tcPr>
            <w:tcW w:w="2410" w:type="dxa"/>
            <w:vMerge w:val="restart"/>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4.1. Mokyklos veiklos įsivertinimas ir planavimas</w:t>
            </w: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4.1.1. Strateginis planavimas</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Vizijos, misijos, tikslų kūrimo būdai. Jų visuotinumo ir priimtinumo mokyklos bendruomenei laipsnis</w:t>
            </w:r>
          </w:p>
        </w:tc>
      </w:tr>
      <w:tr w:rsidR="00E23F50" w:rsidRPr="00E23F50" w:rsidTr="00E23F50">
        <w:tc>
          <w:tcPr>
            <w:tcW w:w="1809" w:type="dxa"/>
            <w:vMerge/>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lang w:eastAsia="en-GB"/>
              </w:rPr>
            </w:pPr>
            <w:r w:rsidRPr="00E23F50">
              <w:rPr>
                <w:rFonts w:ascii="Times New Roman" w:hAnsi="Times New Roman"/>
                <w:sz w:val="24"/>
                <w:szCs w:val="24"/>
              </w:rPr>
              <w:t>4.1.2. Metinis veiklos planavimas</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Metinio ir strateginio planų dermė, metinio plano įgyvendinimas ir poveikis, ryšys su ankstesniųjų metų planų įgyvendinimo rezultatais. Plano įgyvendinimo lygis ir įtaka mokyklos bendruomenės sutelktumui</w:t>
            </w:r>
          </w:p>
        </w:tc>
      </w:tr>
      <w:tr w:rsidR="00E23F50" w:rsidRPr="00E23F50" w:rsidTr="00E23F50">
        <w:tc>
          <w:tcPr>
            <w:tcW w:w="1809" w:type="dxa"/>
            <w:vMerge/>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lang w:eastAsia="en-GB"/>
              </w:rPr>
            </w:pPr>
            <w:r w:rsidRPr="00E23F50">
              <w:rPr>
                <w:rFonts w:ascii="Times New Roman" w:hAnsi="Times New Roman"/>
                <w:sz w:val="24"/>
                <w:szCs w:val="24"/>
              </w:rPr>
              <w:t>4.1.3. Įsivertinimo procesas ir rezultatų naudojimas planavimui</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Bendruomenės dalyvavimas įsivertinimo procese. Įsivertinimo ir kitų mokyklos vertinimo išvadų analizavimas ir naudojimas planuojant ir tobulinant mokyklos veiklą</w:t>
            </w:r>
          </w:p>
        </w:tc>
      </w:tr>
      <w:tr w:rsidR="00E23F50" w:rsidRPr="00E23F50" w:rsidTr="00E23F50">
        <w:tc>
          <w:tcPr>
            <w:tcW w:w="1809" w:type="dxa"/>
            <w:vMerge/>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val="restart"/>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4.2. Vadovavimo stilius</w:t>
            </w: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lang w:eastAsia="en-GB"/>
              </w:rPr>
            </w:pPr>
            <w:r w:rsidRPr="00E23F50">
              <w:rPr>
                <w:rFonts w:ascii="Times New Roman" w:hAnsi="Times New Roman"/>
                <w:sz w:val="24"/>
                <w:szCs w:val="24"/>
              </w:rPr>
              <w:t>4.2.1. Vadovavimo principai, lyderystė</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Sprendimų priėmimo būdai ir kultūra. Darbuotojų dalyvavimas priimant sprendimus, siūlymai. Mokyklos savivalda. Iniciatyvos ir atsakomybės pasiskirstymas mokykloje </w:t>
            </w:r>
          </w:p>
        </w:tc>
      </w:tr>
      <w:tr w:rsidR="00E23F50" w:rsidRPr="00E23F50" w:rsidTr="00E23F50">
        <w:tc>
          <w:tcPr>
            <w:tcW w:w="1809" w:type="dxa"/>
            <w:vMerge/>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lang w:eastAsia="en-GB"/>
              </w:rPr>
            </w:pPr>
            <w:r w:rsidRPr="00E23F50">
              <w:rPr>
                <w:rFonts w:ascii="Times New Roman" w:hAnsi="Times New Roman"/>
                <w:sz w:val="24"/>
                <w:szCs w:val="24"/>
              </w:rPr>
              <w:t xml:space="preserve">4.2.2. Personalo komplektavimas ir darbo organizavimas </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Mokyklos personalo išsilavinimo ir kvalifikacijos pakankamumas. Pareigų ir darbo krūvių paskirstymas. Darbuotojų kvalifikacijos tobulinimo poreikiai ir prioritetai. Pagarba personalui, personalo skatinimo politika, sąlygų tobulinti kvalifikaciją sudarymas. Personalo patirties panaudojimas. Komandinio darbo skatinimas.</w:t>
            </w:r>
            <w:r w:rsidRPr="00E23F50">
              <w:rPr>
                <w:rFonts w:ascii="Times New Roman" w:hAnsi="Times New Roman"/>
                <w:color w:val="0070C0"/>
                <w:sz w:val="24"/>
                <w:szCs w:val="24"/>
              </w:rPr>
              <w:t xml:space="preserve"> </w:t>
            </w:r>
            <w:r w:rsidRPr="00E23F50">
              <w:rPr>
                <w:rFonts w:ascii="Times New Roman" w:hAnsi="Times New Roman"/>
                <w:sz w:val="24"/>
                <w:szCs w:val="24"/>
              </w:rPr>
              <w:t>Pradedančiųjų dirbti globa. Aptarnaujančiojo personalo veiklos veiksmingumas</w:t>
            </w:r>
          </w:p>
        </w:tc>
      </w:tr>
      <w:tr w:rsidR="00E23F50" w:rsidRPr="00E23F50" w:rsidTr="00E23F50">
        <w:tc>
          <w:tcPr>
            <w:tcW w:w="1809"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val="restart"/>
            <w:tcBorders>
              <w:top w:val="single" w:sz="4" w:space="0" w:color="auto"/>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4.3. Materialinių išteklių valdymas</w:t>
            </w: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4.3.1. Lėšų valdymas</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Biudžetinių lėšų, pajamų, gaunamų už teikiamas paslaugas, ir kitų pajamų (paramos, labdaros, fondų, projektų ir pan.) pritraukimas ir panaudojimas</w:t>
            </w:r>
          </w:p>
        </w:tc>
      </w:tr>
      <w:tr w:rsidR="00E23F50" w:rsidRPr="00E23F50" w:rsidTr="00E23F50">
        <w:tc>
          <w:tcPr>
            <w:tcW w:w="1809"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4.3.2. Turto valdymas</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 xml:space="preserve">Lėšų, skirtų priemonėms, panaudojimas, spec. programos lėšų panaudojimas priemonėms įsigyti. </w:t>
            </w:r>
            <w:r w:rsidRPr="00E23F50">
              <w:rPr>
                <w:rFonts w:ascii="Times New Roman" w:hAnsi="Times New Roman"/>
                <w:spacing w:val="-4"/>
                <w:sz w:val="24"/>
                <w:szCs w:val="24"/>
              </w:rPr>
              <w:t>Materialinių išteklių tinkamumas, atnaujinimas, prieinamumas ir panaudojimo veiksmingumas</w:t>
            </w:r>
          </w:p>
        </w:tc>
      </w:tr>
      <w:tr w:rsidR="00E23F50" w:rsidRPr="00E23F50" w:rsidTr="00E23F50">
        <w:tc>
          <w:tcPr>
            <w:tcW w:w="1809" w:type="dxa"/>
            <w:vMerge/>
            <w:tcBorders>
              <w:left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4.3.3. Patalpų panaudojimas</w:t>
            </w:r>
          </w:p>
        </w:tc>
        <w:tc>
          <w:tcPr>
            <w:tcW w:w="7655" w:type="dxa"/>
            <w:tcBorders>
              <w:top w:val="single" w:sz="4" w:space="0" w:color="auto"/>
              <w:left w:val="single" w:sz="4" w:space="0" w:color="auto"/>
              <w:bottom w:val="single" w:sz="4" w:space="0" w:color="auto"/>
              <w:right w:val="single" w:sz="4" w:space="0" w:color="auto"/>
            </w:tcBorders>
          </w:tcPr>
          <w:p w:rsidR="00E23F50" w:rsidRPr="00E23F50" w:rsidRDefault="00E23F50" w:rsidP="00E23F50">
            <w:pPr>
              <w:pStyle w:val="Betarp"/>
              <w:rPr>
                <w:rFonts w:ascii="Times New Roman" w:hAnsi="Times New Roman"/>
                <w:sz w:val="24"/>
                <w:szCs w:val="24"/>
              </w:rPr>
            </w:pPr>
            <w:r w:rsidRPr="00E23F50">
              <w:rPr>
                <w:rFonts w:ascii="Times New Roman" w:hAnsi="Times New Roman"/>
                <w:sz w:val="24"/>
                <w:szCs w:val="24"/>
              </w:rPr>
              <w:t>Racionalus mokyklos ploto, vidinių ir išorinių erdvių patalpų pritaikymas ir naudojimas ugdymo procesui. Vidutinis ugdymo patalpų užimtumas valandomis per savaitę mokykloje. Ugdymo proceso organizavimas kitų įstaigų patalpose. Planuotų atnaujinti patalpų skaičius, atnaujintų patalpų skaičius</w:t>
            </w:r>
            <w:r w:rsidRPr="00E23F50">
              <w:rPr>
                <w:rFonts w:ascii="Times New Roman" w:hAnsi="Times New Roman"/>
                <w:strike/>
                <w:sz w:val="24"/>
                <w:szCs w:val="24"/>
              </w:rPr>
              <w:t xml:space="preserve"> </w:t>
            </w:r>
          </w:p>
        </w:tc>
      </w:tr>
    </w:tbl>
    <w:p w:rsidR="00E23F50" w:rsidRPr="00E23F50" w:rsidRDefault="00E23F50" w:rsidP="00E23F50">
      <w:pPr>
        <w:pStyle w:val="Betarp"/>
        <w:rPr>
          <w:rFonts w:ascii="Times New Roman" w:hAnsi="Times New Roman"/>
          <w:color w:val="0070C0"/>
          <w:sz w:val="24"/>
          <w:szCs w:val="24"/>
        </w:rPr>
      </w:pPr>
    </w:p>
    <w:p w:rsidR="00E23F50" w:rsidRDefault="00E23F50" w:rsidP="00E23F50">
      <w:pPr>
        <w:rPr>
          <w:color w:val="0070C0"/>
        </w:rPr>
      </w:pPr>
    </w:p>
    <w:p w:rsidR="00E23F50" w:rsidRPr="004629BF" w:rsidRDefault="00E23F50" w:rsidP="00E23F50">
      <w:pPr>
        <w:jc w:val="center"/>
        <w:rPr>
          <w:color w:val="000000"/>
        </w:rPr>
      </w:pPr>
      <w:r w:rsidRPr="004629BF">
        <w:rPr>
          <w:color w:val="000000"/>
        </w:rPr>
        <w:t>______________________________</w:t>
      </w:r>
    </w:p>
    <w:p w:rsidR="006E1213" w:rsidRDefault="006E1213" w:rsidP="00024AF8">
      <w:pPr>
        <w:pStyle w:val="Betarp"/>
        <w:rPr>
          <w:lang w:val="en-GB"/>
        </w:rPr>
        <w:sectPr w:rsidR="006E1213" w:rsidSect="00E27AF3">
          <w:pgSz w:w="16838" w:h="11906" w:orient="landscape" w:code="9"/>
          <w:pgMar w:top="1701" w:right="1134" w:bottom="567" w:left="1134" w:header="709" w:footer="709" w:gutter="0"/>
          <w:pgNumType w:start="1"/>
          <w:cols w:space="1296"/>
          <w:titlePg/>
          <w:docGrid w:linePitch="360"/>
        </w:sectPr>
      </w:pPr>
    </w:p>
    <w:p w:rsidR="00BA6D0A" w:rsidRDefault="00BA6D0A" w:rsidP="00BA6D0A">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BA6D0A" w:rsidRDefault="00BA6D0A" w:rsidP="00BA6D0A">
      <w:pPr>
        <w:pStyle w:val="Betarp"/>
        <w:ind w:left="9072" w:firstLine="1296"/>
        <w:rPr>
          <w:rFonts w:ascii="Times New Roman" w:hAnsi="Times New Roman"/>
        </w:rPr>
      </w:pPr>
      <w:r w:rsidRPr="00024AF8">
        <w:rPr>
          <w:rFonts w:ascii="Times New Roman" w:hAnsi="Times New Roman"/>
        </w:rPr>
        <w:t xml:space="preserve">mokyklų veiklos kokybės išorinio </w:t>
      </w:r>
    </w:p>
    <w:p w:rsidR="00BA6D0A" w:rsidRPr="00024AF8" w:rsidRDefault="00BA6D0A" w:rsidP="00BA6D0A">
      <w:pPr>
        <w:pStyle w:val="Betarp"/>
        <w:ind w:left="9072" w:firstLine="1296"/>
        <w:rPr>
          <w:rFonts w:ascii="Times New Roman" w:hAnsi="Times New Roman"/>
        </w:rPr>
      </w:pPr>
      <w:r w:rsidRPr="00024AF8">
        <w:rPr>
          <w:rFonts w:ascii="Times New Roman" w:hAnsi="Times New Roman"/>
        </w:rPr>
        <w:t xml:space="preserve">vertinimo tvarkos aprašo </w:t>
      </w:r>
    </w:p>
    <w:p w:rsidR="00BA6D0A" w:rsidRPr="00024AF8" w:rsidRDefault="00BA6D0A" w:rsidP="00BA6D0A">
      <w:pPr>
        <w:pStyle w:val="Betarp"/>
        <w:ind w:left="9072" w:firstLine="1296"/>
        <w:rPr>
          <w:rFonts w:ascii="Times New Roman" w:hAnsi="Times New Roman"/>
        </w:rPr>
      </w:pPr>
      <w:r>
        <w:rPr>
          <w:rFonts w:ascii="Times New Roman" w:hAnsi="Times New Roman"/>
        </w:rPr>
        <w:t>4</w:t>
      </w:r>
      <w:r w:rsidRPr="00024AF8">
        <w:rPr>
          <w:rFonts w:ascii="Times New Roman" w:hAnsi="Times New Roman"/>
        </w:rPr>
        <w:t xml:space="preserve"> priedas </w:t>
      </w:r>
    </w:p>
    <w:p w:rsidR="005D79C2" w:rsidRDefault="005D79C2" w:rsidP="005D79C2">
      <w:pPr>
        <w:jc w:val="center"/>
        <w:rPr>
          <w:b/>
        </w:rPr>
      </w:pPr>
    </w:p>
    <w:p w:rsidR="005D79C2" w:rsidRPr="005D79C2" w:rsidRDefault="005D79C2" w:rsidP="005D79C2">
      <w:pPr>
        <w:jc w:val="center"/>
        <w:rPr>
          <w:rFonts w:ascii="Times New Roman" w:hAnsi="Times New Roman"/>
          <w:b/>
          <w:sz w:val="24"/>
          <w:szCs w:val="24"/>
        </w:rPr>
      </w:pPr>
      <w:r w:rsidRPr="005D79C2">
        <w:rPr>
          <w:rFonts w:ascii="Times New Roman" w:hAnsi="Times New Roman"/>
          <w:b/>
          <w:sz w:val="24"/>
          <w:szCs w:val="24"/>
        </w:rPr>
        <w:t>FORMALŲJĮ ŠVIETIMĄ PAPILDANČIŲ MOKYKLŲ IŠORINIO VERTINIMO SRITYS, TEMOS IR RODIKLIAI</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268"/>
        <w:gridCol w:w="3544"/>
        <w:gridCol w:w="7427"/>
      </w:tblGrid>
      <w:tr w:rsidR="005D79C2" w:rsidRPr="005D79C2" w:rsidTr="00E1527B">
        <w:tc>
          <w:tcPr>
            <w:tcW w:w="1809" w:type="dxa"/>
          </w:tcPr>
          <w:p w:rsidR="005D79C2" w:rsidRPr="005D79C2" w:rsidRDefault="005D79C2" w:rsidP="005D79C2">
            <w:pPr>
              <w:jc w:val="center"/>
              <w:rPr>
                <w:rFonts w:ascii="Times New Roman" w:hAnsi="Times New Roman"/>
                <w:sz w:val="24"/>
                <w:szCs w:val="24"/>
              </w:rPr>
            </w:pPr>
            <w:r w:rsidRPr="005D79C2">
              <w:rPr>
                <w:rFonts w:ascii="Times New Roman" w:hAnsi="Times New Roman"/>
                <w:sz w:val="24"/>
                <w:szCs w:val="24"/>
              </w:rPr>
              <w:t>Sritys</w:t>
            </w:r>
          </w:p>
        </w:tc>
        <w:tc>
          <w:tcPr>
            <w:tcW w:w="2268" w:type="dxa"/>
          </w:tcPr>
          <w:p w:rsidR="005D79C2" w:rsidRPr="005D79C2" w:rsidRDefault="005D79C2" w:rsidP="005D79C2">
            <w:pPr>
              <w:jc w:val="center"/>
              <w:rPr>
                <w:rFonts w:ascii="Times New Roman" w:hAnsi="Times New Roman"/>
                <w:sz w:val="24"/>
                <w:szCs w:val="24"/>
              </w:rPr>
            </w:pPr>
            <w:r w:rsidRPr="005D79C2">
              <w:rPr>
                <w:rFonts w:ascii="Times New Roman" w:hAnsi="Times New Roman"/>
                <w:sz w:val="24"/>
                <w:szCs w:val="24"/>
              </w:rPr>
              <w:t>Temos</w:t>
            </w:r>
          </w:p>
        </w:tc>
        <w:tc>
          <w:tcPr>
            <w:tcW w:w="3544" w:type="dxa"/>
          </w:tcPr>
          <w:p w:rsidR="005D79C2" w:rsidRPr="005D79C2" w:rsidRDefault="005D79C2" w:rsidP="005D79C2">
            <w:pPr>
              <w:jc w:val="center"/>
              <w:rPr>
                <w:rFonts w:ascii="Times New Roman" w:hAnsi="Times New Roman"/>
                <w:sz w:val="24"/>
                <w:szCs w:val="24"/>
              </w:rPr>
            </w:pPr>
            <w:r w:rsidRPr="005D79C2">
              <w:rPr>
                <w:rFonts w:ascii="Times New Roman" w:hAnsi="Times New Roman"/>
                <w:sz w:val="24"/>
                <w:szCs w:val="24"/>
              </w:rPr>
              <w:t>Veiklos rodikliai</w:t>
            </w:r>
          </w:p>
        </w:tc>
        <w:tc>
          <w:tcPr>
            <w:tcW w:w="7427" w:type="dxa"/>
          </w:tcPr>
          <w:p w:rsidR="005D79C2" w:rsidRPr="005D79C2" w:rsidRDefault="005D79C2" w:rsidP="005D79C2">
            <w:pPr>
              <w:jc w:val="center"/>
              <w:rPr>
                <w:rFonts w:ascii="Times New Roman" w:hAnsi="Times New Roman"/>
                <w:sz w:val="24"/>
                <w:szCs w:val="24"/>
              </w:rPr>
            </w:pPr>
            <w:r w:rsidRPr="005D79C2">
              <w:rPr>
                <w:rFonts w:ascii="Times New Roman" w:hAnsi="Times New Roman"/>
                <w:sz w:val="24"/>
                <w:szCs w:val="24"/>
              </w:rPr>
              <w:t>Rodiklių paaiškinimai</w:t>
            </w:r>
          </w:p>
        </w:tc>
      </w:tr>
      <w:tr w:rsidR="005D79C2" w:rsidRPr="005D79C2" w:rsidTr="00E1527B">
        <w:tc>
          <w:tcPr>
            <w:tcW w:w="1809" w:type="dxa"/>
            <w:vMerge w:val="restart"/>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lang w:eastAsia="en-GB"/>
              </w:rPr>
              <w:t>1. Kultūra</w:t>
            </w:r>
          </w:p>
        </w:tc>
        <w:tc>
          <w:tcPr>
            <w:tcW w:w="2268" w:type="dxa"/>
            <w:vMerge w:val="restart"/>
          </w:tcPr>
          <w:p w:rsidR="005D79C2" w:rsidRPr="005D79C2" w:rsidRDefault="005D79C2" w:rsidP="005D79C2">
            <w:pPr>
              <w:pStyle w:val="Betarp"/>
              <w:rPr>
                <w:rFonts w:ascii="Times New Roman" w:hAnsi="Times New Roman"/>
                <w:b/>
                <w:bCs/>
                <w:color w:val="000000"/>
                <w:sz w:val="24"/>
                <w:szCs w:val="24"/>
                <w:lang w:eastAsia="en-GB"/>
              </w:rPr>
            </w:pPr>
            <w:r w:rsidRPr="005D79C2">
              <w:rPr>
                <w:rFonts w:ascii="Times New Roman" w:hAnsi="Times New Roman"/>
                <w:color w:val="000000"/>
                <w:sz w:val="24"/>
                <w:szCs w:val="24"/>
                <w:lang w:eastAsia="en-GB"/>
              </w:rPr>
              <w:t>1.1. Etosas</w:t>
            </w:r>
          </w:p>
        </w:tc>
        <w:tc>
          <w:tcPr>
            <w:tcW w:w="3544" w:type="dxa"/>
          </w:tcPr>
          <w:p w:rsidR="005D79C2" w:rsidRPr="005D79C2" w:rsidRDefault="005D79C2" w:rsidP="005D79C2">
            <w:pPr>
              <w:pStyle w:val="Betarp"/>
              <w:rPr>
                <w:rFonts w:ascii="Times New Roman" w:hAnsi="Times New Roman"/>
                <w:b/>
                <w:bCs/>
                <w:color w:val="000000"/>
                <w:sz w:val="24"/>
                <w:szCs w:val="24"/>
                <w:lang w:eastAsia="en-GB"/>
              </w:rPr>
            </w:pPr>
            <w:r w:rsidRPr="005D79C2">
              <w:rPr>
                <w:rFonts w:ascii="Times New Roman" w:hAnsi="Times New Roman"/>
                <w:color w:val="000000"/>
                <w:sz w:val="24"/>
                <w:szCs w:val="24"/>
                <w:lang w:eastAsia="en-GB"/>
              </w:rPr>
              <w:t>1.1.1. Vertybės, elgesio normos, principai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Normų ir principų derinys, kuris sukuria mokyklos charakterį ir dvasią.</w:t>
            </w:r>
            <w:r w:rsidRPr="005D79C2">
              <w:rPr>
                <w:rFonts w:ascii="Times New Roman" w:hAnsi="Times New Roman"/>
                <w:color w:val="0000FF"/>
                <w:sz w:val="24"/>
                <w:szCs w:val="24"/>
              </w:rPr>
              <w:t xml:space="preserve"> </w:t>
            </w:r>
            <w:r w:rsidRPr="005D79C2">
              <w:rPr>
                <w:rFonts w:ascii="Times New Roman" w:hAnsi="Times New Roman"/>
                <w:sz w:val="24"/>
                <w:szCs w:val="24"/>
              </w:rPr>
              <w:t>Jo ugdomasis poveikis</w:t>
            </w:r>
          </w:p>
        </w:tc>
      </w:tr>
      <w:tr w:rsidR="005D79C2" w:rsidRPr="005D79C2" w:rsidTr="00E1527B">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b/>
                <w:bCs/>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1.1.2. Tradicijos ir bendruomenės santykiai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Pasikartojančios mokyklos veiklos formos, kurios kuria mokyklos unikalumą. Nusiteikimas siekti bendrų tikslų </w:t>
            </w:r>
          </w:p>
        </w:tc>
      </w:tr>
      <w:tr w:rsidR="005D79C2" w:rsidRPr="005D79C2" w:rsidTr="00E1527B">
        <w:trPr>
          <w:trHeight w:val="194"/>
        </w:trPr>
        <w:tc>
          <w:tcPr>
            <w:tcW w:w="1809" w:type="dxa"/>
            <w:vMerge/>
            <w:tcBorders>
              <w:bottom w:val="single" w:sz="4" w:space="0" w:color="auto"/>
            </w:tcBorders>
          </w:tcPr>
          <w:p w:rsidR="005D79C2" w:rsidRPr="005D79C2" w:rsidRDefault="005D79C2" w:rsidP="005D79C2">
            <w:pPr>
              <w:pStyle w:val="Betarp"/>
              <w:rPr>
                <w:rFonts w:ascii="Times New Roman" w:hAnsi="Times New Roman"/>
                <w:sz w:val="24"/>
                <w:szCs w:val="24"/>
                <w:lang w:eastAsia="en-GB"/>
              </w:rPr>
            </w:pPr>
          </w:p>
        </w:tc>
        <w:tc>
          <w:tcPr>
            <w:tcW w:w="2268" w:type="dxa"/>
            <w:vMerge/>
            <w:tcBorders>
              <w:bottom w:val="single" w:sz="4" w:space="0" w:color="auto"/>
            </w:tcBorders>
          </w:tcPr>
          <w:p w:rsidR="005D79C2" w:rsidRPr="005D79C2" w:rsidRDefault="005D79C2" w:rsidP="005D79C2">
            <w:pPr>
              <w:pStyle w:val="Betarp"/>
              <w:rPr>
                <w:rFonts w:ascii="Times New Roman" w:hAnsi="Times New Roman"/>
                <w:b/>
                <w:bCs/>
                <w:color w:val="000000"/>
                <w:sz w:val="24"/>
                <w:szCs w:val="24"/>
                <w:lang w:eastAsia="en-GB"/>
              </w:rPr>
            </w:pPr>
          </w:p>
        </w:tc>
        <w:tc>
          <w:tcPr>
            <w:tcW w:w="3544" w:type="dxa"/>
            <w:tcBorders>
              <w:bottom w:val="single" w:sz="4" w:space="0" w:color="auto"/>
            </w:tcBorders>
          </w:tcPr>
          <w:p w:rsidR="005D79C2" w:rsidRPr="005D79C2" w:rsidRDefault="005D79C2" w:rsidP="005D79C2">
            <w:pPr>
              <w:pStyle w:val="Betarp"/>
              <w:rPr>
                <w:rFonts w:ascii="Times New Roman" w:hAnsi="Times New Roman"/>
                <w:bCs/>
                <w:color w:val="000000"/>
                <w:sz w:val="24"/>
                <w:szCs w:val="24"/>
                <w:lang w:eastAsia="en-GB"/>
              </w:rPr>
            </w:pPr>
            <w:r w:rsidRPr="005D79C2">
              <w:rPr>
                <w:rFonts w:ascii="Times New Roman" w:hAnsi="Times New Roman"/>
                <w:bCs/>
                <w:color w:val="000000"/>
                <w:sz w:val="24"/>
                <w:szCs w:val="24"/>
                <w:lang w:eastAsia="en-GB"/>
              </w:rPr>
              <w:t>1.1.3.</w:t>
            </w:r>
            <w:r w:rsidRPr="005D79C2">
              <w:rPr>
                <w:rFonts w:ascii="Times New Roman" w:hAnsi="Times New Roman"/>
                <w:color w:val="000000"/>
                <w:sz w:val="24"/>
                <w:szCs w:val="24"/>
                <w:lang w:eastAsia="en-GB"/>
              </w:rPr>
              <w:t xml:space="preserve"> Mokyklos mikroklimatas </w:t>
            </w:r>
          </w:p>
        </w:tc>
        <w:tc>
          <w:tcPr>
            <w:tcW w:w="7427" w:type="dxa"/>
            <w:tcBorders>
              <w:bottom w:val="single" w:sz="4" w:space="0" w:color="auto"/>
            </w:tcBorders>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Mikroklimato palankumas mokymuisi. Psichologinė mokyklos atmosfera. Saugumo ir ramybės lygis</w:t>
            </w:r>
          </w:p>
        </w:tc>
      </w:tr>
      <w:tr w:rsidR="005D79C2" w:rsidRPr="005D79C2" w:rsidTr="00E1527B">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val="restart"/>
          </w:tcPr>
          <w:p w:rsidR="005D79C2" w:rsidRPr="005D79C2" w:rsidRDefault="005D79C2" w:rsidP="005D79C2">
            <w:pPr>
              <w:pStyle w:val="Betarp"/>
              <w:rPr>
                <w:rFonts w:ascii="Times New Roman" w:hAnsi="Times New Roman"/>
                <w:b/>
                <w:bCs/>
                <w:color w:val="000000"/>
                <w:sz w:val="24"/>
                <w:szCs w:val="24"/>
                <w:lang w:eastAsia="en-GB"/>
              </w:rPr>
            </w:pPr>
            <w:r w:rsidRPr="005D79C2">
              <w:rPr>
                <w:rFonts w:ascii="Times New Roman" w:hAnsi="Times New Roman"/>
                <w:color w:val="000000"/>
                <w:sz w:val="24"/>
                <w:szCs w:val="24"/>
                <w:lang w:eastAsia="en-GB"/>
              </w:rPr>
              <w:t>1.2. Tvarka</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1.2.1. Darbo tvarka ir taisyklės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Mokytojų ir mokinių drausmingumas, susitarimų žinojimas ir jų laikymasis.  Tvarką ir drausmę palaikančių reikalavimų aiškumas ir apibrėžtumas</w:t>
            </w:r>
          </w:p>
        </w:tc>
      </w:tr>
      <w:tr w:rsidR="005D79C2" w:rsidRPr="005D79C2" w:rsidTr="00E1527B">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b/>
                <w:bCs/>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 xml:space="preserve">1.2.2. Aplinkos tinkamumas </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color w:val="000000"/>
                <w:sz w:val="24"/>
                <w:szCs w:val="24"/>
                <w:lang w:eastAsia="en-GB"/>
              </w:rPr>
              <w:t>Aplinkos tinkamumas mokytis ir kūrybiškumui ugdyti</w:t>
            </w:r>
          </w:p>
        </w:tc>
      </w:tr>
      <w:tr w:rsidR="005D79C2" w:rsidRPr="005D79C2" w:rsidTr="00E1527B">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val="restart"/>
          </w:tcPr>
          <w:p w:rsidR="005D79C2" w:rsidRPr="005D79C2" w:rsidRDefault="005D79C2" w:rsidP="005D79C2">
            <w:pPr>
              <w:pStyle w:val="Betarp"/>
              <w:rPr>
                <w:rFonts w:ascii="Times New Roman" w:hAnsi="Times New Roman"/>
                <w:b/>
                <w:bCs/>
                <w:color w:val="000000"/>
                <w:sz w:val="24"/>
                <w:szCs w:val="24"/>
                <w:lang w:eastAsia="en-GB"/>
              </w:rPr>
            </w:pPr>
            <w:r w:rsidRPr="005D79C2">
              <w:rPr>
                <w:rFonts w:ascii="Times New Roman" w:hAnsi="Times New Roman"/>
                <w:color w:val="000000"/>
                <w:sz w:val="24"/>
                <w:szCs w:val="24"/>
                <w:lang w:eastAsia="en-GB"/>
              </w:rPr>
              <w:t>1.3. Mokyklos partnerystė ir viešieji ryšiai</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1.3.1. Mokyklos įvaizdis ir vaidmuo vietos bendruomenėje</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Mokyklos įvaizdžio kūrimas: informacijos apie mokyklos veiklą sklaida mokyklos, miesto bendruomenėje. Visuomenės požiūris į mokyklą</w:t>
            </w:r>
          </w:p>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 </w:t>
            </w:r>
          </w:p>
        </w:tc>
      </w:tr>
      <w:tr w:rsidR="005D79C2" w:rsidRPr="005D79C2" w:rsidTr="00E1527B">
        <w:trPr>
          <w:trHeight w:val="55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1.3.2. Partnerystė su kitomis institucijomis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Bendradarbiavimo su įvairiomis institucijomis veiksmingumas</w:t>
            </w:r>
          </w:p>
        </w:tc>
      </w:tr>
      <w:tr w:rsidR="005D79C2" w:rsidRPr="005D79C2" w:rsidTr="00E1527B">
        <w:trPr>
          <w:trHeight w:val="550"/>
        </w:trPr>
        <w:tc>
          <w:tcPr>
            <w:tcW w:w="1809" w:type="dxa"/>
            <w:vMerge w:val="restart"/>
          </w:tcPr>
          <w:p w:rsidR="005D79C2" w:rsidRPr="005D79C2" w:rsidRDefault="005D79C2" w:rsidP="005D79C2">
            <w:pPr>
              <w:pStyle w:val="Betarp"/>
              <w:rPr>
                <w:rFonts w:ascii="Times New Roman" w:hAnsi="Times New Roman"/>
                <w:sz w:val="24"/>
                <w:szCs w:val="24"/>
                <w:lang w:eastAsia="en-GB"/>
              </w:rPr>
            </w:pPr>
            <w:r w:rsidRPr="005D79C2">
              <w:rPr>
                <w:rFonts w:ascii="Times New Roman" w:hAnsi="Times New Roman"/>
                <w:sz w:val="24"/>
                <w:szCs w:val="24"/>
                <w:lang w:eastAsia="en-GB"/>
              </w:rPr>
              <w:t>2. Ugdymas(is)</w:t>
            </w:r>
          </w:p>
          <w:p w:rsidR="005D79C2" w:rsidRPr="005D79C2" w:rsidRDefault="005D79C2" w:rsidP="005D79C2">
            <w:pPr>
              <w:pStyle w:val="Betarp"/>
              <w:rPr>
                <w:rFonts w:ascii="Times New Roman" w:hAnsi="Times New Roman"/>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2.1. Ugdymo organizavimas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2.1.1. Ugdymo programos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Turinio (žinių, ugdomų gebėjimų ir nuostatų) aktualumas, modernumas ir priimtinumas mokiniams. Sudėtingumo lygis ir tinkamumas mokymosi pažangai</w:t>
            </w:r>
          </w:p>
        </w:tc>
      </w:tr>
      <w:tr w:rsidR="005D79C2" w:rsidRPr="005D79C2" w:rsidTr="00E1527B">
        <w:trPr>
          <w:trHeight w:val="55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2.1.2. Ugdymo planai ir tvarkaraščiai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Ugdymo plano ir jį reglamentuojančių teisės aktų santykis. Tvarkaraščių patogumas mokiniams. Individualios mokinių programos </w:t>
            </w:r>
          </w:p>
        </w:tc>
      </w:tr>
      <w:tr w:rsidR="005D79C2" w:rsidRPr="005D79C2" w:rsidTr="00E1527B">
        <w:trPr>
          <w:trHeight w:val="55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2.2. Pamokos (veiklos) organizavimas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2.2.1. Mokytojo veiklos planavimas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Mokytojo veiklos planavimo tikslingumas</w:t>
            </w:r>
          </w:p>
        </w:tc>
      </w:tr>
      <w:tr w:rsidR="005D79C2" w:rsidRPr="005D79C2" w:rsidTr="00E1527B">
        <w:trPr>
          <w:trHeight w:val="405"/>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2.2.2. Pamokos struktūra</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Uždavinių apibrėžtumas. Pamokos uždavinių ir dalyko (ugdymo) tikslų santykis. Pamokos struktūros logika, pagrįstumas. Uždavinių, turinio, metodų ir </w:t>
            </w:r>
            <w:smartTag w:uri="schemas-tilde-lt/tildestengine" w:element="templates">
              <w:smartTagPr>
                <w:attr w:name="text" w:val="Mokymo"/>
                <w:attr w:name="id" w:val="-1"/>
                <w:attr w:name="baseform" w:val="mokym|as"/>
              </w:smartTagPr>
              <w:r w:rsidRPr="005D79C2">
                <w:rPr>
                  <w:rFonts w:ascii="Times New Roman" w:hAnsi="Times New Roman"/>
                  <w:sz w:val="24"/>
                  <w:szCs w:val="24"/>
                </w:rPr>
                <w:t>mokymo</w:t>
              </w:r>
            </w:smartTag>
            <w:r w:rsidRPr="005D79C2">
              <w:rPr>
                <w:rFonts w:ascii="Times New Roman" w:hAnsi="Times New Roman"/>
                <w:sz w:val="24"/>
                <w:szCs w:val="24"/>
              </w:rPr>
              <w:t xml:space="preserve"> priemonių dermė</w:t>
            </w:r>
          </w:p>
        </w:tc>
      </w:tr>
      <w:tr w:rsidR="005D79C2" w:rsidRPr="005D79C2" w:rsidTr="00E1527B">
        <w:trPr>
          <w:trHeight w:val="70"/>
        </w:trPr>
        <w:tc>
          <w:tcPr>
            <w:tcW w:w="1809" w:type="dxa"/>
            <w:vMerge w:val="restart"/>
          </w:tcPr>
          <w:p w:rsidR="005D79C2" w:rsidRPr="005D79C2" w:rsidRDefault="005D79C2" w:rsidP="005D79C2">
            <w:pPr>
              <w:pStyle w:val="Betarp"/>
              <w:rPr>
                <w:rFonts w:ascii="Times New Roman" w:hAnsi="Times New Roman"/>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2.3. Ugdymo ir ugdymosi kokybė</w:t>
            </w:r>
          </w:p>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 xml:space="preserve">2.3.1. Ugdymo nuostatos ir būdai </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Ugdomosios veiklos formų (strategijų, būdų, metodų, užduočių) tinkamumas mokymosi motyvacijai ir mokinių aktyvumui palaikyti</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2.3.2. Mokytojo ir mokinio dialogas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Mokytojo aiškinimo, demonstravimo ir </w:t>
            </w:r>
            <w:smartTag w:uri="schemas-tilde-lt/tildestengine" w:element="templates">
              <w:smartTagPr>
                <w:attr w:name="text" w:val="nurodymu"/>
                <w:attr w:name="id" w:val="-1"/>
                <w:attr w:name="baseform" w:val="nurodym|as"/>
              </w:smartTagPr>
              <w:r w:rsidRPr="005D79C2">
                <w:rPr>
                  <w:rFonts w:ascii="Times New Roman" w:hAnsi="Times New Roman"/>
                  <w:sz w:val="24"/>
                  <w:szCs w:val="24"/>
                </w:rPr>
                <w:t>nurodymų</w:t>
              </w:r>
            </w:smartTag>
            <w:r w:rsidRPr="005D79C2">
              <w:rPr>
                <w:rFonts w:ascii="Times New Roman" w:hAnsi="Times New Roman"/>
                <w:sz w:val="24"/>
                <w:szCs w:val="24"/>
              </w:rPr>
              <w:t xml:space="preserve"> suprantamumas. Padedantis mokytis ir kuriantis pasitikėjimą kalbėjimasis ir diskutavimas. Pozityvus pastabų naudojimas</w:t>
            </w:r>
          </w:p>
        </w:tc>
      </w:tr>
      <w:tr w:rsidR="005D79C2" w:rsidRPr="005D79C2" w:rsidTr="00E1527B">
        <w:trPr>
          <w:trHeight w:val="55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2.3.3. Ugdymosi motyvacija</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Mokinių noro mokytis, aktyvumo ir pasitikėjimo savo jėgomis lygis. Atsakomybė už mokymąsi: lankomumas, savarankiškas darbas </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sz w:val="24"/>
                <w:szCs w:val="24"/>
                <w:lang w:eastAsia="en-GB"/>
              </w:rPr>
            </w:pPr>
          </w:p>
        </w:tc>
        <w:tc>
          <w:tcPr>
            <w:tcW w:w="2268"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2.4. Ugdymo(si) diferencijavimas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2.4.1. Ugdymo(si) poreikių nustatymas ir veiklos diferencijavimas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Veiklos, turinio ir mokymosi tempo parinkimas atskiriems mokiniams ir jų grupėms pagal poreikius ir gebėjimus</w:t>
            </w:r>
          </w:p>
        </w:tc>
      </w:tr>
      <w:tr w:rsidR="005D79C2" w:rsidRPr="005D79C2" w:rsidTr="00E1527B">
        <w:trPr>
          <w:trHeight w:val="70"/>
        </w:trPr>
        <w:tc>
          <w:tcPr>
            <w:tcW w:w="1809" w:type="dxa"/>
            <w:vMerge w:val="restart"/>
          </w:tcPr>
          <w:p w:rsidR="005D79C2" w:rsidRPr="005D79C2" w:rsidRDefault="005D79C2" w:rsidP="005D79C2">
            <w:pPr>
              <w:pStyle w:val="Betarp"/>
              <w:rPr>
                <w:rFonts w:ascii="Times New Roman" w:hAnsi="Times New Roman"/>
                <w:sz w:val="24"/>
                <w:szCs w:val="24"/>
                <w:lang w:eastAsia="en-GB"/>
              </w:rPr>
            </w:pPr>
            <w:r w:rsidRPr="005D79C2">
              <w:rPr>
                <w:rFonts w:ascii="Times New Roman" w:hAnsi="Times New Roman"/>
                <w:color w:val="000000"/>
                <w:sz w:val="24"/>
                <w:szCs w:val="24"/>
                <w:lang w:eastAsia="en-GB"/>
              </w:rPr>
              <w:t>3. Pasiekimai</w:t>
            </w: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3.1. Pažanga</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3.1.1</w:t>
            </w:r>
            <w:r w:rsidR="00153435">
              <w:rPr>
                <w:rFonts w:ascii="Times New Roman" w:hAnsi="Times New Roman"/>
                <w:color w:val="000000"/>
                <w:sz w:val="24"/>
                <w:szCs w:val="24"/>
                <w:lang w:eastAsia="en-GB"/>
              </w:rPr>
              <w:t>.</w:t>
            </w:r>
            <w:r w:rsidRPr="005D79C2">
              <w:rPr>
                <w:rFonts w:ascii="Times New Roman" w:hAnsi="Times New Roman"/>
                <w:color w:val="000000"/>
                <w:sz w:val="24"/>
                <w:szCs w:val="24"/>
                <w:lang w:eastAsia="en-GB"/>
              </w:rPr>
              <w:t xml:space="preserve"> Mokinio pažanga</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Kiekvieno mokinio daroma pažanga, palyginti su ankstesniais jo pasiekimais. Pažangos tempas </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3.1.2</w:t>
            </w:r>
            <w:r w:rsidR="00153435">
              <w:rPr>
                <w:rFonts w:ascii="Times New Roman" w:hAnsi="Times New Roman"/>
                <w:color w:val="000000"/>
                <w:sz w:val="24"/>
                <w:szCs w:val="24"/>
                <w:lang w:eastAsia="en-GB"/>
              </w:rPr>
              <w:t>.</w:t>
            </w:r>
            <w:r w:rsidRPr="005D79C2">
              <w:rPr>
                <w:rFonts w:ascii="Times New Roman" w:hAnsi="Times New Roman"/>
                <w:color w:val="000000"/>
                <w:sz w:val="24"/>
                <w:szCs w:val="24"/>
                <w:lang w:eastAsia="en-GB"/>
              </w:rPr>
              <w:t xml:space="preserve"> Mokyklos pažanga</w:t>
            </w:r>
          </w:p>
          <w:p w:rsidR="005D79C2" w:rsidRPr="005D79C2" w:rsidRDefault="005D79C2" w:rsidP="005D79C2">
            <w:pPr>
              <w:pStyle w:val="Betarp"/>
              <w:rPr>
                <w:rFonts w:ascii="Times New Roman" w:hAnsi="Times New Roman"/>
                <w:color w:val="000000"/>
                <w:sz w:val="24"/>
                <w:szCs w:val="24"/>
                <w:lang w:eastAsia="en-GB"/>
              </w:rPr>
            </w:pPr>
          </w:p>
        </w:tc>
        <w:tc>
          <w:tcPr>
            <w:tcW w:w="7427" w:type="dxa"/>
          </w:tcPr>
          <w:p w:rsidR="005D79C2" w:rsidRPr="005D79C2" w:rsidRDefault="005D79C2" w:rsidP="005D79C2">
            <w:pPr>
              <w:pStyle w:val="Betarp"/>
              <w:rPr>
                <w:rFonts w:ascii="Times New Roman" w:hAnsi="Times New Roman"/>
                <w:strike/>
                <w:sz w:val="24"/>
                <w:szCs w:val="24"/>
              </w:rPr>
            </w:pPr>
            <w:r w:rsidRPr="005D79C2">
              <w:rPr>
                <w:rFonts w:ascii="Times New Roman" w:hAnsi="Times New Roman"/>
                <w:sz w:val="24"/>
                <w:szCs w:val="24"/>
              </w:rPr>
              <w:t>Mokyklos veiklos kaita atsižvelgiant į mokinių, visuomenės poreikius</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3.2. Ugdymosi pasiekimai</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3.2.1. Mokinių ugdymosi pasiekimai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Mokinių vertinimo sistema. Mokymosi rezultatai, orientuoti į kompetencijų ugdymą. Pasiekimų lygis pagal standartus. Egzaminų rezultatai </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3.2.2. Kiti mokinių pasiekimai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Kūrybiniai pasiekimai. Dalyvavimas ir pasiekimai konkursuose, festivaliuose, koncertuose, projektuose</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3.2.3. Tėvų informavimo apie vaikų pasiekimus kokybė</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Tėvų (globėjų, rūpintojų) informavimo apie vaikų sėkmę mokantis dažnumas ir kokybė</w:t>
            </w:r>
          </w:p>
        </w:tc>
      </w:tr>
      <w:tr w:rsidR="005D79C2" w:rsidRPr="005D79C2" w:rsidTr="00E1527B">
        <w:trPr>
          <w:trHeight w:val="70"/>
        </w:trPr>
        <w:tc>
          <w:tcPr>
            <w:tcW w:w="1809"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4. Pagalba mokiniui</w:t>
            </w: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4.1.Rūpinimasis mokiniais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4.1.1. Gabių ir talentingų mokinių ugdymas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Dėmesys gabių ir talentingų vaikų mokymosi poreikiams ir jų ugdymo organizavimas</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4.1.2. Specialiųjų poreikių mokinių ugdymas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Mokyklos pasirengimas specialiųjų poreikių mokinių integracijai</w:t>
            </w:r>
            <w:r w:rsidRPr="005D79C2">
              <w:rPr>
                <w:rFonts w:ascii="Times New Roman" w:hAnsi="Times New Roman"/>
                <w:color w:val="0000FF"/>
                <w:sz w:val="24"/>
                <w:szCs w:val="24"/>
              </w:rPr>
              <w:t>.</w:t>
            </w:r>
            <w:r w:rsidRPr="005D79C2">
              <w:rPr>
                <w:rFonts w:ascii="Times New Roman" w:hAnsi="Times New Roman"/>
                <w:sz w:val="24"/>
                <w:szCs w:val="24"/>
              </w:rPr>
              <w:t xml:space="preserve"> Mokinių specialiųjų ugdymosi poreikių tenkinimas </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lang w:eastAsia="en-GB"/>
              </w:rPr>
              <w:t xml:space="preserve">4.1.3. Profesinis konsultavimas ir informavimas </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Individualus profesinis ir k</w:t>
            </w:r>
            <w:r w:rsidR="00153435">
              <w:rPr>
                <w:rFonts w:ascii="Times New Roman" w:hAnsi="Times New Roman"/>
                <w:sz w:val="24"/>
                <w:szCs w:val="24"/>
              </w:rPr>
              <w:t>arjeros planavimo konsultavimas</w:t>
            </w:r>
          </w:p>
        </w:tc>
      </w:tr>
      <w:tr w:rsidR="005D79C2" w:rsidRPr="005D79C2" w:rsidTr="00E1527B">
        <w:trPr>
          <w:trHeight w:val="70"/>
        </w:trPr>
        <w:tc>
          <w:tcPr>
            <w:tcW w:w="1809" w:type="dxa"/>
            <w:vMerge w:val="restart"/>
          </w:tcPr>
          <w:p w:rsidR="005D79C2" w:rsidRPr="005D79C2" w:rsidRDefault="005D79C2" w:rsidP="005D79C2">
            <w:pPr>
              <w:pStyle w:val="Betarp"/>
              <w:rPr>
                <w:rFonts w:ascii="Times New Roman" w:hAnsi="Times New Roman"/>
                <w:color w:val="000000"/>
                <w:sz w:val="24"/>
                <w:szCs w:val="24"/>
              </w:rPr>
            </w:pPr>
            <w:r w:rsidRPr="005D79C2">
              <w:rPr>
                <w:rFonts w:ascii="Times New Roman" w:hAnsi="Times New Roman"/>
                <w:color w:val="000000"/>
                <w:sz w:val="24"/>
                <w:szCs w:val="24"/>
              </w:rPr>
              <w:t>5. Įstaigos valdymas</w:t>
            </w:r>
          </w:p>
        </w:tc>
        <w:tc>
          <w:tcPr>
            <w:tcW w:w="2268" w:type="dxa"/>
            <w:vMerge w:val="restart"/>
          </w:tcPr>
          <w:p w:rsidR="005D79C2" w:rsidRPr="005D79C2" w:rsidRDefault="005D79C2" w:rsidP="005D79C2">
            <w:pPr>
              <w:pStyle w:val="Betarp"/>
              <w:rPr>
                <w:rFonts w:ascii="Times New Roman" w:hAnsi="Times New Roman"/>
                <w:color w:val="000000"/>
                <w:sz w:val="24"/>
                <w:szCs w:val="24"/>
              </w:rPr>
            </w:pPr>
            <w:r w:rsidRPr="005D79C2">
              <w:rPr>
                <w:rFonts w:ascii="Times New Roman" w:hAnsi="Times New Roman"/>
                <w:color w:val="000000"/>
                <w:sz w:val="24"/>
                <w:szCs w:val="24"/>
              </w:rPr>
              <w:t>5.1. Mokyklos veiklos įsivertinimas ir planavimas</w:t>
            </w:r>
          </w:p>
        </w:tc>
        <w:tc>
          <w:tcPr>
            <w:tcW w:w="3544" w:type="dxa"/>
          </w:tcPr>
          <w:p w:rsidR="005D79C2" w:rsidRPr="005D79C2" w:rsidRDefault="005D79C2" w:rsidP="005D79C2">
            <w:pPr>
              <w:pStyle w:val="Betarp"/>
              <w:rPr>
                <w:rFonts w:ascii="Times New Roman" w:hAnsi="Times New Roman"/>
                <w:color w:val="000000"/>
                <w:sz w:val="24"/>
                <w:szCs w:val="24"/>
              </w:rPr>
            </w:pPr>
            <w:r w:rsidRPr="005D79C2">
              <w:rPr>
                <w:rFonts w:ascii="Times New Roman" w:hAnsi="Times New Roman"/>
                <w:color w:val="000000"/>
                <w:sz w:val="24"/>
                <w:szCs w:val="24"/>
              </w:rPr>
              <w:t>5.1.1. Strateginis planavimas</w:t>
            </w:r>
          </w:p>
        </w:tc>
        <w:tc>
          <w:tcPr>
            <w:tcW w:w="7427" w:type="dxa"/>
          </w:tcPr>
          <w:p w:rsidR="005D79C2" w:rsidRPr="005D79C2" w:rsidRDefault="005D79C2" w:rsidP="008A0BF6">
            <w:pPr>
              <w:pStyle w:val="Betarp"/>
              <w:rPr>
                <w:rFonts w:ascii="Times New Roman" w:hAnsi="Times New Roman"/>
                <w:sz w:val="24"/>
                <w:szCs w:val="24"/>
              </w:rPr>
            </w:pPr>
            <w:r w:rsidRPr="005D79C2">
              <w:rPr>
                <w:rFonts w:ascii="Times New Roman" w:hAnsi="Times New Roman"/>
                <w:sz w:val="24"/>
                <w:szCs w:val="24"/>
              </w:rPr>
              <w:t>Vizijos, misijos, tikslų kūrimo būdai. Jų visuotinumo ir priimtinumo mokyklos bendruomenei laipsnis</w:t>
            </w:r>
          </w:p>
        </w:tc>
      </w:tr>
      <w:tr w:rsidR="005D79C2" w:rsidRPr="005D79C2" w:rsidTr="00E1527B">
        <w:trPr>
          <w:trHeight w:val="70"/>
        </w:trPr>
        <w:tc>
          <w:tcPr>
            <w:tcW w:w="1809" w:type="dxa"/>
            <w:vMerge/>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5.1.2. Metinis veiklos planavimas</w:t>
            </w:r>
          </w:p>
        </w:tc>
        <w:tc>
          <w:tcPr>
            <w:tcW w:w="7427" w:type="dxa"/>
          </w:tcPr>
          <w:p w:rsidR="005D79C2" w:rsidRPr="005D79C2" w:rsidRDefault="005D79C2" w:rsidP="008A0BF6">
            <w:pPr>
              <w:pStyle w:val="Betarp"/>
              <w:rPr>
                <w:rFonts w:ascii="Times New Roman" w:hAnsi="Times New Roman"/>
                <w:sz w:val="24"/>
                <w:szCs w:val="24"/>
              </w:rPr>
            </w:pPr>
            <w:r w:rsidRPr="005D79C2">
              <w:rPr>
                <w:rFonts w:ascii="Times New Roman" w:hAnsi="Times New Roman"/>
                <w:color w:val="000000"/>
                <w:sz w:val="24"/>
                <w:szCs w:val="24"/>
              </w:rPr>
              <w:t>Metinio ir strateginio planų dermė, metinio plano įgyvendinimas ir poveikis, r</w:t>
            </w:r>
            <w:r w:rsidRPr="005D79C2">
              <w:rPr>
                <w:rFonts w:ascii="Times New Roman" w:hAnsi="Times New Roman"/>
                <w:sz w:val="24"/>
                <w:szCs w:val="24"/>
              </w:rPr>
              <w:t>yšys su ankstesniųjų metų planų įgyvendinimo rezultatais. Plano įgyvendinimo lygis ir įtaka mokyklos bendruomenės sutelktumui</w:t>
            </w:r>
          </w:p>
        </w:tc>
      </w:tr>
    </w:tbl>
    <w:p w:rsidR="008A0BF6" w:rsidRDefault="008A0BF6"/>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268"/>
        <w:gridCol w:w="3544"/>
        <w:gridCol w:w="7427"/>
      </w:tblGrid>
      <w:tr w:rsidR="005D79C2" w:rsidRPr="005D79C2" w:rsidTr="00E1527B">
        <w:trPr>
          <w:trHeight w:val="70"/>
        </w:trPr>
        <w:tc>
          <w:tcPr>
            <w:tcW w:w="1809" w:type="dxa"/>
            <w:vMerge w:val="restart"/>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5.1.3. Įsivertinimo procesas ir rezultatų naudojimas planavimui</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Bendruomenės dalyvavimas įsivertinimo procese. Įsivertinimo ir kitų mokyklos vertinimo išvadų analizavimas ir naudojimas planuojant ir tobulinant mokyklos veiklą</w:t>
            </w:r>
          </w:p>
        </w:tc>
      </w:tr>
      <w:tr w:rsidR="005D79C2" w:rsidRPr="005D79C2" w:rsidTr="00E1527B">
        <w:trPr>
          <w:trHeight w:val="70"/>
        </w:trPr>
        <w:tc>
          <w:tcPr>
            <w:tcW w:w="1809" w:type="dxa"/>
            <w:vMerge/>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5.2. Vadovavimo stilius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5.2.1. Vadovavimo principai, lyderystė</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color w:val="000000"/>
                <w:sz w:val="24"/>
                <w:szCs w:val="24"/>
              </w:rPr>
              <w:t>Sprendimų priėmimo būdai ir kultūra. Darbuotojų dalyvavimas priimant sprendimus, siūlymai. Mokyklos</w:t>
            </w:r>
            <w:r w:rsidRPr="005D79C2">
              <w:rPr>
                <w:rFonts w:ascii="Times New Roman" w:hAnsi="Times New Roman"/>
                <w:sz w:val="24"/>
                <w:szCs w:val="24"/>
              </w:rPr>
              <w:t xml:space="preserve"> savivalda. Iniciatyvos ir atsakomybės pasiskirstymas mokykloje </w:t>
            </w:r>
          </w:p>
        </w:tc>
      </w:tr>
      <w:tr w:rsidR="005D79C2" w:rsidRPr="005D79C2" w:rsidTr="00E1527B">
        <w:trPr>
          <w:trHeight w:val="70"/>
        </w:trPr>
        <w:tc>
          <w:tcPr>
            <w:tcW w:w="1809" w:type="dxa"/>
            <w:vMerge/>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 xml:space="preserve">5.2.2. Personalo komplektavimas ir darbo organizavimas </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 xml:space="preserve">Mokyklos personalo išsilavinimo ir kvalifikacijos pakankamumas. Pareigų ir darbo krūvių paskirstymas. Darbuotojų kvalifikacijos tobulinimo poreikiai ir prioritetai. Pagarba personalui, personalo skatinimo politika, sąlygų tobulinti kvalifikaciją sudarymas. Personalo patirties panaudojimas. </w:t>
            </w:r>
            <w:r w:rsidRPr="005D79C2">
              <w:rPr>
                <w:rFonts w:ascii="Times New Roman" w:hAnsi="Times New Roman"/>
                <w:color w:val="000000"/>
                <w:sz w:val="24"/>
                <w:szCs w:val="24"/>
              </w:rPr>
              <w:t>Komandinio darbo skatinimas.</w:t>
            </w:r>
            <w:r w:rsidRPr="005D79C2">
              <w:rPr>
                <w:rFonts w:ascii="Times New Roman" w:hAnsi="Times New Roman"/>
                <w:color w:val="0070C0"/>
                <w:sz w:val="24"/>
                <w:szCs w:val="24"/>
              </w:rPr>
              <w:t xml:space="preserve"> </w:t>
            </w:r>
            <w:r w:rsidRPr="005D79C2">
              <w:rPr>
                <w:rFonts w:ascii="Times New Roman" w:hAnsi="Times New Roman"/>
                <w:sz w:val="24"/>
                <w:szCs w:val="24"/>
              </w:rPr>
              <w:t>Pradedančiųjų dirbti globa. Aptarnaujančiojo personalo veiklos veiksmingumas</w:t>
            </w:r>
          </w:p>
        </w:tc>
      </w:tr>
      <w:tr w:rsidR="005D79C2" w:rsidRPr="005D79C2" w:rsidTr="00E1527B">
        <w:trPr>
          <w:trHeight w:val="70"/>
        </w:trPr>
        <w:tc>
          <w:tcPr>
            <w:tcW w:w="1809" w:type="dxa"/>
            <w:vMerge/>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vMerge w:val="restart"/>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5.3. Materialinių išteklių valdymas</w:t>
            </w: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5.3.1. Lėšų valdymas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z w:val="24"/>
                <w:szCs w:val="24"/>
              </w:rPr>
              <w:t>Biudžetinių lėšų, pajamų, gaunamų už teikiamas paslaugas, ir kitų pajamų (paramos, labdaros, fondų, projektų ir pan.) pritraukimas ir panaudojimas</w:t>
            </w:r>
          </w:p>
        </w:tc>
      </w:tr>
      <w:tr w:rsidR="005D79C2" w:rsidRPr="005D79C2" w:rsidTr="00E1527B">
        <w:trPr>
          <w:trHeight w:val="70"/>
        </w:trPr>
        <w:tc>
          <w:tcPr>
            <w:tcW w:w="1809" w:type="dxa"/>
            <w:vMerge/>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rPr>
            </w:pPr>
          </w:p>
        </w:tc>
        <w:tc>
          <w:tcPr>
            <w:tcW w:w="3544" w:type="dxa"/>
          </w:tcPr>
          <w:p w:rsidR="005D79C2" w:rsidRPr="005D79C2" w:rsidRDefault="005D79C2" w:rsidP="005D79C2">
            <w:pPr>
              <w:pStyle w:val="Betarp"/>
              <w:rPr>
                <w:rFonts w:ascii="Times New Roman" w:hAnsi="Times New Roman"/>
                <w:color w:val="000000"/>
                <w:sz w:val="24"/>
                <w:szCs w:val="24"/>
              </w:rPr>
            </w:pPr>
            <w:r w:rsidRPr="005D79C2">
              <w:rPr>
                <w:rFonts w:ascii="Times New Roman" w:hAnsi="Times New Roman"/>
                <w:color w:val="000000"/>
                <w:sz w:val="24"/>
                <w:szCs w:val="24"/>
              </w:rPr>
              <w:t>5.3.2. Turto valdymas</w:t>
            </w:r>
          </w:p>
        </w:tc>
        <w:tc>
          <w:tcPr>
            <w:tcW w:w="7427" w:type="dxa"/>
          </w:tcPr>
          <w:p w:rsidR="005D79C2" w:rsidRPr="005D79C2" w:rsidRDefault="005D79C2" w:rsidP="005D79C2">
            <w:pPr>
              <w:pStyle w:val="Betarp"/>
              <w:rPr>
                <w:rFonts w:ascii="Times New Roman" w:hAnsi="Times New Roman"/>
                <w:spacing w:val="-4"/>
                <w:sz w:val="24"/>
                <w:szCs w:val="24"/>
              </w:rPr>
            </w:pPr>
            <w:r w:rsidRPr="005D79C2">
              <w:rPr>
                <w:rFonts w:ascii="Times New Roman" w:hAnsi="Times New Roman"/>
                <w:spacing w:val="-4"/>
                <w:sz w:val="24"/>
                <w:szCs w:val="24"/>
              </w:rPr>
              <w:t>Materialinių išteklių tinkamumas, atnaujinimas, prieinamumas ir panaudojimo veiksmingumas</w:t>
            </w:r>
          </w:p>
        </w:tc>
      </w:tr>
      <w:tr w:rsidR="005D79C2" w:rsidRPr="005D79C2" w:rsidTr="00E1527B">
        <w:trPr>
          <w:trHeight w:val="390"/>
        </w:trPr>
        <w:tc>
          <w:tcPr>
            <w:tcW w:w="1809" w:type="dxa"/>
            <w:vMerge/>
            <w:vAlign w:val="center"/>
          </w:tcPr>
          <w:p w:rsidR="005D79C2" w:rsidRPr="005D79C2" w:rsidRDefault="005D79C2" w:rsidP="005D79C2">
            <w:pPr>
              <w:pStyle w:val="Betarp"/>
              <w:rPr>
                <w:rFonts w:ascii="Times New Roman" w:hAnsi="Times New Roman"/>
                <w:color w:val="000000"/>
                <w:sz w:val="24"/>
                <w:szCs w:val="24"/>
                <w:lang w:eastAsia="en-GB"/>
              </w:rPr>
            </w:pPr>
          </w:p>
        </w:tc>
        <w:tc>
          <w:tcPr>
            <w:tcW w:w="2268" w:type="dxa"/>
            <w:vMerge/>
          </w:tcPr>
          <w:p w:rsidR="005D79C2" w:rsidRPr="005D79C2" w:rsidRDefault="005D79C2" w:rsidP="005D79C2">
            <w:pPr>
              <w:pStyle w:val="Betarp"/>
              <w:rPr>
                <w:rFonts w:ascii="Times New Roman" w:hAnsi="Times New Roman"/>
                <w:color w:val="000000"/>
                <w:sz w:val="24"/>
                <w:szCs w:val="24"/>
                <w:lang w:eastAsia="en-GB"/>
              </w:rPr>
            </w:pPr>
          </w:p>
        </w:tc>
        <w:tc>
          <w:tcPr>
            <w:tcW w:w="3544" w:type="dxa"/>
          </w:tcPr>
          <w:p w:rsidR="005D79C2" w:rsidRPr="005D79C2" w:rsidRDefault="005D79C2" w:rsidP="005D79C2">
            <w:pPr>
              <w:pStyle w:val="Betarp"/>
              <w:rPr>
                <w:rFonts w:ascii="Times New Roman" w:hAnsi="Times New Roman"/>
                <w:color w:val="000000"/>
                <w:sz w:val="24"/>
                <w:szCs w:val="24"/>
                <w:lang w:eastAsia="en-GB"/>
              </w:rPr>
            </w:pPr>
            <w:r w:rsidRPr="005D79C2">
              <w:rPr>
                <w:rFonts w:ascii="Times New Roman" w:hAnsi="Times New Roman"/>
                <w:color w:val="000000"/>
                <w:sz w:val="24"/>
                <w:szCs w:val="24"/>
              </w:rPr>
              <w:t>5.3.3. Patalpų naudojimas</w:t>
            </w:r>
          </w:p>
        </w:tc>
        <w:tc>
          <w:tcPr>
            <w:tcW w:w="7427" w:type="dxa"/>
          </w:tcPr>
          <w:p w:rsidR="005D79C2" w:rsidRPr="005D79C2" w:rsidRDefault="005D79C2" w:rsidP="005D79C2">
            <w:pPr>
              <w:pStyle w:val="Betarp"/>
              <w:rPr>
                <w:rFonts w:ascii="Times New Roman" w:hAnsi="Times New Roman"/>
                <w:sz w:val="24"/>
                <w:szCs w:val="24"/>
              </w:rPr>
            </w:pPr>
            <w:r w:rsidRPr="005D79C2">
              <w:rPr>
                <w:rFonts w:ascii="Times New Roman" w:hAnsi="Times New Roman"/>
                <w:spacing w:val="-4"/>
                <w:sz w:val="24"/>
                <w:szCs w:val="24"/>
              </w:rPr>
              <w:t>Racionalus mokyklos ploto, vidinių ir išorinių erdvių, pritaikymas ir naudojimas ugdymo procesui</w:t>
            </w:r>
          </w:p>
        </w:tc>
      </w:tr>
    </w:tbl>
    <w:p w:rsidR="005D79C2" w:rsidRPr="005D79C2" w:rsidRDefault="005D79C2" w:rsidP="005D79C2">
      <w:pPr>
        <w:rPr>
          <w:rFonts w:ascii="Times New Roman" w:hAnsi="Times New Roman"/>
          <w:sz w:val="24"/>
          <w:szCs w:val="24"/>
        </w:rPr>
      </w:pPr>
    </w:p>
    <w:p w:rsidR="005D79C2" w:rsidRPr="005D79C2" w:rsidRDefault="005D79C2" w:rsidP="005D79C2">
      <w:pPr>
        <w:rPr>
          <w:rFonts w:ascii="Times New Roman" w:hAnsi="Times New Roman"/>
          <w:sz w:val="24"/>
          <w:szCs w:val="24"/>
        </w:rPr>
      </w:pPr>
    </w:p>
    <w:p w:rsidR="005D79C2" w:rsidRPr="005D79C2" w:rsidRDefault="005D79C2" w:rsidP="005D79C2">
      <w:pPr>
        <w:jc w:val="center"/>
        <w:rPr>
          <w:rFonts w:ascii="Times New Roman" w:hAnsi="Times New Roman"/>
          <w:sz w:val="24"/>
          <w:szCs w:val="24"/>
        </w:rPr>
      </w:pPr>
      <w:r w:rsidRPr="005D79C2">
        <w:rPr>
          <w:rFonts w:ascii="Times New Roman" w:hAnsi="Times New Roman"/>
          <w:sz w:val="24"/>
          <w:szCs w:val="24"/>
        </w:rPr>
        <w:t>____________________________________</w:t>
      </w:r>
    </w:p>
    <w:p w:rsidR="00E27AF3" w:rsidRDefault="00E27AF3" w:rsidP="00024AF8">
      <w:pPr>
        <w:pStyle w:val="Betarp"/>
        <w:rPr>
          <w:lang w:val="en-GB"/>
        </w:rPr>
        <w:sectPr w:rsidR="00E27AF3" w:rsidSect="00E27AF3">
          <w:pgSz w:w="16838" w:h="11906" w:orient="landscape" w:code="9"/>
          <w:pgMar w:top="1701" w:right="1134" w:bottom="567" w:left="1134" w:header="709" w:footer="709" w:gutter="0"/>
          <w:pgNumType w:start="1"/>
          <w:cols w:space="1296"/>
          <w:titlePg/>
          <w:docGrid w:linePitch="360"/>
        </w:sectPr>
      </w:pPr>
    </w:p>
    <w:p w:rsidR="00113D3A" w:rsidRDefault="00113D3A" w:rsidP="00024AF8">
      <w:pPr>
        <w:pStyle w:val="Betarp"/>
        <w:rPr>
          <w:rFonts w:ascii="Times New Roman" w:hAnsi="Times New Roman"/>
          <w:sz w:val="24"/>
          <w:szCs w:val="24"/>
        </w:rPr>
      </w:pPr>
      <w:r>
        <w:rPr>
          <w:rFonts w:ascii="Times New Roman" w:hAnsi="Times New Roman"/>
          <w:sz w:val="24"/>
          <w:szCs w:val="24"/>
        </w:rPr>
        <w:lastRenderedPageBreak/>
        <w:t xml:space="preserve">                </w:t>
      </w:r>
      <w:r w:rsidR="005D79C2">
        <w:rPr>
          <w:rFonts w:ascii="Times New Roman" w:hAnsi="Times New Roman"/>
          <w:sz w:val="24"/>
          <w:szCs w:val="24"/>
        </w:rPr>
        <w:tab/>
      </w:r>
      <w:r w:rsidR="005D79C2">
        <w:rPr>
          <w:rFonts w:ascii="Times New Roman" w:hAnsi="Times New Roman"/>
          <w:sz w:val="24"/>
          <w:szCs w:val="24"/>
        </w:rPr>
        <w:tab/>
      </w:r>
      <w:r w:rsidR="005D79C2">
        <w:rPr>
          <w:rFonts w:ascii="Times New Roman" w:hAnsi="Times New Roman"/>
          <w:sz w:val="24"/>
          <w:szCs w:val="24"/>
        </w:rPr>
        <w:tab/>
      </w:r>
      <w:r w:rsidR="005D79C2">
        <w:rPr>
          <w:rFonts w:ascii="Times New Roman" w:hAnsi="Times New Roman"/>
          <w:sz w:val="24"/>
          <w:szCs w:val="24"/>
        </w:rPr>
        <w:tab/>
        <w:t xml:space="preserve">                </w:t>
      </w:r>
      <w:r w:rsidRPr="00113D3A">
        <w:rPr>
          <w:rFonts w:ascii="Times New Roman" w:hAnsi="Times New Roman"/>
          <w:sz w:val="24"/>
          <w:szCs w:val="24"/>
        </w:rPr>
        <w:t xml:space="preserve">Kauno miesto neformaliojo </w:t>
      </w:r>
    </w:p>
    <w:p w:rsidR="00113D3A" w:rsidRDefault="00113D3A" w:rsidP="00113D3A">
      <w:pPr>
        <w:pStyle w:val="Betarp"/>
        <w:ind w:left="5184"/>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švietimo mokyklų veiklos kokybės </w:t>
      </w:r>
    </w:p>
    <w:p w:rsidR="00113D3A" w:rsidRDefault="00113D3A" w:rsidP="00113D3A">
      <w:pPr>
        <w:pStyle w:val="Betarp"/>
        <w:ind w:left="3888" w:firstLine="1296"/>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išorinio vertinimo tvarkos aprašo </w:t>
      </w:r>
    </w:p>
    <w:p w:rsidR="00113D3A" w:rsidRPr="00113D3A" w:rsidRDefault="00113D3A" w:rsidP="00113D3A">
      <w:pPr>
        <w:pStyle w:val="Betarp"/>
        <w:ind w:left="3888" w:firstLine="1296"/>
        <w:rPr>
          <w:rFonts w:ascii="Times New Roman" w:hAnsi="Times New Roman"/>
          <w:sz w:val="24"/>
          <w:szCs w:val="24"/>
        </w:rPr>
      </w:pPr>
      <w:r>
        <w:rPr>
          <w:rFonts w:ascii="Times New Roman" w:hAnsi="Times New Roman"/>
          <w:sz w:val="24"/>
          <w:szCs w:val="24"/>
          <w:lang w:val="en-US"/>
        </w:rPr>
        <w:t xml:space="preserve">                5</w:t>
      </w:r>
      <w:r w:rsidRPr="00113D3A">
        <w:rPr>
          <w:rFonts w:ascii="Times New Roman" w:hAnsi="Times New Roman"/>
          <w:sz w:val="24"/>
          <w:szCs w:val="24"/>
        </w:rPr>
        <w:t xml:space="preserve"> priedas </w:t>
      </w:r>
    </w:p>
    <w:p w:rsidR="00113D3A" w:rsidRPr="00113D3A" w:rsidRDefault="00113D3A" w:rsidP="00113D3A">
      <w:pPr>
        <w:jc w:val="center"/>
        <w:rPr>
          <w:rFonts w:ascii="Times New Roman" w:hAnsi="Times New Roman"/>
          <w:sz w:val="24"/>
          <w:szCs w:val="24"/>
          <w:lang w:val="en-GB"/>
        </w:rPr>
      </w:pPr>
    </w:p>
    <w:p w:rsidR="00113D3A" w:rsidRPr="00113D3A" w:rsidRDefault="00113D3A" w:rsidP="00113D3A">
      <w:pPr>
        <w:pStyle w:val="Paprastasistekstas"/>
        <w:jc w:val="both"/>
        <w:rPr>
          <w:rFonts w:ascii="Times New Roman" w:hAnsi="Times New Roman" w:cs="Times New Roman"/>
          <w:b/>
          <w:bCs/>
          <w:sz w:val="24"/>
          <w:szCs w:val="24"/>
        </w:rPr>
      </w:pPr>
    </w:p>
    <w:p w:rsidR="00113D3A" w:rsidRPr="00113D3A" w:rsidRDefault="00113D3A" w:rsidP="00113D3A">
      <w:pPr>
        <w:jc w:val="center"/>
        <w:rPr>
          <w:rFonts w:ascii="Times New Roman" w:hAnsi="Times New Roman"/>
          <w:sz w:val="24"/>
          <w:szCs w:val="24"/>
        </w:rPr>
      </w:pPr>
      <w:r w:rsidRPr="00113D3A">
        <w:rPr>
          <w:rFonts w:ascii="Times New Roman" w:hAnsi="Times New Roman"/>
          <w:b/>
          <w:sz w:val="24"/>
          <w:szCs w:val="24"/>
        </w:rPr>
        <w:t xml:space="preserve">NEFORMALIOJO ŠVIETIMO MOKYKLŲ VEIKLOS KOKYBĖS VERTINIMO LYGIAI </w:t>
      </w:r>
    </w:p>
    <w:p w:rsidR="00113D3A" w:rsidRPr="00113D3A" w:rsidRDefault="00113D3A" w:rsidP="00113D3A">
      <w:pPr>
        <w:jc w:val="center"/>
        <w:rPr>
          <w:rFonts w:ascii="Times New Roman" w:hAnsi="Times New Roman"/>
          <w:sz w:val="24"/>
          <w:szCs w:val="24"/>
        </w:rPr>
      </w:pPr>
    </w:p>
    <w:p w:rsidR="00113D3A" w:rsidRPr="00113D3A" w:rsidRDefault="00113D3A" w:rsidP="00113D3A">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01"/>
        <w:gridCol w:w="3285"/>
      </w:tblGrid>
      <w:tr w:rsidR="00113D3A" w:rsidRPr="00113D3A" w:rsidTr="00E1527B">
        <w:tc>
          <w:tcPr>
            <w:tcW w:w="2268" w:type="dxa"/>
            <w:shd w:val="clear" w:color="auto" w:fill="auto"/>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 xml:space="preserve">Kokybės lygis </w:t>
            </w:r>
          </w:p>
        </w:tc>
        <w:tc>
          <w:tcPr>
            <w:tcW w:w="4301" w:type="dxa"/>
            <w:shd w:val="clear" w:color="auto" w:fill="auto"/>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Aprašomieji veiklos kokybės vertinimai</w:t>
            </w:r>
          </w:p>
        </w:tc>
        <w:tc>
          <w:tcPr>
            <w:tcW w:w="3285" w:type="dxa"/>
            <w:shd w:val="clear" w:color="auto" w:fill="auto"/>
          </w:tcPr>
          <w:p w:rsidR="00113D3A" w:rsidRPr="00113D3A" w:rsidRDefault="00113D3A" w:rsidP="00E1527B">
            <w:pPr>
              <w:jc w:val="center"/>
              <w:rPr>
                <w:rFonts w:ascii="Times New Roman" w:hAnsi="Times New Roman"/>
                <w:sz w:val="24"/>
                <w:szCs w:val="24"/>
              </w:rPr>
            </w:pPr>
            <w:r w:rsidRPr="00113D3A">
              <w:rPr>
                <w:rFonts w:ascii="Times New Roman" w:hAnsi="Times New Roman"/>
                <w:sz w:val="24"/>
                <w:szCs w:val="24"/>
              </w:rPr>
              <w:t>Išvada</w:t>
            </w:r>
          </w:p>
        </w:tc>
      </w:tr>
      <w:tr w:rsidR="00113D3A" w:rsidRPr="00113D3A" w:rsidTr="00E1527B">
        <w:tc>
          <w:tcPr>
            <w:tcW w:w="2268"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4 lygis</w:t>
            </w:r>
          </w:p>
        </w:tc>
        <w:tc>
          <w:tcPr>
            <w:tcW w:w="4301"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Labai gerai (75–100</w:t>
            </w:r>
            <w:r w:rsidRPr="00113D3A">
              <w:rPr>
                <w:rFonts w:ascii="Times New Roman" w:hAnsi="Times New Roman"/>
                <w:sz w:val="24"/>
                <w:szCs w:val="24"/>
                <w:lang w:val="en-US"/>
              </w:rPr>
              <w:t>%</w:t>
            </w:r>
            <w:r w:rsidRPr="00113D3A">
              <w:rPr>
                <w:rFonts w:ascii="Times New Roman" w:hAnsi="Times New Roman"/>
                <w:sz w:val="24"/>
                <w:szCs w:val="24"/>
              </w:rPr>
              <w:t xml:space="preserve">): veikla kūrybiška, originali, savita, veiksminga, kryptinga, labai paveiki </w:t>
            </w:r>
          </w:p>
        </w:tc>
        <w:tc>
          <w:tcPr>
            <w:tcW w:w="3285"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Veiklą verta paskleisti šalyje</w:t>
            </w:r>
          </w:p>
        </w:tc>
      </w:tr>
      <w:tr w:rsidR="00113D3A" w:rsidRPr="00113D3A" w:rsidTr="00E1527B">
        <w:tc>
          <w:tcPr>
            <w:tcW w:w="2268"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3 lygis</w:t>
            </w:r>
          </w:p>
        </w:tc>
        <w:tc>
          <w:tcPr>
            <w:tcW w:w="4301"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Gerai (50–74%): veikla turi savitų bruožų, pakankamai sėkminga, potenciali, lanksti, paveiki, tinkama</w:t>
            </w:r>
          </w:p>
        </w:tc>
        <w:tc>
          <w:tcPr>
            <w:tcW w:w="3285"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Veiklą verta paskleisti mieste</w:t>
            </w:r>
          </w:p>
        </w:tc>
      </w:tr>
      <w:tr w:rsidR="00113D3A" w:rsidRPr="00113D3A" w:rsidTr="00E1527B">
        <w:tc>
          <w:tcPr>
            <w:tcW w:w="2268"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2 lygis</w:t>
            </w:r>
          </w:p>
        </w:tc>
        <w:tc>
          <w:tcPr>
            <w:tcW w:w="4301"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 xml:space="preserve">Neblogai (25–49%): veikla vidutiniška, neišskirtinė, patenkinama, priimtina </w:t>
            </w:r>
          </w:p>
        </w:tc>
        <w:tc>
          <w:tcPr>
            <w:tcW w:w="3285"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Tinkama veikla, bet yra ką tobulinti, veiklą verta sustiprinti ir išplėtoti</w:t>
            </w:r>
          </w:p>
        </w:tc>
      </w:tr>
      <w:tr w:rsidR="00113D3A" w:rsidRPr="00113D3A" w:rsidTr="00E1527B">
        <w:trPr>
          <w:trHeight w:val="550"/>
        </w:trPr>
        <w:tc>
          <w:tcPr>
            <w:tcW w:w="2268"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1 lygis</w:t>
            </w:r>
          </w:p>
        </w:tc>
        <w:tc>
          <w:tcPr>
            <w:tcW w:w="4301"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Prastai (iki 24%): veikla nepatenkinama, neveiksminga, neperspektyvi</w:t>
            </w:r>
          </w:p>
        </w:tc>
        <w:tc>
          <w:tcPr>
            <w:tcW w:w="3285" w:type="dxa"/>
            <w:shd w:val="clear" w:color="auto" w:fill="auto"/>
          </w:tcPr>
          <w:p w:rsidR="00113D3A" w:rsidRPr="00113D3A" w:rsidRDefault="00113D3A" w:rsidP="00E1527B">
            <w:pPr>
              <w:rPr>
                <w:rFonts w:ascii="Times New Roman" w:hAnsi="Times New Roman"/>
                <w:sz w:val="24"/>
                <w:szCs w:val="24"/>
              </w:rPr>
            </w:pPr>
            <w:r w:rsidRPr="00113D3A">
              <w:rPr>
                <w:rFonts w:ascii="Times New Roman" w:hAnsi="Times New Roman"/>
                <w:sz w:val="24"/>
                <w:szCs w:val="24"/>
              </w:rPr>
              <w:t>Veiklą būtina tobulinti</w:t>
            </w:r>
          </w:p>
        </w:tc>
      </w:tr>
    </w:tbl>
    <w:p w:rsidR="00113D3A" w:rsidRPr="00113D3A" w:rsidRDefault="00113D3A" w:rsidP="00113D3A">
      <w:pPr>
        <w:jc w:val="center"/>
        <w:rPr>
          <w:rFonts w:ascii="Times New Roman" w:hAnsi="Times New Roman"/>
          <w:sz w:val="24"/>
          <w:szCs w:val="24"/>
        </w:rPr>
      </w:pPr>
    </w:p>
    <w:p w:rsidR="00113D3A" w:rsidRPr="00113D3A" w:rsidRDefault="00113D3A" w:rsidP="00113D3A">
      <w:pPr>
        <w:pStyle w:val="Paprastasistekstas"/>
        <w:jc w:val="both"/>
        <w:rPr>
          <w:rFonts w:ascii="Times New Roman" w:hAnsi="Times New Roman" w:cs="Times New Roman"/>
          <w:b/>
          <w:bCs/>
          <w:sz w:val="24"/>
          <w:szCs w:val="24"/>
        </w:rPr>
      </w:pPr>
    </w:p>
    <w:p w:rsidR="00113D3A" w:rsidRPr="00113D3A" w:rsidRDefault="00113D3A" w:rsidP="00113D3A">
      <w:pPr>
        <w:pStyle w:val="Paprastasistekstas"/>
        <w:jc w:val="both"/>
        <w:rPr>
          <w:rFonts w:ascii="Times New Roman" w:hAnsi="Times New Roman" w:cs="Times New Roman"/>
          <w:b/>
          <w:bCs/>
          <w:sz w:val="24"/>
          <w:szCs w:val="24"/>
        </w:rPr>
      </w:pPr>
    </w:p>
    <w:p w:rsidR="00113D3A" w:rsidRPr="00113D3A" w:rsidRDefault="00113D3A" w:rsidP="00113D3A">
      <w:pPr>
        <w:jc w:val="center"/>
        <w:rPr>
          <w:rFonts w:ascii="Times New Roman" w:hAnsi="Times New Roman"/>
          <w:sz w:val="24"/>
          <w:szCs w:val="24"/>
        </w:rPr>
      </w:pPr>
      <w:r w:rsidRPr="00113D3A">
        <w:rPr>
          <w:rFonts w:ascii="Times New Roman" w:hAnsi="Times New Roman"/>
          <w:sz w:val="24"/>
          <w:szCs w:val="24"/>
        </w:rPr>
        <w:t>____________________________</w:t>
      </w:r>
    </w:p>
    <w:p w:rsidR="00113D3A" w:rsidRPr="00113D3A" w:rsidRDefault="00113D3A" w:rsidP="00113D3A">
      <w:pPr>
        <w:rPr>
          <w:rFonts w:ascii="Times New Roman" w:hAnsi="Times New Roman"/>
          <w:sz w:val="24"/>
          <w:szCs w:val="24"/>
        </w:rPr>
      </w:pPr>
    </w:p>
    <w:p w:rsidR="00E27AF3" w:rsidRDefault="00113D3A" w:rsidP="00113D3A">
      <w:pPr>
        <w:rPr>
          <w:rFonts w:ascii="Times New Roman" w:hAnsi="Times New Roman"/>
          <w:sz w:val="24"/>
          <w:szCs w:val="24"/>
        </w:rPr>
        <w:sectPr w:rsidR="00E27AF3" w:rsidSect="00E27AF3">
          <w:pgSz w:w="11906" w:h="16838" w:code="9"/>
          <w:pgMar w:top="1134" w:right="567" w:bottom="1134" w:left="1701" w:header="709" w:footer="709" w:gutter="0"/>
          <w:cols w:space="1296"/>
          <w:titlePg/>
          <w:docGrid w:linePitch="360"/>
        </w:sectPr>
      </w:pPr>
      <w:r w:rsidRPr="00113D3A">
        <w:rPr>
          <w:rFonts w:ascii="Times New Roman" w:hAnsi="Times New Roman"/>
          <w:sz w:val="24"/>
          <w:szCs w:val="24"/>
        </w:rPr>
        <w:br w:type="page"/>
      </w:r>
    </w:p>
    <w:p w:rsidR="00113D3A" w:rsidRDefault="00113D3A" w:rsidP="00113D3A">
      <w:pPr>
        <w:pStyle w:val="Betarp"/>
        <w:ind w:left="3888" w:firstLine="1296"/>
        <w:rPr>
          <w:rFonts w:ascii="Times New Roman" w:hAnsi="Times New Roman"/>
          <w:sz w:val="24"/>
          <w:szCs w:val="24"/>
        </w:rPr>
      </w:pPr>
      <w:r>
        <w:rPr>
          <w:rFonts w:ascii="Times New Roman" w:hAnsi="Times New Roman"/>
          <w:sz w:val="24"/>
          <w:szCs w:val="24"/>
        </w:rPr>
        <w:lastRenderedPageBreak/>
        <w:t xml:space="preserve">                </w:t>
      </w:r>
      <w:r w:rsidRPr="00113D3A">
        <w:rPr>
          <w:rFonts w:ascii="Times New Roman" w:hAnsi="Times New Roman"/>
          <w:sz w:val="24"/>
          <w:szCs w:val="24"/>
        </w:rPr>
        <w:t xml:space="preserve">Kauno miesto neformaliojo </w:t>
      </w:r>
    </w:p>
    <w:p w:rsidR="00113D3A" w:rsidRDefault="00113D3A" w:rsidP="00113D3A">
      <w:pPr>
        <w:pStyle w:val="Betarp"/>
        <w:ind w:left="5184"/>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švietimo mokyklų veiklos kokybės </w:t>
      </w:r>
    </w:p>
    <w:p w:rsidR="00113D3A" w:rsidRDefault="00113D3A" w:rsidP="00113D3A">
      <w:pPr>
        <w:pStyle w:val="Betarp"/>
        <w:ind w:left="3888" w:firstLine="1296"/>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išorinio vertinimo tvarkos aprašo </w:t>
      </w:r>
    </w:p>
    <w:p w:rsidR="00113D3A" w:rsidRPr="00113D3A" w:rsidRDefault="00113D3A" w:rsidP="00113D3A">
      <w:pPr>
        <w:pStyle w:val="Betarp"/>
        <w:ind w:left="3888" w:firstLine="1296"/>
        <w:rPr>
          <w:rFonts w:ascii="Times New Roman" w:hAnsi="Times New Roman"/>
          <w:sz w:val="24"/>
          <w:szCs w:val="24"/>
        </w:rPr>
      </w:pPr>
      <w:r>
        <w:rPr>
          <w:rFonts w:ascii="Times New Roman" w:hAnsi="Times New Roman"/>
          <w:sz w:val="24"/>
          <w:szCs w:val="24"/>
          <w:lang w:val="en-US"/>
        </w:rPr>
        <w:t xml:space="preserve">                6</w:t>
      </w:r>
      <w:r w:rsidRPr="00113D3A">
        <w:rPr>
          <w:rFonts w:ascii="Times New Roman" w:hAnsi="Times New Roman"/>
          <w:sz w:val="24"/>
          <w:szCs w:val="24"/>
        </w:rPr>
        <w:t xml:space="preserve"> priedas </w:t>
      </w:r>
    </w:p>
    <w:p w:rsidR="00113D3A" w:rsidRPr="00113D3A" w:rsidRDefault="00113D3A" w:rsidP="00113D3A">
      <w:pPr>
        <w:ind w:left="6237"/>
        <w:jc w:val="both"/>
        <w:rPr>
          <w:rFonts w:ascii="Times New Roman" w:hAnsi="Times New Roman"/>
          <w:sz w:val="24"/>
          <w:szCs w:val="24"/>
        </w:rPr>
      </w:pPr>
    </w:p>
    <w:p w:rsidR="00113D3A" w:rsidRPr="00113D3A" w:rsidRDefault="00113D3A" w:rsidP="00113D3A">
      <w:pPr>
        <w:jc w:val="center"/>
        <w:rPr>
          <w:rFonts w:ascii="Times New Roman" w:hAnsi="Times New Roman"/>
          <w:b/>
          <w:bCs/>
          <w:sz w:val="24"/>
          <w:szCs w:val="24"/>
        </w:rPr>
      </w:pPr>
      <w:r w:rsidRPr="00113D3A">
        <w:rPr>
          <w:rFonts w:ascii="Times New Roman" w:hAnsi="Times New Roman"/>
          <w:b/>
          <w:bCs/>
          <w:sz w:val="24"/>
          <w:szCs w:val="24"/>
        </w:rPr>
        <w:t>(Ikimokyklinio ugdymo mokyklos ugdymo proceso stebėjimo protokolo forma)</w:t>
      </w:r>
    </w:p>
    <w:p w:rsidR="00113D3A" w:rsidRPr="00113D3A" w:rsidRDefault="00113D3A" w:rsidP="00113D3A">
      <w:pPr>
        <w:jc w:val="center"/>
        <w:rPr>
          <w:rFonts w:ascii="Times New Roman" w:hAnsi="Times New Roman"/>
          <w:sz w:val="24"/>
          <w:szCs w:val="24"/>
        </w:rPr>
      </w:pPr>
    </w:p>
    <w:p w:rsidR="00113D3A" w:rsidRPr="00113D3A" w:rsidRDefault="00113D3A" w:rsidP="00113D3A">
      <w:pPr>
        <w:jc w:val="center"/>
        <w:rPr>
          <w:rFonts w:ascii="Times New Roman" w:hAnsi="Times New Roman"/>
          <w:b/>
          <w:bCs/>
          <w:caps/>
          <w:sz w:val="24"/>
          <w:szCs w:val="24"/>
        </w:rPr>
      </w:pPr>
      <w:r w:rsidRPr="00113D3A">
        <w:rPr>
          <w:rFonts w:ascii="Times New Roman" w:hAnsi="Times New Roman"/>
          <w:b/>
          <w:bCs/>
          <w:caps/>
          <w:sz w:val="24"/>
          <w:szCs w:val="24"/>
        </w:rPr>
        <w:t>IKIMOKYKLINIO UGDYMO MOKYKLOS UGDYMO PROCESO stebėjimo protokolas</w:t>
      </w:r>
    </w:p>
    <w:p w:rsidR="00113D3A" w:rsidRPr="00113D3A" w:rsidRDefault="00113D3A" w:rsidP="00113D3A">
      <w:pPr>
        <w:pStyle w:val="Betarp"/>
        <w:jc w:val="center"/>
      </w:pPr>
      <w:r w:rsidRPr="00113D3A">
        <w:t>____________________________________________</w:t>
      </w:r>
    </w:p>
    <w:p w:rsidR="00113D3A" w:rsidRPr="00113D3A" w:rsidRDefault="00113D3A" w:rsidP="00113D3A">
      <w:pPr>
        <w:jc w:val="center"/>
        <w:rPr>
          <w:rFonts w:ascii="Times New Roman" w:hAnsi="Times New Roman"/>
          <w:sz w:val="24"/>
          <w:szCs w:val="24"/>
          <w:vertAlign w:val="superscript"/>
        </w:rPr>
      </w:pPr>
      <w:r w:rsidRPr="00113D3A">
        <w:rPr>
          <w:rFonts w:ascii="Times New Roman" w:hAnsi="Times New Roman"/>
          <w:sz w:val="24"/>
          <w:szCs w:val="24"/>
          <w:vertAlign w:val="superscript"/>
        </w:rPr>
        <w:t>(mokyklos pavadinimas)</w:t>
      </w:r>
    </w:p>
    <w:p w:rsidR="00113D3A" w:rsidRPr="00113D3A" w:rsidRDefault="00113D3A" w:rsidP="00113D3A">
      <w:pPr>
        <w:pStyle w:val="Pavadinimas"/>
        <w:spacing w:line="360" w:lineRule="auto"/>
        <w:ind w:left="6480"/>
        <w:jc w:val="left"/>
        <w:rPr>
          <w:rFonts w:ascii="Times New Roman" w:hAnsi="Times New Roman" w:cs="Times New Roman"/>
          <w:sz w:val="24"/>
          <w:szCs w:val="24"/>
          <w:lang w:val="lt-LT"/>
        </w:rPr>
      </w:pPr>
      <w:r w:rsidRPr="007C034E">
        <w:rPr>
          <w:rFonts w:ascii="Times New Roman" w:hAnsi="Times New Roman" w:cs="Times New Roman"/>
          <w:b w:val="0"/>
          <w:sz w:val="16"/>
          <w:szCs w:val="16"/>
          <w:lang w:val="lt-LT"/>
        </w:rPr>
        <w:t>Stebėjimo data:</w:t>
      </w:r>
      <w:r w:rsidRPr="007C034E">
        <w:rPr>
          <w:rFonts w:ascii="Times New Roman" w:hAnsi="Times New Roman" w:cs="Times New Roman"/>
          <w:sz w:val="16"/>
          <w:szCs w:val="16"/>
          <w:lang w:val="lt-LT"/>
        </w:rPr>
        <w:t xml:space="preserve"> </w:t>
      </w:r>
      <w:r w:rsidRPr="00113D3A">
        <w:rPr>
          <w:rFonts w:ascii="Times New Roman" w:hAnsi="Times New Roman" w:cs="Times New Roman"/>
          <w:sz w:val="24"/>
          <w:szCs w:val="24"/>
          <w:lang w:val="lt-LT"/>
        </w:rPr>
        <w:t>_________________</w:t>
      </w:r>
    </w:p>
    <w:tbl>
      <w:tblPr>
        <w:tblpPr w:leftFromText="180" w:rightFromText="180" w:vertAnchor="text" w:horzAnchor="margin" w:tblpX="-97" w:tblpY="166"/>
        <w:tblOverlap w:val="neve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2"/>
        <w:gridCol w:w="958"/>
        <w:gridCol w:w="7229"/>
      </w:tblGrid>
      <w:tr w:rsidR="00113D3A" w:rsidRPr="00113D3A" w:rsidTr="007C034E">
        <w:trPr>
          <w:cantSplit/>
          <w:trHeight w:val="1050"/>
        </w:trPr>
        <w:tc>
          <w:tcPr>
            <w:tcW w:w="1702" w:type="dxa"/>
            <w:vMerge w:val="restart"/>
            <w:tcBorders>
              <w:top w:val="single" w:sz="4" w:space="0" w:color="auto"/>
              <w:right w:val="single" w:sz="4" w:space="0" w:color="auto"/>
            </w:tcBorders>
          </w:tcPr>
          <w:p w:rsidR="00113D3A" w:rsidRPr="007C034E" w:rsidRDefault="00113D3A" w:rsidP="00E1527B">
            <w:pPr>
              <w:pStyle w:val="Paprastasistekstas"/>
              <w:jc w:val="center"/>
              <w:rPr>
                <w:rFonts w:ascii="Times New Roman" w:hAnsi="Times New Roman" w:cs="Times New Roman"/>
                <w:noProof/>
                <w:sz w:val="18"/>
                <w:szCs w:val="18"/>
                <w:lang w:val="lt-LT"/>
              </w:rPr>
            </w:pPr>
            <w:r w:rsidRPr="007C034E">
              <w:rPr>
                <w:rFonts w:ascii="Times New Roman" w:hAnsi="Times New Roman" w:cs="Times New Roman"/>
                <w:noProof/>
                <w:sz w:val="18"/>
                <w:szCs w:val="18"/>
                <w:lang w:val="lt-LT"/>
              </w:rPr>
              <w:t>Ugdymo proceso elementai</w:t>
            </w:r>
          </w:p>
        </w:tc>
        <w:tc>
          <w:tcPr>
            <w:tcW w:w="958" w:type="dxa"/>
            <w:vMerge w:val="restart"/>
            <w:tcBorders>
              <w:top w:val="single" w:sz="4" w:space="0" w:color="auto"/>
              <w:left w:val="single" w:sz="4" w:space="0" w:color="auto"/>
              <w:right w:val="single" w:sz="4" w:space="0" w:color="auto"/>
            </w:tcBorders>
          </w:tcPr>
          <w:p w:rsidR="00113D3A" w:rsidRPr="007C034E" w:rsidRDefault="00113D3A" w:rsidP="00292B74">
            <w:pPr>
              <w:pStyle w:val="Paprastasistekstas"/>
              <w:jc w:val="center"/>
              <w:rPr>
                <w:rFonts w:ascii="Times New Roman" w:hAnsi="Times New Roman" w:cs="Times New Roman"/>
                <w:noProof/>
                <w:sz w:val="18"/>
                <w:szCs w:val="18"/>
                <w:lang w:val="lt-LT"/>
              </w:rPr>
            </w:pPr>
            <w:r w:rsidRPr="007C034E">
              <w:rPr>
                <w:rFonts w:ascii="Times New Roman" w:hAnsi="Times New Roman" w:cs="Times New Roman"/>
                <w:noProof/>
                <w:sz w:val="18"/>
                <w:szCs w:val="18"/>
                <w:lang w:val="lt-LT"/>
              </w:rPr>
              <w:t>Kokybės verti-nimo lygis</w:t>
            </w:r>
          </w:p>
        </w:tc>
        <w:tc>
          <w:tcPr>
            <w:tcW w:w="7229" w:type="dxa"/>
            <w:tcBorders>
              <w:top w:val="single" w:sz="4" w:space="0" w:color="auto"/>
              <w:left w:val="single" w:sz="4" w:space="0" w:color="auto"/>
              <w:bottom w:val="single" w:sz="4" w:space="0" w:color="auto"/>
            </w:tcBorders>
          </w:tcPr>
          <w:p w:rsidR="00113D3A" w:rsidRPr="007C034E" w:rsidRDefault="00113D3A" w:rsidP="007C034E">
            <w:pPr>
              <w:pStyle w:val="Pagrindinistekstas"/>
              <w:tabs>
                <w:tab w:val="left" w:pos="6129"/>
              </w:tabs>
              <w:jc w:val="both"/>
              <w:rPr>
                <w:rFonts w:ascii="Times New Roman" w:hAnsi="Times New Roman"/>
                <w:b w:val="0"/>
                <w:noProof/>
                <w:sz w:val="18"/>
                <w:szCs w:val="18"/>
                <w:lang w:val="lt-LT"/>
              </w:rPr>
            </w:pPr>
            <w:r w:rsidRPr="007C034E">
              <w:rPr>
                <w:rFonts w:ascii="Times New Roman" w:hAnsi="Times New Roman"/>
                <w:b w:val="0"/>
                <w:noProof/>
                <w:sz w:val="18"/>
                <w:szCs w:val="18"/>
                <w:lang w:val="lt-LT"/>
              </w:rPr>
              <w:t xml:space="preserve">Mokytojo  pavardė                    </w:t>
            </w:r>
            <w:r w:rsidR="007C034E">
              <w:rPr>
                <w:rFonts w:ascii="Times New Roman" w:hAnsi="Times New Roman"/>
                <w:b w:val="0"/>
                <w:noProof/>
                <w:sz w:val="18"/>
                <w:szCs w:val="18"/>
                <w:lang w:val="lt-LT"/>
              </w:rPr>
              <w:t xml:space="preserve">                                              </w:t>
            </w:r>
            <w:r w:rsidRPr="007C034E">
              <w:rPr>
                <w:rFonts w:ascii="Times New Roman" w:hAnsi="Times New Roman"/>
                <w:b w:val="0"/>
                <w:noProof/>
                <w:sz w:val="18"/>
                <w:szCs w:val="18"/>
                <w:lang w:val="lt-LT"/>
              </w:rPr>
              <w:t xml:space="preserve">Išorės vertintojas                                                           </w:t>
            </w:r>
            <w:r w:rsidRPr="007C034E">
              <w:rPr>
                <w:rFonts w:ascii="Times New Roman" w:hAnsi="Times New Roman"/>
                <w:b w:val="0"/>
                <w:sz w:val="18"/>
                <w:szCs w:val="18"/>
                <w:lang w:val="lt-LT"/>
              </w:rPr>
              <w:t xml:space="preserve"> </w:t>
            </w:r>
          </w:p>
          <w:p w:rsidR="00113D3A" w:rsidRPr="007C034E" w:rsidRDefault="00113D3A" w:rsidP="00E1527B">
            <w:pPr>
              <w:pStyle w:val="Pagrindinistekstas"/>
              <w:jc w:val="both"/>
              <w:rPr>
                <w:rFonts w:ascii="Times New Roman" w:hAnsi="Times New Roman"/>
                <w:b w:val="0"/>
                <w:noProof/>
                <w:sz w:val="18"/>
                <w:szCs w:val="18"/>
                <w:lang w:val="lt-LT"/>
              </w:rPr>
            </w:pPr>
            <w:r w:rsidRPr="007C034E">
              <w:rPr>
                <w:rFonts w:ascii="Times New Roman" w:hAnsi="Times New Roman"/>
                <w:b w:val="0"/>
                <w:noProof/>
                <w:sz w:val="18"/>
                <w:szCs w:val="18"/>
                <w:lang w:val="lt-LT"/>
              </w:rPr>
              <w:t>Užsiėmimo tema</w:t>
            </w:r>
            <w:r w:rsidRPr="007C034E">
              <w:rPr>
                <w:rFonts w:ascii="Times New Roman" w:hAnsi="Times New Roman"/>
                <w:b w:val="0"/>
                <w:bCs/>
                <w:noProof/>
                <w:color w:val="000000"/>
                <w:sz w:val="18"/>
                <w:szCs w:val="18"/>
                <w:lang w:val="lt-LT"/>
              </w:rPr>
              <w:t xml:space="preserve">                                           Uždavinys</w:t>
            </w:r>
          </w:p>
          <w:p w:rsidR="00113D3A" w:rsidRPr="007C034E" w:rsidRDefault="00113D3A" w:rsidP="00E1527B">
            <w:pPr>
              <w:pStyle w:val="Pagrindinistekstas"/>
              <w:jc w:val="both"/>
              <w:rPr>
                <w:rFonts w:ascii="Times New Roman" w:hAnsi="Times New Roman"/>
                <w:b w:val="0"/>
                <w:noProof/>
                <w:sz w:val="18"/>
                <w:szCs w:val="18"/>
                <w:lang w:val="lt-LT"/>
              </w:rPr>
            </w:pPr>
            <w:r w:rsidRPr="007C034E">
              <w:rPr>
                <w:rFonts w:ascii="Times New Roman" w:hAnsi="Times New Roman"/>
                <w:b w:val="0"/>
                <w:noProof/>
                <w:sz w:val="18"/>
                <w:szCs w:val="18"/>
                <w:lang w:val="lt-LT"/>
              </w:rPr>
              <w:t xml:space="preserve">Vaikų skaičius sąraše                         </w:t>
            </w:r>
          </w:p>
          <w:p w:rsidR="00113D3A" w:rsidRPr="007C034E" w:rsidRDefault="00113D3A" w:rsidP="00E1527B">
            <w:pPr>
              <w:pStyle w:val="Paprastasistekstas"/>
              <w:jc w:val="both"/>
              <w:rPr>
                <w:rFonts w:ascii="Times New Roman" w:hAnsi="Times New Roman" w:cs="Times New Roman"/>
                <w:noProof/>
                <w:sz w:val="18"/>
                <w:szCs w:val="18"/>
                <w:lang w:val="lt-LT"/>
              </w:rPr>
            </w:pPr>
            <w:r w:rsidRPr="007C034E">
              <w:rPr>
                <w:rFonts w:ascii="Times New Roman" w:hAnsi="Times New Roman" w:cs="Times New Roman"/>
                <w:noProof/>
                <w:sz w:val="18"/>
                <w:szCs w:val="18"/>
                <w:lang w:val="lt-LT"/>
              </w:rPr>
              <w:t>Vaikų skaičius užsiėmime</w:t>
            </w:r>
          </w:p>
        </w:tc>
      </w:tr>
      <w:tr w:rsidR="00113D3A" w:rsidRPr="00113D3A" w:rsidTr="007C034E">
        <w:trPr>
          <w:cantSplit/>
          <w:trHeight w:val="200"/>
        </w:trPr>
        <w:tc>
          <w:tcPr>
            <w:tcW w:w="1702" w:type="dxa"/>
            <w:vMerge/>
            <w:tcBorders>
              <w:right w:val="single" w:sz="4" w:space="0" w:color="auto"/>
            </w:tcBorders>
          </w:tcPr>
          <w:p w:rsidR="00113D3A" w:rsidRPr="007C034E" w:rsidRDefault="00113D3A" w:rsidP="00E1527B">
            <w:pPr>
              <w:pStyle w:val="Paprastasistekstas"/>
              <w:jc w:val="center"/>
              <w:rPr>
                <w:rFonts w:ascii="Times New Roman" w:hAnsi="Times New Roman" w:cs="Times New Roman"/>
                <w:noProof/>
                <w:sz w:val="18"/>
                <w:szCs w:val="18"/>
                <w:lang w:val="lt-LT"/>
              </w:rPr>
            </w:pPr>
          </w:p>
        </w:tc>
        <w:tc>
          <w:tcPr>
            <w:tcW w:w="958" w:type="dxa"/>
            <w:vMerge/>
            <w:tcBorders>
              <w:left w:val="single" w:sz="4" w:space="0" w:color="auto"/>
              <w:right w:val="single" w:sz="4" w:space="0" w:color="auto"/>
            </w:tcBorders>
          </w:tcPr>
          <w:p w:rsidR="00113D3A" w:rsidRPr="007C034E" w:rsidRDefault="00113D3A" w:rsidP="00E1527B">
            <w:pPr>
              <w:pStyle w:val="Paprastasistekstas"/>
              <w:jc w:val="center"/>
              <w:rPr>
                <w:rFonts w:ascii="Times New Roman" w:hAnsi="Times New Roman" w:cs="Times New Roman"/>
                <w:noProof/>
                <w:sz w:val="18"/>
                <w:szCs w:val="18"/>
                <w:lang w:val="lt-LT"/>
              </w:rPr>
            </w:pPr>
          </w:p>
        </w:tc>
        <w:tc>
          <w:tcPr>
            <w:tcW w:w="7229" w:type="dxa"/>
            <w:tcBorders>
              <w:top w:val="single" w:sz="4" w:space="0" w:color="auto"/>
              <w:left w:val="single" w:sz="4" w:space="0" w:color="auto"/>
            </w:tcBorders>
          </w:tcPr>
          <w:p w:rsidR="00113D3A" w:rsidRPr="007C034E" w:rsidRDefault="00113D3A" w:rsidP="00E1527B">
            <w:pPr>
              <w:pStyle w:val="Paprastasistekstas"/>
              <w:jc w:val="center"/>
              <w:rPr>
                <w:rFonts w:ascii="Times New Roman" w:hAnsi="Times New Roman" w:cs="Times New Roman"/>
                <w:b/>
                <w:noProof/>
                <w:lang w:val="lt-LT"/>
              </w:rPr>
            </w:pPr>
            <w:r w:rsidRPr="007C034E">
              <w:rPr>
                <w:rFonts w:ascii="Times New Roman" w:hAnsi="Times New Roman" w:cs="Times New Roman"/>
                <w:lang w:val="lt-LT"/>
              </w:rPr>
              <w:t>Aprašymas ir pastabos</w:t>
            </w:r>
          </w:p>
        </w:tc>
      </w:tr>
      <w:tr w:rsidR="00113D3A" w:rsidRPr="007C034E" w:rsidTr="007C034E">
        <w:trPr>
          <w:cantSplit/>
          <w:trHeight w:val="1232"/>
        </w:trPr>
        <w:tc>
          <w:tcPr>
            <w:tcW w:w="1702" w:type="dxa"/>
          </w:tcPr>
          <w:p w:rsidR="00113D3A" w:rsidRPr="007C034E" w:rsidRDefault="00113D3A" w:rsidP="007C034E">
            <w:pPr>
              <w:pStyle w:val="Betarp"/>
              <w:rPr>
                <w:rFonts w:ascii="Times New Roman" w:hAnsi="Times New Roman"/>
                <w:noProof/>
                <w:sz w:val="20"/>
                <w:szCs w:val="20"/>
              </w:rPr>
            </w:pPr>
            <w:r w:rsidRPr="007C034E">
              <w:rPr>
                <w:rFonts w:ascii="Times New Roman" w:hAnsi="Times New Roman"/>
                <w:b/>
                <w:noProof/>
                <w:sz w:val="20"/>
                <w:szCs w:val="20"/>
              </w:rPr>
              <w:t>Planavimas</w:t>
            </w:r>
            <w:r w:rsidRPr="007C034E">
              <w:rPr>
                <w:rFonts w:ascii="Times New Roman" w:hAnsi="Times New Roman"/>
                <w:noProof/>
                <w:sz w:val="20"/>
                <w:szCs w:val="20"/>
              </w:rPr>
              <w:t xml:space="preserve"> </w:t>
            </w:r>
            <w:r w:rsidRPr="007C034E">
              <w:rPr>
                <w:rFonts w:ascii="Times New Roman" w:hAnsi="Times New Roman"/>
                <w:noProof/>
                <w:sz w:val="16"/>
                <w:szCs w:val="16"/>
              </w:rPr>
              <w:t>(uždavinių ir rezultatų formulavimas,</w:t>
            </w:r>
            <w:r w:rsidRPr="007C034E">
              <w:rPr>
                <w:rFonts w:ascii="Times New Roman" w:hAnsi="Times New Roman"/>
                <w:sz w:val="16"/>
                <w:szCs w:val="16"/>
              </w:rPr>
              <w:t xml:space="preserve"> planavimo lankstumas, atitiktis vaikų poreikiams)</w:t>
            </w:r>
            <w:r w:rsidRPr="007C034E">
              <w:rPr>
                <w:rFonts w:ascii="Times New Roman" w:hAnsi="Times New Roman"/>
                <w:noProof/>
                <w:sz w:val="20"/>
                <w:szCs w:val="20"/>
              </w:rPr>
              <w:t xml:space="preserve">  </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color w:val="FF0000"/>
                <w:sz w:val="20"/>
                <w:szCs w:val="20"/>
              </w:rPr>
            </w:pPr>
          </w:p>
        </w:tc>
        <w:tc>
          <w:tcPr>
            <w:tcW w:w="7229" w:type="dxa"/>
            <w:tcBorders>
              <w:top w:val="single" w:sz="6" w:space="0" w:color="auto"/>
              <w:left w:val="single" w:sz="4" w:space="0" w:color="auto"/>
              <w:bottom w:val="single" w:sz="6" w:space="0" w:color="auto"/>
            </w:tcBorders>
          </w:tcPr>
          <w:p w:rsidR="00113D3A" w:rsidRPr="007C034E" w:rsidRDefault="00113D3A" w:rsidP="007C034E">
            <w:pPr>
              <w:pStyle w:val="Betarp"/>
              <w:rPr>
                <w:rFonts w:ascii="Times New Roman" w:hAnsi="Times New Roman"/>
                <w:color w:val="FF0000"/>
                <w:sz w:val="20"/>
                <w:szCs w:val="20"/>
              </w:rPr>
            </w:pPr>
          </w:p>
          <w:p w:rsidR="00113D3A" w:rsidRPr="007C034E" w:rsidRDefault="00113D3A" w:rsidP="007C034E">
            <w:pPr>
              <w:pStyle w:val="Betarp"/>
              <w:rPr>
                <w:rFonts w:ascii="Times New Roman" w:hAnsi="Times New Roman"/>
                <w:color w:val="FF0000"/>
                <w:sz w:val="20"/>
                <w:szCs w:val="20"/>
              </w:rPr>
            </w:pPr>
          </w:p>
          <w:p w:rsidR="00113D3A" w:rsidRPr="007C034E" w:rsidRDefault="00113D3A" w:rsidP="007C034E">
            <w:pPr>
              <w:pStyle w:val="Betarp"/>
              <w:rPr>
                <w:rFonts w:ascii="Times New Roman" w:hAnsi="Times New Roman"/>
                <w:color w:val="FF0000"/>
                <w:sz w:val="20"/>
                <w:szCs w:val="20"/>
              </w:rPr>
            </w:pPr>
          </w:p>
          <w:p w:rsidR="00113D3A" w:rsidRPr="007C034E" w:rsidRDefault="00113D3A" w:rsidP="007C034E">
            <w:pPr>
              <w:pStyle w:val="Betarp"/>
              <w:rPr>
                <w:rFonts w:ascii="Times New Roman" w:hAnsi="Times New Roman"/>
                <w:color w:val="FF0000"/>
                <w:sz w:val="20"/>
                <w:szCs w:val="20"/>
              </w:rPr>
            </w:pPr>
          </w:p>
        </w:tc>
      </w:tr>
      <w:tr w:rsidR="00113D3A" w:rsidRPr="00113D3A" w:rsidTr="007C034E">
        <w:trPr>
          <w:cantSplit/>
          <w:trHeight w:val="388"/>
        </w:trPr>
        <w:tc>
          <w:tcPr>
            <w:tcW w:w="1702" w:type="dxa"/>
          </w:tcPr>
          <w:p w:rsidR="00113D3A" w:rsidRPr="007C034E" w:rsidRDefault="00113D3A" w:rsidP="007C034E">
            <w:pPr>
              <w:pStyle w:val="Betarp"/>
              <w:rPr>
                <w:rFonts w:ascii="Times New Roman" w:hAnsi="Times New Roman"/>
                <w:b/>
                <w:noProof/>
                <w:sz w:val="20"/>
                <w:szCs w:val="20"/>
              </w:rPr>
            </w:pPr>
            <w:r w:rsidRPr="007C034E">
              <w:rPr>
                <w:rFonts w:ascii="Times New Roman" w:hAnsi="Times New Roman"/>
                <w:b/>
                <w:noProof/>
                <w:sz w:val="20"/>
                <w:szCs w:val="20"/>
              </w:rPr>
              <w:t xml:space="preserve">Ugdymas </w:t>
            </w:r>
          </w:p>
          <w:p w:rsidR="00113D3A" w:rsidRPr="007C034E" w:rsidRDefault="00113D3A" w:rsidP="007C034E">
            <w:pPr>
              <w:pStyle w:val="Betarp"/>
              <w:rPr>
                <w:rFonts w:ascii="Times New Roman" w:hAnsi="Times New Roman"/>
                <w:noProof/>
                <w:sz w:val="16"/>
                <w:szCs w:val="16"/>
              </w:rPr>
            </w:pPr>
            <w:r w:rsidRPr="007C034E">
              <w:rPr>
                <w:rFonts w:ascii="Times New Roman" w:hAnsi="Times New Roman"/>
                <w:noProof/>
                <w:sz w:val="16"/>
                <w:szCs w:val="16"/>
              </w:rPr>
              <w:t>(</w:t>
            </w:r>
            <w:r w:rsidRPr="007C034E">
              <w:rPr>
                <w:rFonts w:ascii="Times New Roman" w:hAnsi="Times New Roman"/>
                <w:sz w:val="16"/>
                <w:szCs w:val="16"/>
              </w:rPr>
              <w:t>pedagogo santykis su vaikais, taikomi metodai)</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sz w:val="20"/>
                <w:szCs w:val="20"/>
              </w:rPr>
            </w:pPr>
          </w:p>
        </w:tc>
        <w:tc>
          <w:tcPr>
            <w:tcW w:w="7229" w:type="dxa"/>
            <w:tcBorders>
              <w:left w:val="single" w:sz="4" w:space="0" w:color="auto"/>
            </w:tcBorders>
          </w:tcPr>
          <w:p w:rsidR="00113D3A" w:rsidRPr="007C034E" w:rsidRDefault="00113D3A" w:rsidP="007C034E">
            <w:pPr>
              <w:pStyle w:val="Betarp"/>
              <w:rPr>
                <w:rFonts w:ascii="Times New Roman" w:hAnsi="Times New Roman"/>
                <w:iCs/>
                <w:color w:val="FF0000"/>
                <w:sz w:val="20"/>
                <w:szCs w:val="20"/>
              </w:rPr>
            </w:pPr>
          </w:p>
          <w:p w:rsidR="00113D3A" w:rsidRPr="007C034E" w:rsidRDefault="00113D3A" w:rsidP="007C034E">
            <w:pPr>
              <w:pStyle w:val="Betarp"/>
              <w:rPr>
                <w:rFonts w:ascii="Times New Roman" w:hAnsi="Times New Roman"/>
                <w:iCs/>
                <w:color w:val="FF0000"/>
                <w:sz w:val="20"/>
                <w:szCs w:val="20"/>
              </w:rPr>
            </w:pPr>
          </w:p>
          <w:p w:rsidR="00113D3A" w:rsidRPr="007C034E" w:rsidRDefault="00113D3A" w:rsidP="007C034E">
            <w:pPr>
              <w:pStyle w:val="Betarp"/>
              <w:rPr>
                <w:rFonts w:ascii="Times New Roman" w:hAnsi="Times New Roman"/>
                <w:iCs/>
                <w:color w:val="FF0000"/>
                <w:sz w:val="20"/>
                <w:szCs w:val="20"/>
              </w:rPr>
            </w:pPr>
          </w:p>
          <w:p w:rsidR="00113D3A" w:rsidRPr="007C034E" w:rsidRDefault="00113D3A" w:rsidP="007C034E">
            <w:pPr>
              <w:pStyle w:val="Betarp"/>
              <w:rPr>
                <w:rFonts w:ascii="Times New Roman" w:hAnsi="Times New Roman"/>
                <w:iCs/>
                <w:color w:val="FF0000"/>
                <w:sz w:val="20"/>
                <w:szCs w:val="20"/>
              </w:rPr>
            </w:pPr>
          </w:p>
        </w:tc>
      </w:tr>
      <w:tr w:rsidR="00113D3A" w:rsidRPr="007C034E" w:rsidTr="007C034E">
        <w:trPr>
          <w:cantSplit/>
          <w:trHeight w:val="65"/>
        </w:trPr>
        <w:tc>
          <w:tcPr>
            <w:tcW w:w="1702" w:type="dxa"/>
          </w:tcPr>
          <w:p w:rsidR="00113D3A" w:rsidRPr="007C034E" w:rsidRDefault="00113D3A" w:rsidP="007C034E">
            <w:pPr>
              <w:pStyle w:val="Betarp"/>
              <w:rPr>
                <w:rFonts w:ascii="Times New Roman" w:hAnsi="Times New Roman"/>
                <w:b/>
                <w:sz w:val="20"/>
                <w:szCs w:val="20"/>
              </w:rPr>
            </w:pPr>
            <w:r w:rsidRPr="007C034E">
              <w:rPr>
                <w:rFonts w:ascii="Times New Roman" w:hAnsi="Times New Roman"/>
                <w:b/>
                <w:sz w:val="20"/>
                <w:szCs w:val="20"/>
              </w:rPr>
              <w:t xml:space="preserve">Ugdymasis </w:t>
            </w:r>
          </w:p>
          <w:p w:rsidR="00113D3A" w:rsidRPr="007C034E" w:rsidRDefault="00113D3A" w:rsidP="007C034E">
            <w:pPr>
              <w:pStyle w:val="Betarp"/>
              <w:rPr>
                <w:rFonts w:ascii="Times New Roman" w:hAnsi="Times New Roman"/>
                <w:sz w:val="16"/>
                <w:szCs w:val="16"/>
              </w:rPr>
            </w:pPr>
            <w:r w:rsidRPr="007C034E">
              <w:rPr>
                <w:rFonts w:ascii="Times New Roman" w:hAnsi="Times New Roman"/>
                <w:sz w:val="16"/>
                <w:szCs w:val="16"/>
              </w:rPr>
              <w:t>(vaikų dalyvavimas renkantis veiklą, priemones, kuriant aplinką, galimybės įsivertinti)</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rPr>
            </w:pPr>
          </w:p>
        </w:tc>
        <w:tc>
          <w:tcPr>
            <w:tcW w:w="7229" w:type="dxa"/>
            <w:tcBorders>
              <w:top w:val="single" w:sz="6" w:space="0" w:color="auto"/>
              <w:left w:val="single" w:sz="4" w:space="0" w:color="auto"/>
            </w:tcBorders>
          </w:tcPr>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tc>
      </w:tr>
      <w:tr w:rsidR="00113D3A" w:rsidRPr="007C034E" w:rsidTr="007C034E">
        <w:trPr>
          <w:cantSplit/>
          <w:trHeight w:val="707"/>
        </w:trPr>
        <w:tc>
          <w:tcPr>
            <w:tcW w:w="1702" w:type="dxa"/>
          </w:tcPr>
          <w:p w:rsidR="00113D3A" w:rsidRPr="007C034E" w:rsidRDefault="00113D3A" w:rsidP="007C034E">
            <w:pPr>
              <w:pStyle w:val="Betarp"/>
              <w:rPr>
                <w:rFonts w:ascii="Times New Roman" w:hAnsi="Times New Roman"/>
                <w:noProof/>
              </w:rPr>
            </w:pPr>
            <w:r w:rsidRPr="007C034E">
              <w:rPr>
                <w:rFonts w:ascii="Times New Roman" w:hAnsi="Times New Roman"/>
                <w:b/>
                <w:noProof/>
                <w:sz w:val="20"/>
                <w:szCs w:val="20"/>
              </w:rPr>
              <w:t>Pagalba vaikui</w:t>
            </w:r>
            <w:r w:rsidRPr="007C034E">
              <w:rPr>
                <w:rFonts w:ascii="Times New Roman" w:hAnsi="Times New Roman"/>
                <w:noProof/>
              </w:rPr>
              <w:t xml:space="preserve"> </w:t>
            </w:r>
            <w:r w:rsidRPr="007C034E">
              <w:rPr>
                <w:rFonts w:ascii="Times New Roman" w:hAnsi="Times New Roman"/>
                <w:noProof/>
                <w:sz w:val="16"/>
                <w:szCs w:val="16"/>
              </w:rPr>
              <w:t>(veiklos, užduočių diferencijavimas pagal poreikius, pagalbos veiksmingumas)</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rPr>
            </w:pPr>
          </w:p>
        </w:tc>
        <w:tc>
          <w:tcPr>
            <w:tcW w:w="7229" w:type="dxa"/>
            <w:tcBorders>
              <w:left w:val="single" w:sz="4" w:space="0" w:color="auto"/>
            </w:tcBorders>
          </w:tcPr>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tc>
      </w:tr>
      <w:tr w:rsidR="00113D3A" w:rsidRPr="007C034E" w:rsidTr="007C034E">
        <w:trPr>
          <w:cantSplit/>
          <w:trHeight w:val="580"/>
        </w:trPr>
        <w:tc>
          <w:tcPr>
            <w:tcW w:w="1702" w:type="dxa"/>
          </w:tcPr>
          <w:p w:rsidR="00113D3A" w:rsidRPr="007C034E" w:rsidRDefault="00113D3A" w:rsidP="007C034E">
            <w:pPr>
              <w:pStyle w:val="Betarp"/>
              <w:rPr>
                <w:rFonts w:ascii="Times New Roman" w:hAnsi="Times New Roman"/>
                <w:b/>
                <w:sz w:val="20"/>
                <w:szCs w:val="20"/>
              </w:rPr>
            </w:pPr>
            <w:r w:rsidRPr="007C034E">
              <w:rPr>
                <w:rFonts w:ascii="Times New Roman" w:hAnsi="Times New Roman"/>
                <w:b/>
                <w:sz w:val="20"/>
                <w:szCs w:val="20"/>
              </w:rPr>
              <w:t xml:space="preserve">Vertinimas </w:t>
            </w:r>
          </w:p>
          <w:p w:rsidR="00113D3A" w:rsidRPr="007C034E" w:rsidRDefault="00113D3A" w:rsidP="007C034E">
            <w:pPr>
              <w:pStyle w:val="Betarp"/>
              <w:rPr>
                <w:rFonts w:ascii="Times New Roman" w:hAnsi="Times New Roman"/>
                <w:sz w:val="16"/>
                <w:szCs w:val="16"/>
              </w:rPr>
            </w:pPr>
            <w:r w:rsidRPr="007C034E">
              <w:rPr>
                <w:rFonts w:ascii="Times New Roman" w:hAnsi="Times New Roman"/>
                <w:sz w:val="16"/>
                <w:szCs w:val="16"/>
              </w:rPr>
              <w:t>(vaikų pažangos ir pasiekimų įrodymų rinkimas ir panaudojimas)</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rPr>
            </w:pPr>
          </w:p>
        </w:tc>
        <w:tc>
          <w:tcPr>
            <w:tcW w:w="7229" w:type="dxa"/>
            <w:tcBorders>
              <w:left w:val="single" w:sz="4" w:space="0" w:color="auto"/>
            </w:tcBorders>
          </w:tcPr>
          <w:p w:rsidR="00113D3A" w:rsidRPr="007C034E" w:rsidRDefault="00113D3A" w:rsidP="007C034E">
            <w:pPr>
              <w:pStyle w:val="Betarp"/>
              <w:rPr>
                <w:rFonts w:ascii="Times New Roman" w:hAnsi="Times New Roman"/>
                <w:iCs/>
                <w:color w:val="FF0000"/>
              </w:rPr>
            </w:pPr>
          </w:p>
          <w:p w:rsidR="00113D3A" w:rsidRPr="007C034E" w:rsidRDefault="00113D3A" w:rsidP="007C034E">
            <w:pPr>
              <w:pStyle w:val="Betarp"/>
              <w:rPr>
                <w:rFonts w:ascii="Times New Roman" w:hAnsi="Times New Roman"/>
                <w:iCs/>
                <w:color w:val="FF0000"/>
              </w:rPr>
            </w:pPr>
          </w:p>
          <w:p w:rsidR="00113D3A" w:rsidRPr="007C034E" w:rsidRDefault="00113D3A" w:rsidP="007C034E">
            <w:pPr>
              <w:pStyle w:val="Betarp"/>
              <w:rPr>
                <w:rFonts w:ascii="Times New Roman" w:hAnsi="Times New Roman"/>
                <w:iCs/>
                <w:color w:val="FF0000"/>
              </w:rPr>
            </w:pPr>
          </w:p>
          <w:p w:rsidR="00113D3A" w:rsidRPr="007C034E" w:rsidRDefault="00113D3A" w:rsidP="007C034E">
            <w:pPr>
              <w:pStyle w:val="Betarp"/>
              <w:rPr>
                <w:rFonts w:ascii="Times New Roman" w:hAnsi="Times New Roman"/>
                <w:iCs/>
                <w:color w:val="FF0000"/>
              </w:rPr>
            </w:pPr>
          </w:p>
        </w:tc>
      </w:tr>
      <w:tr w:rsidR="00113D3A" w:rsidRPr="007C034E" w:rsidTr="007C034E">
        <w:trPr>
          <w:cantSplit/>
          <w:trHeight w:val="65"/>
        </w:trPr>
        <w:tc>
          <w:tcPr>
            <w:tcW w:w="1702" w:type="dxa"/>
          </w:tcPr>
          <w:p w:rsidR="00113D3A" w:rsidRPr="007C034E" w:rsidRDefault="00113D3A" w:rsidP="007C034E">
            <w:pPr>
              <w:pStyle w:val="Betarp"/>
              <w:rPr>
                <w:rFonts w:ascii="Times New Roman" w:hAnsi="Times New Roman"/>
                <w:b/>
                <w:sz w:val="20"/>
                <w:szCs w:val="20"/>
              </w:rPr>
            </w:pPr>
            <w:r w:rsidRPr="007C034E">
              <w:rPr>
                <w:rFonts w:ascii="Times New Roman" w:hAnsi="Times New Roman"/>
                <w:b/>
                <w:sz w:val="20"/>
                <w:szCs w:val="20"/>
              </w:rPr>
              <w:t xml:space="preserve">Aplinka </w:t>
            </w:r>
          </w:p>
          <w:p w:rsidR="00113D3A" w:rsidRPr="007C034E" w:rsidRDefault="00113D3A" w:rsidP="007C034E">
            <w:pPr>
              <w:pStyle w:val="Betarp"/>
              <w:rPr>
                <w:rFonts w:ascii="Times New Roman" w:hAnsi="Times New Roman"/>
                <w:sz w:val="16"/>
                <w:szCs w:val="16"/>
              </w:rPr>
            </w:pPr>
            <w:r w:rsidRPr="007C034E">
              <w:rPr>
                <w:rFonts w:ascii="Times New Roman" w:hAnsi="Times New Roman"/>
                <w:sz w:val="16"/>
                <w:szCs w:val="16"/>
              </w:rPr>
              <w:t>(aplinkos, priemonių atitiktis vaikų amžiui ir poreikiams, aplinkos poveikis ugdymuisi)</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rPr>
            </w:pPr>
          </w:p>
        </w:tc>
        <w:tc>
          <w:tcPr>
            <w:tcW w:w="7229" w:type="dxa"/>
            <w:tcBorders>
              <w:left w:val="single" w:sz="4" w:space="0" w:color="auto"/>
            </w:tcBorders>
          </w:tcPr>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tc>
      </w:tr>
      <w:tr w:rsidR="00113D3A" w:rsidRPr="007C034E" w:rsidTr="007C034E">
        <w:trPr>
          <w:cantSplit/>
          <w:trHeight w:val="328"/>
        </w:trPr>
        <w:tc>
          <w:tcPr>
            <w:tcW w:w="1702" w:type="dxa"/>
            <w:tcBorders>
              <w:top w:val="single" w:sz="4" w:space="0" w:color="auto"/>
              <w:right w:val="single" w:sz="4" w:space="0" w:color="auto"/>
            </w:tcBorders>
          </w:tcPr>
          <w:p w:rsidR="00113D3A" w:rsidRPr="007C034E" w:rsidRDefault="00113D3A" w:rsidP="007C034E">
            <w:pPr>
              <w:pStyle w:val="Betarp"/>
              <w:rPr>
                <w:rFonts w:ascii="Times New Roman" w:hAnsi="Times New Roman"/>
                <w:noProof/>
              </w:rPr>
            </w:pPr>
            <w:r w:rsidRPr="007C034E">
              <w:rPr>
                <w:rFonts w:ascii="Times New Roman" w:hAnsi="Times New Roman"/>
                <w:b/>
                <w:noProof/>
                <w:sz w:val="20"/>
                <w:szCs w:val="20"/>
              </w:rPr>
              <w:t xml:space="preserve">Mikroklimatas </w:t>
            </w:r>
            <w:r w:rsidRPr="007C034E">
              <w:rPr>
                <w:rFonts w:ascii="Times New Roman" w:hAnsi="Times New Roman"/>
                <w:noProof/>
                <w:sz w:val="16"/>
                <w:szCs w:val="16"/>
              </w:rPr>
              <w:t>(</w:t>
            </w:r>
            <w:r w:rsidRPr="007C034E">
              <w:rPr>
                <w:rFonts w:ascii="Times New Roman" w:hAnsi="Times New Roman"/>
                <w:sz w:val="16"/>
                <w:szCs w:val="16"/>
              </w:rPr>
              <w:t>mikroklimato palankumas ugdymui(si))</w:t>
            </w:r>
          </w:p>
        </w:tc>
        <w:tc>
          <w:tcPr>
            <w:tcW w:w="958" w:type="dxa"/>
            <w:tcBorders>
              <w:top w:val="single" w:sz="6" w:space="0" w:color="auto"/>
              <w:right w:val="single" w:sz="4" w:space="0" w:color="auto"/>
            </w:tcBorders>
          </w:tcPr>
          <w:p w:rsidR="00113D3A" w:rsidRPr="007C034E" w:rsidRDefault="00113D3A" w:rsidP="007C034E">
            <w:pPr>
              <w:pStyle w:val="Betarp"/>
              <w:rPr>
                <w:rFonts w:ascii="Times New Roman" w:hAnsi="Times New Roman"/>
                <w:noProof/>
              </w:rPr>
            </w:pPr>
          </w:p>
        </w:tc>
        <w:tc>
          <w:tcPr>
            <w:tcW w:w="7229" w:type="dxa"/>
            <w:tcBorders>
              <w:left w:val="single" w:sz="4" w:space="0" w:color="auto"/>
            </w:tcBorders>
          </w:tcPr>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p w:rsidR="00113D3A" w:rsidRPr="007C034E" w:rsidRDefault="00113D3A" w:rsidP="007C034E">
            <w:pPr>
              <w:pStyle w:val="Betarp"/>
              <w:rPr>
                <w:rFonts w:ascii="Times New Roman" w:hAnsi="Times New Roman"/>
                <w:noProof/>
                <w:color w:val="FF0000"/>
              </w:rPr>
            </w:pPr>
          </w:p>
        </w:tc>
      </w:tr>
    </w:tbl>
    <w:p w:rsidR="007C034E" w:rsidRDefault="007C034E" w:rsidP="007C034E">
      <w:pPr>
        <w:pStyle w:val="Betarp"/>
      </w:pPr>
    </w:p>
    <w:p w:rsidR="00E27AF3" w:rsidRDefault="00113D3A" w:rsidP="00113D3A">
      <w:pPr>
        <w:jc w:val="both"/>
        <w:rPr>
          <w:rFonts w:ascii="Times New Roman" w:hAnsi="Times New Roman"/>
          <w:sz w:val="20"/>
          <w:szCs w:val="20"/>
        </w:rPr>
      </w:pPr>
      <w:r w:rsidRPr="007C034E">
        <w:rPr>
          <w:rFonts w:ascii="Times New Roman" w:hAnsi="Times New Roman"/>
          <w:sz w:val="20"/>
          <w:szCs w:val="20"/>
        </w:rPr>
        <w:t>3 stipriosios ir 2 tobulintinos veiklos sritys:</w:t>
      </w:r>
    </w:p>
    <w:p w:rsidR="00E27AF3" w:rsidRDefault="00E27AF3" w:rsidP="00113D3A">
      <w:pPr>
        <w:jc w:val="both"/>
        <w:rPr>
          <w:rFonts w:ascii="Times New Roman" w:hAnsi="Times New Roman"/>
          <w:sz w:val="20"/>
          <w:szCs w:val="20"/>
        </w:rPr>
        <w:sectPr w:rsidR="00E27AF3" w:rsidSect="00E27AF3">
          <w:pgSz w:w="11906" w:h="16838" w:code="9"/>
          <w:pgMar w:top="1134" w:right="567" w:bottom="1134" w:left="1701" w:header="709" w:footer="709" w:gutter="0"/>
          <w:cols w:space="1296"/>
          <w:titlePg/>
          <w:docGrid w:linePitch="360"/>
        </w:sectPr>
      </w:pPr>
    </w:p>
    <w:p w:rsidR="007248D6" w:rsidRDefault="007248D6" w:rsidP="007248D6">
      <w:pPr>
        <w:pStyle w:val="Betarp"/>
        <w:ind w:left="3888" w:firstLine="1296"/>
        <w:rPr>
          <w:rFonts w:ascii="Times New Roman" w:hAnsi="Times New Roman"/>
          <w:sz w:val="24"/>
          <w:szCs w:val="24"/>
        </w:rPr>
      </w:pPr>
      <w:r>
        <w:rPr>
          <w:rFonts w:ascii="Times New Roman" w:hAnsi="Times New Roman"/>
          <w:sz w:val="24"/>
          <w:szCs w:val="24"/>
        </w:rPr>
        <w:lastRenderedPageBreak/>
        <w:t xml:space="preserve">                </w:t>
      </w:r>
      <w:r w:rsidRPr="00113D3A">
        <w:rPr>
          <w:rFonts w:ascii="Times New Roman" w:hAnsi="Times New Roman"/>
          <w:sz w:val="24"/>
          <w:szCs w:val="24"/>
        </w:rPr>
        <w:t xml:space="preserve">Kauno miesto neformaliojo </w:t>
      </w:r>
    </w:p>
    <w:p w:rsidR="007248D6" w:rsidRDefault="007248D6" w:rsidP="007248D6">
      <w:pPr>
        <w:pStyle w:val="Betarp"/>
        <w:ind w:left="5184"/>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švietimo mokyklų veiklos kokybės </w:t>
      </w:r>
    </w:p>
    <w:p w:rsidR="007248D6" w:rsidRDefault="007248D6" w:rsidP="007248D6">
      <w:pPr>
        <w:pStyle w:val="Betarp"/>
        <w:ind w:left="3888" w:firstLine="1296"/>
        <w:rPr>
          <w:rFonts w:ascii="Times New Roman" w:hAnsi="Times New Roman"/>
          <w:sz w:val="24"/>
          <w:szCs w:val="24"/>
        </w:rPr>
      </w:pPr>
      <w:r>
        <w:rPr>
          <w:rFonts w:ascii="Times New Roman" w:hAnsi="Times New Roman"/>
          <w:sz w:val="24"/>
          <w:szCs w:val="24"/>
        </w:rPr>
        <w:t xml:space="preserve">                </w:t>
      </w:r>
      <w:r w:rsidRPr="00113D3A">
        <w:rPr>
          <w:rFonts w:ascii="Times New Roman" w:hAnsi="Times New Roman"/>
          <w:sz w:val="24"/>
          <w:szCs w:val="24"/>
        </w:rPr>
        <w:t xml:space="preserve">išorinio vertinimo tvarkos aprašo </w:t>
      </w:r>
    </w:p>
    <w:p w:rsidR="007248D6" w:rsidRPr="00113D3A" w:rsidRDefault="007248D6" w:rsidP="007248D6">
      <w:pPr>
        <w:pStyle w:val="Betarp"/>
        <w:ind w:left="3888" w:firstLine="1296"/>
        <w:rPr>
          <w:rFonts w:ascii="Times New Roman" w:hAnsi="Times New Roman"/>
          <w:sz w:val="24"/>
          <w:szCs w:val="24"/>
        </w:rPr>
      </w:pPr>
      <w:r>
        <w:rPr>
          <w:rFonts w:ascii="Times New Roman" w:hAnsi="Times New Roman"/>
          <w:sz w:val="24"/>
          <w:szCs w:val="24"/>
          <w:lang w:val="en-US"/>
        </w:rPr>
        <w:t xml:space="preserve">                7</w:t>
      </w:r>
      <w:r w:rsidRPr="00113D3A">
        <w:rPr>
          <w:rFonts w:ascii="Times New Roman" w:hAnsi="Times New Roman"/>
          <w:sz w:val="24"/>
          <w:szCs w:val="24"/>
        </w:rPr>
        <w:t xml:space="preserve"> priedas </w:t>
      </w:r>
    </w:p>
    <w:p w:rsidR="00113D3A" w:rsidRPr="00113D3A" w:rsidRDefault="00113D3A" w:rsidP="00113D3A">
      <w:pPr>
        <w:jc w:val="center"/>
        <w:rPr>
          <w:rFonts w:ascii="Times New Roman" w:hAnsi="Times New Roman"/>
          <w:sz w:val="24"/>
          <w:szCs w:val="24"/>
        </w:rPr>
      </w:pPr>
    </w:p>
    <w:p w:rsidR="00113D3A" w:rsidRPr="00113D3A" w:rsidRDefault="00113D3A" w:rsidP="00113D3A">
      <w:pPr>
        <w:jc w:val="center"/>
        <w:rPr>
          <w:rFonts w:ascii="Times New Roman" w:hAnsi="Times New Roman"/>
          <w:b/>
          <w:bCs/>
          <w:caps/>
          <w:sz w:val="24"/>
          <w:szCs w:val="24"/>
        </w:rPr>
      </w:pPr>
      <w:r w:rsidRPr="00113D3A">
        <w:rPr>
          <w:rFonts w:ascii="Times New Roman" w:hAnsi="Times New Roman"/>
          <w:b/>
          <w:bCs/>
          <w:sz w:val="24"/>
          <w:szCs w:val="24"/>
        </w:rPr>
        <w:t>(Neformaliojo vaikų ugdymo centrų veiklos stebėjimo protokolo forma)</w:t>
      </w:r>
    </w:p>
    <w:p w:rsidR="00113D3A" w:rsidRPr="00113D3A" w:rsidRDefault="00113D3A" w:rsidP="00113D3A">
      <w:pPr>
        <w:jc w:val="center"/>
        <w:rPr>
          <w:rFonts w:ascii="Times New Roman" w:hAnsi="Times New Roman"/>
          <w:b/>
          <w:bCs/>
          <w:caps/>
          <w:sz w:val="24"/>
          <w:szCs w:val="24"/>
        </w:rPr>
      </w:pPr>
      <w:r w:rsidRPr="00113D3A">
        <w:rPr>
          <w:rFonts w:ascii="Times New Roman" w:hAnsi="Times New Roman"/>
          <w:b/>
          <w:bCs/>
          <w:caps/>
          <w:sz w:val="24"/>
          <w:szCs w:val="24"/>
        </w:rPr>
        <w:t>NEFORMALIOJO vaikų ugdymo centrų veiklos stebėjimo protokolas</w:t>
      </w:r>
    </w:p>
    <w:p w:rsidR="00113D3A" w:rsidRPr="00113D3A" w:rsidRDefault="00113D3A" w:rsidP="00113D3A">
      <w:pPr>
        <w:jc w:val="center"/>
        <w:rPr>
          <w:rFonts w:ascii="Times New Roman" w:hAnsi="Times New Roman"/>
          <w:b/>
          <w:bCs/>
          <w:caps/>
          <w:sz w:val="24"/>
          <w:szCs w:val="24"/>
        </w:rPr>
      </w:pPr>
    </w:p>
    <w:p w:rsidR="007248D6" w:rsidRPr="00113D3A" w:rsidRDefault="007248D6" w:rsidP="00E1527B">
      <w:pPr>
        <w:pStyle w:val="Betarp"/>
        <w:jc w:val="center"/>
      </w:pPr>
      <w:r w:rsidRPr="00113D3A">
        <w:t>____________________________________________</w:t>
      </w:r>
    </w:p>
    <w:p w:rsidR="007248D6" w:rsidRPr="00113D3A" w:rsidRDefault="007248D6" w:rsidP="00E1527B">
      <w:pPr>
        <w:jc w:val="center"/>
        <w:rPr>
          <w:rFonts w:ascii="Times New Roman" w:hAnsi="Times New Roman"/>
          <w:sz w:val="24"/>
          <w:szCs w:val="24"/>
          <w:vertAlign w:val="superscript"/>
        </w:rPr>
      </w:pPr>
      <w:r w:rsidRPr="00113D3A">
        <w:rPr>
          <w:rFonts w:ascii="Times New Roman" w:hAnsi="Times New Roman"/>
          <w:sz w:val="24"/>
          <w:szCs w:val="24"/>
          <w:vertAlign w:val="superscript"/>
        </w:rPr>
        <w:t>(mokyklos pavadinimas)</w:t>
      </w:r>
    </w:p>
    <w:p w:rsidR="007248D6" w:rsidRPr="00113D3A" w:rsidRDefault="007248D6" w:rsidP="007248D6">
      <w:pPr>
        <w:pStyle w:val="Pavadinimas"/>
        <w:spacing w:line="360" w:lineRule="auto"/>
        <w:ind w:left="6480"/>
        <w:jc w:val="left"/>
        <w:rPr>
          <w:rFonts w:ascii="Times New Roman" w:hAnsi="Times New Roman" w:cs="Times New Roman"/>
          <w:sz w:val="24"/>
          <w:szCs w:val="24"/>
          <w:lang w:val="lt-LT"/>
        </w:rPr>
      </w:pPr>
      <w:r w:rsidRPr="007C034E">
        <w:rPr>
          <w:rFonts w:ascii="Times New Roman" w:hAnsi="Times New Roman" w:cs="Times New Roman"/>
          <w:b w:val="0"/>
          <w:sz w:val="16"/>
          <w:szCs w:val="16"/>
          <w:lang w:val="lt-LT"/>
        </w:rPr>
        <w:t>Stebėjimo data:</w:t>
      </w:r>
      <w:r w:rsidRPr="007C034E">
        <w:rPr>
          <w:rFonts w:ascii="Times New Roman" w:hAnsi="Times New Roman" w:cs="Times New Roman"/>
          <w:sz w:val="16"/>
          <w:szCs w:val="16"/>
          <w:lang w:val="lt-LT"/>
        </w:rPr>
        <w:t xml:space="preserve"> </w:t>
      </w:r>
      <w:r w:rsidRPr="00113D3A">
        <w:rPr>
          <w:rFonts w:ascii="Times New Roman" w:hAnsi="Times New Roman" w:cs="Times New Roman"/>
          <w:sz w:val="24"/>
          <w:szCs w:val="24"/>
          <w:lang w:val="lt-LT"/>
        </w:rPr>
        <w:t>_________________</w:t>
      </w:r>
    </w:p>
    <w:tbl>
      <w:tblPr>
        <w:tblpPr w:leftFromText="180" w:rightFromText="180" w:vertAnchor="text" w:horzAnchor="margin" w:tblpX="-97" w:tblpY="166"/>
        <w:tblOverlap w:val="neve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9"/>
        <w:gridCol w:w="709"/>
        <w:gridCol w:w="7371"/>
      </w:tblGrid>
      <w:tr w:rsidR="00113D3A" w:rsidRPr="00113D3A" w:rsidTr="00E1527B">
        <w:trPr>
          <w:cantSplit/>
          <w:trHeight w:val="1050"/>
        </w:trPr>
        <w:tc>
          <w:tcPr>
            <w:tcW w:w="1809" w:type="dxa"/>
            <w:vMerge w:val="restart"/>
            <w:tcBorders>
              <w:top w:val="single" w:sz="4" w:space="0" w:color="auto"/>
              <w:right w:val="single" w:sz="4" w:space="0" w:color="auto"/>
            </w:tcBorders>
          </w:tcPr>
          <w:p w:rsidR="00113D3A" w:rsidRPr="008B510E" w:rsidRDefault="00113D3A" w:rsidP="00E1527B">
            <w:pPr>
              <w:pStyle w:val="Paprastasistekstas"/>
              <w:jc w:val="center"/>
              <w:rPr>
                <w:rFonts w:ascii="Times New Roman" w:hAnsi="Times New Roman" w:cs="Times New Roman"/>
                <w:noProof/>
                <w:sz w:val="18"/>
                <w:szCs w:val="18"/>
                <w:lang w:val="lt-LT"/>
              </w:rPr>
            </w:pPr>
            <w:r w:rsidRPr="008B510E">
              <w:rPr>
                <w:rFonts w:ascii="Times New Roman" w:hAnsi="Times New Roman" w:cs="Times New Roman"/>
                <w:noProof/>
                <w:sz w:val="18"/>
                <w:szCs w:val="18"/>
                <w:lang w:val="lt-LT"/>
              </w:rPr>
              <w:t>Užsiėmimo elementai</w:t>
            </w:r>
          </w:p>
        </w:tc>
        <w:tc>
          <w:tcPr>
            <w:tcW w:w="709" w:type="dxa"/>
            <w:vMerge w:val="restart"/>
            <w:tcBorders>
              <w:top w:val="single" w:sz="4" w:space="0" w:color="auto"/>
              <w:left w:val="single" w:sz="4" w:space="0" w:color="auto"/>
              <w:right w:val="single" w:sz="4" w:space="0" w:color="auto"/>
            </w:tcBorders>
          </w:tcPr>
          <w:p w:rsidR="00113D3A" w:rsidRPr="008B510E" w:rsidRDefault="00113D3A" w:rsidP="00E1527B">
            <w:pPr>
              <w:pStyle w:val="Paprastasistekstas"/>
              <w:jc w:val="center"/>
              <w:rPr>
                <w:rFonts w:ascii="Times New Roman" w:hAnsi="Times New Roman" w:cs="Times New Roman"/>
                <w:noProof/>
                <w:sz w:val="18"/>
                <w:szCs w:val="18"/>
                <w:lang w:val="lt-LT"/>
              </w:rPr>
            </w:pPr>
            <w:r w:rsidRPr="008B510E">
              <w:rPr>
                <w:rFonts w:ascii="Times New Roman" w:hAnsi="Times New Roman" w:cs="Times New Roman"/>
                <w:noProof/>
                <w:sz w:val="18"/>
                <w:szCs w:val="18"/>
                <w:lang w:val="lt-LT"/>
              </w:rPr>
              <w:t>Koky-bės verti-nimo lygis</w:t>
            </w:r>
          </w:p>
        </w:tc>
        <w:tc>
          <w:tcPr>
            <w:tcW w:w="7371" w:type="dxa"/>
            <w:tcBorders>
              <w:top w:val="single" w:sz="4" w:space="0" w:color="auto"/>
              <w:left w:val="single" w:sz="4" w:space="0" w:color="auto"/>
              <w:bottom w:val="single" w:sz="4" w:space="0" w:color="auto"/>
            </w:tcBorders>
          </w:tcPr>
          <w:p w:rsidR="00113D3A" w:rsidRPr="008B510E" w:rsidRDefault="00113D3A" w:rsidP="00E1527B">
            <w:pPr>
              <w:pStyle w:val="Pagrindinistekstas"/>
              <w:jc w:val="both"/>
              <w:rPr>
                <w:rFonts w:ascii="Times New Roman" w:hAnsi="Times New Roman"/>
                <w:b w:val="0"/>
                <w:noProof/>
                <w:sz w:val="18"/>
                <w:szCs w:val="18"/>
                <w:lang w:val="lt-LT"/>
              </w:rPr>
            </w:pPr>
            <w:r w:rsidRPr="008B510E">
              <w:rPr>
                <w:rFonts w:ascii="Times New Roman" w:hAnsi="Times New Roman"/>
                <w:b w:val="0"/>
                <w:noProof/>
                <w:sz w:val="18"/>
                <w:szCs w:val="18"/>
                <w:lang w:val="lt-LT"/>
              </w:rPr>
              <w:t>Mokytojo pavardė                  Būrelis                                  Išorės vertintojas                                                                               Užsiėmimo tema</w:t>
            </w:r>
            <w:r w:rsidRPr="008B510E">
              <w:rPr>
                <w:rFonts w:ascii="Times New Roman" w:hAnsi="Times New Roman"/>
                <w:b w:val="0"/>
                <w:bCs/>
                <w:noProof/>
                <w:color w:val="000000"/>
                <w:sz w:val="18"/>
                <w:szCs w:val="18"/>
                <w:lang w:val="lt-LT"/>
              </w:rPr>
              <w:t xml:space="preserve">                                  Uždavinys</w:t>
            </w:r>
          </w:p>
          <w:p w:rsidR="00113D3A" w:rsidRPr="008B510E" w:rsidRDefault="00113D3A" w:rsidP="00E1527B">
            <w:pPr>
              <w:pStyle w:val="Pagrindinistekstas"/>
              <w:jc w:val="both"/>
              <w:rPr>
                <w:rFonts w:ascii="Times New Roman" w:hAnsi="Times New Roman"/>
                <w:b w:val="0"/>
                <w:noProof/>
                <w:sz w:val="18"/>
                <w:szCs w:val="18"/>
                <w:lang w:val="lt-LT"/>
              </w:rPr>
            </w:pPr>
            <w:r w:rsidRPr="008B510E">
              <w:rPr>
                <w:rFonts w:ascii="Times New Roman" w:hAnsi="Times New Roman"/>
                <w:b w:val="0"/>
                <w:noProof/>
                <w:sz w:val="18"/>
                <w:szCs w:val="18"/>
                <w:lang w:val="lt-LT"/>
              </w:rPr>
              <w:t xml:space="preserve">Mokinių skaičius sąraše                         </w:t>
            </w:r>
          </w:p>
          <w:p w:rsidR="00113D3A" w:rsidRPr="008B510E" w:rsidRDefault="00113D3A" w:rsidP="00E1527B">
            <w:pPr>
              <w:pStyle w:val="Paprastasistekstas"/>
              <w:jc w:val="both"/>
              <w:rPr>
                <w:rFonts w:ascii="Times New Roman" w:hAnsi="Times New Roman" w:cs="Times New Roman"/>
                <w:noProof/>
                <w:sz w:val="18"/>
                <w:szCs w:val="18"/>
                <w:lang w:val="lt-LT"/>
              </w:rPr>
            </w:pPr>
            <w:r w:rsidRPr="008B510E">
              <w:rPr>
                <w:rFonts w:ascii="Times New Roman" w:hAnsi="Times New Roman" w:cs="Times New Roman"/>
                <w:noProof/>
                <w:sz w:val="18"/>
                <w:szCs w:val="18"/>
                <w:lang w:val="lt-LT"/>
              </w:rPr>
              <w:t>Mokinių skaičius užsiėmime</w:t>
            </w:r>
          </w:p>
        </w:tc>
      </w:tr>
      <w:tr w:rsidR="00113D3A" w:rsidRPr="00113D3A" w:rsidTr="00E1527B">
        <w:trPr>
          <w:cantSplit/>
          <w:trHeight w:val="200"/>
        </w:trPr>
        <w:tc>
          <w:tcPr>
            <w:tcW w:w="1809" w:type="dxa"/>
            <w:vMerge/>
            <w:tcBorders>
              <w:right w:val="single" w:sz="4" w:space="0" w:color="auto"/>
            </w:tcBorders>
          </w:tcPr>
          <w:p w:rsidR="00113D3A" w:rsidRPr="008B510E" w:rsidRDefault="00113D3A" w:rsidP="00E1527B">
            <w:pPr>
              <w:pStyle w:val="Paprastasistekstas"/>
              <w:jc w:val="center"/>
              <w:rPr>
                <w:rFonts w:ascii="Times New Roman" w:hAnsi="Times New Roman" w:cs="Times New Roman"/>
                <w:noProof/>
                <w:sz w:val="18"/>
                <w:szCs w:val="18"/>
                <w:lang w:val="lt-LT"/>
              </w:rPr>
            </w:pPr>
          </w:p>
        </w:tc>
        <w:tc>
          <w:tcPr>
            <w:tcW w:w="709" w:type="dxa"/>
            <w:vMerge/>
            <w:tcBorders>
              <w:left w:val="single" w:sz="4" w:space="0" w:color="auto"/>
              <w:right w:val="single" w:sz="4" w:space="0" w:color="auto"/>
            </w:tcBorders>
          </w:tcPr>
          <w:p w:rsidR="00113D3A" w:rsidRPr="008B510E" w:rsidRDefault="00113D3A" w:rsidP="00E1527B">
            <w:pPr>
              <w:pStyle w:val="Paprastasistekstas"/>
              <w:jc w:val="center"/>
              <w:rPr>
                <w:rFonts w:ascii="Times New Roman" w:hAnsi="Times New Roman" w:cs="Times New Roman"/>
                <w:noProof/>
                <w:sz w:val="18"/>
                <w:szCs w:val="18"/>
                <w:lang w:val="lt-LT"/>
              </w:rPr>
            </w:pPr>
          </w:p>
        </w:tc>
        <w:tc>
          <w:tcPr>
            <w:tcW w:w="7371" w:type="dxa"/>
            <w:tcBorders>
              <w:top w:val="single" w:sz="4" w:space="0" w:color="auto"/>
              <w:left w:val="single" w:sz="4" w:space="0" w:color="auto"/>
            </w:tcBorders>
          </w:tcPr>
          <w:p w:rsidR="00113D3A" w:rsidRPr="00623CE9" w:rsidRDefault="00113D3A" w:rsidP="00E1527B">
            <w:pPr>
              <w:pStyle w:val="Paprastasistekstas"/>
              <w:jc w:val="center"/>
              <w:rPr>
                <w:rFonts w:ascii="Times New Roman" w:hAnsi="Times New Roman" w:cs="Times New Roman"/>
                <w:b/>
                <w:noProof/>
                <w:sz w:val="18"/>
                <w:szCs w:val="18"/>
                <w:lang w:val="lt-LT"/>
              </w:rPr>
            </w:pPr>
            <w:r w:rsidRPr="00623CE9">
              <w:rPr>
                <w:rFonts w:ascii="Times New Roman" w:hAnsi="Times New Roman" w:cs="Times New Roman"/>
                <w:sz w:val="18"/>
                <w:szCs w:val="18"/>
                <w:lang w:val="lt-LT"/>
              </w:rPr>
              <w:t>Aprašymas ir pastabos</w:t>
            </w:r>
          </w:p>
        </w:tc>
      </w:tr>
      <w:tr w:rsidR="00113D3A" w:rsidRPr="008B510E" w:rsidTr="00E1527B">
        <w:trPr>
          <w:cantSplit/>
          <w:trHeight w:val="557"/>
        </w:trPr>
        <w:tc>
          <w:tcPr>
            <w:tcW w:w="1809" w:type="dxa"/>
          </w:tcPr>
          <w:p w:rsidR="00113D3A" w:rsidRPr="008B510E" w:rsidRDefault="00113D3A" w:rsidP="008B510E">
            <w:pPr>
              <w:pStyle w:val="Betarp"/>
              <w:rPr>
                <w:rFonts w:ascii="Times New Roman" w:hAnsi="Times New Roman"/>
                <w:color w:val="FF0000"/>
                <w:sz w:val="20"/>
                <w:szCs w:val="20"/>
              </w:rPr>
            </w:pPr>
            <w:r w:rsidRPr="008B510E">
              <w:rPr>
                <w:rFonts w:ascii="Times New Roman" w:hAnsi="Times New Roman"/>
                <w:b/>
                <w:noProof/>
                <w:sz w:val="20"/>
                <w:szCs w:val="20"/>
              </w:rPr>
              <w:t>Užsiėmimo planavimas</w:t>
            </w:r>
            <w:r w:rsidRPr="008B510E">
              <w:rPr>
                <w:rFonts w:ascii="Times New Roman" w:hAnsi="Times New Roman"/>
                <w:sz w:val="20"/>
                <w:szCs w:val="20"/>
              </w:rPr>
              <w:t xml:space="preserve"> </w:t>
            </w:r>
            <w:r w:rsidRPr="008B510E">
              <w:rPr>
                <w:rFonts w:ascii="Times New Roman" w:hAnsi="Times New Roman"/>
                <w:sz w:val="16"/>
                <w:szCs w:val="16"/>
              </w:rPr>
              <w:t>(pasirengimas, struktūra, priemonių ir netradicinės aplinkos panaudojimas)</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color w:val="FF0000"/>
                <w:sz w:val="20"/>
                <w:szCs w:val="20"/>
              </w:rPr>
            </w:pPr>
          </w:p>
        </w:tc>
        <w:tc>
          <w:tcPr>
            <w:tcW w:w="7371" w:type="dxa"/>
            <w:tcBorders>
              <w:top w:val="single" w:sz="6" w:space="0" w:color="auto"/>
              <w:left w:val="single" w:sz="4" w:space="0" w:color="auto"/>
              <w:bottom w:val="single" w:sz="6" w:space="0" w:color="auto"/>
            </w:tcBorders>
          </w:tcPr>
          <w:p w:rsidR="00113D3A" w:rsidRPr="008B510E" w:rsidRDefault="00113D3A" w:rsidP="008B510E">
            <w:pPr>
              <w:pStyle w:val="Betarp"/>
              <w:rPr>
                <w:rFonts w:ascii="Times New Roman" w:hAnsi="Times New Roman"/>
                <w:sz w:val="20"/>
                <w:szCs w:val="20"/>
              </w:rPr>
            </w:pPr>
            <w:r w:rsidRPr="008B510E">
              <w:rPr>
                <w:rFonts w:ascii="Times New Roman" w:hAnsi="Times New Roman"/>
                <w:sz w:val="20"/>
                <w:szCs w:val="20"/>
              </w:rPr>
              <w:t xml:space="preserve"> </w:t>
            </w:r>
          </w:p>
          <w:p w:rsidR="00113D3A" w:rsidRPr="008B510E" w:rsidRDefault="00113D3A" w:rsidP="008B510E">
            <w:pPr>
              <w:pStyle w:val="Betarp"/>
              <w:rPr>
                <w:rFonts w:ascii="Times New Roman" w:hAnsi="Times New Roman"/>
                <w:color w:val="FF0000"/>
                <w:sz w:val="20"/>
                <w:szCs w:val="20"/>
              </w:rPr>
            </w:pPr>
          </w:p>
          <w:p w:rsidR="00113D3A" w:rsidRPr="008B510E" w:rsidRDefault="00113D3A" w:rsidP="008B510E">
            <w:pPr>
              <w:pStyle w:val="Betarp"/>
              <w:rPr>
                <w:rFonts w:ascii="Times New Roman" w:hAnsi="Times New Roman"/>
                <w:color w:val="FF0000"/>
                <w:sz w:val="20"/>
                <w:szCs w:val="20"/>
              </w:rPr>
            </w:pPr>
          </w:p>
        </w:tc>
      </w:tr>
      <w:tr w:rsidR="00113D3A" w:rsidRPr="008B510E" w:rsidTr="00E1527B">
        <w:trPr>
          <w:cantSplit/>
          <w:trHeight w:val="388"/>
        </w:trPr>
        <w:tc>
          <w:tcPr>
            <w:tcW w:w="1809" w:type="dxa"/>
          </w:tcPr>
          <w:p w:rsidR="00113D3A" w:rsidRPr="008B510E" w:rsidRDefault="00113D3A" w:rsidP="008B510E">
            <w:pPr>
              <w:pStyle w:val="Betarp"/>
              <w:rPr>
                <w:rFonts w:ascii="Times New Roman" w:hAnsi="Times New Roman"/>
                <w:noProof/>
                <w:sz w:val="20"/>
                <w:szCs w:val="20"/>
              </w:rPr>
            </w:pPr>
            <w:r w:rsidRPr="008B510E">
              <w:rPr>
                <w:rFonts w:ascii="Times New Roman" w:hAnsi="Times New Roman"/>
                <w:b/>
                <w:sz w:val="20"/>
                <w:szCs w:val="20"/>
              </w:rPr>
              <w:t xml:space="preserve">Prieinamumas </w:t>
            </w:r>
            <w:r w:rsidRPr="008B510E">
              <w:rPr>
                <w:rFonts w:ascii="Times New Roman" w:hAnsi="Times New Roman"/>
                <w:sz w:val="16"/>
                <w:szCs w:val="16"/>
              </w:rPr>
              <w:t>(veiklos, metodai atitinka ugdytinių amžių, patirtį)</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left w:val="single" w:sz="4" w:space="0" w:color="auto"/>
            </w:tcBorders>
          </w:tcPr>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tc>
      </w:tr>
      <w:tr w:rsidR="00113D3A" w:rsidRPr="008B510E" w:rsidTr="00E1527B">
        <w:trPr>
          <w:cantSplit/>
          <w:trHeight w:val="65"/>
        </w:trPr>
        <w:tc>
          <w:tcPr>
            <w:tcW w:w="1809" w:type="dxa"/>
          </w:tcPr>
          <w:p w:rsidR="00113D3A" w:rsidRPr="008B510E" w:rsidRDefault="00113D3A" w:rsidP="008B510E">
            <w:pPr>
              <w:pStyle w:val="Betarp"/>
              <w:rPr>
                <w:rFonts w:ascii="Times New Roman" w:hAnsi="Times New Roman"/>
                <w:strike/>
                <w:sz w:val="20"/>
                <w:szCs w:val="20"/>
              </w:rPr>
            </w:pPr>
            <w:r w:rsidRPr="008B510E">
              <w:rPr>
                <w:rFonts w:ascii="Times New Roman" w:hAnsi="Times New Roman"/>
                <w:b/>
                <w:sz w:val="20"/>
                <w:szCs w:val="20"/>
              </w:rPr>
              <w:t>Kompetencijų ugdymas</w:t>
            </w:r>
            <w:r w:rsidRPr="008B510E">
              <w:rPr>
                <w:rFonts w:ascii="Times New Roman" w:hAnsi="Times New Roman"/>
                <w:sz w:val="20"/>
                <w:szCs w:val="20"/>
              </w:rPr>
              <w:t xml:space="preserve"> </w:t>
            </w:r>
            <w:r w:rsidRPr="008B510E">
              <w:rPr>
                <w:rFonts w:ascii="Times New Roman" w:hAnsi="Times New Roman"/>
                <w:sz w:val="16"/>
                <w:szCs w:val="16"/>
              </w:rPr>
              <w:t>(ugdomos asmeninės, socialinės, edukacinės, profesinės kompetencijos)</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top w:val="single" w:sz="6" w:space="0" w:color="auto"/>
              <w:left w:val="single" w:sz="4" w:space="0" w:color="auto"/>
            </w:tcBorders>
          </w:tcPr>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tc>
      </w:tr>
      <w:tr w:rsidR="00113D3A" w:rsidRPr="008B510E" w:rsidTr="00E1527B">
        <w:trPr>
          <w:cantSplit/>
          <w:trHeight w:val="707"/>
        </w:trPr>
        <w:tc>
          <w:tcPr>
            <w:tcW w:w="1809" w:type="dxa"/>
          </w:tcPr>
          <w:p w:rsidR="00113D3A" w:rsidRPr="008B510E" w:rsidRDefault="00113D3A" w:rsidP="008B510E">
            <w:pPr>
              <w:pStyle w:val="Betarp"/>
              <w:rPr>
                <w:rFonts w:ascii="Times New Roman" w:hAnsi="Times New Roman"/>
                <w:noProof/>
                <w:sz w:val="20"/>
                <w:szCs w:val="20"/>
              </w:rPr>
            </w:pPr>
            <w:r w:rsidRPr="008B510E">
              <w:rPr>
                <w:rFonts w:ascii="Times New Roman" w:hAnsi="Times New Roman"/>
                <w:b/>
                <w:sz w:val="20"/>
                <w:szCs w:val="20"/>
              </w:rPr>
              <w:t>Demokratiškumas</w:t>
            </w:r>
            <w:r w:rsidRPr="008B510E">
              <w:rPr>
                <w:rFonts w:ascii="Times New Roman" w:hAnsi="Times New Roman"/>
                <w:sz w:val="20"/>
                <w:szCs w:val="20"/>
              </w:rPr>
              <w:t xml:space="preserve"> </w:t>
            </w:r>
            <w:r w:rsidRPr="008B510E">
              <w:rPr>
                <w:rFonts w:ascii="Times New Roman" w:hAnsi="Times New Roman"/>
                <w:sz w:val="16"/>
                <w:szCs w:val="16"/>
              </w:rPr>
              <w:t>(vaikai aktyvūs proceso dalyviai, kartu nustato ugdymosi poreikius)</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left w:val="single" w:sz="4" w:space="0" w:color="auto"/>
            </w:tcBorders>
          </w:tcPr>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tc>
      </w:tr>
      <w:tr w:rsidR="00113D3A" w:rsidRPr="008B510E" w:rsidTr="00E1527B">
        <w:trPr>
          <w:cantSplit/>
          <w:trHeight w:val="580"/>
        </w:trPr>
        <w:tc>
          <w:tcPr>
            <w:tcW w:w="1809" w:type="dxa"/>
          </w:tcPr>
          <w:p w:rsidR="00113D3A" w:rsidRPr="008B510E" w:rsidRDefault="00113D3A" w:rsidP="008B510E">
            <w:pPr>
              <w:pStyle w:val="Betarp"/>
              <w:rPr>
                <w:rFonts w:ascii="Times New Roman" w:hAnsi="Times New Roman"/>
                <w:sz w:val="20"/>
                <w:szCs w:val="20"/>
              </w:rPr>
            </w:pPr>
            <w:r w:rsidRPr="008B510E">
              <w:rPr>
                <w:rFonts w:ascii="Times New Roman" w:hAnsi="Times New Roman"/>
                <w:b/>
                <w:sz w:val="20"/>
                <w:szCs w:val="20"/>
              </w:rPr>
              <w:t>Patirtinis ugdymas</w:t>
            </w:r>
            <w:r w:rsidRPr="008B510E">
              <w:rPr>
                <w:rFonts w:ascii="Times New Roman" w:hAnsi="Times New Roman"/>
                <w:sz w:val="20"/>
                <w:szCs w:val="20"/>
              </w:rPr>
              <w:t xml:space="preserve"> </w:t>
            </w:r>
            <w:r w:rsidRPr="008B510E">
              <w:rPr>
                <w:rFonts w:ascii="Times New Roman" w:hAnsi="Times New Roman"/>
                <w:sz w:val="16"/>
                <w:szCs w:val="16"/>
              </w:rPr>
              <w:t>(ugdymas grindžiamas patyrimu ir refleksija)</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left w:val="single" w:sz="4" w:space="0" w:color="auto"/>
            </w:tcBorders>
          </w:tcPr>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p w:rsidR="00113D3A" w:rsidRPr="008B510E" w:rsidRDefault="00113D3A" w:rsidP="008B510E">
            <w:pPr>
              <w:pStyle w:val="Betarp"/>
              <w:rPr>
                <w:rFonts w:ascii="Times New Roman" w:hAnsi="Times New Roman"/>
                <w:iCs/>
                <w:color w:val="FF0000"/>
                <w:sz w:val="20"/>
                <w:szCs w:val="20"/>
              </w:rPr>
            </w:pPr>
          </w:p>
        </w:tc>
      </w:tr>
      <w:tr w:rsidR="00113D3A" w:rsidRPr="008B510E" w:rsidTr="00E1527B">
        <w:trPr>
          <w:cantSplit/>
          <w:trHeight w:val="65"/>
        </w:trPr>
        <w:tc>
          <w:tcPr>
            <w:tcW w:w="1809" w:type="dxa"/>
          </w:tcPr>
          <w:p w:rsidR="00113D3A" w:rsidRPr="008B510E" w:rsidRDefault="00113D3A" w:rsidP="008B510E">
            <w:pPr>
              <w:pStyle w:val="Betarp"/>
              <w:rPr>
                <w:rFonts w:ascii="Times New Roman" w:hAnsi="Times New Roman"/>
                <w:sz w:val="20"/>
                <w:szCs w:val="20"/>
              </w:rPr>
            </w:pPr>
            <w:r w:rsidRPr="008B510E">
              <w:rPr>
                <w:rFonts w:ascii="Times New Roman" w:hAnsi="Times New Roman"/>
                <w:b/>
                <w:sz w:val="20"/>
                <w:szCs w:val="20"/>
              </w:rPr>
              <w:t>Ugdymasis grupėje</w:t>
            </w:r>
            <w:r w:rsidRPr="008B510E">
              <w:rPr>
                <w:rFonts w:ascii="Times New Roman" w:hAnsi="Times New Roman"/>
                <w:sz w:val="20"/>
                <w:szCs w:val="20"/>
              </w:rPr>
              <w:t xml:space="preserve"> </w:t>
            </w:r>
            <w:r w:rsidRPr="008B510E">
              <w:rPr>
                <w:rFonts w:ascii="Times New Roman" w:hAnsi="Times New Roman"/>
                <w:sz w:val="16"/>
                <w:szCs w:val="16"/>
              </w:rPr>
              <w:t>(mokomasi spręsti tarpusavio santykius, priimti sprendimus, dalytis darbais ir atsakomybe)</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left w:val="single" w:sz="4" w:space="0" w:color="auto"/>
            </w:tcBorders>
          </w:tcPr>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tc>
      </w:tr>
      <w:tr w:rsidR="00113D3A" w:rsidRPr="008B510E" w:rsidTr="00E1527B">
        <w:trPr>
          <w:cantSplit/>
          <w:trHeight w:val="328"/>
        </w:trPr>
        <w:tc>
          <w:tcPr>
            <w:tcW w:w="1809" w:type="dxa"/>
            <w:tcBorders>
              <w:top w:val="single" w:sz="4" w:space="0" w:color="auto"/>
              <w:right w:val="single" w:sz="4" w:space="0" w:color="auto"/>
            </w:tcBorders>
          </w:tcPr>
          <w:p w:rsidR="00113D3A" w:rsidRPr="008B510E" w:rsidRDefault="00113D3A" w:rsidP="008B510E">
            <w:pPr>
              <w:pStyle w:val="Betarp"/>
              <w:rPr>
                <w:rFonts w:ascii="Times New Roman" w:hAnsi="Times New Roman"/>
                <w:noProof/>
                <w:sz w:val="20"/>
                <w:szCs w:val="20"/>
              </w:rPr>
            </w:pPr>
            <w:r w:rsidRPr="008B510E">
              <w:rPr>
                <w:rFonts w:ascii="Times New Roman" w:hAnsi="Times New Roman"/>
                <w:b/>
                <w:sz w:val="20"/>
                <w:szCs w:val="20"/>
              </w:rPr>
              <w:t>Pozityvumas</w:t>
            </w:r>
            <w:r w:rsidRPr="008B510E">
              <w:rPr>
                <w:rFonts w:ascii="Times New Roman" w:hAnsi="Times New Roman"/>
                <w:sz w:val="20"/>
                <w:szCs w:val="20"/>
              </w:rPr>
              <w:t xml:space="preserve"> </w:t>
            </w:r>
            <w:r w:rsidRPr="008B510E">
              <w:rPr>
                <w:rFonts w:ascii="Times New Roman" w:hAnsi="Times New Roman"/>
                <w:sz w:val="16"/>
                <w:szCs w:val="16"/>
              </w:rPr>
              <w:t>(kuriamos teigiamos emocijos, sudaromos sąlygos vaiko gerai savijautai)</w:t>
            </w:r>
          </w:p>
        </w:tc>
        <w:tc>
          <w:tcPr>
            <w:tcW w:w="709" w:type="dxa"/>
            <w:tcBorders>
              <w:top w:val="single" w:sz="6" w:space="0" w:color="auto"/>
              <w:right w:val="single" w:sz="4" w:space="0" w:color="auto"/>
            </w:tcBorders>
          </w:tcPr>
          <w:p w:rsidR="00113D3A" w:rsidRPr="008B510E" w:rsidRDefault="00113D3A" w:rsidP="008B510E">
            <w:pPr>
              <w:pStyle w:val="Betarp"/>
              <w:rPr>
                <w:rFonts w:ascii="Times New Roman" w:hAnsi="Times New Roman"/>
                <w:noProof/>
                <w:sz w:val="20"/>
                <w:szCs w:val="20"/>
              </w:rPr>
            </w:pPr>
          </w:p>
        </w:tc>
        <w:tc>
          <w:tcPr>
            <w:tcW w:w="7371" w:type="dxa"/>
            <w:tcBorders>
              <w:left w:val="single" w:sz="4" w:space="0" w:color="auto"/>
            </w:tcBorders>
          </w:tcPr>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p w:rsidR="00113D3A" w:rsidRPr="008B510E" w:rsidRDefault="00113D3A" w:rsidP="008B510E">
            <w:pPr>
              <w:pStyle w:val="Betarp"/>
              <w:rPr>
                <w:rFonts w:ascii="Times New Roman" w:hAnsi="Times New Roman"/>
                <w:noProof/>
                <w:color w:val="FF0000"/>
                <w:sz w:val="20"/>
                <w:szCs w:val="20"/>
              </w:rPr>
            </w:pPr>
          </w:p>
        </w:tc>
      </w:tr>
    </w:tbl>
    <w:p w:rsidR="00113D3A" w:rsidRPr="008B510E" w:rsidRDefault="00113D3A" w:rsidP="008B510E">
      <w:pPr>
        <w:pStyle w:val="Betarp"/>
        <w:rPr>
          <w:rFonts w:ascii="Times New Roman" w:hAnsi="Times New Roman"/>
          <w:sz w:val="20"/>
          <w:szCs w:val="20"/>
        </w:rPr>
      </w:pPr>
    </w:p>
    <w:p w:rsidR="00E27AF3" w:rsidRDefault="00113D3A" w:rsidP="00113D3A">
      <w:pPr>
        <w:jc w:val="both"/>
        <w:rPr>
          <w:rFonts w:ascii="Times New Roman" w:hAnsi="Times New Roman"/>
          <w:sz w:val="20"/>
          <w:szCs w:val="20"/>
        </w:rPr>
      </w:pPr>
      <w:r w:rsidRPr="008B510E">
        <w:rPr>
          <w:rFonts w:ascii="Times New Roman" w:hAnsi="Times New Roman"/>
          <w:sz w:val="20"/>
          <w:szCs w:val="20"/>
        </w:rPr>
        <w:t>3 stipriosios ir 2 tobulintinos veiklos sritys:</w:t>
      </w:r>
    </w:p>
    <w:p w:rsidR="00E27AF3" w:rsidRDefault="00E27AF3" w:rsidP="00113D3A">
      <w:pPr>
        <w:jc w:val="both"/>
        <w:rPr>
          <w:rFonts w:ascii="Times New Roman" w:hAnsi="Times New Roman"/>
          <w:sz w:val="20"/>
          <w:szCs w:val="20"/>
        </w:rPr>
        <w:sectPr w:rsidR="00E27AF3" w:rsidSect="00E27AF3">
          <w:pgSz w:w="11906" w:h="16838" w:code="9"/>
          <w:pgMar w:top="1134" w:right="567" w:bottom="1134" w:left="1701" w:header="709" w:footer="709" w:gutter="0"/>
          <w:cols w:space="1296"/>
          <w:titlePg/>
          <w:docGrid w:linePitch="360"/>
        </w:sectPr>
      </w:pPr>
    </w:p>
    <w:p w:rsidR="00E05AF1" w:rsidRPr="008A0BF6" w:rsidRDefault="00E05AF1" w:rsidP="00E05AF1">
      <w:pPr>
        <w:pStyle w:val="Betarp"/>
        <w:ind w:left="3888" w:firstLine="1296"/>
        <w:rPr>
          <w:rFonts w:ascii="Times New Roman" w:hAnsi="Times New Roman"/>
          <w:sz w:val="24"/>
          <w:szCs w:val="24"/>
        </w:rPr>
      </w:pPr>
      <w:r>
        <w:rPr>
          <w:rFonts w:ascii="Times New Roman" w:hAnsi="Times New Roman"/>
          <w:sz w:val="24"/>
          <w:szCs w:val="24"/>
        </w:rPr>
        <w:lastRenderedPageBreak/>
        <w:t xml:space="preserve">                </w:t>
      </w:r>
      <w:r w:rsidRPr="008A0BF6">
        <w:rPr>
          <w:rFonts w:ascii="Times New Roman" w:hAnsi="Times New Roman"/>
          <w:sz w:val="24"/>
          <w:szCs w:val="24"/>
        </w:rPr>
        <w:t xml:space="preserve">Kauno miesto neformaliojo </w:t>
      </w:r>
    </w:p>
    <w:p w:rsidR="00E05AF1" w:rsidRPr="008A0BF6" w:rsidRDefault="00E05AF1" w:rsidP="00E05AF1">
      <w:pPr>
        <w:pStyle w:val="Betarp"/>
        <w:ind w:left="5184"/>
        <w:rPr>
          <w:rFonts w:ascii="Times New Roman" w:hAnsi="Times New Roman"/>
          <w:sz w:val="24"/>
          <w:szCs w:val="24"/>
        </w:rPr>
      </w:pPr>
      <w:r w:rsidRPr="008A0BF6">
        <w:rPr>
          <w:rFonts w:ascii="Times New Roman" w:hAnsi="Times New Roman"/>
          <w:sz w:val="24"/>
          <w:szCs w:val="24"/>
        </w:rPr>
        <w:t xml:space="preserve">                švietimo mokyklų veiklos kokybės </w:t>
      </w:r>
    </w:p>
    <w:p w:rsidR="00E05AF1" w:rsidRPr="008A0BF6" w:rsidRDefault="00E05AF1" w:rsidP="00E05AF1">
      <w:pPr>
        <w:pStyle w:val="Betarp"/>
        <w:ind w:left="3888" w:firstLine="1296"/>
        <w:rPr>
          <w:rFonts w:ascii="Times New Roman" w:hAnsi="Times New Roman"/>
          <w:sz w:val="24"/>
          <w:szCs w:val="24"/>
        </w:rPr>
      </w:pPr>
      <w:r w:rsidRPr="008A0BF6">
        <w:rPr>
          <w:rFonts w:ascii="Times New Roman" w:hAnsi="Times New Roman"/>
          <w:sz w:val="24"/>
          <w:szCs w:val="24"/>
        </w:rPr>
        <w:t xml:space="preserve">                išorinio vertinimo tvarkos aprašo </w:t>
      </w:r>
    </w:p>
    <w:p w:rsidR="00113D3A" w:rsidRPr="008A0BF6" w:rsidRDefault="00E05AF1" w:rsidP="00E05AF1">
      <w:pPr>
        <w:jc w:val="center"/>
        <w:rPr>
          <w:rFonts w:ascii="Times New Roman" w:hAnsi="Times New Roman"/>
          <w:sz w:val="24"/>
          <w:szCs w:val="24"/>
        </w:rPr>
      </w:pPr>
      <w:r w:rsidRPr="008A0BF6">
        <w:rPr>
          <w:rFonts w:ascii="Times New Roman" w:hAnsi="Times New Roman"/>
          <w:sz w:val="24"/>
          <w:szCs w:val="24"/>
        </w:rPr>
        <w:t xml:space="preserve">                                                      </w:t>
      </w:r>
      <w:r w:rsidR="00E1527B">
        <w:rPr>
          <w:rFonts w:ascii="Times New Roman" w:hAnsi="Times New Roman"/>
          <w:sz w:val="24"/>
          <w:szCs w:val="24"/>
        </w:rPr>
        <w:t xml:space="preserve">    </w:t>
      </w:r>
      <w:r w:rsidRPr="008A0BF6">
        <w:rPr>
          <w:rFonts w:ascii="Times New Roman" w:hAnsi="Times New Roman"/>
          <w:sz w:val="24"/>
          <w:szCs w:val="24"/>
        </w:rPr>
        <w:t>8 priedas</w:t>
      </w:r>
    </w:p>
    <w:p w:rsidR="00441751" w:rsidRDefault="00441751" w:rsidP="00441751">
      <w:pPr>
        <w:pStyle w:val="Betarp"/>
      </w:pPr>
    </w:p>
    <w:p w:rsidR="00113D3A" w:rsidRDefault="00E05AF1" w:rsidP="00441751">
      <w:pPr>
        <w:spacing w:line="240" w:lineRule="auto"/>
        <w:jc w:val="center"/>
        <w:rPr>
          <w:rFonts w:ascii="Times New Roman" w:hAnsi="Times New Roman"/>
          <w:b/>
          <w:sz w:val="24"/>
          <w:szCs w:val="24"/>
        </w:rPr>
      </w:pPr>
      <w:r w:rsidRPr="00113D3A">
        <w:rPr>
          <w:rFonts w:ascii="Times New Roman" w:hAnsi="Times New Roman"/>
          <w:b/>
          <w:sz w:val="24"/>
          <w:szCs w:val="24"/>
        </w:rPr>
        <w:t xml:space="preserve"> </w:t>
      </w:r>
      <w:r w:rsidR="00113D3A" w:rsidRPr="00113D3A">
        <w:rPr>
          <w:rFonts w:ascii="Times New Roman" w:hAnsi="Times New Roman"/>
          <w:b/>
          <w:sz w:val="24"/>
          <w:szCs w:val="24"/>
        </w:rPr>
        <w:t>(Formalųjį švietimą papildančių mokyklų pamokos stebėjimo protokolo forma)</w:t>
      </w:r>
    </w:p>
    <w:p w:rsidR="00441751" w:rsidRPr="00113D3A" w:rsidRDefault="00441751" w:rsidP="00441751">
      <w:pPr>
        <w:pStyle w:val="Betarp"/>
      </w:pPr>
    </w:p>
    <w:p w:rsidR="00113D3A" w:rsidRPr="00113D3A" w:rsidRDefault="00113D3A" w:rsidP="00113D3A">
      <w:pPr>
        <w:jc w:val="center"/>
        <w:rPr>
          <w:rFonts w:ascii="Times New Roman" w:hAnsi="Times New Roman"/>
          <w:b/>
          <w:bCs/>
          <w:caps/>
          <w:sz w:val="24"/>
          <w:szCs w:val="24"/>
        </w:rPr>
      </w:pPr>
      <w:r w:rsidRPr="00113D3A">
        <w:rPr>
          <w:rFonts w:ascii="Times New Roman" w:hAnsi="Times New Roman"/>
          <w:b/>
          <w:sz w:val="24"/>
          <w:szCs w:val="24"/>
        </w:rPr>
        <w:t>FORMALŲJĮ ŠVIETIMĄ PAPILDANČIŲ MOKYKLŲ PAMOKOS STEBĖJIMO PROTOKOLAS</w:t>
      </w:r>
    </w:p>
    <w:p w:rsidR="00E05AF1" w:rsidRPr="00113D3A" w:rsidRDefault="00E05AF1" w:rsidP="00E1527B">
      <w:pPr>
        <w:pStyle w:val="Betarp"/>
        <w:jc w:val="center"/>
      </w:pPr>
      <w:r w:rsidRPr="00113D3A">
        <w:t>____________________________________________</w:t>
      </w:r>
    </w:p>
    <w:p w:rsidR="00E05AF1" w:rsidRPr="00113D3A" w:rsidRDefault="00E05AF1" w:rsidP="00E1527B">
      <w:pPr>
        <w:jc w:val="center"/>
        <w:rPr>
          <w:rFonts w:ascii="Times New Roman" w:hAnsi="Times New Roman"/>
          <w:sz w:val="24"/>
          <w:szCs w:val="24"/>
          <w:vertAlign w:val="superscript"/>
        </w:rPr>
      </w:pPr>
      <w:r w:rsidRPr="00113D3A">
        <w:rPr>
          <w:rFonts w:ascii="Times New Roman" w:hAnsi="Times New Roman"/>
          <w:sz w:val="24"/>
          <w:szCs w:val="24"/>
          <w:vertAlign w:val="superscript"/>
        </w:rPr>
        <w:t>(mokyklos pavadinimas)</w:t>
      </w:r>
    </w:p>
    <w:p w:rsidR="00E05AF1" w:rsidRPr="00113D3A" w:rsidRDefault="00E05AF1" w:rsidP="00E05AF1">
      <w:pPr>
        <w:pStyle w:val="Pavadinimas"/>
        <w:spacing w:line="360" w:lineRule="auto"/>
        <w:ind w:left="6480"/>
        <w:jc w:val="left"/>
        <w:rPr>
          <w:rFonts w:ascii="Times New Roman" w:hAnsi="Times New Roman" w:cs="Times New Roman"/>
          <w:sz w:val="24"/>
          <w:szCs w:val="24"/>
          <w:lang w:val="lt-LT"/>
        </w:rPr>
      </w:pPr>
      <w:r w:rsidRPr="007C034E">
        <w:rPr>
          <w:rFonts w:ascii="Times New Roman" w:hAnsi="Times New Roman" w:cs="Times New Roman"/>
          <w:b w:val="0"/>
          <w:sz w:val="16"/>
          <w:szCs w:val="16"/>
          <w:lang w:val="lt-LT"/>
        </w:rPr>
        <w:t>Stebėjimo data:</w:t>
      </w:r>
      <w:r w:rsidRPr="007C034E">
        <w:rPr>
          <w:rFonts w:ascii="Times New Roman" w:hAnsi="Times New Roman" w:cs="Times New Roman"/>
          <w:sz w:val="16"/>
          <w:szCs w:val="16"/>
          <w:lang w:val="lt-LT"/>
        </w:rPr>
        <w:t xml:space="preserve"> </w:t>
      </w:r>
      <w:r w:rsidRPr="00113D3A">
        <w:rPr>
          <w:rFonts w:ascii="Times New Roman" w:hAnsi="Times New Roman" w:cs="Times New Roman"/>
          <w:sz w:val="24"/>
          <w:szCs w:val="24"/>
          <w:lang w:val="lt-LT"/>
        </w:rPr>
        <w:t>_________________</w:t>
      </w:r>
    </w:p>
    <w:tbl>
      <w:tblPr>
        <w:tblpPr w:leftFromText="180" w:rightFromText="180" w:vertAnchor="text" w:horzAnchor="margin" w:tblpX="-97" w:tblpY="166"/>
        <w:tblOverlap w:val="neve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68"/>
        <w:gridCol w:w="708"/>
        <w:gridCol w:w="7513"/>
      </w:tblGrid>
      <w:tr w:rsidR="00113D3A" w:rsidRPr="00113D3A" w:rsidTr="00E1527B">
        <w:trPr>
          <w:cantSplit/>
          <w:trHeight w:val="1050"/>
        </w:trPr>
        <w:tc>
          <w:tcPr>
            <w:tcW w:w="1668" w:type="dxa"/>
            <w:vMerge w:val="restart"/>
            <w:tcBorders>
              <w:top w:val="single" w:sz="4" w:space="0" w:color="auto"/>
              <w:right w:val="single" w:sz="4" w:space="0" w:color="auto"/>
            </w:tcBorders>
          </w:tcPr>
          <w:p w:rsidR="00113D3A" w:rsidRPr="00E05AF1" w:rsidRDefault="00113D3A" w:rsidP="00E1527B">
            <w:pPr>
              <w:pStyle w:val="Paprastasistekstas"/>
              <w:jc w:val="center"/>
              <w:rPr>
                <w:rFonts w:ascii="Times New Roman" w:hAnsi="Times New Roman" w:cs="Times New Roman"/>
                <w:noProof/>
                <w:sz w:val="18"/>
                <w:szCs w:val="18"/>
                <w:lang w:val="lt-LT"/>
              </w:rPr>
            </w:pPr>
            <w:r w:rsidRPr="00E05AF1">
              <w:rPr>
                <w:rFonts w:ascii="Times New Roman" w:hAnsi="Times New Roman" w:cs="Times New Roman"/>
                <w:noProof/>
                <w:sz w:val="18"/>
                <w:szCs w:val="18"/>
                <w:lang w:val="lt-LT"/>
              </w:rPr>
              <w:t>Pamokos elementai</w:t>
            </w:r>
          </w:p>
        </w:tc>
        <w:tc>
          <w:tcPr>
            <w:tcW w:w="708" w:type="dxa"/>
            <w:vMerge w:val="restart"/>
            <w:tcBorders>
              <w:top w:val="single" w:sz="4" w:space="0" w:color="auto"/>
              <w:left w:val="single" w:sz="4" w:space="0" w:color="auto"/>
              <w:right w:val="single" w:sz="4" w:space="0" w:color="auto"/>
            </w:tcBorders>
          </w:tcPr>
          <w:p w:rsidR="00113D3A" w:rsidRPr="00E05AF1" w:rsidRDefault="00113D3A" w:rsidP="00E1527B">
            <w:pPr>
              <w:pStyle w:val="Paprastasistekstas"/>
              <w:jc w:val="center"/>
              <w:rPr>
                <w:rFonts w:ascii="Times New Roman" w:hAnsi="Times New Roman" w:cs="Times New Roman"/>
                <w:noProof/>
                <w:sz w:val="18"/>
                <w:szCs w:val="18"/>
                <w:lang w:val="lt-LT"/>
              </w:rPr>
            </w:pPr>
            <w:r w:rsidRPr="00E05AF1">
              <w:rPr>
                <w:rFonts w:ascii="Times New Roman" w:hAnsi="Times New Roman" w:cs="Times New Roman"/>
                <w:noProof/>
                <w:sz w:val="18"/>
                <w:szCs w:val="18"/>
                <w:lang w:val="lt-LT"/>
              </w:rPr>
              <w:t>Koky-bės verti-nimo lygis</w:t>
            </w:r>
          </w:p>
        </w:tc>
        <w:tc>
          <w:tcPr>
            <w:tcW w:w="7513" w:type="dxa"/>
            <w:tcBorders>
              <w:top w:val="single" w:sz="4" w:space="0" w:color="auto"/>
              <w:left w:val="single" w:sz="4" w:space="0" w:color="auto"/>
              <w:bottom w:val="single" w:sz="4" w:space="0" w:color="auto"/>
            </w:tcBorders>
          </w:tcPr>
          <w:p w:rsidR="00113D3A" w:rsidRPr="00E05AF1" w:rsidRDefault="00113D3A" w:rsidP="00E1527B">
            <w:pPr>
              <w:pStyle w:val="Pagrindinistekstas"/>
              <w:jc w:val="both"/>
              <w:rPr>
                <w:rFonts w:ascii="Times New Roman" w:hAnsi="Times New Roman"/>
                <w:b w:val="0"/>
                <w:noProof/>
                <w:sz w:val="18"/>
                <w:szCs w:val="18"/>
                <w:lang w:val="lt-LT"/>
              </w:rPr>
            </w:pPr>
            <w:r w:rsidRPr="00E05AF1">
              <w:rPr>
                <w:rFonts w:ascii="Times New Roman" w:hAnsi="Times New Roman"/>
                <w:b w:val="0"/>
                <w:noProof/>
                <w:sz w:val="18"/>
                <w:szCs w:val="18"/>
                <w:lang w:val="lt-LT"/>
              </w:rPr>
              <w:t xml:space="preserve">Mokytojo  pavardė                                 Dalykas                                       Išorės vertintojas                                                           </w:t>
            </w:r>
            <w:r w:rsidRPr="00E05AF1">
              <w:rPr>
                <w:rFonts w:ascii="Times New Roman" w:hAnsi="Times New Roman"/>
                <w:b w:val="0"/>
                <w:sz w:val="18"/>
                <w:szCs w:val="18"/>
                <w:lang w:val="lt-LT"/>
              </w:rPr>
              <w:t xml:space="preserve"> </w:t>
            </w:r>
          </w:p>
          <w:p w:rsidR="00113D3A" w:rsidRPr="00E05AF1" w:rsidRDefault="00113D3A" w:rsidP="00E1527B">
            <w:pPr>
              <w:pStyle w:val="Pagrindinistekstas"/>
              <w:jc w:val="both"/>
              <w:rPr>
                <w:rFonts w:ascii="Times New Roman" w:hAnsi="Times New Roman"/>
                <w:b w:val="0"/>
                <w:noProof/>
                <w:sz w:val="18"/>
                <w:szCs w:val="18"/>
                <w:lang w:val="lt-LT"/>
              </w:rPr>
            </w:pPr>
            <w:r w:rsidRPr="00E05AF1">
              <w:rPr>
                <w:rFonts w:ascii="Times New Roman" w:hAnsi="Times New Roman"/>
                <w:b w:val="0"/>
                <w:noProof/>
                <w:sz w:val="18"/>
                <w:szCs w:val="18"/>
                <w:lang w:val="lt-LT"/>
              </w:rPr>
              <w:t>Pamoka: individuali/grupinė                  Pamokos tema</w:t>
            </w:r>
          </w:p>
          <w:p w:rsidR="00113D3A" w:rsidRPr="00E05AF1" w:rsidRDefault="00113D3A" w:rsidP="00E1527B">
            <w:pPr>
              <w:pStyle w:val="Pagrindinistekstas"/>
              <w:jc w:val="both"/>
              <w:rPr>
                <w:rFonts w:ascii="Times New Roman" w:hAnsi="Times New Roman"/>
                <w:b w:val="0"/>
                <w:noProof/>
                <w:sz w:val="18"/>
                <w:szCs w:val="18"/>
                <w:lang w:val="lt-LT"/>
              </w:rPr>
            </w:pPr>
            <w:r w:rsidRPr="00E05AF1">
              <w:rPr>
                <w:rFonts w:ascii="Times New Roman" w:hAnsi="Times New Roman"/>
                <w:b w:val="0"/>
                <w:noProof/>
                <w:sz w:val="18"/>
                <w:szCs w:val="18"/>
                <w:lang w:val="lt-LT"/>
              </w:rPr>
              <w:t xml:space="preserve">Mokinių skaičius sąraše                         </w:t>
            </w:r>
            <w:r w:rsidRPr="00E05AF1">
              <w:rPr>
                <w:rFonts w:ascii="Times New Roman" w:hAnsi="Times New Roman"/>
                <w:b w:val="0"/>
                <w:bCs/>
                <w:noProof/>
                <w:color w:val="000000"/>
                <w:sz w:val="18"/>
                <w:szCs w:val="18"/>
                <w:lang w:val="lt-LT"/>
              </w:rPr>
              <w:t>Uždavinys</w:t>
            </w:r>
          </w:p>
          <w:p w:rsidR="00113D3A" w:rsidRPr="00E05AF1" w:rsidRDefault="00113D3A" w:rsidP="00E1527B">
            <w:pPr>
              <w:pStyle w:val="Paprastasistekstas"/>
              <w:jc w:val="both"/>
              <w:rPr>
                <w:rFonts w:ascii="Times New Roman" w:hAnsi="Times New Roman" w:cs="Times New Roman"/>
                <w:noProof/>
                <w:sz w:val="18"/>
                <w:szCs w:val="18"/>
                <w:lang w:val="lt-LT"/>
              </w:rPr>
            </w:pPr>
            <w:r w:rsidRPr="00E05AF1">
              <w:rPr>
                <w:rFonts w:ascii="Times New Roman" w:hAnsi="Times New Roman" w:cs="Times New Roman"/>
                <w:noProof/>
                <w:sz w:val="18"/>
                <w:szCs w:val="18"/>
                <w:lang w:val="lt-LT"/>
              </w:rPr>
              <w:t>Mokinių skaičius pamokoje</w:t>
            </w:r>
          </w:p>
        </w:tc>
      </w:tr>
      <w:tr w:rsidR="00113D3A" w:rsidRPr="00113D3A" w:rsidTr="00E1527B">
        <w:trPr>
          <w:cantSplit/>
          <w:trHeight w:val="200"/>
        </w:trPr>
        <w:tc>
          <w:tcPr>
            <w:tcW w:w="1668" w:type="dxa"/>
            <w:vMerge/>
            <w:tcBorders>
              <w:right w:val="single" w:sz="4" w:space="0" w:color="auto"/>
            </w:tcBorders>
          </w:tcPr>
          <w:p w:rsidR="00113D3A" w:rsidRPr="00E05AF1" w:rsidRDefault="00113D3A" w:rsidP="00E1527B">
            <w:pPr>
              <w:pStyle w:val="Paprastasistekstas"/>
              <w:jc w:val="center"/>
              <w:rPr>
                <w:rFonts w:ascii="Times New Roman" w:hAnsi="Times New Roman" w:cs="Times New Roman"/>
                <w:noProof/>
                <w:sz w:val="18"/>
                <w:szCs w:val="18"/>
                <w:lang w:val="lt-LT"/>
              </w:rPr>
            </w:pPr>
          </w:p>
        </w:tc>
        <w:tc>
          <w:tcPr>
            <w:tcW w:w="708" w:type="dxa"/>
            <w:vMerge/>
            <w:tcBorders>
              <w:left w:val="single" w:sz="4" w:space="0" w:color="auto"/>
              <w:right w:val="single" w:sz="4" w:space="0" w:color="auto"/>
            </w:tcBorders>
          </w:tcPr>
          <w:p w:rsidR="00113D3A" w:rsidRPr="00E05AF1" w:rsidRDefault="00113D3A" w:rsidP="00E1527B">
            <w:pPr>
              <w:pStyle w:val="Paprastasistekstas"/>
              <w:jc w:val="center"/>
              <w:rPr>
                <w:rFonts w:ascii="Times New Roman" w:hAnsi="Times New Roman" w:cs="Times New Roman"/>
                <w:noProof/>
                <w:sz w:val="18"/>
                <w:szCs w:val="18"/>
                <w:lang w:val="lt-LT"/>
              </w:rPr>
            </w:pPr>
          </w:p>
        </w:tc>
        <w:tc>
          <w:tcPr>
            <w:tcW w:w="7513" w:type="dxa"/>
            <w:tcBorders>
              <w:top w:val="single" w:sz="4" w:space="0" w:color="auto"/>
              <w:left w:val="single" w:sz="4" w:space="0" w:color="auto"/>
            </w:tcBorders>
          </w:tcPr>
          <w:p w:rsidR="00113D3A" w:rsidRPr="00E05AF1" w:rsidRDefault="00113D3A" w:rsidP="00E1527B">
            <w:pPr>
              <w:pStyle w:val="Paprastasistekstas"/>
              <w:jc w:val="center"/>
              <w:rPr>
                <w:rFonts w:ascii="Times New Roman" w:hAnsi="Times New Roman" w:cs="Times New Roman"/>
                <w:b/>
                <w:noProof/>
                <w:sz w:val="18"/>
                <w:szCs w:val="18"/>
                <w:lang w:val="lt-LT"/>
              </w:rPr>
            </w:pPr>
            <w:r w:rsidRPr="00E05AF1">
              <w:rPr>
                <w:rFonts w:ascii="Times New Roman" w:hAnsi="Times New Roman" w:cs="Times New Roman"/>
                <w:sz w:val="18"/>
                <w:szCs w:val="18"/>
                <w:lang w:val="lt-LT"/>
              </w:rPr>
              <w:t>Aprašymas ir pastabos</w:t>
            </w:r>
          </w:p>
        </w:tc>
      </w:tr>
      <w:tr w:rsidR="00113D3A" w:rsidRPr="006A796A" w:rsidTr="00E1527B">
        <w:trPr>
          <w:cantSplit/>
          <w:trHeight w:val="557"/>
        </w:trPr>
        <w:tc>
          <w:tcPr>
            <w:tcW w:w="1668" w:type="dxa"/>
          </w:tcPr>
          <w:p w:rsidR="00113D3A" w:rsidRPr="006A796A" w:rsidRDefault="00113D3A" w:rsidP="006A796A">
            <w:pPr>
              <w:pStyle w:val="Betarp"/>
              <w:rPr>
                <w:rFonts w:ascii="Times New Roman" w:hAnsi="Times New Roman"/>
                <w:noProof/>
                <w:sz w:val="20"/>
                <w:szCs w:val="20"/>
              </w:rPr>
            </w:pPr>
            <w:r w:rsidRPr="006A796A">
              <w:rPr>
                <w:rFonts w:ascii="Times New Roman" w:hAnsi="Times New Roman"/>
                <w:b/>
                <w:sz w:val="20"/>
                <w:szCs w:val="20"/>
              </w:rPr>
              <w:t>Pamokos planavimas</w:t>
            </w:r>
            <w:r w:rsidRPr="006A796A">
              <w:rPr>
                <w:rFonts w:ascii="Times New Roman" w:hAnsi="Times New Roman"/>
                <w:sz w:val="20"/>
                <w:szCs w:val="20"/>
              </w:rPr>
              <w:t xml:space="preserve"> (</w:t>
            </w:r>
            <w:r w:rsidRPr="006A796A">
              <w:rPr>
                <w:rFonts w:ascii="Times New Roman" w:hAnsi="Times New Roman"/>
                <w:sz w:val="16"/>
                <w:szCs w:val="16"/>
              </w:rPr>
              <w:t>mokytojo pasirengimas pamokai, pamokos struktūra)</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color w:val="FF0000"/>
                <w:sz w:val="20"/>
                <w:szCs w:val="20"/>
              </w:rPr>
            </w:pPr>
          </w:p>
        </w:tc>
        <w:tc>
          <w:tcPr>
            <w:tcW w:w="7513" w:type="dxa"/>
            <w:tcBorders>
              <w:top w:val="single" w:sz="6" w:space="0" w:color="auto"/>
              <w:left w:val="single" w:sz="4" w:space="0" w:color="auto"/>
              <w:bottom w:val="single" w:sz="6" w:space="0" w:color="auto"/>
            </w:tcBorders>
          </w:tcPr>
          <w:p w:rsidR="00113D3A" w:rsidRPr="006A796A" w:rsidRDefault="00113D3A" w:rsidP="006A796A">
            <w:pPr>
              <w:pStyle w:val="Betarp"/>
              <w:rPr>
                <w:rFonts w:ascii="Times New Roman" w:hAnsi="Times New Roman"/>
                <w:color w:val="FF0000"/>
                <w:sz w:val="20"/>
                <w:szCs w:val="20"/>
              </w:rPr>
            </w:pPr>
          </w:p>
          <w:p w:rsidR="00113D3A" w:rsidRPr="006A796A" w:rsidRDefault="00113D3A" w:rsidP="006A796A">
            <w:pPr>
              <w:pStyle w:val="Betarp"/>
              <w:rPr>
                <w:rFonts w:ascii="Times New Roman" w:hAnsi="Times New Roman"/>
                <w:color w:val="FF0000"/>
                <w:sz w:val="20"/>
                <w:szCs w:val="20"/>
              </w:rPr>
            </w:pPr>
          </w:p>
          <w:p w:rsidR="00113D3A" w:rsidRPr="006A796A" w:rsidRDefault="00113D3A" w:rsidP="006A796A">
            <w:pPr>
              <w:pStyle w:val="Betarp"/>
              <w:rPr>
                <w:rFonts w:ascii="Times New Roman" w:hAnsi="Times New Roman"/>
                <w:color w:val="FF0000"/>
                <w:sz w:val="20"/>
                <w:szCs w:val="20"/>
              </w:rPr>
            </w:pPr>
          </w:p>
          <w:p w:rsidR="00113D3A" w:rsidRPr="006A796A" w:rsidRDefault="00113D3A" w:rsidP="006A796A">
            <w:pPr>
              <w:pStyle w:val="Betarp"/>
              <w:rPr>
                <w:rFonts w:ascii="Times New Roman" w:hAnsi="Times New Roman"/>
                <w:color w:val="FF0000"/>
                <w:sz w:val="20"/>
                <w:szCs w:val="20"/>
              </w:rPr>
            </w:pPr>
          </w:p>
        </w:tc>
      </w:tr>
      <w:tr w:rsidR="00113D3A" w:rsidRPr="006A796A" w:rsidTr="00E1527B">
        <w:trPr>
          <w:cantSplit/>
          <w:trHeight w:val="388"/>
        </w:trPr>
        <w:tc>
          <w:tcPr>
            <w:tcW w:w="1668" w:type="dxa"/>
          </w:tcPr>
          <w:p w:rsidR="00113D3A" w:rsidRPr="006A796A" w:rsidRDefault="00113D3A" w:rsidP="006A796A">
            <w:pPr>
              <w:pStyle w:val="Betarp"/>
              <w:rPr>
                <w:rFonts w:ascii="Times New Roman" w:hAnsi="Times New Roman"/>
                <w:noProof/>
                <w:sz w:val="20"/>
                <w:szCs w:val="20"/>
              </w:rPr>
            </w:pPr>
            <w:r w:rsidRPr="006A796A">
              <w:rPr>
                <w:rFonts w:ascii="Times New Roman" w:hAnsi="Times New Roman"/>
                <w:b/>
                <w:noProof/>
                <w:color w:val="000000"/>
                <w:sz w:val="20"/>
                <w:szCs w:val="20"/>
              </w:rPr>
              <w:t>Mokymas</w:t>
            </w:r>
            <w:r w:rsidRPr="006A796A">
              <w:rPr>
                <w:rFonts w:ascii="Times New Roman" w:hAnsi="Times New Roman"/>
                <w:noProof/>
                <w:sz w:val="20"/>
                <w:szCs w:val="20"/>
              </w:rPr>
              <w:t xml:space="preserve"> </w:t>
            </w:r>
            <w:r w:rsidRPr="006A796A">
              <w:rPr>
                <w:rFonts w:ascii="Times New Roman" w:hAnsi="Times New Roman"/>
                <w:noProof/>
                <w:sz w:val="16"/>
                <w:szCs w:val="16"/>
              </w:rPr>
              <w:t>(mokytojo aiškinimas, darbo pamokoje metodai)</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left w:val="single" w:sz="4" w:space="0" w:color="auto"/>
            </w:tcBorders>
          </w:tcPr>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tc>
      </w:tr>
      <w:tr w:rsidR="00113D3A" w:rsidRPr="006A796A" w:rsidTr="00E1527B">
        <w:trPr>
          <w:cantSplit/>
          <w:trHeight w:val="65"/>
        </w:trPr>
        <w:tc>
          <w:tcPr>
            <w:tcW w:w="1668" w:type="dxa"/>
          </w:tcPr>
          <w:p w:rsidR="00113D3A" w:rsidRPr="006A796A" w:rsidRDefault="00113D3A" w:rsidP="006A796A">
            <w:pPr>
              <w:pStyle w:val="Betarp"/>
              <w:rPr>
                <w:rFonts w:ascii="Times New Roman" w:hAnsi="Times New Roman"/>
                <w:b/>
                <w:strike/>
                <w:sz w:val="20"/>
                <w:szCs w:val="20"/>
              </w:rPr>
            </w:pPr>
            <w:r w:rsidRPr="006A796A">
              <w:rPr>
                <w:rFonts w:ascii="Times New Roman" w:hAnsi="Times New Roman"/>
                <w:b/>
                <w:noProof/>
                <w:sz w:val="20"/>
                <w:szCs w:val="20"/>
              </w:rPr>
              <w:t>Mokymasis</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top w:val="single" w:sz="6" w:space="0" w:color="auto"/>
              <w:left w:val="single" w:sz="4" w:space="0" w:color="auto"/>
            </w:tcBorders>
          </w:tcPr>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tc>
      </w:tr>
      <w:tr w:rsidR="00113D3A" w:rsidRPr="006A796A" w:rsidTr="00E1527B">
        <w:trPr>
          <w:cantSplit/>
          <w:trHeight w:val="707"/>
        </w:trPr>
        <w:tc>
          <w:tcPr>
            <w:tcW w:w="1668" w:type="dxa"/>
          </w:tcPr>
          <w:p w:rsidR="00113D3A" w:rsidRPr="006A796A" w:rsidRDefault="00113D3A" w:rsidP="006A796A">
            <w:pPr>
              <w:pStyle w:val="Betarp"/>
              <w:rPr>
                <w:rFonts w:ascii="Times New Roman" w:hAnsi="Times New Roman"/>
                <w:noProof/>
                <w:sz w:val="20"/>
                <w:szCs w:val="20"/>
              </w:rPr>
            </w:pPr>
            <w:r w:rsidRPr="006A796A">
              <w:rPr>
                <w:rFonts w:ascii="Times New Roman" w:hAnsi="Times New Roman"/>
                <w:b/>
                <w:noProof/>
                <w:sz w:val="20"/>
                <w:szCs w:val="20"/>
              </w:rPr>
              <w:t>Pagalba mokiniui</w:t>
            </w:r>
            <w:r w:rsidRPr="006A796A">
              <w:rPr>
                <w:rFonts w:ascii="Times New Roman" w:hAnsi="Times New Roman"/>
                <w:noProof/>
                <w:sz w:val="20"/>
                <w:szCs w:val="20"/>
              </w:rPr>
              <w:t xml:space="preserve"> </w:t>
            </w:r>
            <w:r w:rsidRPr="00441751">
              <w:rPr>
                <w:rFonts w:ascii="Times New Roman" w:hAnsi="Times New Roman"/>
                <w:noProof/>
                <w:sz w:val="16"/>
                <w:szCs w:val="16"/>
              </w:rPr>
              <w:t>(užduočių diferencijavimas, atsižvelgiant į mokinių amžių, patirtį, poreikius)</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left w:val="single" w:sz="4" w:space="0" w:color="auto"/>
            </w:tcBorders>
          </w:tcPr>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tc>
      </w:tr>
      <w:tr w:rsidR="00113D3A" w:rsidRPr="006A796A" w:rsidTr="00E1527B">
        <w:trPr>
          <w:cantSplit/>
          <w:trHeight w:val="580"/>
        </w:trPr>
        <w:tc>
          <w:tcPr>
            <w:tcW w:w="1668" w:type="dxa"/>
          </w:tcPr>
          <w:p w:rsidR="00113D3A" w:rsidRPr="006A796A" w:rsidRDefault="00113D3A" w:rsidP="006A796A">
            <w:pPr>
              <w:pStyle w:val="Betarp"/>
              <w:rPr>
                <w:rFonts w:ascii="Times New Roman" w:hAnsi="Times New Roman"/>
                <w:sz w:val="20"/>
                <w:szCs w:val="20"/>
              </w:rPr>
            </w:pPr>
            <w:r w:rsidRPr="006A796A">
              <w:rPr>
                <w:rFonts w:ascii="Times New Roman" w:hAnsi="Times New Roman"/>
                <w:b/>
                <w:sz w:val="20"/>
                <w:szCs w:val="20"/>
              </w:rPr>
              <w:t>Vertinimas</w:t>
            </w:r>
            <w:r w:rsidRPr="006A796A">
              <w:rPr>
                <w:rFonts w:ascii="Times New Roman" w:hAnsi="Times New Roman"/>
                <w:sz w:val="20"/>
                <w:szCs w:val="20"/>
              </w:rPr>
              <w:t xml:space="preserve"> </w:t>
            </w:r>
            <w:r w:rsidRPr="00441751">
              <w:rPr>
                <w:rFonts w:ascii="Times New Roman" w:hAnsi="Times New Roman"/>
                <w:sz w:val="16"/>
                <w:szCs w:val="16"/>
              </w:rPr>
              <w:t>(mokinių žinių, mokėjimų, įgūdžių tikrinimas ir vertinimas pamokoje)</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left w:val="single" w:sz="4" w:space="0" w:color="auto"/>
            </w:tcBorders>
          </w:tcPr>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p w:rsidR="00113D3A" w:rsidRPr="006A796A" w:rsidRDefault="00113D3A" w:rsidP="006A796A">
            <w:pPr>
              <w:pStyle w:val="Betarp"/>
              <w:rPr>
                <w:rFonts w:ascii="Times New Roman" w:hAnsi="Times New Roman"/>
                <w:iCs/>
                <w:color w:val="FF0000"/>
                <w:sz w:val="20"/>
                <w:szCs w:val="20"/>
              </w:rPr>
            </w:pPr>
          </w:p>
        </w:tc>
      </w:tr>
      <w:tr w:rsidR="00113D3A" w:rsidRPr="006A796A" w:rsidTr="00E1527B">
        <w:trPr>
          <w:cantSplit/>
          <w:trHeight w:val="65"/>
        </w:trPr>
        <w:tc>
          <w:tcPr>
            <w:tcW w:w="1668" w:type="dxa"/>
          </w:tcPr>
          <w:p w:rsidR="00113D3A" w:rsidRPr="006A796A" w:rsidRDefault="00113D3A" w:rsidP="006A796A">
            <w:pPr>
              <w:pStyle w:val="Betarp"/>
              <w:rPr>
                <w:rFonts w:ascii="Times New Roman" w:hAnsi="Times New Roman"/>
                <w:b/>
                <w:sz w:val="20"/>
                <w:szCs w:val="20"/>
              </w:rPr>
            </w:pPr>
            <w:r w:rsidRPr="006A796A">
              <w:rPr>
                <w:rFonts w:ascii="Times New Roman" w:hAnsi="Times New Roman"/>
                <w:b/>
                <w:sz w:val="20"/>
                <w:szCs w:val="20"/>
              </w:rPr>
              <w:t>Psichologinis klimatas pamokoje</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left w:val="single" w:sz="4" w:space="0" w:color="auto"/>
            </w:tcBorders>
          </w:tcPr>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tc>
      </w:tr>
      <w:tr w:rsidR="00113D3A" w:rsidRPr="006A796A" w:rsidTr="00E1527B">
        <w:trPr>
          <w:cantSplit/>
          <w:trHeight w:val="328"/>
        </w:trPr>
        <w:tc>
          <w:tcPr>
            <w:tcW w:w="1668" w:type="dxa"/>
            <w:tcBorders>
              <w:top w:val="single" w:sz="4" w:space="0" w:color="auto"/>
              <w:right w:val="single" w:sz="4" w:space="0" w:color="auto"/>
            </w:tcBorders>
          </w:tcPr>
          <w:p w:rsidR="00113D3A" w:rsidRPr="006A796A" w:rsidRDefault="00113D3A" w:rsidP="006A796A">
            <w:pPr>
              <w:pStyle w:val="Betarp"/>
              <w:rPr>
                <w:rFonts w:ascii="Times New Roman" w:hAnsi="Times New Roman"/>
                <w:noProof/>
                <w:sz w:val="20"/>
                <w:szCs w:val="20"/>
              </w:rPr>
            </w:pPr>
            <w:r w:rsidRPr="006A796A">
              <w:rPr>
                <w:rFonts w:ascii="Times New Roman" w:hAnsi="Times New Roman"/>
                <w:b/>
                <w:noProof/>
                <w:sz w:val="20"/>
                <w:szCs w:val="20"/>
              </w:rPr>
              <w:t>Pasiekimai pamokoje</w:t>
            </w:r>
            <w:r w:rsidRPr="006A796A">
              <w:rPr>
                <w:rFonts w:ascii="Times New Roman" w:hAnsi="Times New Roman"/>
                <w:noProof/>
                <w:sz w:val="20"/>
                <w:szCs w:val="20"/>
              </w:rPr>
              <w:t xml:space="preserve"> </w:t>
            </w:r>
            <w:r w:rsidRPr="00441751">
              <w:rPr>
                <w:rFonts w:ascii="Times New Roman" w:hAnsi="Times New Roman"/>
                <w:noProof/>
                <w:sz w:val="16"/>
                <w:szCs w:val="16"/>
              </w:rPr>
              <w:t>(pamokos apibendrinimas, uždavinio įgyvendinimo lygis)</w:t>
            </w:r>
          </w:p>
        </w:tc>
        <w:tc>
          <w:tcPr>
            <w:tcW w:w="708" w:type="dxa"/>
            <w:tcBorders>
              <w:top w:val="single" w:sz="6" w:space="0" w:color="auto"/>
              <w:right w:val="single" w:sz="4" w:space="0" w:color="auto"/>
            </w:tcBorders>
          </w:tcPr>
          <w:p w:rsidR="00113D3A" w:rsidRPr="006A796A" w:rsidRDefault="00113D3A" w:rsidP="006A796A">
            <w:pPr>
              <w:pStyle w:val="Betarp"/>
              <w:rPr>
                <w:rFonts w:ascii="Times New Roman" w:hAnsi="Times New Roman"/>
                <w:noProof/>
                <w:sz w:val="20"/>
                <w:szCs w:val="20"/>
              </w:rPr>
            </w:pPr>
          </w:p>
        </w:tc>
        <w:tc>
          <w:tcPr>
            <w:tcW w:w="7513" w:type="dxa"/>
            <w:tcBorders>
              <w:left w:val="single" w:sz="4" w:space="0" w:color="auto"/>
            </w:tcBorders>
          </w:tcPr>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p w:rsidR="00113D3A" w:rsidRPr="006A796A" w:rsidRDefault="00113D3A" w:rsidP="006A796A">
            <w:pPr>
              <w:pStyle w:val="Betarp"/>
              <w:rPr>
                <w:rFonts w:ascii="Times New Roman" w:hAnsi="Times New Roman"/>
                <w:noProof/>
                <w:color w:val="FF0000"/>
                <w:sz w:val="20"/>
                <w:szCs w:val="20"/>
              </w:rPr>
            </w:pPr>
          </w:p>
        </w:tc>
      </w:tr>
    </w:tbl>
    <w:p w:rsidR="00113D3A" w:rsidRPr="006A796A" w:rsidRDefault="00113D3A" w:rsidP="006A796A">
      <w:pPr>
        <w:pStyle w:val="Betarp"/>
        <w:rPr>
          <w:rFonts w:ascii="Times New Roman" w:hAnsi="Times New Roman"/>
          <w:sz w:val="20"/>
          <w:szCs w:val="20"/>
        </w:rPr>
      </w:pPr>
    </w:p>
    <w:p w:rsidR="00A40B13" w:rsidRDefault="00113D3A" w:rsidP="00113D3A">
      <w:pPr>
        <w:jc w:val="both"/>
        <w:rPr>
          <w:rFonts w:ascii="Times New Roman" w:hAnsi="Times New Roman"/>
          <w:sz w:val="20"/>
          <w:szCs w:val="20"/>
        </w:rPr>
      </w:pPr>
      <w:r w:rsidRPr="00441751">
        <w:rPr>
          <w:rFonts w:ascii="Times New Roman" w:hAnsi="Times New Roman"/>
          <w:sz w:val="20"/>
          <w:szCs w:val="20"/>
        </w:rPr>
        <w:t>3 stipriosios ir 2 tobulintinos veiklos sritys:</w:t>
      </w:r>
    </w:p>
    <w:p w:rsidR="00A40B13" w:rsidRDefault="00A40B13" w:rsidP="00113D3A">
      <w:pPr>
        <w:jc w:val="both"/>
        <w:rPr>
          <w:rFonts w:ascii="Times New Roman" w:hAnsi="Times New Roman"/>
          <w:sz w:val="20"/>
          <w:szCs w:val="20"/>
        </w:rPr>
      </w:pPr>
    </w:p>
    <w:p w:rsidR="00E27AF3" w:rsidRDefault="00E27AF3" w:rsidP="00113D3A">
      <w:pPr>
        <w:jc w:val="both"/>
        <w:rPr>
          <w:rFonts w:ascii="Times New Roman" w:hAnsi="Times New Roman"/>
          <w:sz w:val="20"/>
          <w:szCs w:val="20"/>
        </w:rPr>
        <w:sectPr w:rsidR="00E27AF3" w:rsidSect="00E27AF3">
          <w:pgSz w:w="11906" w:h="16838" w:code="9"/>
          <w:pgMar w:top="1134" w:right="567" w:bottom="1134" w:left="1701" w:header="709" w:footer="709" w:gutter="0"/>
          <w:cols w:space="1296"/>
          <w:titlePg/>
          <w:docGrid w:linePitch="360"/>
        </w:sectPr>
      </w:pPr>
    </w:p>
    <w:p w:rsidR="00882A36" w:rsidRDefault="00882A36" w:rsidP="00882A36">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882A36" w:rsidRDefault="00882A36" w:rsidP="00882A36">
      <w:pPr>
        <w:pStyle w:val="Betarp"/>
        <w:ind w:left="9072" w:firstLine="1296"/>
        <w:rPr>
          <w:rFonts w:ascii="Times New Roman" w:hAnsi="Times New Roman"/>
        </w:rPr>
      </w:pPr>
      <w:r w:rsidRPr="00024AF8">
        <w:rPr>
          <w:rFonts w:ascii="Times New Roman" w:hAnsi="Times New Roman"/>
        </w:rPr>
        <w:t xml:space="preserve">mokyklų veiklos kokybės išorinio </w:t>
      </w:r>
    </w:p>
    <w:p w:rsidR="00882A36" w:rsidRPr="00024AF8" w:rsidRDefault="00882A36" w:rsidP="00882A36">
      <w:pPr>
        <w:pStyle w:val="Betarp"/>
        <w:ind w:left="9072" w:firstLine="1296"/>
        <w:rPr>
          <w:rFonts w:ascii="Times New Roman" w:hAnsi="Times New Roman"/>
        </w:rPr>
      </w:pPr>
      <w:r w:rsidRPr="00024AF8">
        <w:rPr>
          <w:rFonts w:ascii="Times New Roman" w:hAnsi="Times New Roman"/>
        </w:rPr>
        <w:t xml:space="preserve">vertinimo tvarkos aprašo </w:t>
      </w:r>
    </w:p>
    <w:p w:rsidR="00882A36" w:rsidRPr="00024AF8" w:rsidRDefault="00882A36" w:rsidP="00882A36">
      <w:pPr>
        <w:pStyle w:val="Betarp"/>
        <w:ind w:left="9072" w:firstLine="1296"/>
        <w:rPr>
          <w:rFonts w:ascii="Times New Roman" w:hAnsi="Times New Roman"/>
        </w:rPr>
      </w:pPr>
      <w:r>
        <w:rPr>
          <w:rFonts w:ascii="Times New Roman" w:hAnsi="Times New Roman"/>
        </w:rPr>
        <w:t>9</w:t>
      </w:r>
      <w:r w:rsidRPr="00024AF8">
        <w:rPr>
          <w:rFonts w:ascii="Times New Roman" w:hAnsi="Times New Roman"/>
        </w:rPr>
        <w:t xml:space="preserve"> priedas </w:t>
      </w:r>
    </w:p>
    <w:p w:rsidR="00113D3A" w:rsidRPr="00441751" w:rsidRDefault="00113D3A" w:rsidP="004B2996">
      <w:pPr>
        <w:jc w:val="center"/>
        <w:rPr>
          <w:rFonts w:ascii="Times New Roman" w:hAnsi="Times New Roman"/>
          <w:sz w:val="20"/>
          <w:szCs w:val="20"/>
        </w:rPr>
      </w:pPr>
    </w:p>
    <w:p w:rsidR="004B2996" w:rsidRPr="004B2996" w:rsidRDefault="004B2996" w:rsidP="004B2996">
      <w:pPr>
        <w:pStyle w:val="Betarp"/>
        <w:jc w:val="center"/>
        <w:rPr>
          <w:rFonts w:ascii="Times New Roman" w:hAnsi="Times New Roman"/>
          <w:b/>
          <w:sz w:val="24"/>
          <w:szCs w:val="24"/>
        </w:rPr>
      </w:pPr>
      <w:r w:rsidRPr="004B2996">
        <w:rPr>
          <w:rFonts w:ascii="Times New Roman" w:hAnsi="Times New Roman"/>
          <w:b/>
          <w:sz w:val="24"/>
          <w:szCs w:val="24"/>
        </w:rPr>
        <w:t>(Ikimokyklinio ugdymo mokyklų išorinio vertinimo ataskaitos forma)</w:t>
      </w:r>
    </w:p>
    <w:p w:rsidR="004B2996" w:rsidRPr="004B2996" w:rsidRDefault="004B2996" w:rsidP="004B2996">
      <w:pPr>
        <w:pStyle w:val="Betarp"/>
        <w:jc w:val="center"/>
        <w:rPr>
          <w:rFonts w:ascii="Times New Roman" w:hAnsi="Times New Roman"/>
          <w:b/>
          <w:sz w:val="24"/>
          <w:szCs w:val="24"/>
        </w:rPr>
      </w:pPr>
    </w:p>
    <w:p w:rsidR="004B2996" w:rsidRPr="004B2996" w:rsidRDefault="004B2996" w:rsidP="004B2996">
      <w:pPr>
        <w:pStyle w:val="Betarp"/>
        <w:jc w:val="center"/>
        <w:rPr>
          <w:rFonts w:ascii="Times New Roman" w:hAnsi="Times New Roman"/>
          <w:b/>
          <w:sz w:val="24"/>
          <w:szCs w:val="24"/>
        </w:rPr>
      </w:pPr>
    </w:p>
    <w:p w:rsidR="004B2996" w:rsidRPr="004B2996" w:rsidRDefault="004B2996" w:rsidP="004B2996">
      <w:pPr>
        <w:pStyle w:val="Betarp"/>
        <w:jc w:val="center"/>
        <w:rPr>
          <w:rFonts w:ascii="Times New Roman" w:hAnsi="Times New Roman"/>
          <w:b/>
          <w:sz w:val="24"/>
          <w:szCs w:val="24"/>
        </w:rPr>
      </w:pPr>
      <w:r w:rsidRPr="004B2996">
        <w:rPr>
          <w:rFonts w:ascii="Times New Roman" w:hAnsi="Times New Roman"/>
          <w:b/>
          <w:sz w:val="24"/>
          <w:szCs w:val="24"/>
        </w:rPr>
        <w:t>IKIMOKYKLINIO UGDYMO MOKYKLŲ IŠORINIO VERTINIMO ATASKAITA</w:t>
      </w:r>
    </w:p>
    <w:p w:rsidR="004B2996" w:rsidRPr="004B2996" w:rsidRDefault="004B2996" w:rsidP="004B2996">
      <w:pPr>
        <w:pStyle w:val="Betarp"/>
        <w:jc w:val="center"/>
        <w:rPr>
          <w:rFonts w:ascii="Times New Roman" w:hAnsi="Times New Roman"/>
          <w:sz w:val="24"/>
          <w:szCs w:val="24"/>
        </w:rPr>
      </w:pPr>
    </w:p>
    <w:p w:rsidR="004B2996" w:rsidRPr="004B2996" w:rsidRDefault="004B2996" w:rsidP="004B2996">
      <w:pPr>
        <w:pStyle w:val="Betarp"/>
        <w:jc w:val="center"/>
        <w:rPr>
          <w:rFonts w:ascii="Times New Roman" w:hAnsi="Times New Roman"/>
          <w:sz w:val="24"/>
          <w:szCs w:val="24"/>
        </w:rPr>
      </w:pPr>
      <w:r w:rsidRPr="004B2996">
        <w:rPr>
          <w:rFonts w:ascii="Times New Roman" w:hAnsi="Times New Roman"/>
          <w:sz w:val="24"/>
          <w:szCs w:val="24"/>
        </w:rPr>
        <w:t>____________________________________________</w:t>
      </w:r>
    </w:p>
    <w:p w:rsidR="004B2996" w:rsidRPr="004B2996" w:rsidRDefault="004B2996" w:rsidP="004B2996">
      <w:pPr>
        <w:pStyle w:val="Betarp"/>
        <w:jc w:val="center"/>
        <w:rPr>
          <w:rFonts w:ascii="Times New Roman" w:hAnsi="Times New Roman"/>
          <w:sz w:val="24"/>
          <w:szCs w:val="24"/>
        </w:rPr>
      </w:pPr>
      <w:r w:rsidRPr="004B2996">
        <w:rPr>
          <w:rFonts w:ascii="Times New Roman" w:hAnsi="Times New Roman"/>
          <w:sz w:val="24"/>
          <w:szCs w:val="24"/>
        </w:rPr>
        <w:t>(NŠM pavadinimas)</w:t>
      </w:r>
    </w:p>
    <w:p w:rsidR="004B2996" w:rsidRPr="004B2996" w:rsidRDefault="004B2996" w:rsidP="004B2996">
      <w:pPr>
        <w:pStyle w:val="Betarp"/>
        <w:jc w:val="center"/>
        <w:rPr>
          <w:rFonts w:ascii="Times New Roman" w:hAnsi="Times New Roman"/>
          <w:sz w:val="24"/>
          <w:szCs w:val="24"/>
        </w:rPr>
      </w:pPr>
    </w:p>
    <w:p w:rsidR="004B2996" w:rsidRPr="004B2996" w:rsidRDefault="004B2996" w:rsidP="004B2996">
      <w:pPr>
        <w:pStyle w:val="Betarp"/>
        <w:jc w:val="center"/>
        <w:rPr>
          <w:rFonts w:ascii="Times New Roman" w:hAnsi="Times New Roman"/>
          <w:sz w:val="24"/>
          <w:szCs w:val="24"/>
        </w:rPr>
      </w:pPr>
      <w:r w:rsidRPr="004B2996">
        <w:rPr>
          <w:rFonts w:ascii="Times New Roman" w:hAnsi="Times New Roman"/>
          <w:sz w:val="24"/>
          <w:szCs w:val="24"/>
        </w:rPr>
        <w:t>__________________________________________</w:t>
      </w:r>
    </w:p>
    <w:p w:rsidR="004B2996" w:rsidRPr="004B2996" w:rsidRDefault="004B2996" w:rsidP="004B2996">
      <w:pPr>
        <w:pStyle w:val="Betarp"/>
        <w:jc w:val="center"/>
        <w:rPr>
          <w:rFonts w:ascii="Times New Roman" w:hAnsi="Times New Roman"/>
          <w:sz w:val="24"/>
          <w:szCs w:val="24"/>
        </w:rPr>
      </w:pPr>
      <w:r w:rsidRPr="004B2996">
        <w:rPr>
          <w:rFonts w:ascii="Times New Roman" w:hAnsi="Times New Roman"/>
          <w:sz w:val="24"/>
          <w:szCs w:val="24"/>
        </w:rPr>
        <w:t>(išorinio vertinimo data)</w:t>
      </w:r>
    </w:p>
    <w:p w:rsidR="004B2996" w:rsidRPr="004B2996" w:rsidRDefault="004B2996" w:rsidP="004B2996">
      <w:pPr>
        <w:pStyle w:val="Betarp"/>
        <w:rPr>
          <w:rFonts w:ascii="Times New Roman" w:hAnsi="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5"/>
        <w:gridCol w:w="5954"/>
        <w:gridCol w:w="4678"/>
      </w:tblGrid>
      <w:tr w:rsidR="004B2996" w:rsidRPr="004B2996" w:rsidTr="00E1527B">
        <w:tc>
          <w:tcPr>
            <w:tcW w:w="2127"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Sritys</w:t>
            </w:r>
          </w:p>
        </w:tc>
        <w:tc>
          <w:tcPr>
            <w:tcW w:w="2835"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Temos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Veiklos rodikliai</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Vertinimas lygiais, komentaras (vertinant žemesniu nei 4 lygiu)</w:t>
            </w:r>
          </w:p>
        </w:tc>
      </w:tr>
      <w:tr w:rsidR="004B2996" w:rsidRPr="004B2996" w:rsidTr="00E1527B">
        <w:tc>
          <w:tcPr>
            <w:tcW w:w="2127"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 Mokyklos kultūra</w:t>
            </w:r>
          </w:p>
        </w:tc>
        <w:tc>
          <w:tcPr>
            <w:tcW w:w="2835" w:type="dxa"/>
            <w:vMerge w:val="restart"/>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highlight w:val="yellow"/>
              </w:rPr>
            </w:pPr>
            <w:r w:rsidRPr="004B2996">
              <w:rPr>
                <w:rFonts w:ascii="Times New Roman" w:hAnsi="Times New Roman"/>
                <w:sz w:val="24"/>
                <w:szCs w:val="24"/>
              </w:rPr>
              <w:t>1.1. Etosas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1.1.1. Vertybės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24"/>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1.1.2. Mikroklimatas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14"/>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2835"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1.2. Įvaizdis ir viešieji ryšiai</w:t>
            </w: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1.2.1. Savitumas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43"/>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1.2.2. Informacija apie įstaigos veiklą</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25"/>
        </w:trPr>
        <w:tc>
          <w:tcPr>
            <w:tcW w:w="2127" w:type="dxa"/>
            <w:vMerge/>
            <w:tcBorders>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highlight w:val="yellow"/>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1.2.3. Viešieji ryšiai</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25"/>
        </w:trPr>
        <w:tc>
          <w:tcPr>
            <w:tcW w:w="4962" w:type="dxa"/>
            <w:gridSpan w:val="2"/>
            <w:vMerge w:val="restart"/>
            <w:shd w:val="clear" w:color="auto" w:fill="FDE9D9"/>
          </w:tcPr>
          <w:p w:rsidR="004B2996" w:rsidRPr="004B2996" w:rsidRDefault="004B2996" w:rsidP="004B2996">
            <w:pPr>
              <w:pStyle w:val="Betarp"/>
              <w:jc w:val="center"/>
              <w:rPr>
                <w:rFonts w:ascii="Times New Roman" w:hAnsi="Times New Roman"/>
                <w:b/>
                <w:color w:val="000000"/>
                <w:sz w:val="24"/>
                <w:szCs w:val="24"/>
              </w:rPr>
            </w:pPr>
            <w:r w:rsidRPr="004B2996">
              <w:rPr>
                <w:rFonts w:ascii="Times New Roman" w:hAnsi="Times New Roman"/>
                <w:b/>
                <w:color w:val="000000"/>
                <w:sz w:val="24"/>
                <w:szCs w:val="24"/>
              </w:rPr>
              <w:t>Iš viso</w:t>
            </w:r>
          </w:p>
          <w:p w:rsidR="004B2996" w:rsidRPr="004B2996" w:rsidRDefault="004B2996" w:rsidP="004B2996">
            <w:pPr>
              <w:pStyle w:val="Betarp"/>
              <w:jc w:val="center"/>
              <w:rPr>
                <w:rFonts w:ascii="Times New Roman" w:hAnsi="Times New Roman"/>
                <w:b/>
                <w:color w:val="000000"/>
                <w:sz w:val="24"/>
                <w:szCs w:val="24"/>
              </w:rPr>
            </w:pPr>
          </w:p>
        </w:tc>
        <w:tc>
          <w:tcPr>
            <w:tcW w:w="5954" w:type="dxa"/>
            <w:shd w:val="clear" w:color="auto" w:fill="FDE9D9"/>
          </w:tcPr>
          <w:p w:rsidR="004B2996" w:rsidRPr="004B2996" w:rsidRDefault="004B2996" w:rsidP="004B2996">
            <w:pPr>
              <w:pStyle w:val="Betarp"/>
              <w:jc w:val="center"/>
              <w:rPr>
                <w:rFonts w:ascii="Times New Roman" w:hAnsi="Times New Roman"/>
                <w:b/>
                <w:color w:val="000000"/>
                <w:sz w:val="24"/>
                <w:szCs w:val="24"/>
              </w:rPr>
            </w:pPr>
            <w:r w:rsidRPr="004B2996">
              <w:rPr>
                <w:rFonts w:ascii="Times New Roman" w:hAnsi="Times New Roman"/>
                <w:b/>
                <w:color w:val="000000"/>
                <w:sz w:val="24"/>
                <w:szCs w:val="24"/>
              </w:rPr>
              <w:t>Galimas maksimalus vertinimas</w:t>
            </w:r>
          </w:p>
        </w:tc>
        <w:tc>
          <w:tcPr>
            <w:tcW w:w="4678" w:type="dxa"/>
            <w:shd w:val="clear" w:color="auto" w:fill="FDE9D9"/>
          </w:tcPr>
          <w:p w:rsidR="004B2996" w:rsidRPr="004B2996" w:rsidRDefault="004B2996" w:rsidP="004B2996">
            <w:pPr>
              <w:pStyle w:val="Betarp"/>
              <w:jc w:val="center"/>
              <w:rPr>
                <w:rFonts w:ascii="Times New Roman" w:hAnsi="Times New Roman"/>
                <w:b/>
                <w:sz w:val="24"/>
                <w:szCs w:val="24"/>
              </w:rPr>
            </w:pPr>
            <w:r w:rsidRPr="004B2996">
              <w:rPr>
                <w:rFonts w:ascii="Times New Roman" w:hAnsi="Times New Roman"/>
                <w:b/>
                <w:sz w:val="24"/>
                <w:szCs w:val="24"/>
              </w:rPr>
              <w:t>Esamas vertinimas</w:t>
            </w:r>
          </w:p>
        </w:tc>
      </w:tr>
      <w:tr w:rsidR="004B2996" w:rsidRPr="004B2996" w:rsidTr="00E1527B">
        <w:trPr>
          <w:trHeight w:val="315"/>
        </w:trPr>
        <w:tc>
          <w:tcPr>
            <w:tcW w:w="4962" w:type="dxa"/>
            <w:gridSpan w:val="2"/>
            <w:vMerge/>
            <w:shd w:val="clear" w:color="auto" w:fill="FDE9D9"/>
          </w:tcPr>
          <w:p w:rsidR="004B2996" w:rsidRPr="004B2996" w:rsidRDefault="004B2996" w:rsidP="004B2996">
            <w:pPr>
              <w:pStyle w:val="Betarp"/>
              <w:rPr>
                <w:rFonts w:ascii="Times New Roman" w:hAnsi="Times New Roman"/>
                <w:color w:val="000000"/>
                <w:sz w:val="24"/>
                <w:szCs w:val="24"/>
              </w:rPr>
            </w:pPr>
          </w:p>
        </w:tc>
        <w:tc>
          <w:tcPr>
            <w:tcW w:w="5954" w:type="dxa"/>
            <w:shd w:val="clear" w:color="auto" w:fill="FDE9D9"/>
          </w:tcPr>
          <w:p w:rsidR="004B2996" w:rsidRPr="004B2996" w:rsidRDefault="004B2996" w:rsidP="004B2996">
            <w:pPr>
              <w:pStyle w:val="Betarp"/>
              <w:jc w:val="center"/>
              <w:rPr>
                <w:rFonts w:ascii="Times New Roman" w:hAnsi="Times New Roman"/>
                <w:b/>
                <w:color w:val="000000"/>
                <w:sz w:val="24"/>
                <w:szCs w:val="24"/>
              </w:rPr>
            </w:pPr>
            <w:r w:rsidRPr="004B2996">
              <w:rPr>
                <w:rFonts w:ascii="Times New Roman" w:hAnsi="Times New Roman"/>
                <w:b/>
                <w:color w:val="000000"/>
                <w:sz w:val="24"/>
                <w:szCs w:val="24"/>
              </w:rPr>
              <w:t>20</w:t>
            </w:r>
          </w:p>
        </w:tc>
        <w:tc>
          <w:tcPr>
            <w:tcW w:w="4678" w:type="dxa"/>
            <w:shd w:val="clear" w:color="auto" w:fill="FDE9D9"/>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bCs/>
                <w:sz w:val="24"/>
                <w:szCs w:val="24"/>
              </w:rPr>
            </w:pPr>
            <w:r w:rsidRPr="004B2996">
              <w:rPr>
                <w:rFonts w:ascii="Times New Roman" w:hAnsi="Times New Roman"/>
                <w:bCs/>
                <w:sz w:val="24"/>
                <w:szCs w:val="24"/>
              </w:rPr>
              <w:t>2. Ugdymas(is)</w:t>
            </w:r>
          </w:p>
        </w:tc>
        <w:tc>
          <w:tcPr>
            <w:tcW w:w="2835"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2.1. Ugdymo turinys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2.1.1. Ugdymo programos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29"/>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2.1.2. Ugdymo turinio planavimas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2.1.</w:t>
            </w:r>
            <w:r w:rsidRPr="004B2996">
              <w:rPr>
                <w:rFonts w:ascii="Times New Roman" w:hAnsi="Times New Roman"/>
                <w:sz w:val="24"/>
                <w:szCs w:val="24"/>
                <w:lang w:val="pt-BR"/>
              </w:rPr>
              <w:t>3</w:t>
            </w:r>
            <w:r w:rsidRPr="004B2996">
              <w:rPr>
                <w:rFonts w:ascii="Times New Roman" w:hAnsi="Times New Roman"/>
                <w:sz w:val="24"/>
                <w:szCs w:val="24"/>
              </w:rPr>
              <w:t>. Ugdymo(si) aplinkos, priemonių atitiktis vaikų amžiui ir poreikiams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2.2. Ugdymo(si) proceso organizavimas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2.2.1. Pedagogo santykis su vaikais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132"/>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2.2.2. Vaikų dalyvavimas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2.2.3. Vaiko globa ir saugumas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2.2.4. Ugdymo metodai</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val="restart"/>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lang w:val="pt-BR"/>
              </w:rPr>
              <w:t xml:space="preserve">2.3. </w:t>
            </w:r>
            <w:r w:rsidRPr="004B2996">
              <w:rPr>
                <w:rFonts w:ascii="Times New Roman" w:hAnsi="Times New Roman"/>
                <w:sz w:val="24"/>
                <w:szCs w:val="24"/>
              </w:rPr>
              <w:t>Vaiko pažangos ir pasiekimų vertinimas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lang w:val="pt-BR"/>
              </w:rPr>
              <w:t>2.3.1</w:t>
            </w:r>
            <w:r w:rsidRPr="004B2996">
              <w:rPr>
                <w:rFonts w:ascii="Times New Roman" w:hAnsi="Times New Roman"/>
                <w:sz w:val="24"/>
                <w:szCs w:val="24"/>
              </w:rPr>
              <w:t>. Vaikų pažangos ir pasiekimų v</w:t>
            </w:r>
            <w:r w:rsidRPr="004B2996">
              <w:rPr>
                <w:rFonts w:ascii="Times New Roman" w:hAnsi="Times New Roman"/>
                <w:color w:val="000000"/>
                <w:sz w:val="24"/>
                <w:szCs w:val="24"/>
              </w:rPr>
              <w:t>ertinimo sistema</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566"/>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2.3.2. Vaikų pažangos ir pasiekimų vertinimo rezultatų panaudojimas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012A71" w:rsidTr="00E1527B">
        <w:trPr>
          <w:trHeight w:val="225"/>
        </w:trPr>
        <w:tc>
          <w:tcPr>
            <w:tcW w:w="4962" w:type="dxa"/>
            <w:gridSpan w:val="2"/>
            <w:vMerge w:val="restart"/>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Iš viso</w:t>
            </w:r>
          </w:p>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Galimas maksimalus vertinimas</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r w:rsidRPr="00012A71">
              <w:rPr>
                <w:rFonts w:ascii="Times New Roman" w:hAnsi="Times New Roman"/>
                <w:b/>
                <w:sz w:val="24"/>
                <w:szCs w:val="24"/>
              </w:rPr>
              <w:t>Esamas vertinimas</w:t>
            </w:r>
          </w:p>
        </w:tc>
      </w:tr>
      <w:tr w:rsidR="004B2996" w:rsidRPr="00012A71" w:rsidTr="00E1527B">
        <w:trPr>
          <w:trHeight w:val="315"/>
        </w:trPr>
        <w:tc>
          <w:tcPr>
            <w:tcW w:w="4962" w:type="dxa"/>
            <w:gridSpan w:val="2"/>
            <w:vMerge/>
            <w:shd w:val="clear" w:color="auto" w:fill="FDE9D9"/>
          </w:tcPr>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36</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p>
        </w:tc>
      </w:tr>
      <w:tr w:rsidR="004B2996" w:rsidRPr="004B2996" w:rsidTr="00E1527B">
        <w:trPr>
          <w:trHeight w:val="132"/>
        </w:trPr>
        <w:tc>
          <w:tcPr>
            <w:tcW w:w="2127" w:type="dxa"/>
            <w:vMerge w:val="restart"/>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 Švietimo pagalba vaikui</w:t>
            </w:r>
          </w:p>
        </w:tc>
        <w:tc>
          <w:tcPr>
            <w:tcW w:w="2835"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3.1. Vaiko teisių užtikrinimas</w:t>
            </w: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3.1.1. Klausimų, susijusių su vaiko teisėmis, sprendimas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57"/>
        </w:trPr>
        <w:tc>
          <w:tcPr>
            <w:tcW w:w="2127" w:type="dxa"/>
            <w:vMerge/>
            <w:tcBorders>
              <w:top w:val="single" w:sz="4" w:space="0" w:color="auto"/>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3.2. Švietimo pagalbos teikimas</w:t>
            </w: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3.2.1. Pagalbos atitiktis vaikų poreikiams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94"/>
        </w:trPr>
        <w:tc>
          <w:tcPr>
            <w:tcW w:w="2127" w:type="dxa"/>
            <w:vMerge/>
            <w:tcBorders>
              <w:top w:val="single" w:sz="4" w:space="0" w:color="auto"/>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3.2.2. Pagalbos, paslaugų organizavimas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012A71" w:rsidTr="00E1527B">
        <w:trPr>
          <w:trHeight w:val="225"/>
        </w:trPr>
        <w:tc>
          <w:tcPr>
            <w:tcW w:w="4962" w:type="dxa"/>
            <w:gridSpan w:val="2"/>
            <w:vMerge w:val="restart"/>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Iš viso</w:t>
            </w:r>
          </w:p>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Galimas maksimalus vertinimas</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r w:rsidRPr="00012A71">
              <w:rPr>
                <w:rFonts w:ascii="Times New Roman" w:hAnsi="Times New Roman"/>
                <w:b/>
                <w:sz w:val="24"/>
                <w:szCs w:val="24"/>
              </w:rPr>
              <w:t>Esamas vertinimas</w:t>
            </w:r>
          </w:p>
        </w:tc>
      </w:tr>
      <w:tr w:rsidR="004B2996" w:rsidRPr="00012A71" w:rsidTr="00E1527B">
        <w:trPr>
          <w:trHeight w:val="315"/>
        </w:trPr>
        <w:tc>
          <w:tcPr>
            <w:tcW w:w="4962" w:type="dxa"/>
            <w:gridSpan w:val="2"/>
            <w:vMerge/>
            <w:shd w:val="clear" w:color="auto" w:fill="FDE9D9"/>
          </w:tcPr>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12</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p>
        </w:tc>
      </w:tr>
      <w:tr w:rsidR="004B2996" w:rsidRPr="004B2996" w:rsidTr="00E1527B">
        <w:tc>
          <w:tcPr>
            <w:tcW w:w="2127" w:type="dxa"/>
            <w:vMerge w:val="restart"/>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 Bendradarbiavi-mas su tėvais (globėjais)</w:t>
            </w:r>
          </w:p>
        </w:tc>
        <w:tc>
          <w:tcPr>
            <w:tcW w:w="2835" w:type="dxa"/>
            <w:vMerge w:val="restart"/>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4.1. Tėvų dalyvavimas įstaigos veikloje</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4.1.1. Tėvų dalyvavimas vaikų ugdymo(si) procese</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4.1.2. Tėvų vaidmuo priimant sprendimus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294"/>
        </w:trPr>
        <w:tc>
          <w:tcPr>
            <w:tcW w:w="2127"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2835" w:type="dxa"/>
            <w:vMerge w:val="restart"/>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4.2. Pagalba tėvams</w:t>
            </w: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4.2.1. Informacijos apie įstaigos veiklą pateikimas tėvams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sz w:val="24"/>
                <w:szCs w:val="24"/>
              </w:rPr>
              <w:t>4.2.2. Tėvų pedagoginis švietimas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012A71" w:rsidTr="00E1527B">
        <w:trPr>
          <w:trHeight w:val="225"/>
        </w:trPr>
        <w:tc>
          <w:tcPr>
            <w:tcW w:w="4962" w:type="dxa"/>
            <w:gridSpan w:val="2"/>
            <w:vMerge w:val="restart"/>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Iš viso</w:t>
            </w:r>
          </w:p>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Galimas maksimalus vertinimas</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r w:rsidRPr="00012A71">
              <w:rPr>
                <w:rFonts w:ascii="Times New Roman" w:hAnsi="Times New Roman"/>
                <w:b/>
                <w:sz w:val="24"/>
                <w:szCs w:val="24"/>
              </w:rPr>
              <w:t>Esamas vertinimas</w:t>
            </w:r>
          </w:p>
        </w:tc>
      </w:tr>
      <w:tr w:rsidR="004B2996" w:rsidRPr="00012A71" w:rsidTr="00E1527B">
        <w:trPr>
          <w:trHeight w:val="315"/>
        </w:trPr>
        <w:tc>
          <w:tcPr>
            <w:tcW w:w="4962" w:type="dxa"/>
            <w:gridSpan w:val="2"/>
            <w:vMerge/>
            <w:shd w:val="clear" w:color="auto" w:fill="FDE9D9"/>
          </w:tcPr>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16</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p>
        </w:tc>
      </w:tr>
      <w:tr w:rsidR="004B2996" w:rsidRPr="004B2996" w:rsidTr="00E1527B">
        <w:tc>
          <w:tcPr>
            <w:tcW w:w="2127" w:type="dxa"/>
            <w:vMerge w:val="restart"/>
            <w:tcBorders>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 Mokyklos valdymas</w:t>
            </w:r>
          </w:p>
        </w:tc>
        <w:tc>
          <w:tcPr>
            <w:tcW w:w="2835" w:type="dxa"/>
            <w:vMerge w:val="restart"/>
            <w:tcBorders>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5.1. Mokyklos veiklos planavimas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5.1.1. Strateginis planavimas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p>
        </w:tc>
      </w:tr>
      <w:tr w:rsidR="004B2996" w:rsidRPr="004B2996" w:rsidTr="00E1527B">
        <w:tc>
          <w:tcPr>
            <w:tcW w:w="2127"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5.1.2. Metinis veiklos planavimas</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p>
        </w:tc>
      </w:tr>
      <w:tr w:rsidR="004B2996" w:rsidRPr="004B2996" w:rsidTr="00E1527B">
        <w:trPr>
          <w:trHeight w:val="132"/>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color w:val="000000"/>
                <w:sz w:val="24"/>
                <w:szCs w:val="24"/>
              </w:rPr>
              <w:t>5.1.3. Įsivertinimo procesas ir rezultatų naudojimas planavimui</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5.2. Vadovavimo stilius</w:t>
            </w: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5.2.1. Vadovavimo principai, lyderystė</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r w:rsidRPr="004B2996">
              <w:rPr>
                <w:rFonts w:ascii="Times New Roman" w:hAnsi="Times New Roman"/>
                <w:color w:val="000000"/>
                <w:sz w:val="24"/>
                <w:szCs w:val="24"/>
              </w:rPr>
              <w:t xml:space="preserve">5.2.2. Personalo komplektavimas ir darbo organizavimas </w:t>
            </w:r>
          </w:p>
        </w:tc>
        <w:tc>
          <w:tcPr>
            <w:tcW w:w="4678" w:type="dxa"/>
            <w:tcBorders>
              <w:top w:val="single" w:sz="4" w:space="0" w:color="auto"/>
              <w:left w:val="single" w:sz="4" w:space="0" w:color="auto"/>
              <w:bottom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15"/>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val="restart"/>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5.3. Materialinių išteklių valdymas</w:t>
            </w: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5.3.1. Lėšų valdymas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15"/>
        </w:trPr>
        <w:tc>
          <w:tcPr>
            <w:tcW w:w="2127" w:type="dxa"/>
            <w:vMerge/>
            <w:tcBorders>
              <w:left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5.3.2. Turto valdymas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4B2996" w:rsidTr="00E1527B">
        <w:trPr>
          <w:trHeight w:val="331"/>
        </w:trPr>
        <w:tc>
          <w:tcPr>
            <w:tcW w:w="2127" w:type="dxa"/>
            <w:vMerge/>
            <w:tcBorders>
              <w:left w:val="single" w:sz="4" w:space="0" w:color="auto"/>
              <w:bottom w:val="single" w:sz="4" w:space="0" w:color="auto"/>
              <w:right w:val="single" w:sz="4" w:space="0" w:color="auto"/>
            </w:tcBorders>
            <w:vAlign w:val="center"/>
          </w:tcPr>
          <w:p w:rsidR="004B2996" w:rsidRPr="004B2996" w:rsidRDefault="004B2996" w:rsidP="004B2996">
            <w:pPr>
              <w:pStyle w:val="Betarp"/>
              <w:rPr>
                <w:rFonts w:ascii="Times New Roman" w:hAnsi="Times New Roman"/>
                <w:sz w:val="24"/>
                <w:szCs w:val="24"/>
              </w:rPr>
            </w:pPr>
          </w:p>
        </w:tc>
        <w:tc>
          <w:tcPr>
            <w:tcW w:w="2835" w:type="dxa"/>
            <w:vMerge/>
            <w:tcBorders>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p>
        </w:tc>
        <w:tc>
          <w:tcPr>
            <w:tcW w:w="5954"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color w:val="000000"/>
                <w:sz w:val="24"/>
                <w:szCs w:val="24"/>
              </w:rPr>
            </w:pPr>
            <w:r w:rsidRPr="004B2996">
              <w:rPr>
                <w:rFonts w:ascii="Times New Roman" w:hAnsi="Times New Roman"/>
                <w:color w:val="000000"/>
                <w:sz w:val="24"/>
                <w:szCs w:val="24"/>
              </w:rPr>
              <w:t>5.3.3. Patalpų naudojimas</w:t>
            </w:r>
          </w:p>
        </w:tc>
        <w:tc>
          <w:tcPr>
            <w:tcW w:w="4678" w:type="dxa"/>
            <w:tcBorders>
              <w:top w:val="single" w:sz="4" w:space="0" w:color="auto"/>
              <w:left w:val="single" w:sz="4" w:space="0" w:color="auto"/>
              <w:right w:val="single" w:sz="4" w:space="0" w:color="auto"/>
            </w:tcBorders>
          </w:tcPr>
          <w:p w:rsidR="004B2996" w:rsidRPr="004B2996" w:rsidRDefault="004B2996" w:rsidP="004B2996">
            <w:pPr>
              <w:pStyle w:val="Betarp"/>
              <w:rPr>
                <w:rFonts w:ascii="Times New Roman" w:hAnsi="Times New Roman"/>
                <w:sz w:val="24"/>
                <w:szCs w:val="24"/>
              </w:rPr>
            </w:pPr>
          </w:p>
        </w:tc>
      </w:tr>
      <w:tr w:rsidR="004B2996" w:rsidRPr="00012A71" w:rsidTr="00E1527B">
        <w:trPr>
          <w:trHeight w:val="225"/>
        </w:trPr>
        <w:tc>
          <w:tcPr>
            <w:tcW w:w="4962" w:type="dxa"/>
            <w:gridSpan w:val="2"/>
            <w:vMerge w:val="restart"/>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Iš viso</w:t>
            </w:r>
          </w:p>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Galimas maksimalus vertinimas</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r w:rsidRPr="00012A71">
              <w:rPr>
                <w:rFonts w:ascii="Times New Roman" w:hAnsi="Times New Roman"/>
                <w:b/>
                <w:sz w:val="24"/>
                <w:szCs w:val="24"/>
              </w:rPr>
              <w:t>Esamas vertinimas</w:t>
            </w:r>
          </w:p>
        </w:tc>
      </w:tr>
      <w:tr w:rsidR="004B2996" w:rsidRPr="00012A71" w:rsidTr="00E1527B">
        <w:trPr>
          <w:trHeight w:val="315"/>
        </w:trPr>
        <w:tc>
          <w:tcPr>
            <w:tcW w:w="4962" w:type="dxa"/>
            <w:gridSpan w:val="2"/>
            <w:vMerge/>
            <w:shd w:val="clear" w:color="auto" w:fill="FDE9D9"/>
          </w:tcPr>
          <w:p w:rsidR="004B2996" w:rsidRPr="00012A71" w:rsidRDefault="004B2996" w:rsidP="00012A71">
            <w:pPr>
              <w:pStyle w:val="Betarp"/>
              <w:jc w:val="center"/>
              <w:rPr>
                <w:rFonts w:ascii="Times New Roman" w:hAnsi="Times New Roman"/>
                <w:b/>
                <w:color w:val="000000"/>
                <w:sz w:val="24"/>
                <w:szCs w:val="24"/>
              </w:rPr>
            </w:pPr>
          </w:p>
        </w:tc>
        <w:tc>
          <w:tcPr>
            <w:tcW w:w="5954" w:type="dxa"/>
            <w:shd w:val="clear" w:color="auto" w:fill="FDE9D9"/>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32</w:t>
            </w:r>
          </w:p>
        </w:tc>
        <w:tc>
          <w:tcPr>
            <w:tcW w:w="4678" w:type="dxa"/>
            <w:shd w:val="clear" w:color="auto" w:fill="FDE9D9"/>
          </w:tcPr>
          <w:p w:rsidR="004B2996" w:rsidRPr="00012A71" w:rsidRDefault="004B2996" w:rsidP="00012A71">
            <w:pPr>
              <w:pStyle w:val="Betarp"/>
              <w:jc w:val="center"/>
              <w:rPr>
                <w:rFonts w:ascii="Times New Roman" w:hAnsi="Times New Roman"/>
                <w:b/>
                <w:sz w:val="24"/>
                <w:szCs w:val="24"/>
              </w:rPr>
            </w:pPr>
          </w:p>
        </w:tc>
      </w:tr>
      <w:tr w:rsidR="004B2996" w:rsidRPr="004B2996" w:rsidTr="00E1527B">
        <w:trPr>
          <w:trHeight w:val="315"/>
        </w:trPr>
        <w:tc>
          <w:tcPr>
            <w:tcW w:w="4962" w:type="dxa"/>
            <w:gridSpan w:val="2"/>
            <w:shd w:val="clear" w:color="auto" w:fill="FABF8F"/>
          </w:tcPr>
          <w:p w:rsidR="004B2996" w:rsidRPr="00012A71" w:rsidRDefault="004B2996" w:rsidP="00012A71">
            <w:pPr>
              <w:pStyle w:val="Betarp"/>
              <w:jc w:val="center"/>
              <w:rPr>
                <w:rFonts w:ascii="Times New Roman" w:hAnsi="Times New Roman"/>
                <w:b/>
                <w:i/>
                <w:color w:val="000000"/>
                <w:sz w:val="24"/>
                <w:szCs w:val="24"/>
              </w:rPr>
            </w:pPr>
            <w:r w:rsidRPr="00012A71">
              <w:rPr>
                <w:rFonts w:ascii="Times New Roman" w:hAnsi="Times New Roman"/>
                <w:b/>
                <w:i/>
                <w:color w:val="000000"/>
                <w:sz w:val="24"/>
                <w:szCs w:val="24"/>
              </w:rPr>
              <w:t>Bendras vertinimas</w:t>
            </w:r>
          </w:p>
        </w:tc>
        <w:tc>
          <w:tcPr>
            <w:tcW w:w="5954" w:type="dxa"/>
            <w:tcBorders>
              <w:top w:val="single" w:sz="4" w:space="0" w:color="auto"/>
              <w:left w:val="single" w:sz="4" w:space="0" w:color="auto"/>
              <w:bottom w:val="single" w:sz="4" w:space="0" w:color="auto"/>
              <w:right w:val="single" w:sz="4" w:space="0" w:color="auto"/>
            </w:tcBorders>
            <w:shd w:val="clear" w:color="auto" w:fill="FABF8F"/>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116</w:t>
            </w:r>
          </w:p>
        </w:tc>
        <w:tc>
          <w:tcPr>
            <w:tcW w:w="4678" w:type="dxa"/>
            <w:tcBorders>
              <w:top w:val="single" w:sz="4" w:space="0" w:color="auto"/>
              <w:left w:val="single" w:sz="4" w:space="0" w:color="auto"/>
              <w:bottom w:val="single" w:sz="4" w:space="0" w:color="auto"/>
              <w:right w:val="single" w:sz="4" w:space="0" w:color="auto"/>
            </w:tcBorders>
            <w:shd w:val="clear" w:color="auto" w:fill="FABF8F"/>
          </w:tcPr>
          <w:p w:rsidR="004B2996" w:rsidRPr="004B2996" w:rsidRDefault="004B2996" w:rsidP="004B2996">
            <w:pPr>
              <w:pStyle w:val="Betarp"/>
              <w:rPr>
                <w:rFonts w:ascii="Times New Roman" w:hAnsi="Times New Roman"/>
                <w:color w:val="000000"/>
                <w:sz w:val="24"/>
                <w:szCs w:val="24"/>
              </w:rPr>
            </w:pPr>
          </w:p>
        </w:tc>
      </w:tr>
      <w:tr w:rsidR="004B2996" w:rsidRPr="004B2996" w:rsidTr="00E1527B">
        <w:trPr>
          <w:trHeight w:val="315"/>
        </w:trPr>
        <w:tc>
          <w:tcPr>
            <w:tcW w:w="4962" w:type="dxa"/>
            <w:gridSpan w:val="2"/>
            <w:shd w:val="clear" w:color="auto" w:fill="FABF8F"/>
          </w:tcPr>
          <w:p w:rsidR="004B2996" w:rsidRPr="00012A71" w:rsidRDefault="004B2996" w:rsidP="00012A71">
            <w:pPr>
              <w:pStyle w:val="Betarp"/>
              <w:jc w:val="center"/>
              <w:rPr>
                <w:rFonts w:ascii="Times New Roman" w:hAnsi="Times New Roman"/>
                <w:b/>
                <w:i/>
                <w:color w:val="000000"/>
                <w:sz w:val="24"/>
                <w:szCs w:val="24"/>
              </w:rPr>
            </w:pPr>
            <w:r w:rsidRPr="00012A71">
              <w:rPr>
                <w:rFonts w:ascii="Times New Roman" w:hAnsi="Times New Roman"/>
                <w:b/>
                <w:i/>
                <w:color w:val="000000"/>
                <w:sz w:val="24"/>
                <w:szCs w:val="24"/>
              </w:rPr>
              <w:t>Veiklos kokybės indeksas</w:t>
            </w:r>
          </w:p>
          <w:p w:rsidR="004B2996" w:rsidRPr="00012A71" w:rsidRDefault="004B2996" w:rsidP="00012A71">
            <w:pPr>
              <w:pStyle w:val="Betarp"/>
              <w:jc w:val="center"/>
              <w:rPr>
                <w:rFonts w:ascii="Times New Roman" w:hAnsi="Times New Roman"/>
                <w:b/>
                <w:i/>
                <w:color w:val="000000"/>
                <w:sz w:val="24"/>
                <w:szCs w:val="24"/>
              </w:rPr>
            </w:pPr>
            <w:r w:rsidRPr="00012A71">
              <w:rPr>
                <w:rFonts w:ascii="Times New Roman" w:hAnsi="Times New Roman"/>
                <w:b/>
                <w:i/>
                <w:color w:val="000000"/>
                <w:sz w:val="24"/>
                <w:szCs w:val="24"/>
              </w:rPr>
              <w:t>(vertinimo procentinė išraiška)</w:t>
            </w:r>
          </w:p>
        </w:tc>
        <w:tc>
          <w:tcPr>
            <w:tcW w:w="5954" w:type="dxa"/>
            <w:tcBorders>
              <w:top w:val="single" w:sz="4" w:space="0" w:color="auto"/>
              <w:left w:val="single" w:sz="4" w:space="0" w:color="auto"/>
              <w:bottom w:val="single" w:sz="4" w:space="0" w:color="auto"/>
              <w:right w:val="single" w:sz="4" w:space="0" w:color="auto"/>
            </w:tcBorders>
            <w:shd w:val="clear" w:color="auto" w:fill="FABF8F"/>
          </w:tcPr>
          <w:p w:rsidR="004B2996" w:rsidRPr="00012A71" w:rsidRDefault="004B2996" w:rsidP="00012A71">
            <w:pPr>
              <w:pStyle w:val="Betarp"/>
              <w:jc w:val="center"/>
              <w:rPr>
                <w:rFonts w:ascii="Times New Roman" w:hAnsi="Times New Roman"/>
                <w:b/>
                <w:color w:val="000000"/>
                <w:sz w:val="24"/>
                <w:szCs w:val="24"/>
              </w:rPr>
            </w:pPr>
            <w:r w:rsidRPr="00012A71">
              <w:rPr>
                <w:rFonts w:ascii="Times New Roman" w:hAnsi="Times New Roman"/>
                <w:b/>
                <w:color w:val="000000"/>
                <w:sz w:val="24"/>
                <w:szCs w:val="24"/>
              </w:rPr>
              <w:t>100</w:t>
            </w:r>
          </w:p>
        </w:tc>
        <w:tc>
          <w:tcPr>
            <w:tcW w:w="4678" w:type="dxa"/>
            <w:tcBorders>
              <w:top w:val="single" w:sz="4" w:space="0" w:color="auto"/>
              <w:left w:val="single" w:sz="4" w:space="0" w:color="auto"/>
              <w:bottom w:val="single" w:sz="4" w:space="0" w:color="auto"/>
              <w:right w:val="single" w:sz="4" w:space="0" w:color="auto"/>
            </w:tcBorders>
            <w:shd w:val="clear" w:color="auto" w:fill="FABF8F"/>
          </w:tcPr>
          <w:p w:rsidR="004B2996" w:rsidRPr="004B2996" w:rsidRDefault="004B2996" w:rsidP="004B2996">
            <w:pPr>
              <w:pStyle w:val="Betarp"/>
              <w:rPr>
                <w:rFonts w:ascii="Times New Roman" w:hAnsi="Times New Roman"/>
                <w:color w:val="000000"/>
                <w:sz w:val="24"/>
                <w:szCs w:val="24"/>
              </w:rPr>
            </w:pPr>
          </w:p>
        </w:tc>
      </w:tr>
    </w:tbl>
    <w:p w:rsidR="0007726B" w:rsidRDefault="0007726B" w:rsidP="00C0757E">
      <w:pPr>
        <w:rPr>
          <w:rFonts w:ascii="Times New Roman" w:hAnsi="Times New Roman"/>
          <w:sz w:val="24"/>
          <w:szCs w:val="24"/>
        </w:rPr>
        <w:sectPr w:rsidR="0007726B" w:rsidSect="00942AB0">
          <w:pgSz w:w="16838" w:h="11906" w:orient="landscape" w:code="9"/>
          <w:pgMar w:top="1701" w:right="1134" w:bottom="567" w:left="1134" w:header="709" w:footer="709" w:gutter="0"/>
          <w:pgNumType w:start="1"/>
          <w:cols w:space="1296"/>
          <w:titlePg/>
          <w:docGrid w:linePitch="360"/>
        </w:sectPr>
      </w:pPr>
    </w:p>
    <w:p w:rsidR="00C0757E" w:rsidRDefault="00C0757E" w:rsidP="00C0757E">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C0757E" w:rsidRDefault="00C0757E" w:rsidP="00C0757E">
      <w:pPr>
        <w:pStyle w:val="Betarp"/>
        <w:ind w:left="9072" w:firstLine="1296"/>
        <w:rPr>
          <w:rFonts w:ascii="Times New Roman" w:hAnsi="Times New Roman"/>
        </w:rPr>
      </w:pPr>
      <w:r w:rsidRPr="00024AF8">
        <w:rPr>
          <w:rFonts w:ascii="Times New Roman" w:hAnsi="Times New Roman"/>
        </w:rPr>
        <w:t xml:space="preserve">mokyklų veiklos kokybės išorinio </w:t>
      </w:r>
    </w:p>
    <w:p w:rsidR="00C0757E" w:rsidRPr="00024AF8" w:rsidRDefault="00C0757E" w:rsidP="00C0757E">
      <w:pPr>
        <w:pStyle w:val="Betarp"/>
        <w:ind w:left="9072" w:firstLine="1296"/>
        <w:rPr>
          <w:rFonts w:ascii="Times New Roman" w:hAnsi="Times New Roman"/>
        </w:rPr>
      </w:pPr>
      <w:r w:rsidRPr="00024AF8">
        <w:rPr>
          <w:rFonts w:ascii="Times New Roman" w:hAnsi="Times New Roman"/>
        </w:rPr>
        <w:t xml:space="preserve">vertinimo tvarkos aprašo </w:t>
      </w:r>
    </w:p>
    <w:p w:rsidR="00C0757E" w:rsidRPr="00024AF8" w:rsidRDefault="00C0757E" w:rsidP="00C0757E">
      <w:pPr>
        <w:pStyle w:val="Betarp"/>
        <w:ind w:left="9072" w:firstLine="1296"/>
        <w:rPr>
          <w:rFonts w:ascii="Times New Roman" w:hAnsi="Times New Roman"/>
        </w:rPr>
      </w:pPr>
      <w:r>
        <w:rPr>
          <w:rFonts w:ascii="Times New Roman" w:hAnsi="Times New Roman"/>
        </w:rPr>
        <w:t>10</w:t>
      </w:r>
      <w:r w:rsidRPr="00024AF8">
        <w:rPr>
          <w:rFonts w:ascii="Times New Roman" w:hAnsi="Times New Roman"/>
        </w:rPr>
        <w:t xml:space="preserve"> priedas </w:t>
      </w:r>
    </w:p>
    <w:p w:rsidR="00D92A99" w:rsidRPr="00D92A99" w:rsidRDefault="00D92A99" w:rsidP="00D92A99">
      <w:pPr>
        <w:pStyle w:val="Betarp"/>
        <w:rPr>
          <w:rFonts w:ascii="Times New Roman" w:hAnsi="Times New Roman"/>
          <w:sz w:val="24"/>
          <w:szCs w:val="24"/>
        </w:rPr>
      </w:pPr>
    </w:p>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(Neformaliojo vaikų ugdymo centrų veiklos išorinio vertinimo ataskaitos forma)</w:t>
      </w:r>
    </w:p>
    <w:p w:rsidR="00D92A99" w:rsidRPr="00D92A99" w:rsidRDefault="00D92A99" w:rsidP="00D92A99">
      <w:pPr>
        <w:pStyle w:val="Betarp"/>
        <w:jc w:val="center"/>
        <w:rPr>
          <w:rFonts w:ascii="Times New Roman" w:hAnsi="Times New Roman"/>
          <w:b/>
          <w:sz w:val="24"/>
          <w:szCs w:val="24"/>
        </w:rPr>
      </w:pPr>
    </w:p>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NEFORMALIOJO VAIKŲ UGDYMO CENTRŲ VEIKLOS IŠORINIO VERTINIMO ATASKAITA</w:t>
      </w:r>
    </w:p>
    <w:p w:rsidR="00D92A99" w:rsidRPr="00D92A99" w:rsidRDefault="00D92A99" w:rsidP="00D92A99">
      <w:pPr>
        <w:pStyle w:val="Betarp"/>
        <w:jc w:val="center"/>
        <w:rPr>
          <w:rFonts w:ascii="Times New Roman" w:hAnsi="Times New Roman"/>
          <w:sz w:val="24"/>
          <w:szCs w:val="24"/>
        </w:rPr>
      </w:pPr>
    </w:p>
    <w:p w:rsidR="00D92A99" w:rsidRPr="00D92A99" w:rsidRDefault="00D92A99" w:rsidP="00D92A99">
      <w:pPr>
        <w:pStyle w:val="Betarp"/>
        <w:jc w:val="center"/>
        <w:rPr>
          <w:rFonts w:ascii="Times New Roman" w:hAnsi="Times New Roman"/>
          <w:sz w:val="24"/>
          <w:szCs w:val="24"/>
        </w:rPr>
      </w:pPr>
      <w:r w:rsidRPr="00D92A99">
        <w:rPr>
          <w:rFonts w:ascii="Times New Roman" w:hAnsi="Times New Roman"/>
          <w:sz w:val="24"/>
          <w:szCs w:val="24"/>
        </w:rPr>
        <w:t>____________________________________________</w:t>
      </w:r>
    </w:p>
    <w:p w:rsidR="00D92A99" w:rsidRPr="00D92A99" w:rsidRDefault="00D92A99" w:rsidP="00D92A99">
      <w:pPr>
        <w:pStyle w:val="Betarp"/>
        <w:jc w:val="center"/>
        <w:rPr>
          <w:rFonts w:ascii="Times New Roman" w:hAnsi="Times New Roman"/>
          <w:sz w:val="24"/>
          <w:szCs w:val="24"/>
        </w:rPr>
      </w:pPr>
      <w:r w:rsidRPr="00D92A99">
        <w:rPr>
          <w:rFonts w:ascii="Times New Roman" w:hAnsi="Times New Roman"/>
          <w:sz w:val="24"/>
          <w:szCs w:val="24"/>
        </w:rPr>
        <w:t>(NŠM pavadinimas)</w:t>
      </w:r>
    </w:p>
    <w:p w:rsidR="00D92A99" w:rsidRPr="00D92A99" w:rsidRDefault="00D92A99" w:rsidP="00D92A99">
      <w:pPr>
        <w:pStyle w:val="Betarp"/>
        <w:jc w:val="center"/>
        <w:rPr>
          <w:rFonts w:ascii="Times New Roman" w:hAnsi="Times New Roman"/>
          <w:sz w:val="24"/>
          <w:szCs w:val="24"/>
        </w:rPr>
      </w:pPr>
    </w:p>
    <w:p w:rsidR="00D92A99" w:rsidRPr="00D92A99" w:rsidRDefault="00D92A99" w:rsidP="00D92A99">
      <w:pPr>
        <w:pStyle w:val="Betarp"/>
        <w:jc w:val="center"/>
        <w:rPr>
          <w:rFonts w:ascii="Times New Roman" w:hAnsi="Times New Roman"/>
          <w:sz w:val="24"/>
          <w:szCs w:val="24"/>
        </w:rPr>
      </w:pPr>
      <w:r w:rsidRPr="00D92A99">
        <w:rPr>
          <w:rFonts w:ascii="Times New Roman" w:hAnsi="Times New Roman"/>
          <w:sz w:val="24"/>
          <w:szCs w:val="24"/>
        </w:rPr>
        <w:t>__________________________________________</w:t>
      </w:r>
    </w:p>
    <w:p w:rsidR="00D92A99" w:rsidRPr="00D92A99" w:rsidRDefault="00D92A99" w:rsidP="00D92A99">
      <w:pPr>
        <w:pStyle w:val="Betarp"/>
        <w:jc w:val="center"/>
        <w:rPr>
          <w:rFonts w:ascii="Times New Roman" w:hAnsi="Times New Roman"/>
          <w:sz w:val="24"/>
          <w:szCs w:val="24"/>
        </w:rPr>
      </w:pPr>
      <w:r w:rsidRPr="00D92A99">
        <w:rPr>
          <w:rFonts w:ascii="Times New Roman" w:hAnsi="Times New Roman"/>
          <w:sz w:val="24"/>
          <w:szCs w:val="24"/>
        </w:rPr>
        <w:t>(išorinio vertinimo data)</w:t>
      </w:r>
    </w:p>
    <w:p w:rsidR="00D92A99" w:rsidRPr="00D92A99" w:rsidRDefault="00D92A99" w:rsidP="00D92A99">
      <w:pPr>
        <w:pStyle w:val="Betarp"/>
        <w:rPr>
          <w:rFonts w:ascii="Times New Roman" w:hAnsi="Times New Roman"/>
          <w:sz w:val="24"/>
          <w:szCs w:val="24"/>
        </w:rPr>
      </w:pPr>
      <w:r w:rsidRPr="00D92A99">
        <w:rPr>
          <w:rFonts w:ascii="Times New Roman" w:hAnsi="Times New Roman"/>
          <w:sz w:val="24"/>
          <w:szCs w:val="24"/>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10"/>
        <w:gridCol w:w="6946"/>
        <w:gridCol w:w="3969"/>
      </w:tblGrid>
      <w:tr w:rsidR="00D92A99" w:rsidRPr="00D92A99" w:rsidTr="00D92A99">
        <w:tc>
          <w:tcPr>
            <w:tcW w:w="1951" w:type="dxa"/>
          </w:tcPr>
          <w:p w:rsidR="00D92A99" w:rsidRPr="00D92A99" w:rsidRDefault="00D92A99" w:rsidP="00D92A99">
            <w:pPr>
              <w:pStyle w:val="Betarp"/>
              <w:rPr>
                <w:rFonts w:ascii="Times New Roman" w:hAnsi="Times New Roman"/>
                <w:sz w:val="24"/>
                <w:szCs w:val="24"/>
              </w:rPr>
            </w:pPr>
            <w:r w:rsidRPr="00D92A99">
              <w:rPr>
                <w:rFonts w:ascii="Times New Roman" w:hAnsi="Times New Roman"/>
                <w:sz w:val="24"/>
                <w:szCs w:val="24"/>
              </w:rPr>
              <w:t>Sritys</w:t>
            </w:r>
          </w:p>
        </w:tc>
        <w:tc>
          <w:tcPr>
            <w:tcW w:w="2410" w:type="dxa"/>
          </w:tcPr>
          <w:p w:rsidR="00D92A99" w:rsidRPr="00D92A99" w:rsidRDefault="00D92A99" w:rsidP="00D92A99">
            <w:pPr>
              <w:pStyle w:val="Betarp"/>
              <w:rPr>
                <w:rFonts w:ascii="Times New Roman" w:hAnsi="Times New Roman"/>
                <w:sz w:val="24"/>
                <w:szCs w:val="24"/>
              </w:rPr>
            </w:pPr>
            <w:r w:rsidRPr="00D92A99">
              <w:rPr>
                <w:rFonts w:ascii="Times New Roman" w:hAnsi="Times New Roman"/>
                <w:sz w:val="24"/>
                <w:szCs w:val="24"/>
              </w:rPr>
              <w:t>Temos</w:t>
            </w:r>
          </w:p>
        </w:tc>
        <w:tc>
          <w:tcPr>
            <w:tcW w:w="6946" w:type="dxa"/>
          </w:tcPr>
          <w:p w:rsidR="00D92A99" w:rsidRPr="00D92A99" w:rsidRDefault="00D92A99" w:rsidP="00D92A99">
            <w:pPr>
              <w:pStyle w:val="Betarp"/>
              <w:rPr>
                <w:rFonts w:ascii="Times New Roman" w:hAnsi="Times New Roman"/>
                <w:sz w:val="24"/>
                <w:szCs w:val="24"/>
              </w:rPr>
            </w:pPr>
            <w:r w:rsidRPr="00D92A99">
              <w:rPr>
                <w:rFonts w:ascii="Times New Roman" w:hAnsi="Times New Roman"/>
                <w:sz w:val="24"/>
                <w:szCs w:val="24"/>
              </w:rPr>
              <w:t>Veiklos rodikliai</w:t>
            </w:r>
          </w:p>
        </w:tc>
        <w:tc>
          <w:tcPr>
            <w:tcW w:w="3969" w:type="dxa"/>
          </w:tcPr>
          <w:p w:rsidR="00D92A99" w:rsidRPr="00D92A99" w:rsidRDefault="00D92A99" w:rsidP="00D92A99">
            <w:pPr>
              <w:pStyle w:val="Betarp"/>
              <w:rPr>
                <w:rFonts w:ascii="Times New Roman" w:hAnsi="Times New Roman"/>
                <w:sz w:val="24"/>
                <w:szCs w:val="24"/>
              </w:rPr>
            </w:pPr>
            <w:r w:rsidRPr="00D92A99">
              <w:rPr>
                <w:rFonts w:ascii="Times New Roman" w:hAnsi="Times New Roman"/>
                <w:sz w:val="24"/>
                <w:szCs w:val="24"/>
              </w:rPr>
              <w:t>Vertinimas lygiais, komentaras (vertinant žemesniu, nei 4 lygiu)</w:t>
            </w:r>
          </w:p>
        </w:tc>
      </w:tr>
      <w:tr w:rsidR="00D92A99" w:rsidRPr="00D92A99" w:rsidTr="00D92A99">
        <w:tc>
          <w:tcPr>
            <w:tcW w:w="1951"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 Kultūra</w:t>
            </w:r>
          </w:p>
        </w:tc>
        <w:tc>
          <w:tcPr>
            <w:tcW w:w="2410"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1.1. Mokyklos įvaizdžio formavimas</w:t>
            </w: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1.1.1. Simbolika </w:t>
            </w:r>
          </w:p>
        </w:tc>
        <w:tc>
          <w:tcPr>
            <w:tcW w:w="3969" w:type="dxa"/>
          </w:tcPr>
          <w:p w:rsidR="00D92A99" w:rsidRPr="00D92A99" w:rsidRDefault="00D92A99" w:rsidP="00D92A99">
            <w:pPr>
              <w:pStyle w:val="Betarp"/>
              <w:rPr>
                <w:rFonts w:ascii="Times New Roman" w:hAnsi="Times New Roman"/>
                <w:color w:val="000000"/>
                <w:sz w:val="24"/>
                <w:szCs w:val="24"/>
                <w:u w:val="single"/>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1.1.2. Įvaizdžio kultūra </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1.2. Partnerystė</w:t>
            </w:r>
          </w:p>
        </w:tc>
        <w:tc>
          <w:tcPr>
            <w:tcW w:w="6946" w:type="dxa"/>
          </w:tcPr>
          <w:p w:rsidR="00D92A99" w:rsidRPr="00D92A99" w:rsidRDefault="00D92A99" w:rsidP="00D92A99">
            <w:pPr>
              <w:pStyle w:val="Betarp"/>
              <w:rPr>
                <w:rFonts w:ascii="Times New Roman" w:hAnsi="Times New Roman"/>
                <w:color w:val="000000"/>
                <w:sz w:val="24"/>
                <w:szCs w:val="24"/>
                <w:u w:val="single"/>
              </w:rPr>
            </w:pPr>
            <w:r w:rsidRPr="00D92A99">
              <w:rPr>
                <w:rFonts w:ascii="Times New Roman" w:hAnsi="Times New Roman"/>
                <w:color w:val="000000"/>
                <w:sz w:val="24"/>
                <w:szCs w:val="24"/>
              </w:rPr>
              <w:t>1.2.1. Vaidmuo vietos bendruomenėje</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1.2.2. Partnerystė su kitomis institucijomis</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1.3. Viešieji ryšiai</w:t>
            </w:r>
          </w:p>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1.3.1. Informacijos apie įstaigos veiklą sklaida </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1.3.2. Tėvų informavimo (švietimo) priemonės</w:t>
            </w:r>
            <w:r w:rsidRPr="00D92A99">
              <w:rPr>
                <w:rFonts w:ascii="Times New Roman" w:hAnsi="Times New Roman"/>
                <w:color w:val="000000"/>
                <w:sz w:val="24"/>
                <w:szCs w:val="24"/>
              </w:rPr>
              <w:tab/>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1.4. Mikroklimatas</w:t>
            </w: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1.4.1. Vertybės, elgesio normos, tradicijos ir bendruomenės santykiai</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blPrEx>
          <w:tblLook w:val="01E0" w:firstRow="1" w:lastRow="1" w:firstColumn="1" w:lastColumn="1" w:noHBand="0" w:noVBand="0"/>
        </w:tblPrEx>
        <w:trPr>
          <w:trHeight w:val="225"/>
        </w:trPr>
        <w:tc>
          <w:tcPr>
            <w:tcW w:w="4361" w:type="dxa"/>
            <w:gridSpan w:val="2"/>
            <w:vMerge w:val="restart"/>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Iš viso</w:t>
            </w:r>
          </w:p>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Galimas maksimalus vertinimas</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Esamas vertinimas</w:t>
            </w:r>
          </w:p>
        </w:tc>
      </w:tr>
      <w:tr w:rsidR="00D92A99" w:rsidRPr="00D92A99" w:rsidTr="00D92A99">
        <w:tblPrEx>
          <w:tblLook w:val="01E0" w:firstRow="1" w:lastRow="1" w:firstColumn="1" w:lastColumn="1" w:noHBand="0" w:noVBand="0"/>
        </w:tblPrEx>
        <w:trPr>
          <w:trHeight w:val="315"/>
        </w:trPr>
        <w:tc>
          <w:tcPr>
            <w:tcW w:w="4361" w:type="dxa"/>
            <w:gridSpan w:val="2"/>
            <w:vMerge/>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28</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p>
        </w:tc>
      </w:tr>
      <w:tr w:rsidR="00D92A99" w:rsidRPr="00D92A99" w:rsidTr="00D92A99">
        <w:trPr>
          <w:trHeight w:val="294"/>
        </w:trPr>
        <w:tc>
          <w:tcPr>
            <w:tcW w:w="1951"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bCs/>
                <w:color w:val="000000"/>
                <w:sz w:val="24"/>
                <w:szCs w:val="24"/>
              </w:rPr>
              <w:t>2. Ugdymas(is) ir ugdytiniai</w:t>
            </w:r>
          </w:p>
        </w:tc>
        <w:tc>
          <w:tcPr>
            <w:tcW w:w="2410"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2.1. Ugdymo turinio pasiūla, planavimas ir įgyvendinimas</w:t>
            </w:r>
          </w:p>
          <w:p w:rsidR="00D92A99" w:rsidRPr="00D92A99" w:rsidRDefault="00D92A99" w:rsidP="00D92A99">
            <w:pPr>
              <w:pStyle w:val="Betarp"/>
              <w:rPr>
                <w:rFonts w:ascii="Times New Roman" w:hAnsi="Times New Roman"/>
                <w:color w:val="000000"/>
                <w:sz w:val="24"/>
                <w:szCs w:val="24"/>
              </w:rPr>
            </w:pPr>
          </w:p>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2.1.1. Ugdymo formos</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2.1.2. Ugdymo programos </w:t>
            </w:r>
          </w:p>
        </w:tc>
        <w:tc>
          <w:tcPr>
            <w:tcW w:w="3969" w:type="dxa"/>
          </w:tcPr>
          <w:p w:rsidR="00D92A99" w:rsidRPr="00D92A99" w:rsidRDefault="00D92A99" w:rsidP="00D92A99">
            <w:pPr>
              <w:pStyle w:val="Betarp"/>
              <w:rPr>
                <w:rFonts w:ascii="Times New Roman" w:hAnsi="Times New Roman"/>
                <w:color w:val="000000"/>
                <w:sz w:val="24"/>
                <w:szCs w:val="24"/>
                <w:highlight w:val="yellow"/>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2.1.3. Tvarkaraščiai</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2.1.4. Ugdymo planas</w:t>
            </w:r>
          </w:p>
        </w:tc>
        <w:tc>
          <w:tcPr>
            <w:tcW w:w="3969" w:type="dxa"/>
          </w:tcPr>
          <w:p w:rsidR="00D92A99" w:rsidRPr="00D92A99" w:rsidRDefault="00D92A99" w:rsidP="00D92A99">
            <w:pPr>
              <w:pStyle w:val="Betarp"/>
              <w:rPr>
                <w:rFonts w:ascii="Times New Roman" w:hAnsi="Times New Roman"/>
                <w:strike/>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2.1.5. Mokyklos organizuojami renginiai</w:t>
            </w:r>
          </w:p>
        </w:tc>
        <w:tc>
          <w:tcPr>
            <w:tcW w:w="3969" w:type="dxa"/>
            <w:shd w:val="clear" w:color="auto" w:fill="auto"/>
          </w:tcPr>
          <w:p w:rsidR="00D92A99" w:rsidRPr="00D92A99" w:rsidRDefault="00D92A99" w:rsidP="00D92A99">
            <w:pPr>
              <w:pStyle w:val="Betarp"/>
              <w:rPr>
                <w:rFonts w:ascii="Times New Roman" w:hAnsi="Times New Roman"/>
                <w:color w:val="000000"/>
                <w:sz w:val="24"/>
                <w:szCs w:val="24"/>
                <w:highlight w:val="yellow"/>
              </w:rPr>
            </w:pPr>
          </w:p>
        </w:tc>
      </w:tr>
      <w:tr w:rsidR="00D92A99" w:rsidRPr="00D92A99" w:rsidTr="00D92A99">
        <w:trPr>
          <w:trHeight w:val="311"/>
        </w:trPr>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val="restart"/>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2. 2. Ugdymo proceso organizavimas ir kokybė </w:t>
            </w: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2.2.1. Būrelio (studijos) užsiėmimų kokybė</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2.2.2. Renginių (ne būrelių) organizavimo kokybė</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Pr>
          <w:p w:rsidR="00D92A99" w:rsidRPr="00D92A99" w:rsidRDefault="00D92A99" w:rsidP="00D92A99">
            <w:pPr>
              <w:pStyle w:val="Betarp"/>
              <w:rPr>
                <w:rFonts w:ascii="Times New Roman" w:hAnsi="Times New Roman"/>
                <w:color w:val="000000"/>
                <w:sz w:val="24"/>
                <w:szCs w:val="24"/>
              </w:rPr>
            </w:pPr>
          </w:p>
        </w:tc>
        <w:tc>
          <w:tcPr>
            <w:tcW w:w="2410" w:type="dxa"/>
            <w:vMerge/>
          </w:tcPr>
          <w:p w:rsidR="00D92A99" w:rsidRPr="00D92A99" w:rsidRDefault="00D92A99" w:rsidP="00D92A99">
            <w:pPr>
              <w:pStyle w:val="Betarp"/>
              <w:rPr>
                <w:rFonts w:ascii="Times New Roman" w:hAnsi="Times New Roman"/>
                <w:color w:val="000000"/>
                <w:sz w:val="24"/>
                <w:szCs w:val="24"/>
              </w:rPr>
            </w:pPr>
          </w:p>
        </w:tc>
        <w:tc>
          <w:tcPr>
            <w:tcW w:w="6946" w:type="dxa"/>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2.2.3. Ugdymo aplinka</w:t>
            </w:r>
          </w:p>
        </w:tc>
        <w:tc>
          <w:tcPr>
            <w:tcW w:w="3969" w:type="dxa"/>
          </w:tcPr>
          <w:p w:rsidR="00D92A99" w:rsidRPr="00D92A99" w:rsidRDefault="00D92A99" w:rsidP="00D92A99">
            <w:pPr>
              <w:pStyle w:val="Betarp"/>
              <w:rPr>
                <w:rFonts w:ascii="Times New Roman" w:hAnsi="Times New Roman"/>
                <w:color w:val="000000"/>
                <w:sz w:val="24"/>
                <w:szCs w:val="24"/>
              </w:rPr>
            </w:pPr>
          </w:p>
        </w:tc>
      </w:tr>
      <w:tr w:rsidR="00D92A99" w:rsidRPr="00D92A99" w:rsidTr="00D92A99">
        <w:tblPrEx>
          <w:tblLook w:val="01E0" w:firstRow="1" w:lastRow="1" w:firstColumn="1" w:lastColumn="1" w:noHBand="0" w:noVBand="0"/>
        </w:tblPrEx>
        <w:trPr>
          <w:trHeight w:val="225"/>
        </w:trPr>
        <w:tc>
          <w:tcPr>
            <w:tcW w:w="4361" w:type="dxa"/>
            <w:gridSpan w:val="2"/>
            <w:vMerge w:val="restart"/>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lastRenderedPageBreak/>
              <w:t>Iš viso</w:t>
            </w:r>
          </w:p>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Galimas maksimalus vertinimas</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Esamas vertinimas</w:t>
            </w:r>
          </w:p>
        </w:tc>
      </w:tr>
      <w:tr w:rsidR="00D92A99" w:rsidRPr="00D92A99" w:rsidTr="00D92A99">
        <w:tblPrEx>
          <w:tblLook w:val="01E0" w:firstRow="1" w:lastRow="1" w:firstColumn="1" w:lastColumn="1" w:noHBand="0" w:noVBand="0"/>
        </w:tblPrEx>
        <w:trPr>
          <w:trHeight w:val="315"/>
        </w:trPr>
        <w:tc>
          <w:tcPr>
            <w:tcW w:w="4361" w:type="dxa"/>
            <w:gridSpan w:val="2"/>
            <w:vMerge/>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32</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p>
        </w:tc>
      </w:tr>
      <w:tr w:rsidR="00D92A99" w:rsidRPr="00D92A99" w:rsidTr="00D92A99">
        <w:tc>
          <w:tcPr>
            <w:tcW w:w="1951" w:type="dxa"/>
            <w:vMerge w:val="restart"/>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3. Pažanga ir pasiekimai </w:t>
            </w:r>
          </w:p>
        </w:tc>
        <w:tc>
          <w:tcPr>
            <w:tcW w:w="2410" w:type="dxa"/>
            <w:vMerge w:val="restart"/>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3.1. Pažanga</w:t>
            </w: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3.1.1. Mokyklos pažanga</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3.1.2. Ugdytinių pažanga</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Borders>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3.2. Ugdytinių pasiekimai</w:t>
            </w: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3.2.1. Pasiekimai tarptautiniuose, respublikiniuose ir miesto renginiuose</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blPrEx>
          <w:tblLook w:val="01E0" w:firstRow="1" w:lastRow="1" w:firstColumn="1" w:lastColumn="1" w:noHBand="0" w:noVBand="0"/>
        </w:tblPrEx>
        <w:trPr>
          <w:trHeight w:val="225"/>
        </w:trPr>
        <w:tc>
          <w:tcPr>
            <w:tcW w:w="4361" w:type="dxa"/>
            <w:gridSpan w:val="2"/>
            <w:vMerge w:val="restart"/>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Iš viso</w:t>
            </w:r>
          </w:p>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Galimas maksimalus vertinimas</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Esamas vertinimas</w:t>
            </w:r>
          </w:p>
        </w:tc>
      </w:tr>
      <w:tr w:rsidR="00D92A99" w:rsidRPr="00D92A99" w:rsidTr="00D92A99">
        <w:tblPrEx>
          <w:tblLook w:val="01E0" w:firstRow="1" w:lastRow="1" w:firstColumn="1" w:lastColumn="1" w:noHBand="0" w:noVBand="0"/>
        </w:tblPrEx>
        <w:trPr>
          <w:trHeight w:val="315"/>
        </w:trPr>
        <w:tc>
          <w:tcPr>
            <w:tcW w:w="4361" w:type="dxa"/>
            <w:gridSpan w:val="2"/>
            <w:vMerge/>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12</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p>
        </w:tc>
      </w:tr>
      <w:tr w:rsidR="00D92A99" w:rsidRPr="00D92A99" w:rsidTr="00D92A99">
        <w:tc>
          <w:tcPr>
            <w:tcW w:w="1951" w:type="dxa"/>
            <w:vMerge w:val="restart"/>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 xml:space="preserve">4. Mokyklos valdymas </w:t>
            </w:r>
          </w:p>
        </w:tc>
        <w:tc>
          <w:tcPr>
            <w:tcW w:w="2410" w:type="dxa"/>
            <w:vMerge w:val="restart"/>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4.1. Mokyklos veiklos įsivertinimas ir planavimas</w:t>
            </w: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4.1.1. Strateginis planavimas</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sz w:val="24"/>
                <w:szCs w:val="24"/>
              </w:rPr>
            </w:pPr>
          </w:p>
        </w:tc>
      </w:tr>
      <w:tr w:rsidR="00D92A99" w:rsidRPr="00D92A99" w:rsidTr="00D92A99">
        <w:tc>
          <w:tcPr>
            <w:tcW w:w="1951" w:type="dxa"/>
            <w:vMerge/>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lang w:eastAsia="en-GB"/>
              </w:rPr>
            </w:pPr>
            <w:r w:rsidRPr="00D92A99">
              <w:rPr>
                <w:rFonts w:ascii="Times New Roman" w:hAnsi="Times New Roman"/>
                <w:color w:val="000000"/>
                <w:sz w:val="24"/>
                <w:szCs w:val="24"/>
              </w:rPr>
              <w:t>4.1.2. Metinis veiklos planavimas</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sz w:val="24"/>
                <w:szCs w:val="24"/>
              </w:rPr>
            </w:pPr>
          </w:p>
        </w:tc>
      </w:tr>
      <w:tr w:rsidR="00D92A99" w:rsidRPr="00D92A99" w:rsidTr="00D92A99">
        <w:tc>
          <w:tcPr>
            <w:tcW w:w="1951" w:type="dxa"/>
            <w:vMerge/>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lang w:eastAsia="en-GB"/>
              </w:rPr>
            </w:pPr>
            <w:r w:rsidRPr="00D92A99">
              <w:rPr>
                <w:rFonts w:ascii="Times New Roman" w:hAnsi="Times New Roman"/>
                <w:color w:val="000000"/>
                <w:sz w:val="24"/>
                <w:szCs w:val="24"/>
              </w:rPr>
              <w:t>4.1.3. Įsivertinimo procesas ir rezultatų naudojimas planavimui</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sz w:val="24"/>
                <w:szCs w:val="24"/>
              </w:rPr>
            </w:pPr>
          </w:p>
        </w:tc>
      </w:tr>
      <w:tr w:rsidR="00D92A99" w:rsidRPr="00D92A99" w:rsidTr="00D92A99">
        <w:tc>
          <w:tcPr>
            <w:tcW w:w="1951" w:type="dxa"/>
            <w:vMerge/>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val="restart"/>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4.2. Vadovavimo stilius</w:t>
            </w: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lang w:eastAsia="en-GB"/>
              </w:rPr>
            </w:pPr>
            <w:r w:rsidRPr="00D92A99">
              <w:rPr>
                <w:rFonts w:ascii="Times New Roman" w:hAnsi="Times New Roman"/>
                <w:color w:val="000000"/>
                <w:sz w:val="24"/>
                <w:szCs w:val="24"/>
              </w:rPr>
              <w:t>4.2.1. Vadovavimo principai, lyderystė</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sz w:val="24"/>
                <w:szCs w:val="24"/>
              </w:rPr>
            </w:pPr>
          </w:p>
        </w:tc>
      </w:tr>
      <w:tr w:rsidR="00D92A99" w:rsidRPr="00D92A99" w:rsidTr="00D92A99">
        <w:tc>
          <w:tcPr>
            <w:tcW w:w="1951" w:type="dxa"/>
            <w:vMerge/>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lang w:eastAsia="en-GB"/>
              </w:rPr>
            </w:pPr>
            <w:r w:rsidRPr="00D92A99">
              <w:rPr>
                <w:rFonts w:ascii="Times New Roman" w:hAnsi="Times New Roman"/>
                <w:color w:val="000000"/>
                <w:sz w:val="24"/>
                <w:szCs w:val="24"/>
              </w:rPr>
              <w:t xml:space="preserve">4.2.2. Personalo komplektavimas ir darbo organizavimas </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sz w:val="24"/>
                <w:szCs w:val="24"/>
              </w:rPr>
            </w:pPr>
          </w:p>
        </w:tc>
      </w:tr>
      <w:tr w:rsidR="00D92A99" w:rsidRPr="00D92A99" w:rsidTr="00D92A99">
        <w:tc>
          <w:tcPr>
            <w:tcW w:w="1951"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val="restart"/>
            <w:tcBorders>
              <w:top w:val="single" w:sz="4" w:space="0" w:color="auto"/>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4.3. Materialinių išteklių valdymas</w:t>
            </w: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4.3.1. Lėšų valdymas</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4.3.2.Turto valdymas</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c>
          <w:tcPr>
            <w:tcW w:w="1951" w:type="dxa"/>
            <w:vMerge/>
            <w:tcBorders>
              <w:left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2410" w:type="dxa"/>
            <w:vMerge/>
            <w:tcBorders>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r w:rsidRPr="00D92A99">
              <w:rPr>
                <w:rFonts w:ascii="Times New Roman" w:hAnsi="Times New Roman"/>
                <w:color w:val="000000"/>
                <w:sz w:val="24"/>
                <w:szCs w:val="24"/>
              </w:rPr>
              <w:t>4.3.3.Patalpų panaudojimas</w:t>
            </w:r>
          </w:p>
        </w:tc>
        <w:tc>
          <w:tcPr>
            <w:tcW w:w="3969" w:type="dxa"/>
            <w:tcBorders>
              <w:top w:val="single" w:sz="4" w:space="0" w:color="auto"/>
              <w:left w:val="single" w:sz="4" w:space="0" w:color="auto"/>
              <w:bottom w:val="single" w:sz="4" w:space="0" w:color="auto"/>
              <w:right w:val="single" w:sz="4" w:space="0" w:color="auto"/>
            </w:tcBorders>
          </w:tcPr>
          <w:p w:rsidR="00D92A99" w:rsidRPr="00D92A99" w:rsidRDefault="00D92A99" w:rsidP="00D92A99">
            <w:pPr>
              <w:pStyle w:val="Betarp"/>
              <w:rPr>
                <w:rFonts w:ascii="Times New Roman" w:hAnsi="Times New Roman"/>
                <w:color w:val="000000"/>
                <w:sz w:val="24"/>
                <w:szCs w:val="24"/>
              </w:rPr>
            </w:pPr>
          </w:p>
        </w:tc>
      </w:tr>
      <w:tr w:rsidR="00D92A99" w:rsidRPr="00D92A99" w:rsidTr="00D92A99">
        <w:tblPrEx>
          <w:tblLook w:val="01E0" w:firstRow="1" w:lastRow="1" w:firstColumn="1" w:lastColumn="1" w:noHBand="0" w:noVBand="0"/>
        </w:tblPrEx>
        <w:trPr>
          <w:trHeight w:val="225"/>
        </w:trPr>
        <w:tc>
          <w:tcPr>
            <w:tcW w:w="4361" w:type="dxa"/>
            <w:gridSpan w:val="2"/>
            <w:vMerge w:val="restart"/>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Iš viso</w:t>
            </w:r>
          </w:p>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Galimas maksimalus vertinimas</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r w:rsidRPr="00D92A99">
              <w:rPr>
                <w:rFonts w:ascii="Times New Roman" w:hAnsi="Times New Roman"/>
                <w:b/>
                <w:sz w:val="24"/>
                <w:szCs w:val="24"/>
              </w:rPr>
              <w:t>Esamas vertinimas</w:t>
            </w:r>
          </w:p>
        </w:tc>
      </w:tr>
      <w:tr w:rsidR="00D92A99" w:rsidRPr="00D92A99" w:rsidTr="00D92A99">
        <w:tblPrEx>
          <w:tblLook w:val="01E0" w:firstRow="1" w:lastRow="1" w:firstColumn="1" w:lastColumn="1" w:noHBand="0" w:noVBand="0"/>
        </w:tblPrEx>
        <w:trPr>
          <w:trHeight w:val="315"/>
        </w:trPr>
        <w:tc>
          <w:tcPr>
            <w:tcW w:w="4361" w:type="dxa"/>
            <w:gridSpan w:val="2"/>
            <w:vMerge/>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p>
        </w:tc>
        <w:tc>
          <w:tcPr>
            <w:tcW w:w="6946" w:type="dxa"/>
            <w:shd w:val="clear" w:color="auto" w:fill="FDE9D9"/>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32</w:t>
            </w:r>
          </w:p>
        </w:tc>
        <w:tc>
          <w:tcPr>
            <w:tcW w:w="3969" w:type="dxa"/>
            <w:shd w:val="clear" w:color="auto" w:fill="FDE9D9"/>
          </w:tcPr>
          <w:p w:rsidR="00D92A99" w:rsidRPr="00D92A99" w:rsidRDefault="00D92A99" w:rsidP="00D92A99">
            <w:pPr>
              <w:pStyle w:val="Betarp"/>
              <w:jc w:val="center"/>
              <w:rPr>
                <w:rFonts w:ascii="Times New Roman" w:hAnsi="Times New Roman"/>
                <w:b/>
                <w:sz w:val="24"/>
                <w:szCs w:val="24"/>
              </w:rPr>
            </w:pPr>
          </w:p>
        </w:tc>
      </w:tr>
      <w:tr w:rsidR="00D92A99" w:rsidRPr="00D92A99" w:rsidTr="00D92A99">
        <w:tblPrEx>
          <w:tblLook w:val="01E0" w:firstRow="1" w:lastRow="1" w:firstColumn="1" w:lastColumn="1" w:noHBand="0" w:noVBand="0"/>
        </w:tblPrEx>
        <w:trPr>
          <w:trHeight w:val="315"/>
        </w:trPr>
        <w:tc>
          <w:tcPr>
            <w:tcW w:w="4361" w:type="dxa"/>
            <w:gridSpan w:val="2"/>
            <w:shd w:val="clear" w:color="auto" w:fill="FABF8F"/>
          </w:tcPr>
          <w:p w:rsidR="00D92A99" w:rsidRPr="00D92A99" w:rsidRDefault="00D92A99" w:rsidP="00D92A99">
            <w:pPr>
              <w:pStyle w:val="Betarp"/>
              <w:jc w:val="center"/>
              <w:rPr>
                <w:rFonts w:ascii="Times New Roman" w:hAnsi="Times New Roman"/>
                <w:b/>
                <w:i/>
                <w:color w:val="000000"/>
                <w:sz w:val="24"/>
                <w:szCs w:val="24"/>
                <w:lang w:eastAsia="en-GB"/>
              </w:rPr>
            </w:pPr>
            <w:r w:rsidRPr="00D92A99">
              <w:rPr>
                <w:rFonts w:ascii="Times New Roman" w:hAnsi="Times New Roman"/>
                <w:b/>
                <w:i/>
                <w:color w:val="000000"/>
                <w:sz w:val="24"/>
                <w:szCs w:val="24"/>
                <w:lang w:eastAsia="en-GB"/>
              </w:rPr>
              <w:t>Bendras vertinimas</w:t>
            </w:r>
          </w:p>
        </w:tc>
        <w:tc>
          <w:tcPr>
            <w:tcW w:w="6946" w:type="dxa"/>
            <w:tcBorders>
              <w:top w:val="single" w:sz="4" w:space="0" w:color="auto"/>
              <w:left w:val="single" w:sz="4" w:space="0" w:color="auto"/>
              <w:bottom w:val="single" w:sz="4" w:space="0" w:color="auto"/>
              <w:right w:val="single" w:sz="4" w:space="0" w:color="auto"/>
            </w:tcBorders>
            <w:shd w:val="clear" w:color="auto" w:fill="FABF8F"/>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104</w:t>
            </w:r>
          </w:p>
        </w:tc>
        <w:tc>
          <w:tcPr>
            <w:tcW w:w="3969" w:type="dxa"/>
            <w:tcBorders>
              <w:top w:val="single" w:sz="4" w:space="0" w:color="auto"/>
              <w:left w:val="single" w:sz="4" w:space="0" w:color="auto"/>
              <w:bottom w:val="single" w:sz="4" w:space="0" w:color="auto"/>
              <w:right w:val="single" w:sz="4" w:space="0" w:color="auto"/>
            </w:tcBorders>
            <w:shd w:val="clear" w:color="auto" w:fill="FABF8F"/>
          </w:tcPr>
          <w:p w:rsidR="00D92A99" w:rsidRPr="00D92A99" w:rsidRDefault="00D92A99" w:rsidP="00D92A99">
            <w:pPr>
              <w:pStyle w:val="Betarp"/>
              <w:rPr>
                <w:rFonts w:ascii="Times New Roman" w:hAnsi="Times New Roman"/>
                <w:color w:val="000000"/>
                <w:sz w:val="24"/>
                <w:szCs w:val="24"/>
                <w:lang w:eastAsia="en-GB"/>
              </w:rPr>
            </w:pPr>
          </w:p>
        </w:tc>
      </w:tr>
      <w:tr w:rsidR="00D92A99" w:rsidRPr="00D92A99" w:rsidTr="00D92A99">
        <w:tblPrEx>
          <w:tblLook w:val="01E0" w:firstRow="1" w:lastRow="1" w:firstColumn="1" w:lastColumn="1" w:noHBand="0" w:noVBand="0"/>
        </w:tblPrEx>
        <w:trPr>
          <w:trHeight w:val="315"/>
        </w:trPr>
        <w:tc>
          <w:tcPr>
            <w:tcW w:w="4361" w:type="dxa"/>
            <w:gridSpan w:val="2"/>
            <w:shd w:val="clear" w:color="auto" w:fill="FABF8F"/>
          </w:tcPr>
          <w:p w:rsidR="00D92A99" w:rsidRPr="00D92A99" w:rsidRDefault="00D92A99" w:rsidP="00D92A99">
            <w:pPr>
              <w:pStyle w:val="Betarp"/>
              <w:jc w:val="center"/>
              <w:rPr>
                <w:rFonts w:ascii="Times New Roman" w:hAnsi="Times New Roman"/>
                <w:b/>
                <w:i/>
                <w:color w:val="000000"/>
                <w:sz w:val="24"/>
                <w:szCs w:val="24"/>
                <w:lang w:eastAsia="en-GB"/>
              </w:rPr>
            </w:pPr>
            <w:r w:rsidRPr="00D92A99">
              <w:rPr>
                <w:rFonts w:ascii="Times New Roman" w:hAnsi="Times New Roman"/>
                <w:b/>
                <w:i/>
                <w:color w:val="000000"/>
                <w:sz w:val="24"/>
                <w:szCs w:val="24"/>
                <w:lang w:eastAsia="en-GB"/>
              </w:rPr>
              <w:t>Veiklos kokybės indeksas</w:t>
            </w:r>
          </w:p>
          <w:p w:rsidR="00D92A99" w:rsidRPr="00D92A99" w:rsidRDefault="00D92A99" w:rsidP="00D92A99">
            <w:pPr>
              <w:pStyle w:val="Betarp"/>
              <w:jc w:val="center"/>
              <w:rPr>
                <w:rFonts w:ascii="Times New Roman" w:hAnsi="Times New Roman"/>
                <w:b/>
                <w:i/>
                <w:color w:val="000000"/>
                <w:sz w:val="24"/>
                <w:szCs w:val="24"/>
                <w:lang w:eastAsia="en-GB"/>
              </w:rPr>
            </w:pPr>
            <w:r w:rsidRPr="00D92A99">
              <w:rPr>
                <w:rFonts w:ascii="Times New Roman" w:hAnsi="Times New Roman"/>
                <w:b/>
                <w:i/>
                <w:color w:val="000000"/>
                <w:sz w:val="24"/>
                <w:szCs w:val="24"/>
                <w:lang w:eastAsia="en-GB"/>
              </w:rPr>
              <w:t>(vertinimo procentinė išraiška)</w:t>
            </w:r>
          </w:p>
        </w:tc>
        <w:tc>
          <w:tcPr>
            <w:tcW w:w="6946" w:type="dxa"/>
            <w:tcBorders>
              <w:top w:val="single" w:sz="4" w:space="0" w:color="auto"/>
              <w:left w:val="single" w:sz="4" w:space="0" w:color="auto"/>
              <w:bottom w:val="single" w:sz="4" w:space="0" w:color="auto"/>
              <w:right w:val="single" w:sz="4" w:space="0" w:color="auto"/>
            </w:tcBorders>
            <w:shd w:val="clear" w:color="auto" w:fill="FABF8F"/>
          </w:tcPr>
          <w:p w:rsidR="00D92A99" w:rsidRPr="00D92A99" w:rsidRDefault="00D92A99" w:rsidP="00D92A99">
            <w:pPr>
              <w:pStyle w:val="Betarp"/>
              <w:jc w:val="center"/>
              <w:rPr>
                <w:rFonts w:ascii="Times New Roman" w:hAnsi="Times New Roman"/>
                <w:b/>
                <w:color w:val="000000"/>
                <w:sz w:val="24"/>
                <w:szCs w:val="24"/>
                <w:lang w:eastAsia="en-GB"/>
              </w:rPr>
            </w:pPr>
            <w:r w:rsidRPr="00D92A99">
              <w:rPr>
                <w:rFonts w:ascii="Times New Roman" w:hAnsi="Times New Roman"/>
                <w:b/>
                <w:color w:val="000000"/>
                <w:sz w:val="24"/>
                <w:szCs w:val="24"/>
                <w:lang w:eastAsia="en-GB"/>
              </w:rPr>
              <w:t>100</w:t>
            </w:r>
          </w:p>
        </w:tc>
        <w:tc>
          <w:tcPr>
            <w:tcW w:w="3969" w:type="dxa"/>
            <w:tcBorders>
              <w:top w:val="single" w:sz="4" w:space="0" w:color="auto"/>
              <w:left w:val="single" w:sz="4" w:space="0" w:color="auto"/>
              <w:bottom w:val="single" w:sz="4" w:space="0" w:color="auto"/>
              <w:right w:val="single" w:sz="4" w:space="0" w:color="auto"/>
            </w:tcBorders>
            <w:shd w:val="clear" w:color="auto" w:fill="FABF8F"/>
          </w:tcPr>
          <w:p w:rsidR="00D92A99" w:rsidRPr="00D92A99" w:rsidRDefault="00D92A99" w:rsidP="00D92A99">
            <w:pPr>
              <w:pStyle w:val="Betarp"/>
              <w:rPr>
                <w:rFonts w:ascii="Times New Roman" w:hAnsi="Times New Roman"/>
                <w:color w:val="000000"/>
                <w:sz w:val="24"/>
                <w:szCs w:val="24"/>
                <w:lang w:eastAsia="en-GB"/>
              </w:rPr>
            </w:pPr>
          </w:p>
        </w:tc>
      </w:tr>
    </w:tbl>
    <w:p w:rsidR="00D92A99" w:rsidRPr="00D92A99" w:rsidRDefault="00D92A99" w:rsidP="00D92A99">
      <w:pPr>
        <w:pStyle w:val="Betarp"/>
        <w:rPr>
          <w:rFonts w:ascii="Times New Roman" w:hAnsi="Times New Roman"/>
          <w:color w:val="0070C0"/>
          <w:sz w:val="24"/>
          <w:szCs w:val="24"/>
        </w:rPr>
      </w:pPr>
    </w:p>
    <w:p w:rsidR="00C0757E" w:rsidRDefault="00C0757E" w:rsidP="00C0757E"/>
    <w:p w:rsidR="00113D3A" w:rsidRDefault="00113D3A" w:rsidP="00113D3A">
      <w:pPr>
        <w:jc w:val="center"/>
      </w:pPr>
    </w:p>
    <w:p w:rsidR="00990560" w:rsidRDefault="00990560" w:rsidP="009543A0">
      <w:pPr>
        <w:spacing w:after="0" w:line="240" w:lineRule="auto"/>
      </w:pPr>
    </w:p>
    <w:p w:rsidR="0007726B" w:rsidRDefault="00734BD8">
      <w:pPr>
        <w:spacing w:after="0" w:line="240" w:lineRule="auto"/>
        <w:sectPr w:rsidR="0007726B" w:rsidSect="0007726B">
          <w:pgSz w:w="16838" w:h="11906" w:orient="landscape" w:code="9"/>
          <w:pgMar w:top="1701" w:right="1134" w:bottom="567" w:left="1134" w:header="709" w:footer="709" w:gutter="0"/>
          <w:pgNumType w:start="1"/>
          <w:cols w:space="1296"/>
          <w:titlePg/>
          <w:docGrid w:linePitch="360"/>
        </w:sectPr>
      </w:pPr>
      <w:r>
        <w:br w:type="page"/>
      </w:r>
    </w:p>
    <w:p w:rsidR="00734BD8" w:rsidRDefault="00734BD8" w:rsidP="00734BD8">
      <w:pPr>
        <w:pStyle w:val="Betarp"/>
        <w:ind w:left="10368"/>
        <w:rPr>
          <w:rFonts w:ascii="Times New Roman" w:hAnsi="Times New Roman"/>
        </w:rPr>
      </w:pPr>
      <w:r w:rsidRPr="00024AF8">
        <w:rPr>
          <w:rFonts w:ascii="Times New Roman" w:hAnsi="Times New Roman"/>
        </w:rPr>
        <w:lastRenderedPageBreak/>
        <w:t xml:space="preserve">Kauno miesto neformaliojo švietimo </w:t>
      </w:r>
    </w:p>
    <w:p w:rsidR="00734BD8" w:rsidRDefault="00734BD8" w:rsidP="00734BD8">
      <w:pPr>
        <w:pStyle w:val="Betarp"/>
        <w:ind w:left="9072" w:firstLine="1296"/>
        <w:rPr>
          <w:rFonts w:ascii="Times New Roman" w:hAnsi="Times New Roman"/>
        </w:rPr>
      </w:pPr>
      <w:r w:rsidRPr="00024AF8">
        <w:rPr>
          <w:rFonts w:ascii="Times New Roman" w:hAnsi="Times New Roman"/>
        </w:rPr>
        <w:t xml:space="preserve">mokyklų veiklos kokybės išorinio </w:t>
      </w:r>
    </w:p>
    <w:p w:rsidR="00734BD8" w:rsidRPr="00024AF8" w:rsidRDefault="00734BD8" w:rsidP="00734BD8">
      <w:pPr>
        <w:pStyle w:val="Betarp"/>
        <w:ind w:left="9072" w:firstLine="1296"/>
        <w:rPr>
          <w:rFonts w:ascii="Times New Roman" w:hAnsi="Times New Roman"/>
        </w:rPr>
      </w:pPr>
      <w:r w:rsidRPr="00024AF8">
        <w:rPr>
          <w:rFonts w:ascii="Times New Roman" w:hAnsi="Times New Roman"/>
        </w:rPr>
        <w:t xml:space="preserve">vertinimo tvarkos aprašo </w:t>
      </w:r>
    </w:p>
    <w:p w:rsidR="00734BD8" w:rsidRPr="00024AF8" w:rsidRDefault="00734BD8" w:rsidP="00734BD8">
      <w:pPr>
        <w:pStyle w:val="Betarp"/>
        <w:ind w:left="9072" w:firstLine="1296"/>
        <w:rPr>
          <w:rFonts w:ascii="Times New Roman" w:hAnsi="Times New Roman"/>
        </w:rPr>
      </w:pPr>
      <w:r>
        <w:rPr>
          <w:rFonts w:ascii="Times New Roman" w:hAnsi="Times New Roman"/>
        </w:rPr>
        <w:t>11</w:t>
      </w:r>
      <w:r w:rsidRPr="00024AF8">
        <w:rPr>
          <w:rFonts w:ascii="Times New Roman" w:hAnsi="Times New Roman"/>
        </w:rPr>
        <w:t xml:space="preserve"> priedas </w:t>
      </w:r>
    </w:p>
    <w:p w:rsidR="00734BD8" w:rsidRPr="00AD4B39" w:rsidRDefault="00734BD8" w:rsidP="00AD4B39">
      <w:pPr>
        <w:pStyle w:val="Betarp"/>
        <w:rPr>
          <w:rFonts w:ascii="Times New Roman" w:hAnsi="Times New Roman"/>
          <w:sz w:val="24"/>
          <w:szCs w:val="24"/>
        </w:rPr>
      </w:pPr>
    </w:p>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(Formalųjį švietimą papildančių mokyklų išorinio vertinimo ataskaitos forma)</w:t>
      </w:r>
    </w:p>
    <w:p w:rsidR="00AD4B39" w:rsidRPr="00AD4B39" w:rsidRDefault="00AD4B39" w:rsidP="00AD4B39">
      <w:pPr>
        <w:pStyle w:val="Betarp"/>
        <w:jc w:val="center"/>
        <w:rPr>
          <w:rFonts w:ascii="Times New Roman" w:hAnsi="Times New Roman"/>
          <w:b/>
          <w:sz w:val="24"/>
          <w:szCs w:val="24"/>
        </w:rPr>
      </w:pPr>
    </w:p>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FORMALŲJĮ ŠVIETIMĄ PAPILDANČIŲ MOKYKLŲ IŠORINIO VERTINIMO ATASKAITA</w:t>
      </w:r>
    </w:p>
    <w:p w:rsidR="00AD4B39" w:rsidRPr="00AD4B39" w:rsidRDefault="00AD4B39" w:rsidP="00AD4B39">
      <w:pPr>
        <w:pStyle w:val="Betarp"/>
        <w:jc w:val="center"/>
        <w:rPr>
          <w:rFonts w:ascii="Times New Roman" w:hAnsi="Times New Roman"/>
          <w:b/>
          <w:sz w:val="24"/>
          <w:szCs w:val="24"/>
        </w:rPr>
      </w:pPr>
    </w:p>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____________________________________________</w:t>
      </w:r>
    </w:p>
    <w:p w:rsidR="00AD4B39" w:rsidRPr="00AD4B39" w:rsidRDefault="00AD4B39" w:rsidP="00AD4B39">
      <w:pPr>
        <w:pStyle w:val="Betarp"/>
        <w:jc w:val="center"/>
        <w:rPr>
          <w:rFonts w:ascii="Times New Roman" w:hAnsi="Times New Roman"/>
          <w:sz w:val="24"/>
          <w:szCs w:val="24"/>
        </w:rPr>
      </w:pPr>
      <w:r w:rsidRPr="00AD4B39">
        <w:rPr>
          <w:rFonts w:ascii="Times New Roman" w:hAnsi="Times New Roman"/>
          <w:sz w:val="24"/>
          <w:szCs w:val="24"/>
        </w:rPr>
        <w:t>(NŠM pavadinimas)</w:t>
      </w:r>
    </w:p>
    <w:p w:rsidR="00AD4B39" w:rsidRPr="00AD4B39" w:rsidRDefault="00AD4B39" w:rsidP="00AD4B39">
      <w:pPr>
        <w:pStyle w:val="Betarp"/>
        <w:jc w:val="center"/>
        <w:rPr>
          <w:rFonts w:ascii="Times New Roman" w:hAnsi="Times New Roman"/>
          <w:b/>
          <w:sz w:val="24"/>
          <w:szCs w:val="24"/>
        </w:rPr>
      </w:pPr>
    </w:p>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__________________________________________</w:t>
      </w:r>
    </w:p>
    <w:p w:rsidR="00AD4B39" w:rsidRPr="00AD4B39" w:rsidRDefault="00AD4B39" w:rsidP="00AD4B39">
      <w:pPr>
        <w:pStyle w:val="Betarp"/>
        <w:jc w:val="center"/>
        <w:rPr>
          <w:rFonts w:ascii="Times New Roman" w:hAnsi="Times New Roman"/>
          <w:sz w:val="24"/>
          <w:szCs w:val="24"/>
        </w:rPr>
      </w:pPr>
      <w:r w:rsidRPr="00AD4B39">
        <w:rPr>
          <w:rFonts w:ascii="Times New Roman" w:hAnsi="Times New Roman"/>
          <w:sz w:val="24"/>
          <w:szCs w:val="24"/>
        </w:rPr>
        <w:t>(išorinio vertinimo data)</w:t>
      </w:r>
    </w:p>
    <w:p w:rsidR="00AD4B39" w:rsidRPr="00AD4B39" w:rsidRDefault="00AD4B39" w:rsidP="00AD4B39">
      <w:pPr>
        <w:pStyle w:val="Betarp"/>
        <w:rPr>
          <w:rFonts w:ascii="Times New Roman" w:hAnsi="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268"/>
        <w:gridCol w:w="5670"/>
        <w:gridCol w:w="5387"/>
      </w:tblGrid>
      <w:tr w:rsidR="00AD4B39" w:rsidRPr="00AD4B39" w:rsidTr="00E1527B">
        <w:tc>
          <w:tcPr>
            <w:tcW w:w="1809" w:type="dxa"/>
            <w:shd w:val="clear" w:color="auto" w:fill="auto"/>
          </w:tcPr>
          <w:p w:rsidR="00AD4B39" w:rsidRPr="00AD4B39" w:rsidRDefault="00AD4B39" w:rsidP="00AD4B39">
            <w:pPr>
              <w:pStyle w:val="Betarp"/>
              <w:rPr>
                <w:rFonts w:ascii="Times New Roman" w:hAnsi="Times New Roman"/>
                <w:sz w:val="24"/>
                <w:szCs w:val="24"/>
              </w:rPr>
            </w:pPr>
            <w:r w:rsidRPr="00AD4B39">
              <w:rPr>
                <w:rFonts w:ascii="Times New Roman" w:hAnsi="Times New Roman"/>
                <w:sz w:val="24"/>
                <w:szCs w:val="24"/>
              </w:rPr>
              <w:t>Sritys</w:t>
            </w:r>
          </w:p>
        </w:tc>
        <w:tc>
          <w:tcPr>
            <w:tcW w:w="2268" w:type="dxa"/>
            <w:shd w:val="clear" w:color="auto" w:fill="auto"/>
          </w:tcPr>
          <w:p w:rsidR="00AD4B39" w:rsidRPr="00AD4B39" w:rsidRDefault="00AD4B39" w:rsidP="00AD4B39">
            <w:pPr>
              <w:pStyle w:val="Betarp"/>
              <w:rPr>
                <w:rFonts w:ascii="Times New Roman" w:hAnsi="Times New Roman"/>
                <w:sz w:val="24"/>
                <w:szCs w:val="24"/>
              </w:rPr>
            </w:pPr>
            <w:r w:rsidRPr="00AD4B39">
              <w:rPr>
                <w:rFonts w:ascii="Times New Roman" w:hAnsi="Times New Roman"/>
                <w:sz w:val="24"/>
                <w:szCs w:val="24"/>
              </w:rPr>
              <w:t>Temos</w:t>
            </w:r>
          </w:p>
        </w:tc>
        <w:tc>
          <w:tcPr>
            <w:tcW w:w="5670" w:type="dxa"/>
            <w:shd w:val="clear" w:color="auto" w:fill="auto"/>
          </w:tcPr>
          <w:p w:rsidR="00AD4B39" w:rsidRPr="00AD4B39" w:rsidRDefault="00AD4B39" w:rsidP="00AD4B39">
            <w:pPr>
              <w:pStyle w:val="Betarp"/>
              <w:rPr>
                <w:rFonts w:ascii="Times New Roman" w:hAnsi="Times New Roman"/>
                <w:sz w:val="24"/>
                <w:szCs w:val="24"/>
              </w:rPr>
            </w:pPr>
            <w:r w:rsidRPr="00AD4B39">
              <w:rPr>
                <w:rFonts w:ascii="Times New Roman" w:hAnsi="Times New Roman"/>
                <w:sz w:val="24"/>
                <w:szCs w:val="24"/>
              </w:rPr>
              <w:t>Veiklos rodikliai</w:t>
            </w:r>
          </w:p>
        </w:tc>
        <w:tc>
          <w:tcPr>
            <w:tcW w:w="5387" w:type="dxa"/>
            <w:shd w:val="clear" w:color="auto" w:fill="auto"/>
          </w:tcPr>
          <w:p w:rsidR="00AD4B39" w:rsidRPr="00AD4B39" w:rsidRDefault="00AD4B39" w:rsidP="00AD4B39">
            <w:pPr>
              <w:pStyle w:val="Betarp"/>
              <w:rPr>
                <w:rFonts w:ascii="Times New Roman" w:hAnsi="Times New Roman"/>
                <w:sz w:val="24"/>
                <w:szCs w:val="24"/>
              </w:rPr>
            </w:pPr>
            <w:r w:rsidRPr="00AD4B39">
              <w:rPr>
                <w:rFonts w:ascii="Times New Roman" w:hAnsi="Times New Roman"/>
                <w:sz w:val="24"/>
                <w:szCs w:val="24"/>
              </w:rPr>
              <w:t>Vertinimas lygiais, komentaras (vertinant žemesniu, nei 4 lygiu)</w:t>
            </w:r>
          </w:p>
        </w:tc>
      </w:tr>
      <w:tr w:rsidR="00AD4B39" w:rsidRPr="00AD4B39" w:rsidTr="00E1527B">
        <w:tc>
          <w:tcPr>
            <w:tcW w:w="1809" w:type="dxa"/>
            <w:vMerge w:val="restart"/>
            <w:shd w:val="clear" w:color="auto" w:fill="auto"/>
          </w:tcPr>
          <w:p w:rsidR="00AD4B39" w:rsidRPr="00AD4B39" w:rsidRDefault="00AD4B39" w:rsidP="00AD4B39">
            <w:pPr>
              <w:pStyle w:val="Betarp"/>
              <w:rPr>
                <w:rFonts w:ascii="Times New Roman" w:hAnsi="Times New Roman"/>
                <w:sz w:val="24"/>
                <w:szCs w:val="24"/>
              </w:rPr>
            </w:pPr>
            <w:r w:rsidRPr="00AD4B39">
              <w:rPr>
                <w:rFonts w:ascii="Times New Roman" w:hAnsi="Times New Roman"/>
                <w:sz w:val="24"/>
                <w:szCs w:val="24"/>
                <w:lang w:eastAsia="en-GB"/>
              </w:rPr>
              <w:t>1. Kultūra</w:t>
            </w:r>
          </w:p>
        </w:tc>
        <w:tc>
          <w:tcPr>
            <w:tcW w:w="2268" w:type="dxa"/>
            <w:vMerge w:val="restart"/>
            <w:shd w:val="clear" w:color="auto" w:fill="auto"/>
          </w:tcPr>
          <w:p w:rsidR="00AD4B39" w:rsidRPr="00AD4B39" w:rsidRDefault="00AD4B39" w:rsidP="00AD4B39">
            <w:pPr>
              <w:pStyle w:val="Betarp"/>
              <w:rPr>
                <w:rFonts w:ascii="Times New Roman" w:hAnsi="Times New Roman"/>
                <w:b/>
                <w:bCs/>
                <w:color w:val="000000"/>
                <w:sz w:val="24"/>
                <w:szCs w:val="24"/>
                <w:lang w:eastAsia="en-GB"/>
              </w:rPr>
            </w:pPr>
            <w:r w:rsidRPr="00AD4B39">
              <w:rPr>
                <w:rFonts w:ascii="Times New Roman" w:hAnsi="Times New Roman"/>
                <w:color w:val="000000"/>
                <w:sz w:val="24"/>
                <w:szCs w:val="24"/>
                <w:lang w:eastAsia="en-GB"/>
              </w:rPr>
              <w:t>1.1. Etosas</w:t>
            </w:r>
          </w:p>
        </w:tc>
        <w:tc>
          <w:tcPr>
            <w:tcW w:w="5670" w:type="dxa"/>
            <w:shd w:val="clear" w:color="auto" w:fill="auto"/>
          </w:tcPr>
          <w:p w:rsidR="00AD4B39" w:rsidRPr="00AD4B39" w:rsidRDefault="00AD4B39" w:rsidP="00AD4B39">
            <w:pPr>
              <w:pStyle w:val="Betarp"/>
              <w:rPr>
                <w:rFonts w:ascii="Times New Roman" w:hAnsi="Times New Roman"/>
                <w:b/>
                <w:bCs/>
                <w:color w:val="000000"/>
                <w:sz w:val="24"/>
                <w:szCs w:val="24"/>
                <w:lang w:eastAsia="en-GB"/>
              </w:rPr>
            </w:pPr>
            <w:r w:rsidRPr="00AD4B39">
              <w:rPr>
                <w:rFonts w:ascii="Times New Roman" w:hAnsi="Times New Roman"/>
                <w:color w:val="000000"/>
                <w:sz w:val="24"/>
                <w:szCs w:val="24"/>
                <w:lang w:eastAsia="en-GB"/>
              </w:rPr>
              <w:t>1.1.1. Vertybės, elgesio normos, principai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b/>
                <w:bCs/>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1.1.2. Tradicijos ir bendruomenės santykiai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b/>
                <w:bCs/>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bCs/>
                <w:color w:val="000000"/>
                <w:sz w:val="24"/>
                <w:szCs w:val="24"/>
                <w:lang w:eastAsia="en-GB"/>
              </w:rPr>
            </w:pPr>
            <w:r w:rsidRPr="00AD4B39">
              <w:rPr>
                <w:rFonts w:ascii="Times New Roman" w:hAnsi="Times New Roman"/>
                <w:bCs/>
                <w:color w:val="000000"/>
                <w:sz w:val="24"/>
                <w:szCs w:val="24"/>
                <w:lang w:eastAsia="en-GB"/>
              </w:rPr>
              <w:t>1.1.3.</w:t>
            </w:r>
            <w:r w:rsidRPr="00AD4B39">
              <w:rPr>
                <w:rFonts w:ascii="Times New Roman" w:hAnsi="Times New Roman"/>
                <w:color w:val="000000"/>
                <w:sz w:val="24"/>
                <w:szCs w:val="24"/>
                <w:lang w:eastAsia="en-GB"/>
              </w:rPr>
              <w:t xml:space="preserve"> Mokyklos mikroklimatas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b/>
                <w:bCs/>
                <w:color w:val="000000"/>
                <w:sz w:val="24"/>
                <w:szCs w:val="24"/>
                <w:lang w:eastAsia="en-GB"/>
              </w:rPr>
            </w:pPr>
            <w:r w:rsidRPr="00AD4B39">
              <w:rPr>
                <w:rFonts w:ascii="Times New Roman" w:hAnsi="Times New Roman"/>
                <w:color w:val="000000"/>
                <w:sz w:val="24"/>
                <w:szCs w:val="24"/>
                <w:lang w:eastAsia="en-GB"/>
              </w:rPr>
              <w:t>1.2. Tvarka</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1.2.1. Darbo tvarka ir taisyklės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b/>
                <w:bCs/>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 xml:space="preserve">1.2.2. Aplinkos tinkamumas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b/>
                <w:bCs/>
                <w:color w:val="000000"/>
                <w:sz w:val="24"/>
                <w:szCs w:val="24"/>
                <w:lang w:eastAsia="en-GB"/>
              </w:rPr>
            </w:pPr>
            <w:r w:rsidRPr="00AD4B39">
              <w:rPr>
                <w:rFonts w:ascii="Times New Roman" w:hAnsi="Times New Roman"/>
                <w:color w:val="000000"/>
                <w:sz w:val="24"/>
                <w:szCs w:val="24"/>
                <w:lang w:eastAsia="en-GB"/>
              </w:rPr>
              <w:t>1.3. Mokyklos partnerystė ir viešieji ryšiai</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1.3.1. Mokyklos įvaizdis ir vaidmuo vietos bendruomenėje</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42"/>
        </w:trPr>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b/>
                <w:bCs/>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1.3.2. Partnerystė su kitomis institucijomis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25"/>
        </w:trPr>
        <w:tc>
          <w:tcPr>
            <w:tcW w:w="4077" w:type="dxa"/>
            <w:gridSpan w:val="2"/>
            <w:vMerge w:val="restart"/>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Iš viso</w:t>
            </w:r>
          </w:p>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Galimas maksimalus vertinimas</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Esamas vertinimas</w:t>
            </w:r>
          </w:p>
        </w:tc>
      </w:tr>
      <w:tr w:rsidR="00AD4B39" w:rsidRPr="00AD4B39" w:rsidTr="00E1527B">
        <w:trPr>
          <w:trHeight w:val="315"/>
        </w:trPr>
        <w:tc>
          <w:tcPr>
            <w:tcW w:w="4077" w:type="dxa"/>
            <w:gridSpan w:val="2"/>
            <w:vMerge/>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28</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p>
        </w:tc>
      </w:tr>
      <w:tr w:rsidR="00AD4B39" w:rsidRPr="00AD4B39" w:rsidTr="00E1527B">
        <w:tc>
          <w:tcPr>
            <w:tcW w:w="1809" w:type="dxa"/>
            <w:vMerge w:val="restart"/>
            <w:shd w:val="clear" w:color="auto" w:fill="auto"/>
          </w:tcPr>
          <w:p w:rsidR="00AD4B39" w:rsidRPr="00AD4B39" w:rsidRDefault="00AD4B39" w:rsidP="00AD4B39">
            <w:pPr>
              <w:pStyle w:val="Betarp"/>
              <w:rPr>
                <w:rFonts w:ascii="Times New Roman" w:hAnsi="Times New Roman"/>
                <w:sz w:val="24"/>
                <w:szCs w:val="24"/>
                <w:lang w:eastAsia="en-GB"/>
              </w:rPr>
            </w:pPr>
            <w:r w:rsidRPr="00AD4B39">
              <w:rPr>
                <w:rFonts w:ascii="Times New Roman" w:hAnsi="Times New Roman"/>
                <w:sz w:val="24"/>
                <w:szCs w:val="24"/>
                <w:lang w:eastAsia="en-GB"/>
              </w:rPr>
              <w:t>2. Ugdymas(is)</w:t>
            </w:r>
          </w:p>
          <w:p w:rsidR="00AD4B39" w:rsidRPr="00AD4B39" w:rsidRDefault="00AD4B39" w:rsidP="00AD4B39">
            <w:pPr>
              <w:pStyle w:val="Betarp"/>
              <w:rPr>
                <w:rFonts w:ascii="Times New Roman" w:hAnsi="Times New Roman"/>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2.1. Ugdymo organizavimas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2.1.1. Ugdymo programos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2.1.2. Ugdymo planai ir tvarkaraščiai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2.2. Pamokos organizavimas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2.2.1. Mokytojo veiklos planavimas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2.2.2. Pamokos struktūra</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2.3. Ugdymo ir ugdymosi kokybė</w:t>
            </w:r>
          </w:p>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 xml:space="preserve">2.3.1. Ugdymo nuostatos ir būdai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2.3.2. Mokytojo ir mokinio dialogas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2.3.3. Ugdymosi motyvacija</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551"/>
        </w:trPr>
        <w:tc>
          <w:tcPr>
            <w:tcW w:w="1809" w:type="dxa"/>
            <w:vMerge/>
            <w:shd w:val="clear" w:color="auto" w:fill="auto"/>
          </w:tcPr>
          <w:p w:rsidR="00AD4B39" w:rsidRPr="00AD4B39" w:rsidRDefault="00AD4B39" w:rsidP="00AD4B39">
            <w:pPr>
              <w:pStyle w:val="Betarp"/>
              <w:rPr>
                <w:rFonts w:ascii="Times New Roman" w:hAnsi="Times New Roman"/>
                <w:sz w:val="24"/>
                <w:szCs w:val="24"/>
                <w:lang w:eastAsia="en-GB"/>
              </w:rPr>
            </w:pPr>
          </w:p>
        </w:tc>
        <w:tc>
          <w:tcPr>
            <w:tcW w:w="2268"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2.4. Ugdymo(si) diferencijavimas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2.4.1. Ugdymo(si) poreikių nustatymas ir veiklos diferencijavimas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55"/>
        </w:trPr>
        <w:tc>
          <w:tcPr>
            <w:tcW w:w="4077" w:type="dxa"/>
            <w:gridSpan w:val="2"/>
            <w:vMerge w:val="restart"/>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Iš viso</w:t>
            </w: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Galimas maksimalus vertinimas</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Esamas vertinimas</w:t>
            </w:r>
          </w:p>
        </w:tc>
      </w:tr>
      <w:tr w:rsidR="00AD4B39" w:rsidRPr="00AD4B39" w:rsidTr="00E1527B">
        <w:trPr>
          <w:trHeight w:val="285"/>
        </w:trPr>
        <w:tc>
          <w:tcPr>
            <w:tcW w:w="4077" w:type="dxa"/>
            <w:gridSpan w:val="2"/>
            <w:vMerge/>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32</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p>
        </w:tc>
      </w:tr>
      <w:tr w:rsidR="00AD4B39" w:rsidRPr="00AD4B39" w:rsidTr="00E1527B">
        <w:tc>
          <w:tcPr>
            <w:tcW w:w="1809" w:type="dxa"/>
            <w:vMerge w:val="restart"/>
            <w:shd w:val="clear" w:color="auto" w:fill="auto"/>
          </w:tcPr>
          <w:p w:rsidR="00AD4B39" w:rsidRPr="00AD4B39" w:rsidRDefault="00AD4B39" w:rsidP="00AD4B39">
            <w:pPr>
              <w:pStyle w:val="Betarp"/>
              <w:rPr>
                <w:rFonts w:ascii="Times New Roman" w:hAnsi="Times New Roman"/>
                <w:sz w:val="24"/>
                <w:szCs w:val="24"/>
                <w:lang w:eastAsia="en-GB"/>
              </w:rPr>
            </w:pPr>
            <w:r w:rsidRPr="00AD4B39">
              <w:rPr>
                <w:rFonts w:ascii="Times New Roman" w:hAnsi="Times New Roman"/>
                <w:color w:val="000000"/>
                <w:sz w:val="24"/>
                <w:szCs w:val="24"/>
                <w:lang w:eastAsia="en-GB"/>
              </w:rPr>
              <w:t>3. Pasiekimai</w:t>
            </w: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3.1. Pažanga</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3.1.1 Mokinio pažanga</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3.1.2 Mokyklos pažanga</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3.2. Ugdymosi pasiekimai</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3.2.1. Mokinių ugdymosi pasiekimai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3.2.2. Kiti mokinių pasiekimai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54"/>
        </w:trPr>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3.2.3. Tėvų informavimo apie vaikų pasiekimus kokybė</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70"/>
        </w:trPr>
        <w:tc>
          <w:tcPr>
            <w:tcW w:w="4077" w:type="dxa"/>
            <w:gridSpan w:val="2"/>
            <w:vMerge w:val="restart"/>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Iš viso</w:t>
            </w: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Galimas maksimalus vertinimas</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Esamas vertinimas</w:t>
            </w:r>
          </w:p>
        </w:tc>
      </w:tr>
      <w:tr w:rsidR="00AD4B39" w:rsidRPr="00AD4B39" w:rsidTr="00E1527B">
        <w:trPr>
          <w:trHeight w:val="165"/>
        </w:trPr>
        <w:tc>
          <w:tcPr>
            <w:tcW w:w="4077" w:type="dxa"/>
            <w:gridSpan w:val="2"/>
            <w:vMerge/>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20</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p>
        </w:tc>
      </w:tr>
      <w:tr w:rsidR="00AD4B39" w:rsidRPr="00AD4B39" w:rsidTr="00E1527B">
        <w:tc>
          <w:tcPr>
            <w:tcW w:w="1809"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4. Pagalba mokiniui</w:t>
            </w: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4.1. Rūpinimasis mokiniais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4.1.1. Gabių ir talentingų mokinių ugdymas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4.1.2. Specialiųjų poreikių mokinių ugdymas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45"/>
        </w:trPr>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lang w:eastAsia="en-GB"/>
              </w:rPr>
              <w:t xml:space="preserve">4.1.3. Profesinis konsultavimas ir informavimas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70"/>
        </w:trPr>
        <w:tc>
          <w:tcPr>
            <w:tcW w:w="4077" w:type="dxa"/>
            <w:gridSpan w:val="2"/>
            <w:vMerge w:val="restart"/>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Iš viso</w:t>
            </w: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Galimas maksimalus vertinimas</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Esamas vertinimas</w:t>
            </w:r>
          </w:p>
        </w:tc>
      </w:tr>
      <w:tr w:rsidR="00AD4B39" w:rsidRPr="00AD4B39" w:rsidTr="00E1527B">
        <w:trPr>
          <w:trHeight w:val="210"/>
        </w:trPr>
        <w:tc>
          <w:tcPr>
            <w:tcW w:w="4077" w:type="dxa"/>
            <w:gridSpan w:val="2"/>
            <w:vMerge/>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12</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p>
        </w:tc>
      </w:tr>
      <w:tr w:rsidR="00AD4B39" w:rsidRPr="00AD4B39" w:rsidTr="00E1527B">
        <w:trPr>
          <w:trHeight w:val="300"/>
        </w:trPr>
        <w:tc>
          <w:tcPr>
            <w:tcW w:w="1809" w:type="dxa"/>
            <w:vMerge w:val="restart"/>
            <w:shd w:val="clear" w:color="auto" w:fill="auto"/>
          </w:tcPr>
          <w:p w:rsidR="00AD4B39" w:rsidRPr="00AD4B39" w:rsidRDefault="00AD4B39" w:rsidP="00AD4B39">
            <w:pPr>
              <w:pStyle w:val="Betarp"/>
              <w:rPr>
                <w:rFonts w:ascii="Times New Roman" w:hAnsi="Times New Roman"/>
                <w:color w:val="000000"/>
                <w:sz w:val="24"/>
                <w:szCs w:val="24"/>
              </w:rPr>
            </w:pPr>
            <w:r w:rsidRPr="00AD4B39">
              <w:rPr>
                <w:rFonts w:ascii="Times New Roman" w:hAnsi="Times New Roman"/>
                <w:color w:val="000000"/>
                <w:sz w:val="24"/>
                <w:szCs w:val="24"/>
              </w:rPr>
              <w:t>5. Įstaigos valdymas</w:t>
            </w: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rPr>
            </w:pPr>
            <w:r w:rsidRPr="00AD4B39">
              <w:rPr>
                <w:rFonts w:ascii="Times New Roman" w:hAnsi="Times New Roman"/>
                <w:color w:val="000000"/>
                <w:sz w:val="24"/>
                <w:szCs w:val="24"/>
              </w:rPr>
              <w:t>5.1. Mokyklos veiklos įsivertinimas ir planavimas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rPr>
            </w:pPr>
            <w:r w:rsidRPr="00AD4B39">
              <w:rPr>
                <w:rFonts w:ascii="Times New Roman" w:hAnsi="Times New Roman"/>
                <w:color w:val="000000"/>
                <w:sz w:val="24"/>
                <w:szCs w:val="24"/>
              </w:rPr>
              <w:t>5.1.1. Strateginis planavimas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5.1.2. Metinis veiklos planavimas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5.1.3. Įsivertinimo procesas ir rezultatų naudojimas planavimui</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46"/>
        </w:trPr>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5.2. Vadovavimo stilius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5.2.1. Vadovavimo principai, lyderystė</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420"/>
        </w:trPr>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 xml:space="preserve">5.2.2. Personalo komplektavimas ir darbo organizavimas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78"/>
        </w:trPr>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val="restart"/>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5.3. Materialinių išteklių valdymas</w:t>
            </w: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5.3.1. Lėšų valdymas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69"/>
        </w:trPr>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5.3.2. Turto valdymas</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rPr>
          <w:trHeight w:val="273"/>
        </w:trPr>
        <w:tc>
          <w:tcPr>
            <w:tcW w:w="1809" w:type="dxa"/>
            <w:vMerge/>
            <w:shd w:val="clear" w:color="auto" w:fill="auto"/>
            <w:vAlign w:val="center"/>
          </w:tcPr>
          <w:p w:rsidR="00AD4B39" w:rsidRPr="00AD4B39" w:rsidRDefault="00AD4B39" w:rsidP="00AD4B39">
            <w:pPr>
              <w:pStyle w:val="Betarp"/>
              <w:rPr>
                <w:rFonts w:ascii="Times New Roman" w:hAnsi="Times New Roman"/>
                <w:color w:val="000000"/>
                <w:sz w:val="24"/>
                <w:szCs w:val="24"/>
                <w:lang w:eastAsia="en-GB"/>
              </w:rPr>
            </w:pPr>
          </w:p>
        </w:tc>
        <w:tc>
          <w:tcPr>
            <w:tcW w:w="2268" w:type="dxa"/>
            <w:vMerge/>
            <w:shd w:val="clear" w:color="auto" w:fill="auto"/>
          </w:tcPr>
          <w:p w:rsidR="00AD4B39" w:rsidRPr="00AD4B39" w:rsidRDefault="00AD4B39" w:rsidP="00AD4B39">
            <w:pPr>
              <w:pStyle w:val="Betarp"/>
              <w:rPr>
                <w:rFonts w:ascii="Times New Roman" w:hAnsi="Times New Roman"/>
                <w:color w:val="000000"/>
                <w:sz w:val="24"/>
                <w:szCs w:val="24"/>
                <w:lang w:eastAsia="en-GB"/>
              </w:rPr>
            </w:pPr>
          </w:p>
        </w:tc>
        <w:tc>
          <w:tcPr>
            <w:tcW w:w="5670" w:type="dxa"/>
            <w:shd w:val="clear" w:color="auto" w:fill="auto"/>
          </w:tcPr>
          <w:p w:rsidR="00AD4B39" w:rsidRPr="00AD4B39" w:rsidRDefault="00AD4B39" w:rsidP="00AD4B39">
            <w:pPr>
              <w:pStyle w:val="Betarp"/>
              <w:rPr>
                <w:rFonts w:ascii="Times New Roman" w:hAnsi="Times New Roman"/>
                <w:color w:val="000000"/>
                <w:sz w:val="24"/>
                <w:szCs w:val="24"/>
                <w:lang w:eastAsia="en-GB"/>
              </w:rPr>
            </w:pPr>
            <w:r w:rsidRPr="00AD4B39">
              <w:rPr>
                <w:rFonts w:ascii="Times New Roman" w:hAnsi="Times New Roman"/>
                <w:color w:val="000000"/>
                <w:sz w:val="24"/>
                <w:szCs w:val="24"/>
              </w:rPr>
              <w:t xml:space="preserve">5.3.3. Patalpų naudojimas </w:t>
            </w:r>
          </w:p>
        </w:tc>
        <w:tc>
          <w:tcPr>
            <w:tcW w:w="5387" w:type="dxa"/>
            <w:shd w:val="clear" w:color="auto" w:fill="auto"/>
          </w:tcPr>
          <w:p w:rsidR="00AD4B39" w:rsidRPr="00AD4B39" w:rsidRDefault="00AD4B39" w:rsidP="00AD4B39">
            <w:pPr>
              <w:pStyle w:val="Betarp"/>
              <w:rPr>
                <w:rFonts w:ascii="Times New Roman" w:hAnsi="Times New Roman"/>
                <w:b/>
                <w:sz w:val="24"/>
                <w:szCs w:val="24"/>
              </w:rPr>
            </w:pPr>
          </w:p>
        </w:tc>
      </w:tr>
      <w:tr w:rsidR="00AD4B39" w:rsidRPr="00AD4B39" w:rsidTr="00E1527B">
        <w:tc>
          <w:tcPr>
            <w:tcW w:w="4077" w:type="dxa"/>
            <w:gridSpan w:val="2"/>
            <w:vMerge w:val="restart"/>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Iš viso</w:t>
            </w: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Galimas maksimalus vertinimas</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r w:rsidRPr="00AD4B39">
              <w:rPr>
                <w:rFonts w:ascii="Times New Roman" w:hAnsi="Times New Roman"/>
                <w:b/>
                <w:sz w:val="24"/>
                <w:szCs w:val="24"/>
              </w:rPr>
              <w:t>Esamas vertinimas</w:t>
            </w:r>
          </w:p>
        </w:tc>
      </w:tr>
      <w:tr w:rsidR="00AD4B39" w:rsidRPr="00AD4B39" w:rsidTr="00E1527B">
        <w:tc>
          <w:tcPr>
            <w:tcW w:w="4077" w:type="dxa"/>
            <w:gridSpan w:val="2"/>
            <w:vMerge/>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p>
        </w:tc>
        <w:tc>
          <w:tcPr>
            <w:tcW w:w="5670" w:type="dxa"/>
            <w:shd w:val="clear" w:color="auto" w:fill="FDE9D9"/>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32</w:t>
            </w:r>
          </w:p>
        </w:tc>
        <w:tc>
          <w:tcPr>
            <w:tcW w:w="5387" w:type="dxa"/>
            <w:shd w:val="clear" w:color="auto" w:fill="FDE9D9"/>
          </w:tcPr>
          <w:p w:rsidR="00AD4B39" w:rsidRPr="00AD4B39" w:rsidRDefault="00AD4B39" w:rsidP="00AD4B39">
            <w:pPr>
              <w:pStyle w:val="Betarp"/>
              <w:jc w:val="center"/>
              <w:rPr>
                <w:rFonts w:ascii="Times New Roman" w:hAnsi="Times New Roman"/>
                <w:b/>
                <w:sz w:val="24"/>
                <w:szCs w:val="24"/>
              </w:rPr>
            </w:pPr>
          </w:p>
        </w:tc>
      </w:tr>
      <w:tr w:rsidR="00AD4B39" w:rsidRPr="00AD4B39" w:rsidTr="00E1527B">
        <w:tc>
          <w:tcPr>
            <w:tcW w:w="4077" w:type="dxa"/>
            <w:gridSpan w:val="2"/>
            <w:shd w:val="clear" w:color="auto" w:fill="FABF8F"/>
          </w:tcPr>
          <w:p w:rsidR="00AD4B39" w:rsidRPr="00AD4B39" w:rsidRDefault="00AD4B39" w:rsidP="00AD4B39">
            <w:pPr>
              <w:pStyle w:val="Betarp"/>
              <w:jc w:val="center"/>
              <w:rPr>
                <w:rFonts w:ascii="Times New Roman" w:hAnsi="Times New Roman"/>
                <w:b/>
                <w:i/>
                <w:color w:val="000000"/>
                <w:sz w:val="24"/>
                <w:szCs w:val="24"/>
                <w:lang w:eastAsia="en-GB"/>
              </w:rPr>
            </w:pPr>
            <w:r w:rsidRPr="00AD4B39">
              <w:rPr>
                <w:rFonts w:ascii="Times New Roman" w:hAnsi="Times New Roman"/>
                <w:b/>
                <w:i/>
                <w:color w:val="000000"/>
                <w:sz w:val="24"/>
                <w:szCs w:val="24"/>
                <w:lang w:eastAsia="en-GB"/>
              </w:rPr>
              <w:t>Bendras vertinimas</w:t>
            </w:r>
          </w:p>
        </w:tc>
        <w:tc>
          <w:tcPr>
            <w:tcW w:w="5670" w:type="dxa"/>
            <w:shd w:val="clear" w:color="auto" w:fill="FABF8F"/>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124</w:t>
            </w:r>
          </w:p>
        </w:tc>
        <w:tc>
          <w:tcPr>
            <w:tcW w:w="5387" w:type="dxa"/>
            <w:shd w:val="clear" w:color="auto" w:fill="FABF8F"/>
          </w:tcPr>
          <w:p w:rsidR="00AD4B39" w:rsidRPr="00AD4B39" w:rsidRDefault="00AD4B39" w:rsidP="00AD4B39">
            <w:pPr>
              <w:pStyle w:val="Betarp"/>
              <w:jc w:val="center"/>
              <w:rPr>
                <w:rFonts w:ascii="Times New Roman" w:hAnsi="Times New Roman"/>
                <w:b/>
                <w:sz w:val="24"/>
                <w:szCs w:val="24"/>
              </w:rPr>
            </w:pPr>
          </w:p>
        </w:tc>
      </w:tr>
      <w:tr w:rsidR="00AD4B39" w:rsidRPr="00AD4B39" w:rsidTr="00E1527B">
        <w:tc>
          <w:tcPr>
            <w:tcW w:w="4077" w:type="dxa"/>
            <w:gridSpan w:val="2"/>
            <w:shd w:val="clear" w:color="auto" w:fill="FABF8F"/>
          </w:tcPr>
          <w:p w:rsidR="00AD4B39" w:rsidRPr="00AD4B39" w:rsidRDefault="00AD4B39" w:rsidP="00AD4B39">
            <w:pPr>
              <w:pStyle w:val="Betarp"/>
              <w:jc w:val="center"/>
              <w:rPr>
                <w:rFonts w:ascii="Times New Roman" w:hAnsi="Times New Roman"/>
                <w:b/>
                <w:i/>
                <w:color w:val="000000"/>
                <w:sz w:val="24"/>
                <w:szCs w:val="24"/>
                <w:lang w:eastAsia="en-GB"/>
              </w:rPr>
            </w:pPr>
            <w:r w:rsidRPr="00AD4B39">
              <w:rPr>
                <w:rFonts w:ascii="Times New Roman" w:hAnsi="Times New Roman"/>
                <w:b/>
                <w:i/>
                <w:color w:val="000000"/>
                <w:sz w:val="24"/>
                <w:szCs w:val="24"/>
                <w:lang w:eastAsia="en-GB"/>
              </w:rPr>
              <w:t>Veiklos kokybės indeksas</w:t>
            </w:r>
          </w:p>
          <w:p w:rsidR="00AD4B39" w:rsidRPr="00AD4B39" w:rsidRDefault="00AD4B39" w:rsidP="00AD4B39">
            <w:pPr>
              <w:pStyle w:val="Betarp"/>
              <w:jc w:val="center"/>
              <w:rPr>
                <w:rFonts w:ascii="Times New Roman" w:hAnsi="Times New Roman"/>
                <w:i/>
                <w:color w:val="000000"/>
                <w:sz w:val="24"/>
                <w:szCs w:val="24"/>
                <w:lang w:eastAsia="en-GB"/>
              </w:rPr>
            </w:pPr>
            <w:r w:rsidRPr="00AD4B39">
              <w:rPr>
                <w:rFonts w:ascii="Times New Roman" w:hAnsi="Times New Roman"/>
                <w:i/>
                <w:color w:val="000000"/>
                <w:sz w:val="24"/>
                <w:szCs w:val="24"/>
                <w:lang w:eastAsia="en-GB"/>
              </w:rPr>
              <w:t>(vertinimo procentinė išraiška)</w:t>
            </w:r>
          </w:p>
        </w:tc>
        <w:tc>
          <w:tcPr>
            <w:tcW w:w="5670" w:type="dxa"/>
            <w:shd w:val="clear" w:color="auto" w:fill="FABF8F"/>
          </w:tcPr>
          <w:p w:rsidR="00AD4B39" w:rsidRPr="00AD4B39" w:rsidRDefault="00AD4B39" w:rsidP="00AD4B39">
            <w:pPr>
              <w:pStyle w:val="Betarp"/>
              <w:jc w:val="center"/>
              <w:rPr>
                <w:rFonts w:ascii="Times New Roman" w:hAnsi="Times New Roman"/>
                <w:b/>
                <w:color w:val="000000"/>
                <w:sz w:val="24"/>
                <w:szCs w:val="24"/>
                <w:lang w:eastAsia="en-GB"/>
              </w:rPr>
            </w:pPr>
            <w:r w:rsidRPr="00AD4B39">
              <w:rPr>
                <w:rFonts w:ascii="Times New Roman" w:hAnsi="Times New Roman"/>
                <w:b/>
                <w:color w:val="000000"/>
                <w:sz w:val="24"/>
                <w:szCs w:val="24"/>
                <w:lang w:eastAsia="en-GB"/>
              </w:rPr>
              <w:t>100</w:t>
            </w:r>
          </w:p>
        </w:tc>
        <w:tc>
          <w:tcPr>
            <w:tcW w:w="5387" w:type="dxa"/>
            <w:shd w:val="clear" w:color="auto" w:fill="FABF8F"/>
          </w:tcPr>
          <w:p w:rsidR="00AD4B39" w:rsidRPr="00AD4B39" w:rsidRDefault="00AD4B39" w:rsidP="00AD4B39">
            <w:pPr>
              <w:pStyle w:val="Betarp"/>
              <w:jc w:val="center"/>
              <w:rPr>
                <w:rFonts w:ascii="Times New Roman" w:hAnsi="Times New Roman"/>
                <w:b/>
                <w:sz w:val="24"/>
                <w:szCs w:val="24"/>
              </w:rPr>
            </w:pPr>
          </w:p>
        </w:tc>
      </w:tr>
    </w:tbl>
    <w:p w:rsidR="00D343FD" w:rsidRPr="00AD4B39" w:rsidRDefault="00D343FD" w:rsidP="00AD4B39">
      <w:pPr>
        <w:pStyle w:val="Betarp"/>
        <w:rPr>
          <w:rFonts w:ascii="Times New Roman" w:hAnsi="Times New Roman"/>
          <w:sz w:val="24"/>
          <w:szCs w:val="24"/>
        </w:rPr>
      </w:pPr>
    </w:p>
    <w:p w:rsidR="00D343FD" w:rsidRPr="00AD4B39" w:rsidRDefault="00D343FD" w:rsidP="00AD4B39">
      <w:pPr>
        <w:pStyle w:val="Betarp"/>
        <w:rPr>
          <w:rFonts w:ascii="Times New Roman" w:hAnsi="Times New Roman"/>
          <w:sz w:val="24"/>
          <w:szCs w:val="24"/>
        </w:rPr>
      </w:pPr>
    </w:p>
    <w:sectPr w:rsidR="00D343FD" w:rsidRPr="00AD4B39" w:rsidSect="0007726B">
      <w:pgSz w:w="16838" w:h="11906" w:orient="landscape" w:code="9"/>
      <w:pgMar w:top="1701" w:right="1134" w:bottom="567" w:left="1134"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7B" w:rsidRDefault="00E1527B" w:rsidP="009543A0">
      <w:pPr>
        <w:spacing w:after="0" w:line="240" w:lineRule="auto"/>
      </w:pPr>
      <w:r>
        <w:separator/>
      </w:r>
    </w:p>
  </w:endnote>
  <w:endnote w:type="continuationSeparator" w:id="0">
    <w:p w:rsidR="00E1527B" w:rsidRDefault="00E1527B" w:rsidP="0095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7B" w:rsidRDefault="00E1527B" w:rsidP="009543A0">
      <w:pPr>
        <w:spacing w:after="0" w:line="240" w:lineRule="auto"/>
      </w:pPr>
      <w:r>
        <w:separator/>
      </w:r>
    </w:p>
  </w:footnote>
  <w:footnote w:type="continuationSeparator" w:id="0">
    <w:p w:rsidR="00E1527B" w:rsidRDefault="00E1527B" w:rsidP="00954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047861"/>
      <w:docPartObj>
        <w:docPartGallery w:val="Page Numbers (Top of Page)"/>
        <w:docPartUnique/>
      </w:docPartObj>
    </w:sdtPr>
    <w:sdtEndPr/>
    <w:sdtContent>
      <w:p w:rsidR="00E1527B" w:rsidRDefault="00E1527B">
        <w:pPr>
          <w:pStyle w:val="Antrats"/>
          <w:jc w:val="center"/>
        </w:pPr>
        <w:r>
          <w:fldChar w:fldCharType="begin"/>
        </w:r>
        <w:r>
          <w:instrText>PAGE   \* MERGEFORMAT</w:instrText>
        </w:r>
        <w:r>
          <w:fldChar w:fldCharType="separate"/>
        </w:r>
        <w:r w:rsidR="006F2896">
          <w:rPr>
            <w:noProof/>
          </w:rPr>
          <w:t>2</w:t>
        </w:r>
        <w:r>
          <w:fldChar w:fldCharType="end"/>
        </w:r>
      </w:p>
    </w:sdtContent>
  </w:sdt>
  <w:p w:rsidR="00E1527B" w:rsidRDefault="00E152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7B" w:rsidRDefault="00E1527B">
    <w:pPr>
      <w:pStyle w:val="Antrats"/>
      <w:jc w:val="center"/>
    </w:pPr>
  </w:p>
  <w:p w:rsidR="00E1527B" w:rsidRDefault="00E152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6136F"/>
    <w:multiLevelType w:val="hybridMultilevel"/>
    <w:tmpl w:val="C680BD04"/>
    <w:lvl w:ilvl="0" w:tplc="6584D9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F6D584E"/>
    <w:multiLevelType w:val="hybridMultilevel"/>
    <w:tmpl w:val="B7F48578"/>
    <w:lvl w:ilvl="0" w:tplc="6584D9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A0"/>
    <w:rsid w:val="00012A71"/>
    <w:rsid w:val="00024AF8"/>
    <w:rsid w:val="00046260"/>
    <w:rsid w:val="0005671D"/>
    <w:rsid w:val="00076185"/>
    <w:rsid w:val="0007726B"/>
    <w:rsid w:val="00091CB7"/>
    <w:rsid w:val="000971B9"/>
    <w:rsid w:val="000F34E1"/>
    <w:rsid w:val="00113D3A"/>
    <w:rsid w:val="0013746E"/>
    <w:rsid w:val="00142E9F"/>
    <w:rsid w:val="00153435"/>
    <w:rsid w:val="001606A2"/>
    <w:rsid w:val="00181EB5"/>
    <w:rsid w:val="001858FE"/>
    <w:rsid w:val="0019364E"/>
    <w:rsid w:val="001A30EA"/>
    <w:rsid w:val="001C4B0E"/>
    <w:rsid w:val="001E283E"/>
    <w:rsid w:val="001E6DFD"/>
    <w:rsid w:val="001F31F9"/>
    <w:rsid w:val="002426BB"/>
    <w:rsid w:val="0027244B"/>
    <w:rsid w:val="0028680A"/>
    <w:rsid w:val="00292B74"/>
    <w:rsid w:val="002A62B3"/>
    <w:rsid w:val="002C1758"/>
    <w:rsid w:val="002D691D"/>
    <w:rsid w:val="00303F7B"/>
    <w:rsid w:val="003344A7"/>
    <w:rsid w:val="00335DD4"/>
    <w:rsid w:val="0034312A"/>
    <w:rsid w:val="003469CD"/>
    <w:rsid w:val="00350DF7"/>
    <w:rsid w:val="00352C43"/>
    <w:rsid w:val="0035523A"/>
    <w:rsid w:val="0038697B"/>
    <w:rsid w:val="00397607"/>
    <w:rsid w:val="003D36F5"/>
    <w:rsid w:val="00436841"/>
    <w:rsid w:val="00441751"/>
    <w:rsid w:val="0047178B"/>
    <w:rsid w:val="004B2996"/>
    <w:rsid w:val="004B764A"/>
    <w:rsid w:val="004D200A"/>
    <w:rsid w:val="00521853"/>
    <w:rsid w:val="005323E0"/>
    <w:rsid w:val="00556D1A"/>
    <w:rsid w:val="005C786D"/>
    <w:rsid w:val="005D2AEA"/>
    <w:rsid w:val="005D79C2"/>
    <w:rsid w:val="005F5E14"/>
    <w:rsid w:val="00604D5C"/>
    <w:rsid w:val="00623CE9"/>
    <w:rsid w:val="00625AFE"/>
    <w:rsid w:val="00647F9A"/>
    <w:rsid w:val="00685039"/>
    <w:rsid w:val="0068633B"/>
    <w:rsid w:val="006A762C"/>
    <w:rsid w:val="006A796A"/>
    <w:rsid w:val="006B52B8"/>
    <w:rsid w:val="006D4E16"/>
    <w:rsid w:val="006E1213"/>
    <w:rsid w:val="006F2896"/>
    <w:rsid w:val="00707B83"/>
    <w:rsid w:val="007248D6"/>
    <w:rsid w:val="00734BD8"/>
    <w:rsid w:val="0074273C"/>
    <w:rsid w:val="00755FF2"/>
    <w:rsid w:val="00777F04"/>
    <w:rsid w:val="007911DE"/>
    <w:rsid w:val="007A2907"/>
    <w:rsid w:val="007C034E"/>
    <w:rsid w:val="007E30FA"/>
    <w:rsid w:val="007F616B"/>
    <w:rsid w:val="0081583F"/>
    <w:rsid w:val="0082727A"/>
    <w:rsid w:val="00833D79"/>
    <w:rsid w:val="00882A36"/>
    <w:rsid w:val="008A0BF6"/>
    <w:rsid w:val="008B510E"/>
    <w:rsid w:val="008E6B1E"/>
    <w:rsid w:val="0090051F"/>
    <w:rsid w:val="009145ED"/>
    <w:rsid w:val="00942AB0"/>
    <w:rsid w:val="009521E3"/>
    <w:rsid w:val="009543A0"/>
    <w:rsid w:val="00975283"/>
    <w:rsid w:val="00977178"/>
    <w:rsid w:val="00990560"/>
    <w:rsid w:val="009A4A4C"/>
    <w:rsid w:val="009F2C90"/>
    <w:rsid w:val="00A04E19"/>
    <w:rsid w:val="00A341CB"/>
    <w:rsid w:val="00A36AC8"/>
    <w:rsid w:val="00A40B13"/>
    <w:rsid w:val="00A94C99"/>
    <w:rsid w:val="00AA213F"/>
    <w:rsid w:val="00AA4C45"/>
    <w:rsid w:val="00AB016E"/>
    <w:rsid w:val="00AD0223"/>
    <w:rsid w:val="00AD4B39"/>
    <w:rsid w:val="00B45817"/>
    <w:rsid w:val="00B80B18"/>
    <w:rsid w:val="00BA6D0A"/>
    <w:rsid w:val="00BC3F9D"/>
    <w:rsid w:val="00BE5A07"/>
    <w:rsid w:val="00C0757E"/>
    <w:rsid w:val="00C124C5"/>
    <w:rsid w:val="00C12B42"/>
    <w:rsid w:val="00C222E1"/>
    <w:rsid w:val="00C60166"/>
    <w:rsid w:val="00C64C8D"/>
    <w:rsid w:val="00C64F98"/>
    <w:rsid w:val="00CB4825"/>
    <w:rsid w:val="00CD7924"/>
    <w:rsid w:val="00CE07B9"/>
    <w:rsid w:val="00D27F44"/>
    <w:rsid w:val="00D343FD"/>
    <w:rsid w:val="00D570A6"/>
    <w:rsid w:val="00D673BB"/>
    <w:rsid w:val="00D76F60"/>
    <w:rsid w:val="00D92A99"/>
    <w:rsid w:val="00DA5641"/>
    <w:rsid w:val="00DB1737"/>
    <w:rsid w:val="00E05AF1"/>
    <w:rsid w:val="00E1527B"/>
    <w:rsid w:val="00E23F50"/>
    <w:rsid w:val="00E27795"/>
    <w:rsid w:val="00E27AF3"/>
    <w:rsid w:val="00E43C90"/>
    <w:rsid w:val="00E6648F"/>
    <w:rsid w:val="00EB2402"/>
    <w:rsid w:val="00ED6509"/>
    <w:rsid w:val="00EE2DE5"/>
    <w:rsid w:val="00F3277E"/>
    <w:rsid w:val="00F32FFF"/>
    <w:rsid w:val="00F524F3"/>
    <w:rsid w:val="00F63E7A"/>
    <w:rsid w:val="00F738DE"/>
    <w:rsid w:val="00F73A6C"/>
    <w:rsid w:val="00F839F0"/>
    <w:rsid w:val="00F962BE"/>
    <w:rsid w:val="00FB4A61"/>
    <w:rsid w:val="00FB7419"/>
    <w:rsid w:val="00FE0EAA"/>
    <w:rsid w:val="00FE4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6260"/>
    <w:pPr>
      <w:spacing w:after="200" w:line="276" w:lineRule="auto"/>
    </w:pPr>
    <w:rPr>
      <w:rFonts w:eastAsia="Times New Roman"/>
      <w:sz w:val="22"/>
      <w:szCs w:val="22"/>
      <w:lang w:eastAsia="en-US"/>
    </w:rPr>
  </w:style>
  <w:style w:type="paragraph" w:styleId="Antrat9">
    <w:name w:val="heading 9"/>
    <w:basedOn w:val="prastasis"/>
    <w:next w:val="prastasis"/>
    <w:link w:val="Antrat9Diagrama"/>
    <w:qFormat/>
    <w:locked/>
    <w:rsid w:val="00113D3A"/>
    <w:pPr>
      <w:keepNext/>
      <w:spacing w:after="0" w:line="240" w:lineRule="auto"/>
      <w:jc w:val="center"/>
      <w:outlineLvl w:val="8"/>
    </w:pPr>
    <w:rPr>
      <w:rFonts w:ascii="Cambria" w:hAnsi="Cambria" w:cs="Cambria"/>
      <w:sz w:val="20"/>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54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9543A0"/>
    <w:rPr>
      <w:rFonts w:cs="Times New Roman"/>
    </w:rPr>
  </w:style>
  <w:style w:type="paragraph" w:styleId="Porat">
    <w:name w:val="footer"/>
    <w:basedOn w:val="prastasis"/>
    <w:link w:val="PoratDiagrama"/>
    <w:rsid w:val="009543A0"/>
    <w:pPr>
      <w:tabs>
        <w:tab w:val="center" w:pos="4819"/>
        <w:tab w:val="right" w:pos="9638"/>
      </w:tabs>
      <w:spacing w:after="0" w:line="240" w:lineRule="auto"/>
    </w:pPr>
  </w:style>
  <w:style w:type="character" w:customStyle="1" w:styleId="PoratDiagrama">
    <w:name w:val="Poraštė Diagrama"/>
    <w:basedOn w:val="Numatytasispastraiposriftas"/>
    <w:link w:val="Porat"/>
    <w:locked/>
    <w:rsid w:val="009543A0"/>
    <w:rPr>
      <w:rFonts w:cs="Times New Roman"/>
    </w:rPr>
  </w:style>
  <w:style w:type="paragraph" w:styleId="Paprastasistekstas">
    <w:name w:val="Plain Text"/>
    <w:basedOn w:val="prastasis"/>
    <w:link w:val="PaprastasistekstasDiagrama"/>
    <w:rsid w:val="003D36F5"/>
    <w:pPr>
      <w:spacing w:after="0" w:line="240" w:lineRule="auto"/>
    </w:pPr>
    <w:rPr>
      <w:rFonts w:ascii="Courier New"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3D36F5"/>
    <w:rPr>
      <w:rFonts w:ascii="Courier New" w:eastAsia="Times New Roman" w:hAnsi="Courier New" w:cs="Lucida Handwriting"/>
      <w:lang w:val="en-GB" w:eastAsia="en-GB"/>
    </w:rPr>
  </w:style>
  <w:style w:type="character" w:customStyle="1" w:styleId="Antrat9Diagrama">
    <w:name w:val="Antraštė 9 Diagrama"/>
    <w:basedOn w:val="Numatytasispastraiposriftas"/>
    <w:link w:val="Antrat9"/>
    <w:rsid w:val="00113D3A"/>
    <w:rPr>
      <w:rFonts w:ascii="Cambria" w:eastAsia="Times New Roman" w:hAnsi="Cambria" w:cs="Cambria"/>
      <w:lang w:val="en-GB" w:eastAsia="en-GB"/>
    </w:rPr>
  </w:style>
  <w:style w:type="paragraph" w:styleId="Pavadinimas">
    <w:name w:val="Title"/>
    <w:basedOn w:val="prastasis"/>
    <w:link w:val="PavadinimasDiagrama"/>
    <w:qFormat/>
    <w:locked/>
    <w:rsid w:val="00113D3A"/>
    <w:pPr>
      <w:spacing w:after="0" w:line="240" w:lineRule="auto"/>
      <w:jc w:val="center"/>
    </w:pPr>
    <w:rPr>
      <w:rFonts w:ascii="Cambria" w:hAnsi="Cambria" w:cs="Cambria"/>
      <w:b/>
      <w:bCs/>
      <w:kern w:val="28"/>
      <w:sz w:val="32"/>
      <w:szCs w:val="32"/>
      <w:lang w:val="en-GB" w:eastAsia="en-GB"/>
    </w:rPr>
  </w:style>
  <w:style w:type="character" w:customStyle="1" w:styleId="PavadinimasDiagrama">
    <w:name w:val="Pavadinimas Diagrama"/>
    <w:basedOn w:val="Numatytasispastraiposriftas"/>
    <w:link w:val="Pavadinimas"/>
    <w:rsid w:val="00113D3A"/>
    <w:rPr>
      <w:rFonts w:ascii="Cambria" w:eastAsia="Times New Roman" w:hAnsi="Cambria" w:cs="Cambria"/>
      <w:b/>
      <w:bCs/>
      <w:kern w:val="28"/>
      <w:sz w:val="32"/>
      <w:szCs w:val="32"/>
      <w:lang w:val="en-GB" w:eastAsia="en-GB"/>
    </w:rPr>
  </w:style>
  <w:style w:type="paragraph" w:styleId="Pagrindinistekstas">
    <w:name w:val="Body Text"/>
    <w:basedOn w:val="prastasis"/>
    <w:link w:val="PagrindinistekstasDiagrama"/>
    <w:rsid w:val="00113D3A"/>
    <w:pPr>
      <w:spacing w:after="0" w:line="240" w:lineRule="auto"/>
    </w:pPr>
    <w:rPr>
      <w:rFonts w:eastAsia="Calibri"/>
      <w:b/>
      <w:sz w:val="24"/>
      <w:szCs w:val="20"/>
      <w:lang w:val="en-GB"/>
    </w:rPr>
  </w:style>
  <w:style w:type="character" w:customStyle="1" w:styleId="PagrindinistekstasDiagrama">
    <w:name w:val="Pagrindinis tekstas Diagrama"/>
    <w:basedOn w:val="Numatytasispastraiposriftas"/>
    <w:link w:val="Pagrindinistekstas"/>
    <w:rsid w:val="00113D3A"/>
    <w:rPr>
      <w:b/>
      <w:sz w:val="24"/>
      <w:lang w:val="en-GB" w:eastAsia="en-US"/>
    </w:rPr>
  </w:style>
  <w:style w:type="paragraph" w:styleId="Betarp">
    <w:name w:val="No Spacing"/>
    <w:uiPriority w:val="1"/>
    <w:qFormat/>
    <w:rsid w:val="00113D3A"/>
    <w:rPr>
      <w:rFonts w:eastAsia="Times New Roman"/>
      <w:sz w:val="22"/>
      <w:szCs w:val="22"/>
      <w:lang w:eastAsia="en-US"/>
    </w:rPr>
  </w:style>
  <w:style w:type="paragraph" w:customStyle="1" w:styleId="Default">
    <w:name w:val="Default"/>
    <w:rsid w:val="00024AF8"/>
    <w:pPr>
      <w:autoSpaceDE w:val="0"/>
      <w:autoSpaceDN w:val="0"/>
      <w:adjustRightInd w:val="0"/>
    </w:pPr>
    <w:rPr>
      <w:rFonts w:ascii="Times New Roman" w:eastAsia="Times New Roman" w:hAnsi="Times New Roman"/>
      <w:color w:val="000000"/>
      <w:sz w:val="24"/>
      <w:szCs w:val="24"/>
      <w:lang w:val="en-US" w:eastAsia="en-US"/>
    </w:rPr>
  </w:style>
  <w:style w:type="paragraph" w:styleId="Debesliotekstas">
    <w:name w:val="Balloon Text"/>
    <w:basedOn w:val="prastasis"/>
    <w:link w:val="DebesliotekstasDiagrama"/>
    <w:rsid w:val="008272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82727A"/>
    <w:rPr>
      <w:rFonts w:ascii="Tahoma" w:eastAsia="Times New Roman" w:hAnsi="Tahoma" w:cs="Tahoma"/>
      <w:sz w:val="16"/>
      <w:szCs w:val="16"/>
      <w:lang w:eastAsia="en-US"/>
    </w:rPr>
  </w:style>
  <w:style w:type="character" w:styleId="Hipersaitas">
    <w:name w:val="Hyperlink"/>
    <w:basedOn w:val="Numatytasispastraiposriftas"/>
    <w:rsid w:val="00EB2402"/>
    <w:rPr>
      <w:color w:val="0000FF" w:themeColor="hyperlink"/>
      <w:u w:val="single"/>
    </w:rPr>
  </w:style>
  <w:style w:type="character" w:styleId="Perirtashipersaitas">
    <w:name w:val="FollowedHyperlink"/>
    <w:basedOn w:val="Numatytasispastraiposriftas"/>
    <w:rsid w:val="00EB24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6260"/>
    <w:pPr>
      <w:spacing w:after="200" w:line="276" w:lineRule="auto"/>
    </w:pPr>
    <w:rPr>
      <w:rFonts w:eastAsia="Times New Roman"/>
      <w:sz w:val="22"/>
      <w:szCs w:val="22"/>
      <w:lang w:eastAsia="en-US"/>
    </w:rPr>
  </w:style>
  <w:style w:type="paragraph" w:styleId="Antrat9">
    <w:name w:val="heading 9"/>
    <w:basedOn w:val="prastasis"/>
    <w:next w:val="prastasis"/>
    <w:link w:val="Antrat9Diagrama"/>
    <w:qFormat/>
    <w:locked/>
    <w:rsid w:val="00113D3A"/>
    <w:pPr>
      <w:keepNext/>
      <w:spacing w:after="0" w:line="240" w:lineRule="auto"/>
      <w:jc w:val="center"/>
      <w:outlineLvl w:val="8"/>
    </w:pPr>
    <w:rPr>
      <w:rFonts w:ascii="Cambria" w:hAnsi="Cambria" w:cs="Cambria"/>
      <w:sz w:val="20"/>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54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9543A0"/>
    <w:rPr>
      <w:rFonts w:cs="Times New Roman"/>
    </w:rPr>
  </w:style>
  <w:style w:type="paragraph" w:styleId="Porat">
    <w:name w:val="footer"/>
    <w:basedOn w:val="prastasis"/>
    <w:link w:val="PoratDiagrama"/>
    <w:rsid w:val="009543A0"/>
    <w:pPr>
      <w:tabs>
        <w:tab w:val="center" w:pos="4819"/>
        <w:tab w:val="right" w:pos="9638"/>
      </w:tabs>
      <w:spacing w:after="0" w:line="240" w:lineRule="auto"/>
    </w:pPr>
  </w:style>
  <w:style w:type="character" w:customStyle="1" w:styleId="PoratDiagrama">
    <w:name w:val="Poraštė Diagrama"/>
    <w:basedOn w:val="Numatytasispastraiposriftas"/>
    <w:link w:val="Porat"/>
    <w:locked/>
    <w:rsid w:val="009543A0"/>
    <w:rPr>
      <w:rFonts w:cs="Times New Roman"/>
    </w:rPr>
  </w:style>
  <w:style w:type="paragraph" w:styleId="Paprastasistekstas">
    <w:name w:val="Plain Text"/>
    <w:basedOn w:val="prastasis"/>
    <w:link w:val="PaprastasistekstasDiagrama"/>
    <w:rsid w:val="003D36F5"/>
    <w:pPr>
      <w:spacing w:after="0" w:line="240" w:lineRule="auto"/>
    </w:pPr>
    <w:rPr>
      <w:rFonts w:ascii="Courier New"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3D36F5"/>
    <w:rPr>
      <w:rFonts w:ascii="Courier New" w:eastAsia="Times New Roman" w:hAnsi="Courier New" w:cs="Lucida Handwriting"/>
      <w:lang w:val="en-GB" w:eastAsia="en-GB"/>
    </w:rPr>
  </w:style>
  <w:style w:type="character" w:customStyle="1" w:styleId="Antrat9Diagrama">
    <w:name w:val="Antraštė 9 Diagrama"/>
    <w:basedOn w:val="Numatytasispastraiposriftas"/>
    <w:link w:val="Antrat9"/>
    <w:rsid w:val="00113D3A"/>
    <w:rPr>
      <w:rFonts w:ascii="Cambria" w:eastAsia="Times New Roman" w:hAnsi="Cambria" w:cs="Cambria"/>
      <w:lang w:val="en-GB" w:eastAsia="en-GB"/>
    </w:rPr>
  </w:style>
  <w:style w:type="paragraph" w:styleId="Pavadinimas">
    <w:name w:val="Title"/>
    <w:basedOn w:val="prastasis"/>
    <w:link w:val="PavadinimasDiagrama"/>
    <w:qFormat/>
    <w:locked/>
    <w:rsid w:val="00113D3A"/>
    <w:pPr>
      <w:spacing w:after="0" w:line="240" w:lineRule="auto"/>
      <w:jc w:val="center"/>
    </w:pPr>
    <w:rPr>
      <w:rFonts w:ascii="Cambria" w:hAnsi="Cambria" w:cs="Cambria"/>
      <w:b/>
      <w:bCs/>
      <w:kern w:val="28"/>
      <w:sz w:val="32"/>
      <w:szCs w:val="32"/>
      <w:lang w:val="en-GB" w:eastAsia="en-GB"/>
    </w:rPr>
  </w:style>
  <w:style w:type="character" w:customStyle="1" w:styleId="PavadinimasDiagrama">
    <w:name w:val="Pavadinimas Diagrama"/>
    <w:basedOn w:val="Numatytasispastraiposriftas"/>
    <w:link w:val="Pavadinimas"/>
    <w:rsid w:val="00113D3A"/>
    <w:rPr>
      <w:rFonts w:ascii="Cambria" w:eastAsia="Times New Roman" w:hAnsi="Cambria" w:cs="Cambria"/>
      <w:b/>
      <w:bCs/>
      <w:kern w:val="28"/>
      <w:sz w:val="32"/>
      <w:szCs w:val="32"/>
      <w:lang w:val="en-GB" w:eastAsia="en-GB"/>
    </w:rPr>
  </w:style>
  <w:style w:type="paragraph" w:styleId="Pagrindinistekstas">
    <w:name w:val="Body Text"/>
    <w:basedOn w:val="prastasis"/>
    <w:link w:val="PagrindinistekstasDiagrama"/>
    <w:rsid w:val="00113D3A"/>
    <w:pPr>
      <w:spacing w:after="0" w:line="240" w:lineRule="auto"/>
    </w:pPr>
    <w:rPr>
      <w:rFonts w:eastAsia="Calibri"/>
      <w:b/>
      <w:sz w:val="24"/>
      <w:szCs w:val="20"/>
      <w:lang w:val="en-GB"/>
    </w:rPr>
  </w:style>
  <w:style w:type="character" w:customStyle="1" w:styleId="PagrindinistekstasDiagrama">
    <w:name w:val="Pagrindinis tekstas Diagrama"/>
    <w:basedOn w:val="Numatytasispastraiposriftas"/>
    <w:link w:val="Pagrindinistekstas"/>
    <w:rsid w:val="00113D3A"/>
    <w:rPr>
      <w:b/>
      <w:sz w:val="24"/>
      <w:lang w:val="en-GB" w:eastAsia="en-US"/>
    </w:rPr>
  </w:style>
  <w:style w:type="paragraph" w:styleId="Betarp">
    <w:name w:val="No Spacing"/>
    <w:uiPriority w:val="1"/>
    <w:qFormat/>
    <w:rsid w:val="00113D3A"/>
    <w:rPr>
      <w:rFonts w:eastAsia="Times New Roman"/>
      <w:sz w:val="22"/>
      <w:szCs w:val="22"/>
      <w:lang w:eastAsia="en-US"/>
    </w:rPr>
  </w:style>
  <w:style w:type="paragraph" w:customStyle="1" w:styleId="Default">
    <w:name w:val="Default"/>
    <w:rsid w:val="00024AF8"/>
    <w:pPr>
      <w:autoSpaceDE w:val="0"/>
      <w:autoSpaceDN w:val="0"/>
      <w:adjustRightInd w:val="0"/>
    </w:pPr>
    <w:rPr>
      <w:rFonts w:ascii="Times New Roman" w:eastAsia="Times New Roman" w:hAnsi="Times New Roman"/>
      <w:color w:val="000000"/>
      <w:sz w:val="24"/>
      <w:szCs w:val="24"/>
      <w:lang w:val="en-US" w:eastAsia="en-US"/>
    </w:rPr>
  </w:style>
  <w:style w:type="paragraph" w:styleId="Debesliotekstas">
    <w:name w:val="Balloon Text"/>
    <w:basedOn w:val="prastasis"/>
    <w:link w:val="DebesliotekstasDiagrama"/>
    <w:rsid w:val="008272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82727A"/>
    <w:rPr>
      <w:rFonts w:ascii="Tahoma" w:eastAsia="Times New Roman" w:hAnsi="Tahoma" w:cs="Tahoma"/>
      <w:sz w:val="16"/>
      <w:szCs w:val="16"/>
      <w:lang w:eastAsia="en-US"/>
    </w:rPr>
  </w:style>
  <w:style w:type="character" w:styleId="Hipersaitas">
    <w:name w:val="Hyperlink"/>
    <w:basedOn w:val="Numatytasispastraiposriftas"/>
    <w:rsid w:val="00EB2402"/>
    <w:rPr>
      <w:color w:val="0000FF" w:themeColor="hyperlink"/>
      <w:u w:val="single"/>
    </w:rPr>
  </w:style>
  <w:style w:type="character" w:styleId="Perirtashipersaitas">
    <w:name w:val="FollowedHyperlink"/>
    <w:basedOn w:val="Numatytasispastraiposriftas"/>
    <w:rsid w:val="00EB2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6936">
      <w:bodyDiv w:val="1"/>
      <w:marLeft w:val="0"/>
      <w:marRight w:val="0"/>
      <w:marTop w:val="0"/>
      <w:marBottom w:val="0"/>
      <w:divBdr>
        <w:top w:val="none" w:sz="0" w:space="0" w:color="auto"/>
        <w:left w:val="none" w:sz="0" w:space="0" w:color="auto"/>
        <w:bottom w:val="none" w:sz="0" w:space="0" w:color="auto"/>
        <w:right w:val="none" w:sz="0" w:space="0" w:color="auto"/>
      </w:divBdr>
    </w:div>
    <w:div w:id="15586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kumentai.kaunas.lt/dokumentai/taryba/sprendimai/2014/t14759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2146-D324-4AA0-95FC-5B1BB73F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28889</Words>
  <Characters>16468</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PATVIRTINTA</vt:lpstr>
    </vt:vector>
  </TitlesOfParts>
  <Company>Hewlett-Packard Company</Company>
  <LinksUpToDate>false</LinksUpToDate>
  <CharactersWithSpaces>45267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KAUNO MIESTO NEFORMALIOJO ŠVIETIMO MOKYKLŲ VEIKLOS KOKYBĖS IŠORINIO VERTINIMO TVARKOS APRAŠAS</dc:subject>
  <dc:creator>Švietimo;kultūros ir turizmo reikalų valdyba</dc:creator>
  <cp:lastModifiedBy>Vida Kučiauskienė</cp:lastModifiedBy>
  <cp:revision>2</cp:revision>
  <cp:lastPrinted>2014-11-03T14:46:00Z</cp:lastPrinted>
  <dcterms:created xsi:type="dcterms:W3CDTF">2014-12-08T09:58:00Z</dcterms:created>
  <dcterms:modified xsi:type="dcterms:W3CDTF">2014-12-08T09:58:00Z</dcterms:modified>
</cp:coreProperties>
</file>