
<file path=[Content_Types].xml><?xml version="1.0" encoding="utf-8"?>
<Types xmlns="http://schemas.openxmlformats.org/package/2006/content-types">
  <Default Extension="xlsm" ContentType="application/vnd.ms-excel.sheet.macroEnabled.12"/>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EEC559" w14:textId="77777777" w:rsidR="007C2397" w:rsidRPr="003C40CA" w:rsidRDefault="007C2397" w:rsidP="007C2397">
      <w:pPr>
        <w:ind w:left="5040"/>
        <w:rPr>
          <w:sz w:val="22"/>
          <w:szCs w:val="22"/>
        </w:rPr>
      </w:pPr>
      <w:bookmarkStart w:id="0" w:name="_GoBack"/>
      <w:bookmarkEnd w:id="0"/>
      <w:r w:rsidRPr="003C40CA">
        <w:rPr>
          <w:sz w:val="22"/>
          <w:szCs w:val="22"/>
        </w:rPr>
        <w:t>PATVIRTINTA</w:t>
      </w:r>
    </w:p>
    <w:p w14:paraId="1315E66A" w14:textId="77777777" w:rsidR="007C2397" w:rsidRPr="00EE0745" w:rsidRDefault="007C2397" w:rsidP="007C2397">
      <w:pPr>
        <w:ind w:left="5040"/>
        <w:rPr>
          <w:sz w:val="22"/>
          <w:szCs w:val="22"/>
        </w:rPr>
      </w:pPr>
      <w:r w:rsidRPr="00EE0745">
        <w:rPr>
          <w:sz w:val="22"/>
          <w:szCs w:val="22"/>
        </w:rPr>
        <w:t>Kauno miesto savivaldybės tarybos</w:t>
      </w:r>
    </w:p>
    <w:p w14:paraId="4A352662" w14:textId="3E965274" w:rsidR="007C2397" w:rsidRPr="003C40CA" w:rsidRDefault="007C2397" w:rsidP="007C2397">
      <w:pPr>
        <w:ind w:left="5040"/>
        <w:rPr>
          <w:sz w:val="22"/>
          <w:szCs w:val="22"/>
        </w:rPr>
      </w:pPr>
      <w:r w:rsidRPr="00EE0745">
        <w:rPr>
          <w:sz w:val="22"/>
          <w:szCs w:val="22"/>
        </w:rPr>
        <w:t>201</w:t>
      </w:r>
      <w:r w:rsidR="009564D9" w:rsidRPr="00EE0745">
        <w:rPr>
          <w:sz w:val="22"/>
          <w:szCs w:val="22"/>
        </w:rPr>
        <w:t>4</w:t>
      </w:r>
      <w:r w:rsidRPr="00EE0745">
        <w:rPr>
          <w:sz w:val="22"/>
          <w:szCs w:val="22"/>
        </w:rPr>
        <w:t xml:space="preserve"> m. </w:t>
      </w:r>
      <w:r w:rsidR="00D666E3">
        <w:rPr>
          <w:sz w:val="22"/>
          <w:szCs w:val="22"/>
        </w:rPr>
        <w:t xml:space="preserve">gruodžio </w:t>
      </w:r>
      <w:r w:rsidR="00CE7365">
        <w:rPr>
          <w:sz w:val="22"/>
          <w:szCs w:val="22"/>
        </w:rPr>
        <w:t>22</w:t>
      </w:r>
      <w:r w:rsidR="00D666E3">
        <w:rPr>
          <w:sz w:val="22"/>
          <w:szCs w:val="22"/>
        </w:rPr>
        <w:t xml:space="preserve"> d</w:t>
      </w:r>
      <w:r w:rsidR="006C3BBF">
        <w:rPr>
          <w:sz w:val="22"/>
          <w:szCs w:val="22"/>
        </w:rPr>
        <w:t>.</w:t>
      </w:r>
      <w:r w:rsidR="00D666E3">
        <w:rPr>
          <w:sz w:val="22"/>
          <w:szCs w:val="22"/>
        </w:rPr>
        <w:t xml:space="preserve"> </w:t>
      </w:r>
      <w:r w:rsidR="00B50423" w:rsidRPr="00EE0745">
        <w:rPr>
          <w:sz w:val="22"/>
          <w:szCs w:val="22"/>
        </w:rPr>
        <w:t>sprendimu Nr.</w:t>
      </w:r>
      <w:r w:rsidR="00EE0745">
        <w:rPr>
          <w:sz w:val="22"/>
          <w:szCs w:val="22"/>
        </w:rPr>
        <w:t xml:space="preserve"> </w:t>
      </w:r>
      <w:r w:rsidR="00CE7365">
        <w:rPr>
          <w:sz w:val="22"/>
          <w:szCs w:val="22"/>
        </w:rPr>
        <w:t>T-706</w:t>
      </w:r>
    </w:p>
    <w:p w14:paraId="740E4814" w14:textId="77777777" w:rsidR="007C2397" w:rsidRPr="003C40CA" w:rsidRDefault="007C2397" w:rsidP="00D91B6E">
      <w:pPr>
        <w:pStyle w:val="Pavadinimas"/>
        <w:jc w:val="right"/>
        <w:rPr>
          <w:b w:val="0"/>
          <w:sz w:val="22"/>
          <w:szCs w:val="22"/>
        </w:rPr>
      </w:pPr>
    </w:p>
    <w:p w14:paraId="62F0163C" w14:textId="77777777" w:rsidR="00D91B6E" w:rsidRPr="003C40CA" w:rsidRDefault="00D91B6E" w:rsidP="00D91B6E">
      <w:pPr>
        <w:pStyle w:val="Pavadinimas"/>
        <w:jc w:val="right"/>
        <w:rPr>
          <w:b w:val="0"/>
          <w:sz w:val="22"/>
          <w:szCs w:val="22"/>
        </w:rPr>
      </w:pPr>
      <w:r w:rsidRPr="003C40CA">
        <w:rPr>
          <w:b w:val="0"/>
          <w:sz w:val="22"/>
          <w:szCs w:val="22"/>
        </w:rPr>
        <w:t>1 a forma</w:t>
      </w:r>
    </w:p>
    <w:p w14:paraId="2F91D616" w14:textId="77777777" w:rsidR="007C2397" w:rsidRPr="003C40CA" w:rsidRDefault="007C2397" w:rsidP="00D91B6E">
      <w:pPr>
        <w:pStyle w:val="Pavadinimas"/>
      </w:pPr>
    </w:p>
    <w:p w14:paraId="08CEDF1D" w14:textId="77777777" w:rsidR="00D91B6E" w:rsidRPr="003C40CA" w:rsidRDefault="00A879EB" w:rsidP="00D91B6E">
      <w:pPr>
        <w:pStyle w:val="Pavadinimas"/>
      </w:pPr>
      <w:r w:rsidRPr="003C40CA">
        <w:t>KAUNO MIESTO</w:t>
      </w:r>
      <w:r w:rsidR="00D91B6E" w:rsidRPr="003C40CA">
        <w:t xml:space="preserve"> SAVIVALDYBĖS</w:t>
      </w:r>
    </w:p>
    <w:p w14:paraId="03521C34" w14:textId="5E8C493F" w:rsidR="00D91B6E" w:rsidRPr="003C40CA" w:rsidRDefault="007A245C" w:rsidP="00D91B6E">
      <w:pPr>
        <w:pStyle w:val="Pavadinimas"/>
        <w:spacing w:before="120"/>
      </w:pPr>
      <w:r w:rsidRPr="003C40CA">
        <w:rPr>
          <w:iCs/>
        </w:rPr>
        <w:t>201</w:t>
      </w:r>
      <w:r w:rsidR="00B50423">
        <w:rPr>
          <w:iCs/>
        </w:rPr>
        <w:t>5</w:t>
      </w:r>
      <w:r w:rsidRPr="003C40CA">
        <w:rPr>
          <w:iCs/>
        </w:rPr>
        <w:t>–</w:t>
      </w:r>
      <w:r w:rsidR="00D91B6E" w:rsidRPr="003C40CA">
        <w:rPr>
          <w:iCs/>
        </w:rPr>
        <w:t>201</w:t>
      </w:r>
      <w:r w:rsidR="00B50423">
        <w:rPr>
          <w:iCs/>
        </w:rPr>
        <w:t>7</w:t>
      </w:r>
      <w:r w:rsidR="00CF5D3F" w:rsidRPr="003C40CA">
        <w:t>-</w:t>
      </w:r>
      <w:r w:rsidR="00D91B6E" w:rsidRPr="003C40CA">
        <w:t>ŲJŲ METŲ STRATEGINIS VEIKLOS PLANAS</w:t>
      </w:r>
    </w:p>
    <w:p w14:paraId="0010A101" w14:textId="77777777" w:rsidR="0037167E" w:rsidRPr="003C40CA" w:rsidRDefault="0037167E" w:rsidP="0037167E">
      <w:pPr>
        <w:pStyle w:val="Antrinispavadinimas"/>
        <w:rPr>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482DA2" w:rsidRPr="003C40CA" w14:paraId="4A721958" w14:textId="77777777" w:rsidTr="006B6699">
        <w:trPr>
          <w:trHeight w:val="282"/>
        </w:trPr>
        <w:tc>
          <w:tcPr>
            <w:tcW w:w="5000" w:type="pct"/>
            <w:tcBorders>
              <w:bottom w:val="single" w:sz="4" w:space="0" w:color="auto"/>
            </w:tcBorders>
            <w:shd w:val="clear" w:color="auto" w:fill="99CCFF"/>
            <w:vAlign w:val="center"/>
          </w:tcPr>
          <w:p w14:paraId="18FD59FE" w14:textId="77777777" w:rsidR="00482DA2" w:rsidRPr="003C40CA" w:rsidRDefault="002E5FF5" w:rsidP="006B6699">
            <w:pPr>
              <w:pStyle w:val="Pavadinimas"/>
              <w:spacing w:before="60" w:after="60"/>
            </w:pPr>
            <w:r w:rsidRPr="003C40CA">
              <w:t>SITUACIJOS ANALIZĖ</w:t>
            </w:r>
          </w:p>
        </w:tc>
      </w:tr>
    </w:tbl>
    <w:p w14:paraId="1643170E" w14:textId="77777777" w:rsidR="00A421FE" w:rsidRPr="003C40CA" w:rsidRDefault="00A421F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482DA2" w:rsidRPr="003C40CA" w14:paraId="503E50C8" w14:textId="77777777" w:rsidTr="006B6699">
        <w:trPr>
          <w:trHeight w:val="427"/>
        </w:trPr>
        <w:tc>
          <w:tcPr>
            <w:tcW w:w="5000" w:type="pct"/>
            <w:shd w:val="clear" w:color="auto" w:fill="99CCFF"/>
            <w:vAlign w:val="center"/>
          </w:tcPr>
          <w:p w14:paraId="26D83A38" w14:textId="77777777" w:rsidR="00482DA2" w:rsidRPr="003C40CA" w:rsidRDefault="002E5FF5" w:rsidP="00482DA2">
            <w:pPr>
              <w:pStyle w:val="Pavadinimas"/>
            </w:pPr>
            <w:r w:rsidRPr="003C40CA">
              <w:t>IŠORINĖS APLINKOS ANALIZĖ</w:t>
            </w:r>
          </w:p>
        </w:tc>
      </w:tr>
      <w:tr w:rsidR="00482DA2" w:rsidRPr="003C40CA" w14:paraId="47AD5A62" w14:textId="77777777">
        <w:tc>
          <w:tcPr>
            <w:tcW w:w="5000" w:type="pct"/>
          </w:tcPr>
          <w:p w14:paraId="01ADEBB7" w14:textId="77777777" w:rsidR="00482DA2" w:rsidRPr="003C40CA" w:rsidRDefault="007E7204" w:rsidP="00BB67C9">
            <w:pPr>
              <w:pStyle w:val="Pavadinimas"/>
              <w:spacing w:before="240" w:after="240"/>
            </w:pPr>
            <w:r w:rsidRPr="003C40CA">
              <w:t>POLITINIAI – TEISINIAI VEIKSNIAI</w:t>
            </w:r>
          </w:p>
          <w:p w14:paraId="083883E8" w14:textId="77777777" w:rsidR="00A622DB" w:rsidRPr="003C40CA" w:rsidRDefault="00A622DB" w:rsidP="00A622DB">
            <w:pPr>
              <w:shd w:val="clear" w:color="auto" w:fill="FFFFFF"/>
              <w:spacing w:after="120"/>
              <w:ind w:firstLine="720"/>
              <w:jc w:val="both"/>
            </w:pPr>
            <w:r w:rsidRPr="003C40CA">
              <w:rPr>
                <w:i/>
              </w:rPr>
              <w:t>Tarptautiniai, valstybės lygmens.</w:t>
            </w:r>
            <w:r w:rsidRPr="003C40CA">
              <w:t xml:space="preserve"> 2010 m. birželio mėn. Europos Vadovų Taryba patvirtino strategiją „Europa 2020“. Strategijos prioritetai – pažangus, tvarus ir integracinis Europos Sąjungos (toliau – ES) ekonomikos augimas. Jie apima užimtumo, investicijų į mokslinius tyrimus ir eksperimentinę plėtrą didinimą, energetiką ir kovą su klimato kaita, socialinės atskirties mažinimą ir švietimo plėtrą ES lygmeniu. Strategijoje iškelti penki pagrindiniai tikslai, kurių pagrindu nustatyti nacionaliniai siekiai, kuriuos Lietuva turi pasiekti iki dešimtmečio pabaigos:</w:t>
            </w:r>
          </w:p>
          <w:p w14:paraId="7B290624" w14:textId="27EDD379" w:rsidR="00A622DB" w:rsidRPr="003C40CA" w:rsidRDefault="009D7C76" w:rsidP="00A622DB">
            <w:pPr>
              <w:numPr>
                <w:ilvl w:val="0"/>
                <w:numId w:val="1"/>
              </w:numPr>
              <w:shd w:val="clear" w:color="auto" w:fill="FFFFFF"/>
              <w:tabs>
                <w:tab w:val="clear" w:pos="936"/>
                <w:tab w:val="num" w:pos="1080"/>
              </w:tabs>
              <w:ind w:left="1080"/>
              <w:jc w:val="both"/>
            </w:pPr>
            <w:r>
              <w:t>Užimtumas: 72,8</w:t>
            </w:r>
            <w:r w:rsidR="00332FEE">
              <w:t xml:space="preserve"> proc.</w:t>
            </w:r>
            <w:r w:rsidR="00A622DB" w:rsidRPr="003C40CA">
              <w:t xml:space="preserve"> 20–64 metų žmonių turėtų turėti darbą.</w:t>
            </w:r>
          </w:p>
          <w:p w14:paraId="6FDD8003" w14:textId="68AF0F1C" w:rsidR="00A622DB" w:rsidRPr="003C40CA" w:rsidRDefault="00A622DB" w:rsidP="00A622DB">
            <w:pPr>
              <w:numPr>
                <w:ilvl w:val="0"/>
                <w:numId w:val="1"/>
              </w:numPr>
              <w:shd w:val="clear" w:color="auto" w:fill="FFFFFF"/>
              <w:tabs>
                <w:tab w:val="clear" w:pos="936"/>
                <w:tab w:val="num" w:pos="1080"/>
              </w:tabs>
              <w:ind w:left="1080"/>
              <w:jc w:val="both"/>
            </w:pPr>
            <w:r w:rsidRPr="003C40CA">
              <w:t>Moksliniai tyri</w:t>
            </w:r>
            <w:r w:rsidR="009D7C76">
              <w:t>mai ir technologinė plėtra: 1,9</w:t>
            </w:r>
            <w:r w:rsidR="00332FEE">
              <w:t xml:space="preserve"> proc.</w:t>
            </w:r>
            <w:r w:rsidRPr="003C40CA">
              <w:t xml:space="preserve"> BVP turėtų būti investuojama į mokslinius tyrimus ir technologinę plėtrą.</w:t>
            </w:r>
          </w:p>
          <w:p w14:paraId="1F84E834" w14:textId="05BF7668" w:rsidR="001246DE" w:rsidRPr="003C40CA" w:rsidRDefault="00A622DB" w:rsidP="00A622DB">
            <w:pPr>
              <w:numPr>
                <w:ilvl w:val="0"/>
                <w:numId w:val="1"/>
              </w:numPr>
              <w:shd w:val="clear" w:color="auto" w:fill="FFFFFF"/>
              <w:tabs>
                <w:tab w:val="clear" w:pos="936"/>
                <w:tab w:val="num" w:pos="1080"/>
              </w:tabs>
              <w:ind w:left="1080"/>
              <w:jc w:val="both"/>
            </w:pPr>
            <w:r w:rsidRPr="003C40CA">
              <w:t>Klimato kaita ir energetika: šiltnamio efektą sukeliančių dujų k</w:t>
            </w:r>
            <w:r w:rsidR="009D7C76">
              <w:t>iekis turėtų būti sumažintas 15</w:t>
            </w:r>
            <w:r w:rsidR="00332FEE">
              <w:t xml:space="preserve"> proc.</w:t>
            </w:r>
            <w:r w:rsidRPr="003C40CA">
              <w:t>, paly</w:t>
            </w:r>
            <w:r w:rsidR="009D7C76">
              <w:t>ginti su 1990 m. rodikliais; 23</w:t>
            </w:r>
            <w:r w:rsidR="00332FEE">
              <w:t xml:space="preserve"> proc.</w:t>
            </w:r>
            <w:r w:rsidRPr="003C40CA">
              <w:t xml:space="preserve"> energijos turėtų būti gaminama iš atsinaujinančiųjų šaltinių; energijos vartojimo efektyvumas – energijos vartojimo sumažinimas turėtų siekti – 1,14 </w:t>
            </w:r>
            <w:proofErr w:type="spellStart"/>
            <w:r w:rsidRPr="003C40CA">
              <w:t>Mtne</w:t>
            </w:r>
            <w:proofErr w:type="spellEnd"/>
            <w:r w:rsidR="001246DE" w:rsidRPr="003C40CA">
              <w:t xml:space="preserve">. </w:t>
            </w:r>
          </w:p>
          <w:p w14:paraId="48CCE922" w14:textId="1EEE495E" w:rsidR="00796B35" w:rsidRPr="003C40CA" w:rsidRDefault="001246DE" w:rsidP="003120E0">
            <w:pPr>
              <w:numPr>
                <w:ilvl w:val="0"/>
                <w:numId w:val="1"/>
              </w:numPr>
              <w:shd w:val="clear" w:color="auto" w:fill="FFFFFF"/>
              <w:tabs>
                <w:tab w:val="clear" w:pos="936"/>
                <w:tab w:val="num" w:pos="1080"/>
              </w:tabs>
              <w:ind w:left="1080"/>
              <w:jc w:val="both"/>
            </w:pPr>
            <w:r w:rsidRPr="003C40CA">
              <w:t xml:space="preserve">Švietimas: reikėtų užtikrinti, kad </w:t>
            </w:r>
            <w:r w:rsidR="00B4375E" w:rsidRPr="003C40CA">
              <w:t>pagrindinį išsilavinimą neįgijusių mokinių</w:t>
            </w:r>
            <w:r w:rsidRPr="003C40CA">
              <w:t xml:space="preserve"> dalis nebūtų didesnė nei </w:t>
            </w:r>
            <w:r w:rsidR="00BF776C" w:rsidRPr="003C40CA">
              <w:t>5</w:t>
            </w:r>
            <w:r w:rsidR="00332FEE">
              <w:t xml:space="preserve"> proc.</w:t>
            </w:r>
            <w:r w:rsidR="00BF776C" w:rsidRPr="003C40CA">
              <w:t xml:space="preserve">, vidurinį </w:t>
            </w:r>
            <w:r w:rsidR="002A23DE" w:rsidRPr="003C40CA">
              <w:t xml:space="preserve">išsilavinimą </w:t>
            </w:r>
            <w:r w:rsidR="009D7C76">
              <w:t>– 3</w:t>
            </w:r>
            <w:r w:rsidR="00332FEE">
              <w:t xml:space="preserve"> proc.</w:t>
            </w:r>
            <w:r w:rsidRPr="003C40CA">
              <w:t>; reikėtų už</w:t>
            </w:r>
            <w:r w:rsidR="009D7C76">
              <w:t>tikrinti, kad ne mažiau kaip 40</w:t>
            </w:r>
            <w:r w:rsidR="00531371">
              <w:t xml:space="preserve"> proc. </w:t>
            </w:r>
            <w:r w:rsidRPr="003C40CA">
              <w:t>30–34 metų asmen</w:t>
            </w:r>
            <w:r w:rsidR="00796B35" w:rsidRPr="003C40CA">
              <w:t>ų turėtų aukštąjį išsilavinimą.</w:t>
            </w:r>
          </w:p>
          <w:p w14:paraId="781899CF" w14:textId="77777777" w:rsidR="00A465C6" w:rsidRPr="003C40CA" w:rsidRDefault="00A622DB" w:rsidP="003120E0">
            <w:pPr>
              <w:numPr>
                <w:ilvl w:val="0"/>
                <w:numId w:val="1"/>
              </w:numPr>
              <w:shd w:val="clear" w:color="auto" w:fill="FFFFFF"/>
              <w:tabs>
                <w:tab w:val="clear" w:pos="936"/>
                <w:tab w:val="num" w:pos="1080"/>
              </w:tabs>
              <w:spacing w:after="120"/>
              <w:ind w:left="1080"/>
              <w:jc w:val="both"/>
            </w:pPr>
            <w:r w:rsidRPr="003C40CA">
              <w:t>Skurdas ir socialinė atskirtis: reikėtų bent 170 tūkst. sumažinti skurde gyvenančių ir socialiai atskirtų žmonių arba žmonių, kuriems tai gresia skaičių</w:t>
            </w:r>
            <w:r w:rsidR="001246DE" w:rsidRPr="003C40CA">
              <w:t>.</w:t>
            </w:r>
          </w:p>
          <w:p w14:paraId="62D19FF2" w14:textId="03E08BA6" w:rsidR="001269EA" w:rsidRDefault="001269EA" w:rsidP="009E64FF">
            <w:pPr>
              <w:spacing w:after="120"/>
              <w:ind w:firstLine="720"/>
              <w:jc w:val="both"/>
              <w:rPr>
                <w:color w:val="000000"/>
              </w:rPr>
            </w:pPr>
            <w:bookmarkStart w:id="1" w:name="top"/>
            <w:r w:rsidRPr="001269EA">
              <w:rPr>
                <w:color w:val="000000"/>
              </w:rPr>
              <w:t>Lietuvos pažangos strategij</w:t>
            </w:r>
            <w:r>
              <w:rPr>
                <w:color w:val="000000"/>
              </w:rPr>
              <w:t>oje</w:t>
            </w:r>
            <w:r w:rsidRPr="001269EA">
              <w:rPr>
                <w:color w:val="000000"/>
              </w:rPr>
              <w:t xml:space="preserve"> „Lietuva 2030“</w:t>
            </w:r>
            <w:r>
              <w:rPr>
                <w:color w:val="000000"/>
              </w:rPr>
              <w:t xml:space="preserve"> i</w:t>
            </w:r>
            <w:r w:rsidRPr="001269EA">
              <w:rPr>
                <w:color w:val="000000"/>
              </w:rPr>
              <w:t>šskirtos pažangai svarbios vertybės – atvirumas, kūrybingumas ir atsakomybė bei 3 pažangos sritys: visuomenė, ekonomika ir valdymas. Pokyčiai pažangos srityse įtvirtins pažangos vertybes, o šios taps sąmoningu žmonių siekiu kiekvienoje iš pažangos sričių. Pokyčių laukiama šiose srityse: 1) sumani visuomenė, 2) sumani ekonomika ir 3) sumanus valdymas. Tai 3 prioritetai, kurie detalizuoti rengiant vidutinio laikotarpio strateginius dokumentus, programas, planus. Strategijai įgyvendinti patvirtinta Nacionalinės pažangos programa, kuri yra pagrindinis valstybės plėtros strateginis dokumentas, tame tarpe – ir Europos Sąjungos para</w:t>
            </w:r>
            <w:r w:rsidR="00332FEE">
              <w:rPr>
                <w:color w:val="000000"/>
              </w:rPr>
              <w:t>mos panaudojimui Lietuvoje 2014</w:t>
            </w:r>
            <w:r w:rsidR="00332FEE" w:rsidRPr="00332FEE">
              <w:rPr>
                <w:color w:val="000000"/>
              </w:rPr>
              <w:t>–</w:t>
            </w:r>
            <w:r w:rsidRPr="001269EA">
              <w:rPr>
                <w:color w:val="000000"/>
              </w:rPr>
              <w:t>2020 metais.</w:t>
            </w:r>
          </w:p>
          <w:bookmarkEnd w:id="1"/>
          <w:p w14:paraId="1EF1E999" w14:textId="77777777" w:rsidR="004E4C7E" w:rsidRPr="003C40CA" w:rsidRDefault="004E4C7E" w:rsidP="004E4C7E">
            <w:pPr>
              <w:spacing w:after="120"/>
              <w:ind w:firstLine="720"/>
              <w:jc w:val="both"/>
            </w:pPr>
            <w:r w:rsidRPr="003C40CA">
              <w:rPr>
                <w:i/>
              </w:rPr>
              <w:t>Regiono lygmens.</w:t>
            </w:r>
            <w:r w:rsidRPr="003C40CA">
              <w:t xml:space="preserve"> Siekiant gerinti Kauno regiono plėtros planavimą, 2010 m. gegužės 25 d. Kauno regiono plėtros tarybos sprendimu Nr. 1 buvo patvirtintas Kauno regiono plėtros planas iki 2020 metų. </w:t>
            </w:r>
            <w:r w:rsidR="00D5234F">
              <w:t>P</w:t>
            </w:r>
            <w:r w:rsidRPr="003C40CA">
              <w:t>lėtros planas yra strateginis dokumentas, kurio paskirtis įgyvendinti nacionalinę politiką regioninės plėtros srityje. Plėtros planas skirtas tinkamai pasirengti ir panaudoti ES struktūrinę paramą</w:t>
            </w:r>
            <w:r w:rsidR="00D5234F">
              <w:t>. Šiuo metu planas yra atnaujinamas vadovaujantis Vidaus reikalų ministerijos rekomendacijomis.</w:t>
            </w:r>
          </w:p>
          <w:p w14:paraId="7800153A" w14:textId="77777777" w:rsidR="00663A65" w:rsidRPr="00663A65" w:rsidRDefault="004E4C7E" w:rsidP="004E4C7E">
            <w:pPr>
              <w:spacing w:after="120"/>
              <w:ind w:firstLine="720"/>
              <w:jc w:val="both"/>
            </w:pPr>
            <w:r w:rsidRPr="003C40CA">
              <w:rPr>
                <w:i/>
              </w:rPr>
              <w:lastRenderedPageBreak/>
              <w:t>ES struktūrinės paramos panaudojimas.</w:t>
            </w:r>
            <w:r w:rsidRPr="003C40CA">
              <w:t xml:space="preserve"> </w:t>
            </w:r>
            <w:r w:rsidRPr="001562FA">
              <w:t xml:space="preserve">ES struktūrinių fondų parama Lietuvai 2007–2013 m. teikiama pagal Lietuvos 2007–2013 m. ES struktūrinės paramos panaudojimo </w:t>
            </w:r>
            <w:r w:rsidRPr="00663A65">
              <w:t xml:space="preserve">strategiją ir atskiras veiksmų programas, skirtas strategijai įgyvendinti. </w:t>
            </w:r>
          </w:p>
          <w:p w14:paraId="33362350" w14:textId="44DDB896" w:rsidR="00663A65" w:rsidRPr="00663A65" w:rsidRDefault="00663A65" w:rsidP="00663A65">
            <w:pPr>
              <w:spacing w:after="120"/>
              <w:ind w:firstLine="720"/>
              <w:jc w:val="both"/>
            </w:pPr>
            <w:r w:rsidRPr="00663A65">
              <w:t xml:space="preserve">2007–2013 metų ES struktūrinės paramos lėšomis Kauno mieste įgyvendinti ir tebevykdomi projektai, kurių vertė siekia 0,7 mlrd. EUR. Planuojama, kad ES parama šiems projektams sieks 0,5 mlrd. EUR (šaltinis – portalas </w:t>
            </w:r>
            <w:proofErr w:type="spellStart"/>
            <w:r w:rsidRPr="00663A65">
              <w:t>www.esparama.lt</w:t>
            </w:r>
            <w:proofErr w:type="spellEnd"/>
            <w:r w:rsidRPr="00663A65">
              <w:t xml:space="preserve">). </w:t>
            </w:r>
          </w:p>
          <w:p w14:paraId="3EF57075" w14:textId="33733D99" w:rsidR="00663A65" w:rsidRPr="00152E6E" w:rsidRDefault="00663A65" w:rsidP="00663A65">
            <w:pPr>
              <w:spacing w:after="120"/>
              <w:ind w:firstLine="720"/>
              <w:jc w:val="both"/>
            </w:pPr>
            <w:r w:rsidRPr="00663A65">
              <w:t xml:space="preserve">Kauno m. savivaldybės administracija 2007–2013 m. finansavimo periodu jau įgyvendino 19 iš dalies ES </w:t>
            </w:r>
            <w:r w:rsidRPr="00152E6E">
              <w:t xml:space="preserve">struktūrinės paramos lėšomis finansuojamų projektų, kurių finansavimui skirta 21,9 mln. EUR ES paramos lėšų. Šiuo metu baigiami įgyvendinti dar 12 projektų, kurių bendra vertė </w:t>
            </w:r>
            <w:r w:rsidR="00152E6E" w:rsidRPr="00152E6E">
              <w:t>25,8</w:t>
            </w:r>
            <w:r w:rsidRPr="00152E6E">
              <w:t xml:space="preserve"> mln. </w:t>
            </w:r>
            <w:r w:rsidR="00152E6E" w:rsidRPr="00152E6E">
              <w:t>EUR</w:t>
            </w:r>
            <w:r w:rsidRPr="00152E6E">
              <w:t xml:space="preserve">, iš kurių  </w:t>
            </w:r>
            <w:r w:rsidR="00152E6E" w:rsidRPr="00152E6E">
              <w:t>16</w:t>
            </w:r>
            <w:r w:rsidRPr="00152E6E">
              <w:t>,</w:t>
            </w:r>
            <w:r w:rsidR="00152E6E" w:rsidRPr="00152E6E">
              <w:t>2</w:t>
            </w:r>
            <w:r w:rsidRPr="00152E6E">
              <w:t xml:space="preserve"> mln. </w:t>
            </w:r>
            <w:r w:rsidR="00152E6E" w:rsidRPr="00152E6E">
              <w:t>EUR</w:t>
            </w:r>
            <w:r w:rsidRPr="00152E6E">
              <w:t xml:space="preserve"> sudaro ES paramos lėšos. Kauno </w:t>
            </w:r>
            <w:r w:rsidR="00152E6E" w:rsidRPr="00152E6E">
              <w:t>miesto savivaldybės įmonės 2007–</w:t>
            </w:r>
            <w:r w:rsidRPr="00152E6E">
              <w:t xml:space="preserve">2013 m. periodu įgyvendino arba baigia įgyvendinti 30 projektų, kurių bendra vertė viršija </w:t>
            </w:r>
            <w:r w:rsidR="00152E6E" w:rsidRPr="00152E6E">
              <w:t>22 mln. EUR</w:t>
            </w:r>
            <w:r w:rsidRPr="00152E6E">
              <w:t xml:space="preserve">. </w:t>
            </w:r>
          </w:p>
          <w:p w14:paraId="68E7FB6A" w14:textId="50921B2F" w:rsidR="00663A65" w:rsidRPr="00152E6E" w:rsidRDefault="00663A65" w:rsidP="00663A65">
            <w:pPr>
              <w:spacing w:after="120"/>
              <w:ind w:firstLine="720"/>
              <w:jc w:val="both"/>
            </w:pPr>
            <w:r w:rsidRPr="00152E6E">
              <w:t xml:space="preserve">Kauno miesto savivaldybės administracijos kartu su jos įstaigomis ir įmonėmis šiuo metu įgyvendina arba jau baigė vykdyti 61 projektą, kuriems skirta ES parama siekia </w:t>
            </w:r>
            <w:r w:rsidR="00152E6E" w:rsidRPr="00152E6E">
              <w:t>57,9</w:t>
            </w:r>
            <w:r w:rsidRPr="00152E6E">
              <w:t xml:space="preserve"> mln. </w:t>
            </w:r>
            <w:r w:rsidR="00152E6E" w:rsidRPr="00152E6E">
              <w:t>EUR</w:t>
            </w:r>
            <w:r w:rsidRPr="00152E6E">
              <w:t>. Kadangi šiam struktūrinės paramos periodui baigiantis dar numatomos teikti paraiškos, 2007–2013 m. įsisavintų ES lėšų suma bus dar didesnė.</w:t>
            </w:r>
          </w:p>
          <w:p w14:paraId="26A4F337" w14:textId="58A9BC79" w:rsidR="00663A65" w:rsidRPr="00152E6E" w:rsidRDefault="00663A65" w:rsidP="00663A65">
            <w:pPr>
              <w:spacing w:after="120"/>
              <w:ind w:firstLine="720"/>
              <w:jc w:val="both"/>
            </w:pPr>
            <w:r w:rsidRPr="00152E6E">
              <w:t xml:space="preserve">Didžiausias Kauno miesto savivaldybės ES paramą gavęs įgyvendintas projektas </w:t>
            </w:r>
            <w:r w:rsidR="00152E6E">
              <w:t>–</w:t>
            </w:r>
            <w:r w:rsidRPr="00152E6E">
              <w:t xml:space="preserve"> Kauno pramogų ir sporto rūmai Nemuno saloje – „Žalgirio arena“. </w:t>
            </w:r>
          </w:p>
          <w:p w14:paraId="2113596D" w14:textId="4CB2D75F" w:rsidR="00663A65" w:rsidRPr="00152E6E" w:rsidRDefault="00663A65" w:rsidP="00663A65">
            <w:pPr>
              <w:spacing w:after="120"/>
              <w:ind w:firstLine="720"/>
              <w:jc w:val="both"/>
            </w:pPr>
            <w:r w:rsidRPr="00152E6E">
              <w:t>Vykdomi transporto infrastruktūros modernizavimo ir plėtros projektai. Didžiausias jų – A. Juozapavičiaus pr. rekonstrukcija, kur</w:t>
            </w:r>
            <w:r w:rsidR="00370D89">
              <w:t xml:space="preserve">i </w:t>
            </w:r>
            <w:r w:rsidRPr="00152E6E">
              <w:t>baigt</w:t>
            </w:r>
            <w:r w:rsidR="00370D89">
              <w:t>a</w:t>
            </w:r>
            <w:r w:rsidRPr="00152E6E">
              <w:t xml:space="preserve"> 2014 m. Bendra projekto vertė daugiau kaip </w:t>
            </w:r>
            <w:r w:rsidR="00152E6E" w:rsidRPr="00152E6E">
              <w:t>10,4</w:t>
            </w:r>
            <w:r w:rsidRPr="00152E6E">
              <w:t xml:space="preserve"> mln. </w:t>
            </w:r>
            <w:r w:rsidR="00152E6E" w:rsidRPr="00152E6E">
              <w:t>EUR</w:t>
            </w:r>
            <w:r w:rsidRPr="00152E6E">
              <w:t xml:space="preserve">, iš jų </w:t>
            </w:r>
            <w:r w:rsidR="00152E6E" w:rsidRPr="00152E6E">
              <w:t>6</w:t>
            </w:r>
            <w:r w:rsidRPr="00152E6E">
              <w:t xml:space="preserve">,5 mln. </w:t>
            </w:r>
            <w:r w:rsidR="00152E6E" w:rsidRPr="00152E6E">
              <w:t xml:space="preserve">EUR – </w:t>
            </w:r>
            <w:r w:rsidR="00370D89">
              <w:t>ES lėšos.</w:t>
            </w:r>
          </w:p>
          <w:p w14:paraId="7E5A7945" w14:textId="1630B182" w:rsidR="00663A65" w:rsidRPr="00152E6E" w:rsidRDefault="00663A65" w:rsidP="00663A65">
            <w:pPr>
              <w:spacing w:after="120"/>
              <w:ind w:firstLine="720"/>
              <w:jc w:val="both"/>
            </w:pPr>
            <w:r w:rsidRPr="00152E6E">
              <w:t>Baigti įgyvendinti praeityje užterštų teritorijų Aleksote ir Palemone išvalymo projektai už 1,5 mln. EUR. Skyrus 1,2 mln. EUR ES paramą, išvalytas Nemuno salos kanalas (senvagė) kartu su salos pietvakarinės smailės dalyje esančia buvusia mažųjų laivų prieplaukos teritorija, sutvarkytos Nemuno salos pakrantės, tiesiami nauji dviračių ir pėsčiųjų takai.</w:t>
            </w:r>
          </w:p>
          <w:p w14:paraId="6FEB41A0" w14:textId="71BBCC1A" w:rsidR="00663A65" w:rsidRPr="00663A65" w:rsidRDefault="00663A65" w:rsidP="00663A65">
            <w:pPr>
              <w:spacing w:after="120"/>
              <w:ind w:firstLine="720"/>
              <w:jc w:val="both"/>
            </w:pPr>
            <w:r w:rsidRPr="00663A65">
              <w:t xml:space="preserve">Aktyviai vyksta Kauno miesto vidurinių mokyklų, gimnazijų, vaikų darželių, sveikatos ir kultūros įstaigų pastatų renovavimo bei jų modernizavimo, socialinių paslaugų kokybės gerinimo projektai. Įgyvendinti 24 projektai, baigiama vykdyti 12 projektų, bendra šių projektų vertė viršija </w:t>
            </w:r>
            <w:r>
              <w:t>10,1</w:t>
            </w:r>
            <w:r w:rsidRPr="00663A65">
              <w:t xml:space="preserve"> mln. </w:t>
            </w:r>
            <w:r>
              <w:t>EUR</w:t>
            </w:r>
            <w:r w:rsidRPr="00663A65">
              <w:t>.</w:t>
            </w:r>
          </w:p>
          <w:p w14:paraId="2F41972E" w14:textId="48792516" w:rsidR="00663A65" w:rsidRPr="00663A65" w:rsidRDefault="00663A65" w:rsidP="00663A65">
            <w:pPr>
              <w:spacing w:after="120"/>
              <w:ind w:firstLine="720"/>
              <w:jc w:val="both"/>
            </w:pPr>
            <w:r w:rsidRPr="00663A65">
              <w:t>UAB „Kauno vandenys“ baigia įgyvendinti vandens tiekimo ir nuotekų tvarkymo infrastruktūros plėtros bei vandentvarkos kokybės gerinimo projektą, kurio vertė beveik 7,8 mln. EUR, iš jų 6,3 mln. EUR yra ES struktūrinės paramos lėšos.</w:t>
            </w:r>
          </w:p>
          <w:p w14:paraId="02518386" w14:textId="63EA989B" w:rsidR="00663A65" w:rsidRPr="00663A65" w:rsidRDefault="00663A65" w:rsidP="00663A65">
            <w:pPr>
              <w:spacing w:after="120"/>
              <w:ind w:firstLine="720"/>
              <w:jc w:val="both"/>
            </w:pPr>
            <w:r w:rsidRPr="00663A65">
              <w:t xml:space="preserve">Kauno miesto savivaldybės administracija kartu su Pažaislio kultūros ir turizmo centru įgyvendino 2,8 mln. EUR vertės projektą „Pažaislio </w:t>
            </w:r>
            <w:proofErr w:type="spellStart"/>
            <w:r w:rsidRPr="00663A65">
              <w:t>kamaldulių</w:t>
            </w:r>
            <w:proofErr w:type="spellEnd"/>
            <w:r w:rsidRPr="00663A65">
              <w:t xml:space="preserve"> vienuolyno svečių namo restauravimas ir pritaikymas turizmui“ (ES skirta parama siekia 2,5 mln. Lt).</w:t>
            </w:r>
          </w:p>
          <w:p w14:paraId="0C2F6DEB" w14:textId="3D5458E8" w:rsidR="00663A65" w:rsidRDefault="00663A65" w:rsidP="00663A65">
            <w:pPr>
              <w:spacing w:after="120"/>
              <w:ind w:firstLine="720"/>
              <w:jc w:val="both"/>
            </w:pPr>
            <w:r w:rsidRPr="00663A65">
              <w:t>VRM Regioninės plėtros departamento parengtos ataskaitos duomenimis Kauno m. savivaldybės ES lėšų įsisavinimas įgyvendinant regioninius projektus artėja prie 90 proc. ir viršija Lietuvos lėšų įsisavinimo vidurkį.</w:t>
            </w:r>
          </w:p>
          <w:p w14:paraId="53FDB8F4" w14:textId="61D58611" w:rsidR="00D27005" w:rsidRPr="00094B21" w:rsidRDefault="00152E6E" w:rsidP="00094B21">
            <w:pPr>
              <w:spacing w:after="120"/>
              <w:ind w:firstLine="720"/>
              <w:jc w:val="both"/>
            </w:pPr>
            <w:r w:rsidRPr="00152E6E">
              <w:t xml:space="preserve">2014–2020 m. ES struktūrinės paramos panaudojimo perspektyvoje numatyta spręsti gyvenamosioms vietomis būdingas problemas, didinant konkurencingumą ir gyvenamosios vietovės patrauklumą, skatinant ekonomikos augimą, plėtojant viešąją infrastruktūrą. 2013 m. birželio 26 d. Kauno miesto savivaldybės tarybos sprendimu Nr. T-373 „Dėl pritarimo Kauno miesto integruotos teritorijos vystymo programos Aleksoto ir Žaliakalnio seniūnijoms rengimui ir šios programos bendrajam finansavimui“ Kauno miesto savivaldybės taryba pritarė sprendimui Aleksoto ir Žaliakalnio seniūnijas įtraukti į Integruotos teritorijos vystymo programą, kurios metu 2014–2020 m. planuojama pritraukti daugiau kaip 31 mln. EUR ES struktūrinių fondų paramos. Šiose teritorijose bus vykdomi bendruomenės inicijuotos vietos veiklos projektai, kuriamos vietos veiklos grupės. Įvairių projektų vystymui kitų Kauno </w:t>
            </w:r>
            <w:r w:rsidRPr="00152E6E">
              <w:lastRenderedPageBreak/>
              <w:t>miesto seniūnijų teritorijoje ketinama pritraukti lėšas iš kitų ES struktūrinės paramos programų</w:t>
            </w:r>
            <w:r w:rsidR="00094B21" w:rsidRPr="00094B21">
              <w:t>.</w:t>
            </w:r>
          </w:p>
        </w:tc>
      </w:tr>
      <w:tr w:rsidR="00482DA2" w:rsidRPr="003C40CA" w14:paraId="07F5B8C5" w14:textId="77777777">
        <w:trPr>
          <w:trHeight w:val="530"/>
        </w:trPr>
        <w:tc>
          <w:tcPr>
            <w:tcW w:w="5000" w:type="pct"/>
          </w:tcPr>
          <w:p w14:paraId="60713119" w14:textId="69D517BB" w:rsidR="00482DA2" w:rsidRPr="00737B39" w:rsidRDefault="00A200D6" w:rsidP="00BB67C9">
            <w:pPr>
              <w:pStyle w:val="Pavadinimas"/>
              <w:spacing w:before="240" w:after="240"/>
            </w:pPr>
            <w:r w:rsidRPr="00737B39">
              <w:lastRenderedPageBreak/>
              <w:t>EKONOMINIAI VEIKSNIAI</w:t>
            </w:r>
          </w:p>
          <w:p w14:paraId="71758191" w14:textId="77777777" w:rsidR="00346AEF" w:rsidRPr="00737B39" w:rsidRDefault="000B5A5C" w:rsidP="0037167E">
            <w:pPr>
              <w:spacing w:before="240" w:after="240"/>
              <w:jc w:val="center"/>
            </w:pPr>
            <w:r w:rsidRPr="00737B39">
              <w:rPr>
                <w:b/>
                <w:bCs/>
              </w:rPr>
              <w:t>BENDRIEJI EKONOMINIAI</w:t>
            </w:r>
            <w:r w:rsidR="00805EBC" w:rsidRPr="00737B39">
              <w:rPr>
                <w:b/>
                <w:bCs/>
              </w:rPr>
              <w:t xml:space="preserve"> RODIKLIAI</w:t>
            </w:r>
          </w:p>
          <w:p w14:paraId="2D8B5A57" w14:textId="28811942" w:rsidR="00A873F4" w:rsidRDefault="00A873F4" w:rsidP="00A873F4">
            <w:pPr>
              <w:spacing w:after="120"/>
              <w:ind w:firstLine="720"/>
              <w:jc w:val="both"/>
            </w:pPr>
            <w:r w:rsidRPr="00A873F4">
              <w:t>LR Finansų ministerijos</w:t>
            </w:r>
            <w:r>
              <w:t xml:space="preserve"> 2014 m. rugsėjį </w:t>
            </w:r>
            <w:r w:rsidRPr="00A873F4">
              <w:t>paskelbtose vidutinės trukmės ekonominių rodiklių projekcijose</w:t>
            </w:r>
            <w:r>
              <w:t xml:space="preserve"> numatoma, kad p</w:t>
            </w:r>
            <w:r w:rsidRPr="00A873F4">
              <w:t>rie Lietuvos ekonomikos stabilumo prisidės</w:t>
            </w:r>
            <w:r>
              <w:t xml:space="preserve"> </w:t>
            </w:r>
            <w:r w:rsidRPr="00A873F4">
              <w:t>narystė euro zonoje</w:t>
            </w:r>
            <w:r>
              <w:t>, efektyvus naujosios ES 2014</w:t>
            </w:r>
            <w:r w:rsidRPr="00A873F4">
              <w:t>–2020 m. finansinės perspektyvos lėšų panaudojimas, baigtos įgyvendinti ir aktyvuotos energetinę nepriklausomybę stiprinančios priemonės – suskystintųjų dujų terminalas, elektros jungtys su Švedija ir Lenkija.</w:t>
            </w:r>
            <w:r>
              <w:t xml:space="preserve"> Vyriausybė, valdydama su Rusija ir su partnerių ES lėtesniu augimu susijusią riziką Lietuvos eksportui, pagal 2014 m. rugpjūtį patvirtintą planą sieks Lietuvos įmonėms padėti surasti naujų eksporto rinkų ir naujų prekybos partnerių, toliau gerins smulkiojo ir vidutinio verslo prieigą prie finansavimo šaltinių, taikys kitas priemones.</w:t>
            </w:r>
          </w:p>
          <w:p w14:paraId="474020B5" w14:textId="6F2FE056" w:rsidR="00332FEE" w:rsidRPr="00737B39" w:rsidRDefault="00A873F4" w:rsidP="00526CA0">
            <w:pPr>
              <w:spacing w:after="120"/>
              <w:ind w:firstLine="720"/>
              <w:jc w:val="both"/>
            </w:pPr>
            <w:r w:rsidRPr="00A873F4">
              <w:t>Atsižvelgiant į pablogėjusios išorės aplinkos įtaką, 2014 m. projektuojamas 2,9 proc. BVP augimas, 2015 m. – 3,4 proc., 2016 m. – 3,8 proc., 2017 m. – 4,3 proc., tačiau tikėtina, kad toks augimas išliks vienas sparčiausių Europos Sąjungoje</w:t>
            </w:r>
            <w:r>
              <w:t xml:space="preserve">. </w:t>
            </w:r>
            <w:r w:rsidRPr="00A873F4">
              <w:t>Darbo užmokestis, prognoz</w:t>
            </w:r>
            <w:r>
              <w:t xml:space="preserve">uojama, didės nuosaikiu tempu – </w:t>
            </w:r>
            <w:r w:rsidR="00526CA0">
              <w:t>numatoma, kad  2014</w:t>
            </w:r>
            <w:r w:rsidR="00526CA0" w:rsidRPr="00526CA0">
              <w:t>–</w:t>
            </w:r>
            <w:r w:rsidR="00526CA0">
              <w:t>2017 m. jis augs 5,3</w:t>
            </w:r>
            <w:r w:rsidR="00526CA0" w:rsidRPr="00526CA0">
              <w:t>–</w:t>
            </w:r>
            <w:r w:rsidR="00526CA0">
              <w:t>6,5 </w:t>
            </w:r>
            <w:r w:rsidRPr="00A873F4">
              <w:t>proc</w:t>
            </w:r>
            <w:r>
              <w:t xml:space="preserve">. </w:t>
            </w:r>
            <w:r w:rsidR="00526CA0" w:rsidRPr="00526CA0">
              <w:t xml:space="preserve">Numatoma, kad nedarbas </w:t>
            </w:r>
            <w:r w:rsidR="00526CA0">
              <w:t>2014 m. sumažės iki 11,2 procento, o 2015</w:t>
            </w:r>
            <w:r w:rsidR="00526CA0" w:rsidRPr="00526CA0">
              <w:t>–2017 m. neda</w:t>
            </w:r>
            <w:r w:rsidR="00526CA0">
              <w:t xml:space="preserve">rbo lygis </w:t>
            </w:r>
            <w:r w:rsidR="00526CA0" w:rsidRPr="00526CA0">
              <w:t xml:space="preserve">atitinkamai sudarys </w:t>
            </w:r>
            <w:r w:rsidR="00526CA0">
              <w:t>10,4, 9,6 ir 8,6 proc.</w:t>
            </w:r>
          </w:p>
          <w:p w14:paraId="179F13E7" w14:textId="77777777" w:rsidR="00BF5B7D" w:rsidRPr="00737B39" w:rsidRDefault="00BF5B7D" w:rsidP="00332FEE">
            <w:pPr>
              <w:keepNext/>
              <w:spacing w:before="240" w:after="120"/>
              <w:jc w:val="center"/>
              <w:rPr>
                <w:b/>
                <w:bCs/>
              </w:rPr>
            </w:pPr>
            <w:r w:rsidRPr="00737B39">
              <w:rPr>
                <w:b/>
                <w:bCs/>
              </w:rPr>
              <w:t>Pagrindiniai šalies makroekonominiai rodikliai</w:t>
            </w: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4810"/>
              <w:gridCol w:w="711"/>
              <w:gridCol w:w="875"/>
              <w:gridCol w:w="875"/>
              <w:gridCol w:w="875"/>
              <w:gridCol w:w="879"/>
            </w:tblGrid>
            <w:tr w:rsidR="00A819A7" w:rsidRPr="00737B39" w14:paraId="1F03E14D" w14:textId="77777777" w:rsidTr="00A819A7">
              <w:trPr>
                <w:trHeight w:val="289"/>
              </w:trPr>
              <w:tc>
                <w:tcPr>
                  <w:tcW w:w="2664" w:type="pct"/>
                  <w:vMerge w:val="restart"/>
                  <w:tcBorders>
                    <w:top w:val="double" w:sz="6" w:space="0" w:color="000000"/>
                    <w:bottom w:val="single" w:sz="6" w:space="0" w:color="000000"/>
                  </w:tcBorders>
                  <w:shd w:val="clear" w:color="auto" w:fill="99CCFF"/>
                  <w:vAlign w:val="center"/>
                </w:tcPr>
                <w:p w14:paraId="4CCB516B" w14:textId="77777777" w:rsidR="00A819A7" w:rsidRPr="00737B39" w:rsidRDefault="00A819A7" w:rsidP="00332FEE">
                  <w:pPr>
                    <w:keepNext/>
                    <w:spacing w:line="46" w:lineRule="atLeast"/>
                    <w:jc w:val="center"/>
                    <w:rPr>
                      <w:b/>
                      <w:bCs/>
                      <w:sz w:val="20"/>
                      <w:szCs w:val="20"/>
                    </w:rPr>
                  </w:pPr>
                  <w:r w:rsidRPr="00737B39">
                    <w:rPr>
                      <w:b/>
                      <w:bCs/>
                      <w:sz w:val="20"/>
                      <w:szCs w:val="20"/>
                    </w:rPr>
                    <w:t>Makroekonominiai rodikliai / Metai</w:t>
                  </w:r>
                </w:p>
              </w:tc>
              <w:tc>
                <w:tcPr>
                  <w:tcW w:w="394" w:type="pct"/>
                  <w:vMerge w:val="restart"/>
                  <w:tcBorders>
                    <w:top w:val="double" w:sz="6" w:space="0" w:color="000000"/>
                    <w:bottom w:val="single" w:sz="6" w:space="0" w:color="000000"/>
                  </w:tcBorders>
                  <w:shd w:val="clear" w:color="auto" w:fill="99CCFF"/>
                  <w:vAlign w:val="center"/>
                </w:tcPr>
                <w:p w14:paraId="2EFF612B" w14:textId="77777777" w:rsidR="00A819A7" w:rsidRPr="00737B39" w:rsidRDefault="00A819A7" w:rsidP="00332FEE">
                  <w:pPr>
                    <w:keepNext/>
                    <w:jc w:val="center"/>
                    <w:rPr>
                      <w:b/>
                      <w:sz w:val="20"/>
                      <w:szCs w:val="20"/>
                    </w:rPr>
                  </w:pPr>
                  <w:r w:rsidRPr="00737B39">
                    <w:rPr>
                      <w:b/>
                      <w:sz w:val="20"/>
                      <w:szCs w:val="20"/>
                    </w:rPr>
                    <w:t>201</w:t>
                  </w:r>
                  <w:r w:rsidR="002C5B82" w:rsidRPr="00737B39">
                    <w:rPr>
                      <w:b/>
                      <w:sz w:val="20"/>
                      <w:szCs w:val="20"/>
                    </w:rPr>
                    <w:t>3</w:t>
                  </w:r>
                </w:p>
              </w:tc>
              <w:tc>
                <w:tcPr>
                  <w:tcW w:w="1942" w:type="pct"/>
                  <w:gridSpan w:val="4"/>
                  <w:tcBorders>
                    <w:top w:val="double" w:sz="6" w:space="0" w:color="000000"/>
                    <w:bottom w:val="single" w:sz="6" w:space="0" w:color="000000"/>
                  </w:tcBorders>
                  <w:shd w:val="clear" w:color="auto" w:fill="99CCFF"/>
                  <w:vAlign w:val="center"/>
                </w:tcPr>
                <w:p w14:paraId="163F8CA9" w14:textId="2A29844C" w:rsidR="00A819A7" w:rsidRPr="00737B39" w:rsidRDefault="00A819A7" w:rsidP="00332FEE">
                  <w:pPr>
                    <w:keepNext/>
                    <w:jc w:val="center"/>
                    <w:rPr>
                      <w:b/>
                      <w:sz w:val="20"/>
                      <w:szCs w:val="20"/>
                    </w:rPr>
                  </w:pPr>
                  <w:r w:rsidRPr="00737B39">
                    <w:rPr>
                      <w:b/>
                      <w:sz w:val="20"/>
                      <w:szCs w:val="20"/>
                    </w:rPr>
                    <w:t>Projekcija 201</w:t>
                  </w:r>
                  <w:r w:rsidR="002C5B82" w:rsidRPr="00737B39">
                    <w:rPr>
                      <w:b/>
                      <w:sz w:val="20"/>
                      <w:szCs w:val="20"/>
                    </w:rPr>
                    <w:t>4</w:t>
                  </w:r>
                  <w:r w:rsidRPr="00737B39">
                    <w:rPr>
                      <w:b/>
                      <w:sz w:val="20"/>
                      <w:szCs w:val="20"/>
                    </w:rPr>
                    <w:t xml:space="preserve"> </w:t>
                  </w:r>
                  <w:r w:rsidR="00C67113">
                    <w:rPr>
                      <w:b/>
                      <w:sz w:val="20"/>
                      <w:szCs w:val="20"/>
                    </w:rPr>
                    <w:t xml:space="preserve">m. </w:t>
                  </w:r>
                  <w:r w:rsidR="00A873F4">
                    <w:rPr>
                      <w:b/>
                      <w:sz w:val="20"/>
                      <w:szCs w:val="20"/>
                    </w:rPr>
                    <w:t>rugsėjis</w:t>
                  </w:r>
                </w:p>
              </w:tc>
            </w:tr>
            <w:tr w:rsidR="00A819A7" w:rsidRPr="00737B39" w14:paraId="167B6B51" w14:textId="77777777" w:rsidTr="00A819A7">
              <w:trPr>
                <w:trHeight w:val="218"/>
              </w:trPr>
              <w:tc>
                <w:tcPr>
                  <w:tcW w:w="2664" w:type="pct"/>
                  <w:vMerge/>
                  <w:tcBorders>
                    <w:top w:val="single" w:sz="6" w:space="0" w:color="000000"/>
                    <w:bottom w:val="single" w:sz="6" w:space="0" w:color="000000"/>
                  </w:tcBorders>
                  <w:shd w:val="clear" w:color="auto" w:fill="99CCFF"/>
                  <w:vAlign w:val="center"/>
                </w:tcPr>
                <w:p w14:paraId="72E6F966" w14:textId="77777777" w:rsidR="00A819A7" w:rsidRPr="00737B39" w:rsidRDefault="00A819A7" w:rsidP="00332FEE">
                  <w:pPr>
                    <w:keepNext/>
                    <w:rPr>
                      <w:sz w:val="20"/>
                      <w:szCs w:val="20"/>
                    </w:rPr>
                  </w:pPr>
                </w:p>
              </w:tc>
              <w:tc>
                <w:tcPr>
                  <w:tcW w:w="394" w:type="pct"/>
                  <w:vMerge/>
                  <w:tcBorders>
                    <w:top w:val="single" w:sz="6" w:space="0" w:color="000000"/>
                    <w:bottom w:val="single" w:sz="6" w:space="0" w:color="000000"/>
                  </w:tcBorders>
                  <w:shd w:val="clear" w:color="auto" w:fill="99CCFF"/>
                  <w:vAlign w:val="center"/>
                </w:tcPr>
                <w:p w14:paraId="21FAA143" w14:textId="77777777" w:rsidR="00A819A7" w:rsidRPr="00737B39" w:rsidRDefault="00A819A7" w:rsidP="00332FEE">
                  <w:pPr>
                    <w:keepNext/>
                    <w:jc w:val="center"/>
                    <w:rPr>
                      <w:b/>
                      <w:sz w:val="20"/>
                      <w:szCs w:val="20"/>
                    </w:rPr>
                  </w:pPr>
                </w:p>
              </w:tc>
              <w:tc>
                <w:tcPr>
                  <w:tcW w:w="485" w:type="pct"/>
                  <w:tcBorders>
                    <w:top w:val="single" w:sz="6" w:space="0" w:color="000000"/>
                    <w:bottom w:val="single" w:sz="6" w:space="0" w:color="000000"/>
                  </w:tcBorders>
                  <w:shd w:val="clear" w:color="auto" w:fill="99CCFF"/>
                  <w:vAlign w:val="center"/>
                </w:tcPr>
                <w:p w14:paraId="27094DB3" w14:textId="77777777" w:rsidR="00A819A7" w:rsidRPr="00737B39" w:rsidRDefault="00A819A7" w:rsidP="00332FEE">
                  <w:pPr>
                    <w:keepNext/>
                    <w:spacing w:line="129" w:lineRule="atLeast"/>
                    <w:jc w:val="center"/>
                    <w:rPr>
                      <w:b/>
                      <w:bCs/>
                      <w:sz w:val="20"/>
                      <w:szCs w:val="20"/>
                    </w:rPr>
                  </w:pPr>
                  <w:r w:rsidRPr="00737B39">
                    <w:rPr>
                      <w:b/>
                      <w:sz w:val="20"/>
                      <w:szCs w:val="20"/>
                    </w:rPr>
                    <w:t>201</w:t>
                  </w:r>
                  <w:r w:rsidR="002C5B82" w:rsidRPr="00737B39">
                    <w:rPr>
                      <w:b/>
                      <w:sz w:val="20"/>
                      <w:szCs w:val="20"/>
                    </w:rPr>
                    <w:t>4</w:t>
                  </w:r>
                </w:p>
              </w:tc>
              <w:tc>
                <w:tcPr>
                  <w:tcW w:w="485" w:type="pct"/>
                  <w:tcBorders>
                    <w:top w:val="single" w:sz="6" w:space="0" w:color="000000"/>
                    <w:bottom w:val="single" w:sz="6" w:space="0" w:color="000000"/>
                  </w:tcBorders>
                  <w:shd w:val="clear" w:color="auto" w:fill="99CCFF"/>
                  <w:vAlign w:val="center"/>
                </w:tcPr>
                <w:p w14:paraId="2AF69502" w14:textId="77777777" w:rsidR="00A819A7" w:rsidRPr="00737B39" w:rsidRDefault="00A819A7" w:rsidP="00332FEE">
                  <w:pPr>
                    <w:keepNext/>
                    <w:spacing w:line="129" w:lineRule="atLeast"/>
                    <w:jc w:val="center"/>
                    <w:rPr>
                      <w:b/>
                      <w:bCs/>
                      <w:sz w:val="20"/>
                      <w:szCs w:val="20"/>
                    </w:rPr>
                  </w:pPr>
                  <w:r w:rsidRPr="00737B39">
                    <w:rPr>
                      <w:b/>
                      <w:sz w:val="20"/>
                      <w:szCs w:val="20"/>
                    </w:rPr>
                    <w:t>201</w:t>
                  </w:r>
                  <w:r w:rsidR="002C5B82" w:rsidRPr="00737B39">
                    <w:rPr>
                      <w:b/>
                      <w:sz w:val="20"/>
                      <w:szCs w:val="20"/>
                    </w:rPr>
                    <w:t>5</w:t>
                  </w:r>
                </w:p>
              </w:tc>
              <w:tc>
                <w:tcPr>
                  <w:tcW w:w="485" w:type="pct"/>
                  <w:tcBorders>
                    <w:top w:val="single" w:sz="6" w:space="0" w:color="000000"/>
                    <w:bottom w:val="single" w:sz="6" w:space="0" w:color="000000"/>
                  </w:tcBorders>
                  <w:shd w:val="clear" w:color="auto" w:fill="99CCFF"/>
                  <w:vAlign w:val="center"/>
                </w:tcPr>
                <w:p w14:paraId="50BF446B" w14:textId="77777777" w:rsidR="00A819A7" w:rsidRPr="00737B39" w:rsidRDefault="00A819A7" w:rsidP="00332FEE">
                  <w:pPr>
                    <w:keepNext/>
                    <w:spacing w:line="129" w:lineRule="atLeast"/>
                    <w:jc w:val="center"/>
                    <w:rPr>
                      <w:b/>
                      <w:bCs/>
                      <w:sz w:val="20"/>
                      <w:szCs w:val="20"/>
                    </w:rPr>
                  </w:pPr>
                  <w:r w:rsidRPr="00737B39">
                    <w:rPr>
                      <w:b/>
                      <w:sz w:val="20"/>
                      <w:szCs w:val="20"/>
                    </w:rPr>
                    <w:t>201</w:t>
                  </w:r>
                  <w:r w:rsidR="002C5B82" w:rsidRPr="00737B39">
                    <w:rPr>
                      <w:b/>
                      <w:sz w:val="20"/>
                      <w:szCs w:val="20"/>
                    </w:rPr>
                    <w:t>6</w:t>
                  </w:r>
                </w:p>
              </w:tc>
              <w:tc>
                <w:tcPr>
                  <w:tcW w:w="486" w:type="pct"/>
                  <w:tcBorders>
                    <w:top w:val="single" w:sz="6" w:space="0" w:color="000000"/>
                    <w:bottom w:val="single" w:sz="6" w:space="0" w:color="000000"/>
                  </w:tcBorders>
                  <w:shd w:val="clear" w:color="auto" w:fill="99CCFF"/>
                  <w:vAlign w:val="center"/>
                </w:tcPr>
                <w:p w14:paraId="54B09CC7" w14:textId="77777777" w:rsidR="00A819A7" w:rsidRPr="00737B39" w:rsidRDefault="00A819A7" w:rsidP="00332FEE">
                  <w:pPr>
                    <w:keepNext/>
                    <w:spacing w:line="129" w:lineRule="atLeast"/>
                    <w:jc w:val="center"/>
                    <w:rPr>
                      <w:b/>
                      <w:bCs/>
                      <w:sz w:val="20"/>
                      <w:szCs w:val="20"/>
                    </w:rPr>
                  </w:pPr>
                  <w:r w:rsidRPr="00737B39">
                    <w:rPr>
                      <w:b/>
                      <w:sz w:val="20"/>
                      <w:szCs w:val="20"/>
                    </w:rPr>
                    <w:t>201</w:t>
                  </w:r>
                  <w:r w:rsidR="002C5B82" w:rsidRPr="00737B39">
                    <w:rPr>
                      <w:b/>
                      <w:sz w:val="20"/>
                      <w:szCs w:val="20"/>
                    </w:rPr>
                    <w:t>7</w:t>
                  </w:r>
                </w:p>
              </w:tc>
            </w:tr>
            <w:tr w:rsidR="00A819A7" w:rsidRPr="00737B39" w14:paraId="54EDDE03" w14:textId="77777777" w:rsidTr="00A819A7">
              <w:trPr>
                <w:trHeight w:val="218"/>
              </w:trPr>
              <w:tc>
                <w:tcPr>
                  <w:tcW w:w="2664" w:type="pct"/>
                  <w:tcBorders>
                    <w:top w:val="single" w:sz="6" w:space="0" w:color="000000"/>
                  </w:tcBorders>
                  <w:shd w:val="clear" w:color="auto" w:fill="auto"/>
                  <w:vAlign w:val="center"/>
                </w:tcPr>
                <w:p w14:paraId="17D0C0EB" w14:textId="77777777" w:rsidR="00A819A7" w:rsidRPr="00737B39" w:rsidRDefault="00A819A7" w:rsidP="00332FEE">
                  <w:pPr>
                    <w:keepNext/>
                    <w:rPr>
                      <w:sz w:val="20"/>
                      <w:szCs w:val="20"/>
                    </w:rPr>
                  </w:pPr>
                  <w:r w:rsidRPr="00737B39">
                    <w:rPr>
                      <w:sz w:val="20"/>
                      <w:szCs w:val="20"/>
                    </w:rPr>
                    <w:t>BVP augimas /grandine susietos apimties augimas, proc.</w:t>
                  </w:r>
                </w:p>
              </w:tc>
              <w:tc>
                <w:tcPr>
                  <w:tcW w:w="394" w:type="pct"/>
                  <w:tcBorders>
                    <w:top w:val="single" w:sz="6" w:space="0" w:color="000000"/>
                  </w:tcBorders>
                  <w:shd w:val="clear" w:color="auto" w:fill="auto"/>
                  <w:vAlign w:val="center"/>
                </w:tcPr>
                <w:p w14:paraId="3E85BD94" w14:textId="32B30CEF" w:rsidR="00A819A7" w:rsidRPr="00737B39" w:rsidRDefault="00526CA0" w:rsidP="00332FEE">
                  <w:pPr>
                    <w:keepNext/>
                    <w:jc w:val="center"/>
                    <w:rPr>
                      <w:sz w:val="20"/>
                      <w:szCs w:val="20"/>
                    </w:rPr>
                  </w:pPr>
                  <w:r>
                    <w:rPr>
                      <w:sz w:val="20"/>
                      <w:szCs w:val="20"/>
                    </w:rPr>
                    <w:t>3,3</w:t>
                  </w:r>
                </w:p>
              </w:tc>
              <w:tc>
                <w:tcPr>
                  <w:tcW w:w="485" w:type="pct"/>
                  <w:tcBorders>
                    <w:top w:val="single" w:sz="6" w:space="0" w:color="000000"/>
                  </w:tcBorders>
                  <w:shd w:val="clear" w:color="auto" w:fill="auto"/>
                  <w:vAlign w:val="center"/>
                </w:tcPr>
                <w:p w14:paraId="2BC6B82D" w14:textId="466EC8FE" w:rsidR="00A819A7" w:rsidRPr="00737B39" w:rsidRDefault="00526CA0" w:rsidP="00332FEE">
                  <w:pPr>
                    <w:keepNext/>
                    <w:jc w:val="center"/>
                    <w:rPr>
                      <w:sz w:val="20"/>
                      <w:szCs w:val="20"/>
                    </w:rPr>
                  </w:pPr>
                  <w:r>
                    <w:rPr>
                      <w:sz w:val="20"/>
                      <w:szCs w:val="20"/>
                    </w:rPr>
                    <w:t>2,9</w:t>
                  </w:r>
                </w:p>
              </w:tc>
              <w:tc>
                <w:tcPr>
                  <w:tcW w:w="485" w:type="pct"/>
                  <w:tcBorders>
                    <w:top w:val="single" w:sz="6" w:space="0" w:color="000000"/>
                  </w:tcBorders>
                  <w:shd w:val="clear" w:color="auto" w:fill="auto"/>
                  <w:vAlign w:val="center"/>
                </w:tcPr>
                <w:p w14:paraId="01944EEC" w14:textId="5001EB4E" w:rsidR="00A819A7" w:rsidRPr="00737B39" w:rsidRDefault="00A873F4" w:rsidP="00332FEE">
                  <w:pPr>
                    <w:keepNext/>
                    <w:jc w:val="center"/>
                    <w:rPr>
                      <w:sz w:val="20"/>
                      <w:szCs w:val="20"/>
                    </w:rPr>
                  </w:pPr>
                  <w:r>
                    <w:rPr>
                      <w:sz w:val="20"/>
                      <w:szCs w:val="20"/>
                    </w:rPr>
                    <w:t>3,4</w:t>
                  </w:r>
                </w:p>
              </w:tc>
              <w:tc>
                <w:tcPr>
                  <w:tcW w:w="485" w:type="pct"/>
                  <w:tcBorders>
                    <w:top w:val="single" w:sz="6" w:space="0" w:color="000000"/>
                  </w:tcBorders>
                  <w:shd w:val="clear" w:color="auto" w:fill="auto"/>
                  <w:vAlign w:val="center"/>
                </w:tcPr>
                <w:p w14:paraId="31A46C88" w14:textId="6FC75FB5" w:rsidR="00A819A7" w:rsidRPr="00737B39" w:rsidRDefault="00A873F4" w:rsidP="00332FEE">
                  <w:pPr>
                    <w:keepNext/>
                    <w:jc w:val="center"/>
                    <w:rPr>
                      <w:sz w:val="20"/>
                      <w:szCs w:val="20"/>
                    </w:rPr>
                  </w:pPr>
                  <w:r>
                    <w:rPr>
                      <w:sz w:val="20"/>
                      <w:szCs w:val="20"/>
                    </w:rPr>
                    <w:t>3,8</w:t>
                  </w:r>
                </w:p>
              </w:tc>
              <w:tc>
                <w:tcPr>
                  <w:tcW w:w="486" w:type="pct"/>
                  <w:tcBorders>
                    <w:top w:val="single" w:sz="6" w:space="0" w:color="000000"/>
                  </w:tcBorders>
                  <w:shd w:val="clear" w:color="auto" w:fill="auto"/>
                  <w:vAlign w:val="center"/>
                </w:tcPr>
                <w:p w14:paraId="0BE46B1D" w14:textId="77777777" w:rsidR="00A819A7" w:rsidRPr="00737B39" w:rsidRDefault="00A819A7" w:rsidP="00332FEE">
                  <w:pPr>
                    <w:keepNext/>
                    <w:jc w:val="center"/>
                    <w:rPr>
                      <w:sz w:val="20"/>
                      <w:szCs w:val="20"/>
                    </w:rPr>
                  </w:pPr>
                  <w:r w:rsidRPr="00737B39">
                    <w:rPr>
                      <w:sz w:val="20"/>
                      <w:szCs w:val="20"/>
                    </w:rPr>
                    <w:t>4,</w:t>
                  </w:r>
                  <w:r w:rsidR="002C5B82" w:rsidRPr="00737B39">
                    <w:rPr>
                      <w:sz w:val="20"/>
                      <w:szCs w:val="20"/>
                    </w:rPr>
                    <w:t>3</w:t>
                  </w:r>
                </w:p>
              </w:tc>
            </w:tr>
            <w:tr w:rsidR="00A819A7" w:rsidRPr="00737B39" w14:paraId="3E8DD0F2" w14:textId="77777777" w:rsidTr="00A819A7">
              <w:trPr>
                <w:trHeight w:val="65"/>
              </w:trPr>
              <w:tc>
                <w:tcPr>
                  <w:tcW w:w="2664" w:type="pct"/>
                  <w:shd w:val="clear" w:color="auto" w:fill="auto"/>
                  <w:vAlign w:val="center"/>
                </w:tcPr>
                <w:p w14:paraId="446AEA33" w14:textId="06C3AC8D" w:rsidR="00A819A7" w:rsidRPr="00737B39" w:rsidRDefault="00A819A7" w:rsidP="00332FEE">
                  <w:pPr>
                    <w:keepNext/>
                    <w:spacing w:line="65" w:lineRule="atLeast"/>
                    <w:rPr>
                      <w:sz w:val="20"/>
                      <w:szCs w:val="20"/>
                    </w:rPr>
                  </w:pPr>
                  <w:r w:rsidRPr="00737B39">
                    <w:rPr>
                      <w:sz w:val="20"/>
                      <w:szCs w:val="20"/>
                    </w:rPr>
                    <w:t>Vidutinis mėne</w:t>
                  </w:r>
                  <w:r w:rsidR="00526CA0">
                    <w:rPr>
                      <w:sz w:val="20"/>
                      <w:szCs w:val="20"/>
                    </w:rPr>
                    <w:t>sinis bruto darbo užmokestis, EUR</w:t>
                  </w:r>
                </w:p>
              </w:tc>
              <w:tc>
                <w:tcPr>
                  <w:tcW w:w="394" w:type="pct"/>
                  <w:shd w:val="clear" w:color="auto" w:fill="auto"/>
                  <w:vAlign w:val="center"/>
                </w:tcPr>
                <w:p w14:paraId="54A7853C" w14:textId="02CA6AC8" w:rsidR="00A819A7" w:rsidRPr="00737B39" w:rsidRDefault="00512375" w:rsidP="00332FEE">
                  <w:pPr>
                    <w:keepNext/>
                    <w:jc w:val="center"/>
                    <w:rPr>
                      <w:sz w:val="20"/>
                      <w:szCs w:val="20"/>
                    </w:rPr>
                  </w:pPr>
                  <w:r>
                    <w:rPr>
                      <w:sz w:val="20"/>
                      <w:szCs w:val="20"/>
                    </w:rPr>
                    <w:t>646,</w:t>
                  </w:r>
                  <w:r w:rsidRPr="00512375">
                    <w:rPr>
                      <w:sz w:val="20"/>
                      <w:szCs w:val="20"/>
                    </w:rPr>
                    <w:t>3</w:t>
                  </w:r>
                </w:p>
              </w:tc>
              <w:tc>
                <w:tcPr>
                  <w:tcW w:w="485" w:type="pct"/>
                  <w:shd w:val="clear" w:color="auto" w:fill="auto"/>
                  <w:vAlign w:val="center"/>
                </w:tcPr>
                <w:p w14:paraId="39AF3F6A" w14:textId="6C4870C0" w:rsidR="00A819A7" w:rsidRPr="00737B39" w:rsidRDefault="00512375" w:rsidP="00332FEE">
                  <w:pPr>
                    <w:keepNext/>
                    <w:jc w:val="center"/>
                    <w:rPr>
                      <w:sz w:val="20"/>
                      <w:szCs w:val="20"/>
                    </w:rPr>
                  </w:pPr>
                  <w:r w:rsidRPr="00512375">
                    <w:rPr>
                      <w:sz w:val="20"/>
                      <w:szCs w:val="20"/>
                    </w:rPr>
                    <w:t>680</w:t>
                  </w:r>
                  <w:r>
                    <w:rPr>
                      <w:sz w:val="20"/>
                      <w:szCs w:val="20"/>
                    </w:rPr>
                    <w:t>,6</w:t>
                  </w:r>
                </w:p>
              </w:tc>
              <w:tc>
                <w:tcPr>
                  <w:tcW w:w="485" w:type="pct"/>
                  <w:shd w:val="clear" w:color="auto" w:fill="auto"/>
                  <w:vAlign w:val="center"/>
                </w:tcPr>
                <w:p w14:paraId="13209F93" w14:textId="67851AA1" w:rsidR="00A819A7" w:rsidRPr="00737B39" w:rsidRDefault="00512375" w:rsidP="00332FEE">
                  <w:pPr>
                    <w:keepNext/>
                    <w:jc w:val="center"/>
                    <w:rPr>
                      <w:sz w:val="20"/>
                      <w:szCs w:val="20"/>
                    </w:rPr>
                  </w:pPr>
                  <w:r>
                    <w:rPr>
                      <w:sz w:val="20"/>
                      <w:szCs w:val="20"/>
                    </w:rPr>
                    <w:t>720,</w:t>
                  </w:r>
                  <w:r w:rsidRPr="00512375">
                    <w:rPr>
                      <w:sz w:val="20"/>
                      <w:szCs w:val="20"/>
                    </w:rPr>
                    <w:t>1</w:t>
                  </w:r>
                </w:p>
              </w:tc>
              <w:tc>
                <w:tcPr>
                  <w:tcW w:w="485" w:type="pct"/>
                  <w:shd w:val="clear" w:color="auto" w:fill="auto"/>
                  <w:vAlign w:val="center"/>
                </w:tcPr>
                <w:p w14:paraId="65968A9D" w14:textId="738BFD6E" w:rsidR="00A819A7" w:rsidRPr="00737B39" w:rsidRDefault="00512375" w:rsidP="00332FEE">
                  <w:pPr>
                    <w:keepNext/>
                    <w:jc w:val="center"/>
                    <w:rPr>
                      <w:sz w:val="20"/>
                      <w:szCs w:val="20"/>
                    </w:rPr>
                  </w:pPr>
                  <w:r w:rsidRPr="00512375">
                    <w:rPr>
                      <w:sz w:val="20"/>
                      <w:szCs w:val="20"/>
                    </w:rPr>
                    <w:t>763</w:t>
                  </w:r>
                  <w:r>
                    <w:rPr>
                      <w:sz w:val="20"/>
                      <w:szCs w:val="20"/>
                    </w:rPr>
                    <w:t>,6</w:t>
                  </w:r>
                </w:p>
              </w:tc>
              <w:tc>
                <w:tcPr>
                  <w:tcW w:w="486" w:type="pct"/>
                  <w:shd w:val="clear" w:color="auto" w:fill="auto"/>
                  <w:vAlign w:val="center"/>
                </w:tcPr>
                <w:p w14:paraId="5B509C6C" w14:textId="04F790C7" w:rsidR="00A819A7" w:rsidRPr="00737B39" w:rsidRDefault="00512375" w:rsidP="00332FEE">
                  <w:pPr>
                    <w:keepNext/>
                    <w:jc w:val="center"/>
                    <w:rPr>
                      <w:sz w:val="20"/>
                      <w:szCs w:val="20"/>
                    </w:rPr>
                  </w:pPr>
                  <w:r w:rsidRPr="00512375">
                    <w:rPr>
                      <w:sz w:val="20"/>
                      <w:szCs w:val="20"/>
                    </w:rPr>
                    <w:t>813</w:t>
                  </w:r>
                  <w:r>
                    <w:rPr>
                      <w:sz w:val="20"/>
                      <w:szCs w:val="20"/>
                    </w:rPr>
                    <w:t>,5</w:t>
                  </w:r>
                </w:p>
              </w:tc>
            </w:tr>
            <w:tr w:rsidR="00A819A7" w:rsidRPr="00737B39" w14:paraId="5DB82C6F" w14:textId="77777777" w:rsidTr="00A819A7">
              <w:trPr>
                <w:trHeight w:val="65"/>
              </w:trPr>
              <w:tc>
                <w:tcPr>
                  <w:tcW w:w="2664" w:type="pct"/>
                  <w:shd w:val="clear" w:color="auto" w:fill="auto"/>
                  <w:vAlign w:val="center"/>
                </w:tcPr>
                <w:p w14:paraId="6195BB77" w14:textId="7AF35422" w:rsidR="00A819A7" w:rsidRPr="00737B39" w:rsidRDefault="00A819A7" w:rsidP="00332FEE">
                  <w:pPr>
                    <w:keepNext/>
                    <w:spacing w:line="65" w:lineRule="atLeast"/>
                    <w:rPr>
                      <w:sz w:val="20"/>
                      <w:szCs w:val="20"/>
                    </w:rPr>
                  </w:pPr>
                  <w:r w:rsidRPr="00737B39">
                    <w:rPr>
                      <w:sz w:val="20"/>
                      <w:szCs w:val="20"/>
                    </w:rPr>
                    <w:t>Vidutinis metinis nedarbo lygis, proc</w:t>
                  </w:r>
                  <w:r w:rsidR="00526CA0">
                    <w:rPr>
                      <w:sz w:val="20"/>
                      <w:szCs w:val="20"/>
                    </w:rPr>
                    <w:t>. (pagal Gyventojų užimtumo tyrimo metodologiją)</w:t>
                  </w:r>
                </w:p>
              </w:tc>
              <w:tc>
                <w:tcPr>
                  <w:tcW w:w="394" w:type="pct"/>
                  <w:shd w:val="clear" w:color="auto" w:fill="auto"/>
                  <w:vAlign w:val="center"/>
                </w:tcPr>
                <w:p w14:paraId="48459F1E" w14:textId="77777777" w:rsidR="00A819A7" w:rsidRPr="00737B39" w:rsidRDefault="00A819A7" w:rsidP="00332FEE">
                  <w:pPr>
                    <w:keepNext/>
                    <w:jc w:val="center"/>
                    <w:rPr>
                      <w:sz w:val="20"/>
                      <w:szCs w:val="20"/>
                    </w:rPr>
                  </w:pPr>
                  <w:r w:rsidRPr="00737B39">
                    <w:rPr>
                      <w:sz w:val="20"/>
                      <w:szCs w:val="20"/>
                    </w:rPr>
                    <w:t>1</w:t>
                  </w:r>
                  <w:r w:rsidR="00A45334" w:rsidRPr="00737B39">
                    <w:rPr>
                      <w:sz w:val="20"/>
                      <w:szCs w:val="20"/>
                    </w:rPr>
                    <w:t>1</w:t>
                  </w:r>
                  <w:r w:rsidRPr="00737B39">
                    <w:rPr>
                      <w:sz w:val="20"/>
                      <w:szCs w:val="20"/>
                    </w:rPr>
                    <w:t>,</w:t>
                  </w:r>
                  <w:r w:rsidR="00A45334" w:rsidRPr="00737B39">
                    <w:rPr>
                      <w:sz w:val="20"/>
                      <w:szCs w:val="20"/>
                    </w:rPr>
                    <w:t>8</w:t>
                  </w:r>
                </w:p>
              </w:tc>
              <w:tc>
                <w:tcPr>
                  <w:tcW w:w="485" w:type="pct"/>
                  <w:shd w:val="clear" w:color="auto" w:fill="auto"/>
                  <w:vAlign w:val="center"/>
                </w:tcPr>
                <w:p w14:paraId="31F62867" w14:textId="27DE6DFD" w:rsidR="00A819A7" w:rsidRPr="00737B39" w:rsidRDefault="00A819A7" w:rsidP="00332FEE">
                  <w:pPr>
                    <w:keepNext/>
                    <w:jc w:val="center"/>
                    <w:rPr>
                      <w:sz w:val="20"/>
                      <w:szCs w:val="20"/>
                    </w:rPr>
                  </w:pPr>
                  <w:r w:rsidRPr="00737B39">
                    <w:rPr>
                      <w:sz w:val="20"/>
                      <w:szCs w:val="20"/>
                    </w:rPr>
                    <w:t>1</w:t>
                  </w:r>
                  <w:r w:rsidR="00526CA0">
                    <w:rPr>
                      <w:sz w:val="20"/>
                      <w:szCs w:val="20"/>
                    </w:rPr>
                    <w:t>1,2</w:t>
                  </w:r>
                </w:p>
              </w:tc>
              <w:tc>
                <w:tcPr>
                  <w:tcW w:w="485" w:type="pct"/>
                  <w:shd w:val="clear" w:color="auto" w:fill="auto"/>
                  <w:vAlign w:val="center"/>
                </w:tcPr>
                <w:p w14:paraId="4B78BD7A" w14:textId="2885BD90" w:rsidR="00A819A7" w:rsidRPr="00737B39" w:rsidRDefault="00526CA0" w:rsidP="00332FEE">
                  <w:pPr>
                    <w:keepNext/>
                    <w:jc w:val="center"/>
                    <w:rPr>
                      <w:sz w:val="20"/>
                      <w:szCs w:val="20"/>
                    </w:rPr>
                  </w:pPr>
                  <w:r>
                    <w:rPr>
                      <w:sz w:val="20"/>
                      <w:szCs w:val="20"/>
                    </w:rPr>
                    <w:t>10,4</w:t>
                  </w:r>
                </w:p>
              </w:tc>
              <w:tc>
                <w:tcPr>
                  <w:tcW w:w="485" w:type="pct"/>
                  <w:shd w:val="clear" w:color="auto" w:fill="auto"/>
                  <w:vAlign w:val="center"/>
                </w:tcPr>
                <w:p w14:paraId="7209C4CA" w14:textId="2A880EEC" w:rsidR="00A819A7" w:rsidRPr="00737B39" w:rsidRDefault="00526CA0" w:rsidP="00332FEE">
                  <w:pPr>
                    <w:keepNext/>
                    <w:jc w:val="center"/>
                    <w:rPr>
                      <w:sz w:val="20"/>
                      <w:szCs w:val="20"/>
                    </w:rPr>
                  </w:pPr>
                  <w:r>
                    <w:rPr>
                      <w:sz w:val="20"/>
                      <w:szCs w:val="20"/>
                    </w:rPr>
                    <w:t>9,6</w:t>
                  </w:r>
                </w:p>
              </w:tc>
              <w:tc>
                <w:tcPr>
                  <w:tcW w:w="486" w:type="pct"/>
                  <w:shd w:val="clear" w:color="auto" w:fill="auto"/>
                  <w:vAlign w:val="center"/>
                </w:tcPr>
                <w:p w14:paraId="7BCF608E" w14:textId="097DC8E5" w:rsidR="00A819A7" w:rsidRPr="00737B39" w:rsidRDefault="00526CA0" w:rsidP="00332FEE">
                  <w:pPr>
                    <w:keepNext/>
                    <w:jc w:val="center"/>
                    <w:rPr>
                      <w:sz w:val="20"/>
                      <w:szCs w:val="20"/>
                    </w:rPr>
                  </w:pPr>
                  <w:r>
                    <w:rPr>
                      <w:sz w:val="20"/>
                      <w:szCs w:val="20"/>
                    </w:rPr>
                    <w:t>8,6</w:t>
                  </w:r>
                </w:p>
              </w:tc>
            </w:tr>
          </w:tbl>
          <w:p w14:paraId="7D8D7A1C" w14:textId="77777777" w:rsidR="00BF5B7D" w:rsidRPr="007D790F" w:rsidRDefault="00BF5B7D" w:rsidP="007D790F">
            <w:pPr>
              <w:pStyle w:val="Sraassunumeriais2"/>
              <w:numPr>
                <w:ilvl w:val="0"/>
                <w:numId w:val="0"/>
              </w:numPr>
              <w:spacing w:before="120" w:after="240"/>
              <w:jc w:val="center"/>
              <w:rPr>
                <w:i/>
                <w:caps w:val="0"/>
                <w:color w:val="auto"/>
                <w:sz w:val="20"/>
                <w:szCs w:val="22"/>
                <w:u w:val="none"/>
              </w:rPr>
            </w:pPr>
            <w:r w:rsidRPr="007D790F">
              <w:rPr>
                <w:i/>
                <w:caps w:val="0"/>
                <w:color w:val="auto"/>
                <w:sz w:val="20"/>
                <w:szCs w:val="22"/>
                <w:u w:val="none"/>
              </w:rPr>
              <w:t>Šaltinis: L</w:t>
            </w:r>
            <w:r w:rsidR="00592FF3" w:rsidRPr="007D790F">
              <w:rPr>
                <w:i/>
                <w:caps w:val="0"/>
                <w:color w:val="auto"/>
                <w:sz w:val="20"/>
                <w:szCs w:val="22"/>
                <w:u w:val="none"/>
              </w:rPr>
              <w:t xml:space="preserve">ietuvos </w:t>
            </w:r>
            <w:r w:rsidRPr="007D790F">
              <w:rPr>
                <w:i/>
                <w:caps w:val="0"/>
                <w:color w:val="auto"/>
                <w:sz w:val="20"/>
                <w:szCs w:val="22"/>
                <w:u w:val="none"/>
              </w:rPr>
              <w:t>R</w:t>
            </w:r>
            <w:r w:rsidR="00592FF3" w:rsidRPr="007D790F">
              <w:rPr>
                <w:i/>
                <w:caps w:val="0"/>
                <w:color w:val="auto"/>
                <w:sz w:val="20"/>
                <w:szCs w:val="22"/>
                <w:u w:val="none"/>
              </w:rPr>
              <w:t>espublikos f</w:t>
            </w:r>
            <w:r w:rsidRPr="007D790F">
              <w:rPr>
                <w:i/>
                <w:caps w:val="0"/>
                <w:color w:val="auto"/>
                <w:sz w:val="20"/>
                <w:szCs w:val="22"/>
                <w:u w:val="none"/>
              </w:rPr>
              <w:t>inansų ministerija</w:t>
            </w:r>
          </w:p>
          <w:p w14:paraId="37927191" w14:textId="77777777" w:rsidR="00377B4A" w:rsidRPr="00737B39" w:rsidRDefault="00B14C59" w:rsidP="00377B4A">
            <w:pPr>
              <w:spacing w:before="60" w:after="120"/>
              <w:ind w:firstLine="720"/>
              <w:jc w:val="both"/>
            </w:pPr>
            <w:r w:rsidRPr="00737B39">
              <w:t xml:space="preserve">Nagrinėjant BVP dinamiką daroma prielaida, kad didžioji dalis Kauno apskrities BVP sukuriama Kauno mieste. Čia sukoncentruota didžioji dalis pramonės, smulkaus ir vidutinio verslo įmonių. </w:t>
            </w:r>
            <w:r w:rsidR="009A3E5E" w:rsidRPr="00737B39">
              <w:t>Kauno apskrityje 201</w:t>
            </w:r>
            <w:r w:rsidR="009A4023" w:rsidRPr="00737B39">
              <w:t>2</w:t>
            </w:r>
            <w:r w:rsidR="009A3E5E" w:rsidRPr="00737B39">
              <w:t xml:space="preserve"> m. buvo sukurta 19</w:t>
            </w:r>
            <w:r w:rsidR="00F657EF" w:rsidRPr="00737B39">
              <w:t>,6</w:t>
            </w:r>
            <w:r w:rsidR="009A3E5E" w:rsidRPr="00737B39">
              <w:t xml:space="preserve"> proc. šalies BVP. BVP apimtys tenkančios vienam gyventojui 201</w:t>
            </w:r>
            <w:r w:rsidR="009A4023" w:rsidRPr="00737B39">
              <w:t>2</w:t>
            </w:r>
            <w:r w:rsidR="009A3E5E" w:rsidRPr="00737B39">
              <w:t xml:space="preserve"> m. Kauno apskrityje siekė 9</w:t>
            </w:r>
            <w:r w:rsidR="006C0DBB" w:rsidRPr="00737B39">
              <w:t>8</w:t>
            </w:r>
            <w:r w:rsidR="009A3E5E" w:rsidRPr="00737B39">
              <w:t>,0 proc. šalies vidurkio ir atsiliko nuo Vilniaus bei Klaipėdos apskričių (14</w:t>
            </w:r>
            <w:r w:rsidR="006C0DBB" w:rsidRPr="00737B39">
              <w:t>2</w:t>
            </w:r>
            <w:r w:rsidR="009A3E5E" w:rsidRPr="00737B39">
              <w:t>,</w:t>
            </w:r>
            <w:r w:rsidR="006C0DBB" w:rsidRPr="00737B39">
              <w:t>6</w:t>
            </w:r>
            <w:r w:rsidR="009A3E5E" w:rsidRPr="00737B39">
              <w:t xml:space="preserve"> ir 1</w:t>
            </w:r>
            <w:r w:rsidR="006C0DBB" w:rsidRPr="00737B39">
              <w:t>0</w:t>
            </w:r>
            <w:r w:rsidR="007E3187" w:rsidRPr="00737B39">
              <w:t>9</w:t>
            </w:r>
            <w:r w:rsidR="009A3E5E" w:rsidRPr="00737B39">
              <w:t>,</w:t>
            </w:r>
            <w:r w:rsidR="007E3187" w:rsidRPr="00737B39">
              <w:t>4</w:t>
            </w:r>
            <w:r w:rsidR="009A3E5E" w:rsidRPr="00737B39">
              <w:t xml:space="preserve"> proc. šalies vidurkio). </w:t>
            </w:r>
          </w:p>
          <w:p w14:paraId="081BA903" w14:textId="3567C2F5" w:rsidR="000B12EB" w:rsidRPr="00737B39" w:rsidRDefault="000B12EB" w:rsidP="00622650">
            <w:pPr>
              <w:spacing w:before="120" w:after="120"/>
              <w:ind w:firstLine="720"/>
              <w:jc w:val="both"/>
            </w:pPr>
            <w:r w:rsidRPr="00737B39">
              <w:t>Vienas iš svarbiausių konkurencingumo ekonominių rodiklių yra tiesioginės užsienio investicijos (toliau – TUI). TUI apimtys Kauno mieste 201</w:t>
            </w:r>
            <w:r w:rsidR="002B04EE" w:rsidRPr="00737B39">
              <w:t>2</w:t>
            </w:r>
            <w:r w:rsidRPr="00737B39">
              <w:t xml:space="preserve"> m. </w:t>
            </w:r>
            <w:r w:rsidR="002B04EE" w:rsidRPr="00737B39">
              <w:t xml:space="preserve">pabaigoje </w:t>
            </w:r>
            <w:r w:rsidRPr="00737B39">
              <w:t xml:space="preserve">siekė </w:t>
            </w:r>
            <w:r w:rsidR="00C67113">
              <w:t>1.173,</w:t>
            </w:r>
            <w:r w:rsidR="00C67113" w:rsidRPr="00C67113">
              <w:t>81</w:t>
            </w:r>
            <w:r w:rsidR="00C67113">
              <w:t xml:space="preserve"> mln. EUR</w:t>
            </w:r>
            <w:r w:rsidRPr="00737B39">
              <w:t xml:space="preserve"> ir 200</w:t>
            </w:r>
            <w:r w:rsidR="002B04EE" w:rsidRPr="00737B39">
              <w:t>9</w:t>
            </w:r>
            <w:r w:rsidRPr="00737B39">
              <w:t>–201</w:t>
            </w:r>
            <w:r w:rsidR="002B04EE" w:rsidRPr="00737B39">
              <w:t>2</w:t>
            </w:r>
            <w:r w:rsidRPr="00737B39">
              <w:t xml:space="preserve"> m. </w:t>
            </w:r>
            <w:r w:rsidR="002B04EE" w:rsidRPr="00737B39">
              <w:t xml:space="preserve">pabaigos </w:t>
            </w:r>
            <w:r w:rsidRPr="00737B39">
              <w:t xml:space="preserve">laikotarpiu padidėjo </w:t>
            </w:r>
            <w:r w:rsidR="004B31E0">
              <w:t>46,2</w:t>
            </w:r>
            <w:r w:rsidRPr="00737B39">
              <w:t xml:space="preserve"> proc. TUI apimtys vienam Kauno miesto gyventojui 200</w:t>
            </w:r>
            <w:r w:rsidR="002B04EE" w:rsidRPr="00737B39">
              <w:t>9</w:t>
            </w:r>
            <w:r w:rsidRPr="00737B39">
              <w:t>–201</w:t>
            </w:r>
            <w:r w:rsidR="002B04EE" w:rsidRPr="00737B39">
              <w:t>2</w:t>
            </w:r>
            <w:r w:rsidRPr="00737B39">
              <w:t xml:space="preserve"> m. taip pat augo</w:t>
            </w:r>
            <w:r w:rsidR="00622650">
              <w:t xml:space="preserve"> (56,9 proc.)</w:t>
            </w:r>
            <w:r w:rsidRPr="00737B39">
              <w:t xml:space="preserve"> ir 201</w:t>
            </w:r>
            <w:r w:rsidR="002B04EE" w:rsidRPr="00737B39">
              <w:t>2</w:t>
            </w:r>
            <w:r w:rsidRPr="00737B39">
              <w:t xml:space="preserve"> m.</w:t>
            </w:r>
            <w:r w:rsidR="002B04EE" w:rsidRPr="00737B39">
              <w:t xml:space="preserve"> pabaigoje</w:t>
            </w:r>
            <w:r w:rsidR="00622650">
              <w:t xml:space="preserve"> siekė </w:t>
            </w:r>
            <w:r w:rsidR="00C67113">
              <w:t>3.825</w:t>
            </w:r>
            <w:r w:rsidR="00622650">
              <w:t> </w:t>
            </w:r>
            <w:r w:rsidR="00C67113">
              <w:t>EUR</w:t>
            </w:r>
            <w:r w:rsidR="00596A8D" w:rsidRPr="00737B39">
              <w:t>.</w:t>
            </w:r>
          </w:p>
          <w:p w14:paraId="4DE4128C" w14:textId="7FA65DD2" w:rsidR="00217478" w:rsidRPr="00737B39" w:rsidRDefault="00CF65E4" w:rsidP="00217478">
            <w:pPr>
              <w:spacing w:before="120" w:after="120"/>
              <w:ind w:firstLine="720"/>
              <w:jc w:val="both"/>
            </w:pPr>
            <w:r w:rsidRPr="00737B39">
              <w:t>Materialinės investicijos (</w:t>
            </w:r>
            <w:r w:rsidR="008A0924" w:rsidRPr="00737B39">
              <w:t xml:space="preserve">toliau – </w:t>
            </w:r>
            <w:r w:rsidR="003E1FFF">
              <w:t xml:space="preserve">MI) </w:t>
            </w:r>
            <w:r w:rsidR="003E1FFF" w:rsidRPr="003E1FFF">
              <w:t>–</w:t>
            </w:r>
            <w:r w:rsidRPr="00737B39">
              <w:t xml:space="preserve"> tai investicijos ilgalaikiam materialiajam turtui sukurti, įsigyti </w:t>
            </w:r>
            <w:r w:rsidRPr="001C2A69">
              <w:t xml:space="preserve">arba jo </w:t>
            </w:r>
            <w:r w:rsidRPr="00814B3D">
              <w:t>vertei padidinti. MI Kauno mieste 201</w:t>
            </w:r>
            <w:r w:rsidR="001C2A69" w:rsidRPr="00814B3D">
              <w:t>3</w:t>
            </w:r>
            <w:r w:rsidRPr="00814B3D">
              <w:t xml:space="preserve"> m. siekė </w:t>
            </w:r>
            <w:r w:rsidR="00622650" w:rsidRPr="00814B3D">
              <w:t>4</w:t>
            </w:r>
            <w:r w:rsidR="001C2A69" w:rsidRPr="00814B3D">
              <w:t>32</w:t>
            </w:r>
            <w:r w:rsidR="00622650" w:rsidRPr="00814B3D">
              <w:t>.</w:t>
            </w:r>
            <w:r w:rsidR="001C2A69" w:rsidRPr="00814B3D">
              <w:t>650</w:t>
            </w:r>
            <w:r w:rsidR="00C67113" w:rsidRPr="00814B3D">
              <w:t xml:space="preserve"> tūkst</w:t>
            </w:r>
            <w:r w:rsidR="00622650" w:rsidRPr="00814B3D">
              <w:t>. EUR</w:t>
            </w:r>
            <w:r w:rsidR="00C67113" w:rsidRPr="00814B3D">
              <w:t xml:space="preserve"> ir lyginant su 20</w:t>
            </w:r>
            <w:r w:rsidR="001C2A69" w:rsidRPr="00814B3D">
              <w:t>10</w:t>
            </w:r>
            <w:r w:rsidR="001B1472" w:rsidRPr="00814B3D">
              <w:t xml:space="preserve"> m. išaugo </w:t>
            </w:r>
            <w:r w:rsidR="001C2A69" w:rsidRPr="00814B3D">
              <w:t>21</w:t>
            </w:r>
            <w:r w:rsidR="001B1472" w:rsidRPr="00814B3D">
              <w:t xml:space="preserve">,8 proc. (Lietuvoje išaugo </w:t>
            </w:r>
            <w:r w:rsidR="00814B3D" w:rsidRPr="00814B3D">
              <w:t>24</w:t>
            </w:r>
            <w:r w:rsidR="001B1472" w:rsidRPr="00814B3D">
              <w:t>,</w:t>
            </w:r>
            <w:r w:rsidR="00814B3D" w:rsidRPr="00814B3D">
              <w:t>0</w:t>
            </w:r>
            <w:r w:rsidR="001B1472" w:rsidRPr="00814B3D">
              <w:t xml:space="preserve"> proc.</w:t>
            </w:r>
            <w:r w:rsidRPr="00814B3D">
              <w:t xml:space="preserve">, Vilniaus mieste – </w:t>
            </w:r>
            <w:r w:rsidR="00814B3D" w:rsidRPr="00814B3D">
              <w:t>40</w:t>
            </w:r>
            <w:r w:rsidR="00217478" w:rsidRPr="00814B3D">
              <w:t>,</w:t>
            </w:r>
            <w:r w:rsidR="00814B3D" w:rsidRPr="00814B3D">
              <w:t>0</w:t>
            </w:r>
            <w:r w:rsidR="00217478" w:rsidRPr="00814B3D">
              <w:t xml:space="preserve"> proc.</w:t>
            </w:r>
            <w:r w:rsidRPr="00814B3D">
              <w:t xml:space="preserve">, Klaipėdoje – </w:t>
            </w:r>
            <w:r w:rsidR="00814B3D" w:rsidRPr="00814B3D">
              <w:t>60</w:t>
            </w:r>
            <w:r w:rsidR="00217478" w:rsidRPr="00814B3D">
              <w:t>,</w:t>
            </w:r>
            <w:r w:rsidR="00814B3D" w:rsidRPr="00814B3D">
              <w:t>0</w:t>
            </w:r>
            <w:r w:rsidR="00217478" w:rsidRPr="00814B3D">
              <w:t xml:space="preserve"> proc.</w:t>
            </w:r>
            <w:r w:rsidRPr="00814B3D">
              <w:t xml:space="preserve">). </w:t>
            </w:r>
            <w:r w:rsidR="00BA3797" w:rsidRPr="00814B3D">
              <w:t xml:space="preserve">Siekiant palyginti MI apimtis informatyvesnis rodiklis yra vienam gyventojui tenkančios </w:t>
            </w:r>
            <w:r w:rsidR="008A0924" w:rsidRPr="00814B3D">
              <w:t>MI</w:t>
            </w:r>
            <w:r w:rsidR="00BA3797" w:rsidRPr="00814B3D">
              <w:t>.</w:t>
            </w:r>
            <w:r w:rsidR="00BA3797" w:rsidRPr="00814B3D">
              <w:rPr>
                <w:bCs/>
                <w:caps/>
                <w:lang w:eastAsia="en-US"/>
              </w:rPr>
              <w:t xml:space="preserve"> </w:t>
            </w:r>
            <w:r w:rsidRPr="00814B3D">
              <w:t>Vienam gyventojui Kauno mieste 201</w:t>
            </w:r>
            <w:r w:rsidR="00814B3D" w:rsidRPr="00814B3D">
              <w:t>3</w:t>
            </w:r>
            <w:r w:rsidRPr="00814B3D">
              <w:t xml:space="preserve"> m. teko  </w:t>
            </w:r>
            <w:r w:rsidR="00622650" w:rsidRPr="00814B3D">
              <w:t>1.</w:t>
            </w:r>
            <w:r w:rsidR="00814B3D" w:rsidRPr="00814B3D">
              <w:t>416</w:t>
            </w:r>
            <w:r w:rsidR="00217478" w:rsidRPr="00814B3D">
              <w:t xml:space="preserve"> </w:t>
            </w:r>
            <w:r w:rsidR="00622650" w:rsidRPr="00814B3D">
              <w:t>EUR</w:t>
            </w:r>
            <w:r w:rsidR="00217478" w:rsidRPr="00814B3D">
              <w:t xml:space="preserve"> MI (Lietuvoje </w:t>
            </w:r>
            <w:r w:rsidR="00622650" w:rsidRPr="00814B3D">
              <w:t>1.7</w:t>
            </w:r>
            <w:r w:rsidR="00814B3D" w:rsidRPr="00814B3D">
              <w:t>42</w:t>
            </w:r>
            <w:r w:rsidR="00622650" w:rsidRPr="00814B3D">
              <w:t xml:space="preserve"> EUR</w:t>
            </w:r>
            <w:r w:rsidR="00217478" w:rsidRPr="00814B3D">
              <w:t>, Vilniaus mieste –</w:t>
            </w:r>
            <w:r w:rsidR="00814B3D" w:rsidRPr="00814B3D">
              <w:t>2</w:t>
            </w:r>
            <w:r w:rsidR="00622650" w:rsidRPr="00814B3D">
              <w:t>.</w:t>
            </w:r>
            <w:r w:rsidR="00814B3D" w:rsidRPr="00814B3D">
              <w:t>994</w:t>
            </w:r>
            <w:r w:rsidR="00622650" w:rsidRPr="00814B3D">
              <w:t xml:space="preserve"> EUR</w:t>
            </w:r>
            <w:r w:rsidR="00217478" w:rsidRPr="00814B3D">
              <w:t>, Klaipėdoje –</w:t>
            </w:r>
            <w:r w:rsidR="00622650" w:rsidRPr="00814B3D">
              <w:t xml:space="preserve"> </w:t>
            </w:r>
            <w:r w:rsidR="00814B3D" w:rsidRPr="00814B3D">
              <w:t>3</w:t>
            </w:r>
            <w:r w:rsidR="00622650" w:rsidRPr="00814B3D">
              <w:t>.</w:t>
            </w:r>
            <w:r w:rsidR="00814B3D" w:rsidRPr="00814B3D">
              <w:t>041</w:t>
            </w:r>
            <w:r w:rsidR="00622650" w:rsidRPr="00814B3D">
              <w:t xml:space="preserve"> EUR</w:t>
            </w:r>
            <w:r w:rsidR="00217478" w:rsidRPr="00814B3D">
              <w:t>).</w:t>
            </w:r>
          </w:p>
          <w:p w14:paraId="6FC968C3" w14:textId="77777777" w:rsidR="006F4310" w:rsidRDefault="006F4310" w:rsidP="0037167E">
            <w:pPr>
              <w:spacing w:before="240" w:after="240"/>
              <w:jc w:val="center"/>
              <w:rPr>
                <w:b/>
                <w:bCs/>
              </w:rPr>
            </w:pPr>
          </w:p>
          <w:p w14:paraId="42C22E95" w14:textId="77777777" w:rsidR="00BF5B7D" w:rsidRPr="00737B39" w:rsidRDefault="00805EBC" w:rsidP="0037167E">
            <w:pPr>
              <w:spacing w:before="240" w:after="240"/>
              <w:jc w:val="center"/>
              <w:rPr>
                <w:b/>
                <w:bCs/>
              </w:rPr>
            </w:pPr>
            <w:r w:rsidRPr="00737B39">
              <w:rPr>
                <w:b/>
                <w:bCs/>
              </w:rPr>
              <w:lastRenderedPageBreak/>
              <w:t>VERSLAS</w:t>
            </w:r>
          </w:p>
          <w:p w14:paraId="2E81D775" w14:textId="185C6591" w:rsidR="00DB77F6" w:rsidRPr="00737B39" w:rsidRDefault="00DB77F6" w:rsidP="00DB77F6">
            <w:pPr>
              <w:spacing w:after="120"/>
              <w:ind w:firstLine="720"/>
              <w:jc w:val="both"/>
            </w:pPr>
            <w:r w:rsidRPr="00737B39">
              <w:t xml:space="preserve">Vienas svarbiausių rodiklių, apibūdinančių verslo situaciją ir gyventojų </w:t>
            </w:r>
            <w:proofErr w:type="spellStart"/>
            <w:r w:rsidRPr="00737B39">
              <w:t>verslumo</w:t>
            </w:r>
            <w:proofErr w:type="spellEnd"/>
            <w:r w:rsidRPr="00737B39">
              <w:t xml:space="preserve"> lygį</w:t>
            </w:r>
            <w:r w:rsidR="00CF5D3F" w:rsidRPr="00737B39">
              <w:t>,</w:t>
            </w:r>
            <w:r w:rsidRPr="00737B39">
              <w:t xml:space="preserve"> yra bendras įmonių skaičius ir įmonių skaičius tūkstančiui gyventojų. 201</w:t>
            </w:r>
            <w:r w:rsidR="004158A0" w:rsidRPr="00737B39">
              <w:t>4</w:t>
            </w:r>
            <w:r w:rsidRPr="00737B39">
              <w:t xml:space="preserve"> m. pradžioje Kauno m</w:t>
            </w:r>
            <w:r w:rsidR="009B71B9" w:rsidRPr="00737B39">
              <w:t>ieste</w:t>
            </w:r>
            <w:r w:rsidRPr="00737B39">
              <w:t xml:space="preserve"> veikė 1</w:t>
            </w:r>
            <w:r w:rsidR="004158A0" w:rsidRPr="00737B39">
              <w:t>2</w:t>
            </w:r>
            <w:r w:rsidRPr="00737B39">
              <w:t>.</w:t>
            </w:r>
            <w:r w:rsidR="004158A0" w:rsidRPr="00737B39">
              <w:t>405</w:t>
            </w:r>
            <w:r w:rsidRPr="00737B39">
              <w:t xml:space="preserve"> ūkio subjekta</w:t>
            </w:r>
            <w:r w:rsidR="00B9626C" w:rsidRPr="00737B39">
              <w:t>i</w:t>
            </w:r>
            <w:r w:rsidRPr="00737B39">
              <w:t>, o 1.000</w:t>
            </w:r>
            <w:r w:rsidR="003E1FFF">
              <w:t>-iui</w:t>
            </w:r>
            <w:r w:rsidRPr="00737B39">
              <w:t xml:space="preserve"> gyventojų vidutiniškai teko </w:t>
            </w:r>
            <w:r w:rsidR="004158A0" w:rsidRPr="00737B39">
              <w:t>40</w:t>
            </w:r>
            <w:r w:rsidR="008B604D" w:rsidRPr="00737B39">
              <w:t>,</w:t>
            </w:r>
            <w:r w:rsidR="004158A0" w:rsidRPr="00737B39">
              <w:t>8</w:t>
            </w:r>
            <w:r w:rsidR="008B604D" w:rsidRPr="00737B39">
              <w:t xml:space="preserve"> </w:t>
            </w:r>
            <w:r w:rsidRPr="00737B39">
              <w:t>veikian</w:t>
            </w:r>
            <w:r w:rsidR="008B604D" w:rsidRPr="00737B39">
              <w:t>čių</w:t>
            </w:r>
            <w:r w:rsidRPr="00737B39">
              <w:t xml:space="preserve"> ūkio subjekt</w:t>
            </w:r>
            <w:r w:rsidR="008B604D" w:rsidRPr="00737B39">
              <w:t>ų</w:t>
            </w:r>
            <w:r w:rsidRPr="00737B39">
              <w:t>. Pagal šį rodiklį Kauno m</w:t>
            </w:r>
            <w:r w:rsidR="002F588C" w:rsidRPr="00737B39">
              <w:t>iesto</w:t>
            </w:r>
            <w:r w:rsidRPr="00737B39">
              <w:t xml:space="preserve"> savivaldybė 201</w:t>
            </w:r>
            <w:r w:rsidR="004158A0" w:rsidRPr="00737B39">
              <w:t>4</w:t>
            </w:r>
            <w:r w:rsidRPr="00737B39">
              <w:t xml:space="preserve"> m. pradžioje lenkė </w:t>
            </w:r>
            <w:r w:rsidR="0064259A" w:rsidRPr="00737B39">
              <w:t>Lietuvos ir Klaipėdos miesto</w:t>
            </w:r>
            <w:r w:rsidRPr="00737B39">
              <w:t xml:space="preserve"> vidur</w:t>
            </w:r>
            <w:r w:rsidR="0064259A" w:rsidRPr="00737B39">
              <w:t>kius</w:t>
            </w:r>
            <w:r w:rsidRPr="00737B39">
              <w:t xml:space="preserve"> (</w:t>
            </w:r>
            <w:r w:rsidR="004158A0" w:rsidRPr="00737B39">
              <w:t>30</w:t>
            </w:r>
            <w:r w:rsidR="0064259A" w:rsidRPr="00737B39">
              <w:t>,</w:t>
            </w:r>
            <w:r w:rsidR="004158A0" w:rsidRPr="00737B39">
              <w:t>8</w:t>
            </w:r>
            <w:r w:rsidRPr="00737B39">
              <w:t xml:space="preserve"> </w:t>
            </w:r>
            <w:r w:rsidR="0064259A" w:rsidRPr="00737B39">
              <w:t>ir 3</w:t>
            </w:r>
            <w:r w:rsidR="004158A0" w:rsidRPr="00737B39">
              <w:t>8</w:t>
            </w:r>
            <w:r w:rsidR="0064259A" w:rsidRPr="00737B39">
              <w:t>,</w:t>
            </w:r>
            <w:r w:rsidR="004158A0" w:rsidRPr="00737B39">
              <w:t>9</w:t>
            </w:r>
            <w:r w:rsidR="0064259A" w:rsidRPr="00737B39">
              <w:t xml:space="preserve"> </w:t>
            </w:r>
            <w:r w:rsidRPr="00737B39">
              <w:t>ūkio subjektai 1.000</w:t>
            </w:r>
            <w:r w:rsidR="003E1FFF">
              <w:t>-iui</w:t>
            </w:r>
            <w:r w:rsidRPr="00737B39">
              <w:t xml:space="preserve"> gyventojų) </w:t>
            </w:r>
            <w:r w:rsidR="0064259A" w:rsidRPr="00737B39">
              <w:t>bei</w:t>
            </w:r>
            <w:r w:rsidRPr="00737B39">
              <w:t xml:space="preserve"> atsiliko nuo Vilniaus m</w:t>
            </w:r>
            <w:r w:rsidR="0064259A" w:rsidRPr="00737B39">
              <w:t xml:space="preserve">iesto </w:t>
            </w:r>
            <w:r w:rsidRPr="00737B39">
              <w:t>(</w:t>
            </w:r>
            <w:r w:rsidR="008B604D" w:rsidRPr="00737B39">
              <w:t>5</w:t>
            </w:r>
            <w:r w:rsidR="004158A0" w:rsidRPr="00737B39">
              <w:t>4</w:t>
            </w:r>
            <w:r w:rsidR="0064259A" w:rsidRPr="00737B39">
              <w:t>,</w:t>
            </w:r>
            <w:r w:rsidR="004158A0" w:rsidRPr="00737B39">
              <w:t>9</w:t>
            </w:r>
            <w:r w:rsidRPr="00737B39">
              <w:t xml:space="preserve"> ūkio subjektai 1.000</w:t>
            </w:r>
            <w:r w:rsidR="003E1FFF">
              <w:t>-iui</w:t>
            </w:r>
            <w:r w:rsidRPr="00737B39">
              <w:t xml:space="preserve"> gyventojų).</w:t>
            </w:r>
          </w:p>
          <w:p w14:paraId="4633685D" w14:textId="77777777" w:rsidR="00DB77F6" w:rsidRPr="00737B39" w:rsidRDefault="00DB77F6" w:rsidP="00DB77F6">
            <w:pPr>
              <w:spacing w:after="120"/>
              <w:ind w:firstLine="720"/>
              <w:jc w:val="both"/>
            </w:pPr>
            <w:r w:rsidRPr="00737B39">
              <w:t>Smulkus ir vidutinis verslas yra vienas svarbiausių ekonomikos augimo veiksnių, turintis esminį poveikį bendrai šalies ūkio raidai, naujų darbo vietų kūrimui ir socialiniam stabilumui. 201</w:t>
            </w:r>
            <w:r w:rsidR="004158A0" w:rsidRPr="00737B39">
              <w:t>4</w:t>
            </w:r>
            <w:r w:rsidRPr="00737B39">
              <w:t xml:space="preserve"> m. pradžioje </w:t>
            </w:r>
            <w:r w:rsidR="00D15D42" w:rsidRPr="00737B39">
              <w:t>7</w:t>
            </w:r>
            <w:r w:rsidR="00804271" w:rsidRPr="00737B39">
              <w:t>7</w:t>
            </w:r>
            <w:r w:rsidRPr="00737B39">
              <w:t>,</w:t>
            </w:r>
            <w:r w:rsidR="00804271" w:rsidRPr="00737B39">
              <w:t>9</w:t>
            </w:r>
            <w:r w:rsidRPr="00737B39">
              <w:t xml:space="preserve"> proc. (arba 9.</w:t>
            </w:r>
            <w:r w:rsidR="00804271" w:rsidRPr="00737B39">
              <w:t>669</w:t>
            </w:r>
            <w:r w:rsidRPr="00737B39">
              <w:t>) Kauno m</w:t>
            </w:r>
            <w:r w:rsidR="00D15D42" w:rsidRPr="00737B39">
              <w:t>ieste</w:t>
            </w:r>
            <w:r w:rsidRPr="00737B39">
              <w:t xml:space="preserve"> veikusių ūkio subjektų buvo mažos ir vidutinės įmonės. </w:t>
            </w:r>
            <w:r w:rsidR="00D15D42" w:rsidRPr="00737B39">
              <w:t>Lietuvoje</w:t>
            </w:r>
            <w:r w:rsidRPr="00737B39">
              <w:t xml:space="preserve"> mažos ir vidutinės įmonės sudarė 7</w:t>
            </w:r>
            <w:r w:rsidR="00804271" w:rsidRPr="00737B39">
              <w:t>4</w:t>
            </w:r>
            <w:r w:rsidRPr="00737B39">
              <w:t>,</w:t>
            </w:r>
            <w:r w:rsidR="00804271" w:rsidRPr="00737B39">
              <w:t>8</w:t>
            </w:r>
            <w:r w:rsidRPr="00737B39">
              <w:t xml:space="preserve"> proc., </w:t>
            </w:r>
            <w:r w:rsidR="00D15D42" w:rsidRPr="00737B39">
              <w:t>Vilniaus mieste – 8</w:t>
            </w:r>
            <w:r w:rsidR="00804271" w:rsidRPr="00737B39">
              <w:t>0</w:t>
            </w:r>
            <w:r w:rsidR="00D15D42" w:rsidRPr="00737B39">
              <w:t>,</w:t>
            </w:r>
            <w:r w:rsidR="00804271" w:rsidRPr="00737B39">
              <w:t>8</w:t>
            </w:r>
            <w:r w:rsidR="00D15D42" w:rsidRPr="00737B39">
              <w:t xml:space="preserve"> proc., </w:t>
            </w:r>
            <w:r w:rsidRPr="00737B39">
              <w:t xml:space="preserve">Klaipėdos mieste – </w:t>
            </w:r>
            <w:r w:rsidR="00804271" w:rsidRPr="00737B39">
              <w:t>79</w:t>
            </w:r>
            <w:r w:rsidRPr="00737B39">
              <w:t>,</w:t>
            </w:r>
            <w:r w:rsidR="00D15D42" w:rsidRPr="00737B39">
              <w:t>8</w:t>
            </w:r>
            <w:r w:rsidRPr="00737B39">
              <w:t xml:space="preserve"> proc. nuo visų veikusių ūkio subjektų.</w:t>
            </w:r>
          </w:p>
          <w:p w14:paraId="3D378EDA" w14:textId="4CB0F622" w:rsidR="00DB77F6" w:rsidRPr="00737B39" w:rsidRDefault="00DB77F6" w:rsidP="00DB77F6">
            <w:pPr>
              <w:spacing w:after="120"/>
              <w:ind w:firstLine="720"/>
              <w:jc w:val="both"/>
            </w:pPr>
            <w:r w:rsidRPr="00737B39">
              <w:t>Verslo plėtra Kaune organizuojama per verslo asocijuotas ir verslui dirbančias struktū</w:t>
            </w:r>
            <w:r w:rsidR="003E1FFF">
              <w:t>ras: Verslo informacijos centrą</w:t>
            </w:r>
            <w:r w:rsidRPr="00737B39">
              <w:t xml:space="preserve"> „VšĮ Verslininkų namai“, VšĮ Kauno technologijos unive</w:t>
            </w:r>
            <w:r w:rsidR="003E1FFF">
              <w:t>rsiteto regioninį mokslo parką</w:t>
            </w:r>
            <w:r w:rsidRPr="00737B39">
              <w:t>, ASU</w:t>
            </w:r>
            <w:r w:rsidR="003E1FFF">
              <w:t xml:space="preserve"> Žemės ūkio mokslo technologinį parką</w:t>
            </w:r>
            <w:r w:rsidRPr="00737B39">
              <w:t xml:space="preserve">, Kauno aukštųjų ir </w:t>
            </w:r>
            <w:r w:rsidR="003E1FFF">
              <w:t>informacinių technologijų parką</w:t>
            </w:r>
            <w:r w:rsidRPr="00737B39">
              <w:t>, Mokslo technologijų pa</w:t>
            </w:r>
            <w:r w:rsidR="003E1FFF">
              <w:t>rką</w:t>
            </w:r>
            <w:r w:rsidRPr="00737B39">
              <w:t xml:space="preserve"> „</w:t>
            </w:r>
            <w:proofErr w:type="spellStart"/>
            <w:r w:rsidRPr="00737B39">
              <w:t>Technopolis</w:t>
            </w:r>
            <w:proofErr w:type="spellEnd"/>
            <w:r w:rsidRPr="00737B39">
              <w:t>“, Kauno p</w:t>
            </w:r>
            <w:r w:rsidR="003E1FFF">
              <w:t>rekybos, pramonės ir amatų rūmus, VšĮ Kauno regioninį inovacijų centrą</w:t>
            </w:r>
            <w:r w:rsidRPr="00737B39">
              <w:t>, Lie</w:t>
            </w:r>
            <w:r w:rsidR="003E1FFF">
              <w:t>tuvos inovacijų centro atstovybę Kaune, Santakos slėnį, Slėnį</w:t>
            </w:r>
            <w:r w:rsidRPr="00737B39">
              <w:t xml:space="preserve"> Nemunas.</w:t>
            </w:r>
          </w:p>
          <w:p w14:paraId="144DE06F" w14:textId="6B70EB31" w:rsidR="00970D8E" w:rsidRPr="00754943" w:rsidRDefault="00970D8E" w:rsidP="00970D8E">
            <w:pPr>
              <w:spacing w:after="120"/>
              <w:ind w:firstLine="720"/>
              <w:jc w:val="both"/>
            </w:pPr>
            <w:r w:rsidRPr="00737B39">
              <w:t>Verslo plėtrai skatinti Kauno miesto savivaldybės tarybos 2011 m. liepos 14 d. sprendimu Nr. T-435 patvirtinta Kauno miesto savivaldybės smulkiojo ir vidutinio verslo plėtros programa</w:t>
            </w:r>
            <w:r>
              <w:t xml:space="preserve">. Pagal šią programą kiekvienais metais Kauno miesto savivaldybės taryba tvirtina atskiras metines verslo rėmimo programas.  </w:t>
            </w:r>
            <w:r w:rsidRPr="00754943">
              <w:t xml:space="preserve">2011 m. </w:t>
            </w:r>
            <w:r>
              <w:t>buvo</w:t>
            </w:r>
            <w:r w:rsidRPr="00754943">
              <w:t xml:space="preserve"> skirta </w:t>
            </w:r>
            <w:r>
              <w:t>28.826</w:t>
            </w:r>
            <w:r w:rsidRPr="00754943">
              <w:t xml:space="preserve"> </w:t>
            </w:r>
            <w:r>
              <w:t xml:space="preserve">EUR, </w:t>
            </w:r>
            <w:r w:rsidRPr="00754943">
              <w:t xml:space="preserve">2012 m. </w:t>
            </w:r>
            <w:r>
              <w:t xml:space="preserve">– 14.423 EUR, </w:t>
            </w:r>
            <w:r w:rsidRPr="00754943">
              <w:t xml:space="preserve">2013 m. </w:t>
            </w:r>
            <w:r>
              <w:t xml:space="preserve">– </w:t>
            </w:r>
            <w:r w:rsidRPr="00754943">
              <w:t xml:space="preserve"> </w:t>
            </w:r>
            <w:r>
              <w:t>26 066</w:t>
            </w:r>
            <w:r w:rsidRPr="00754943">
              <w:t xml:space="preserve">  </w:t>
            </w:r>
            <w:r>
              <w:t>EUR</w:t>
            </w:r>
            <w:r w:rsidRPr="00754943">
              <w:t>.</w:t>
            </w:r>
            <w:r>
              <w:t xml:space="preserve"> 2014 m. patvirtinta </w:t>
            </w:r>
            <w:r w:rsidRPr="00754943">
              <w:t>J</w:t>
            </w:r>
            <w:r>
              <w:t>aunimo verslo skatinimo programa</w:t>
            </w:r>
            <w:r w:rsidRPr="00754943">
              <w:t xml:space="preserve"> „Kauno </w:t>
            </w:r>
            <w:proofErr w:type="spellStart"/>
            <w:r w:rsidRPr="00754943">
              <w:t>startuoliai</w:t>
            </w:r>
            <w:proofErr w:type="spellEnd"/>
            <w:r w:rsidRPr="00754943">
              <w:t>“</w:t>
            </w:r>
            <w:r>
              <w:t>, kuriai įgyvendinti 2015 m. numatoma skirti 43.443 EUR.</w:t>
            </w:r>
          </w:p>
          <w:p w14:paraId="17701D96" w14:textId="1341E88B" w:rsidR="00670044" w:rsidRPr="00737B39" w:rsidRDefault="00970D8E" w:rsidP="00970D8E">
            <w:pPr>
              <w:spacing w:after="120"/>
              <w:ind w:firstLine="720"/>
              <w:jc w:val="both"/>
            </w:pPr>
            <w:r>
              <w:t xml:space="preserve"> Šiomis programomis </w:t>
            </w:r>
            <w:r w:rsidRPr="00737B39">
              <w:t>siekiama sudaryti palankias sąlygas verslo plėtrai, skatinti verslo  idėjų kūrimą ir prisidėti prie jų įgyvendinimo Kauno mieste.</w:t>
            </w:r>
          </w:p>
          <w:p w14:paraId="432BB58B" w14:textId="77777777" w:rsidR="00BF5B7D" w:rsidRPr="002713D6" w:rsidRDefault="00E735D2" w:rsidP="00F20D6E">
            <w:pPr>
              <w:spacing w:before="240" w:after="240"/>
              <w:ind w:firstLine="720"/>
              <w:jc w:val="center"/>
              <w:rPr>
                <w:b/>
              </w:rPr>
            </w:pPr>
            <w:r w:rsidRPr="002713D6">
              <w:rPr>
                <w:b/>
              </w:rPr>
              <w:t>STATYBOS</w:t>
            </w:r>
            <w:r w:rsidR="00F64CD4" w:rsidRPr="002713D6">
              <w:rPr>
                <w:b/>
              </w:rPr>
              <w:t xml:space="preserve"> IR GYVENAMASIS FONDAS</w:t>
            </w:r>
          </w:p>
          <w:p w14:paraId="7EE07C38" w14:textId="259707D8" w:rsidR="00E735D2" w:rsidRPr="00696F60" w:rsidRDefault="00E735D2" w:rsidP="00E735D2">
            <w:pPr>
              <w:spacing w:after="120"/>
              <w:ind w:firstLine="720"/>
              <w:jc w:val="both"/>
            </w:pPr>
            <w:r w:rsidRPr="002713D6">
              <w:t xml:space="preserve">Statybos įmonių ir bendrovių atliktų darbų vertė Kauno mieste </w:t>
            </w:r>
            <w:r w:rsidRPr="008579E2">
              <w:t>2010 m. mažėjo, o 2011</w:t>
            </w:r>
            <w:r w:rsidR="003A1A5F" w:rsidRPr="008579E2">
              <w:t>–201</w:t>
            </w:r>
            <w:r w:rsidR="001A6AC4" w:rsidRPr="008579E2">
              <w:t>3</w:t>
            </w:r>
            <w:r w:rsidRPr="008579E2">
              <w:t xml:space="preserve"> m. išaugo ir siekė </w:t>
            </w:r>
            <w:r w:rsidR="00BF5163">
              <w:t>206.957 tūkst. EUR</w:t>
            </w:r>
            <w:r w:rsidRPr="008579E2">
              <w:t xml:space="preserve">. </w:t>
            </w:r>
            <w:r w:rsidR="00595298" w:rsidRPr="008579E2">
              <w:t>Panašios tendencijos analizuojamu laikotarpiu stebimos ir Lietuvoje, Vilniaus bei Klaipėdos miestuose. Statybos įmonių ir bendrovių atliktų darbų vertė, lyginant 201</w:t>
            </w:r>
            <w:r w:rsidR="008579E2" w:rsidRPr="008579E2">
              <w:t>3</w:t>
            </w:r>
            <w:r w:rsidR="00595298" w:rsidRPr="008579E2">
              <w:t xml:space="preserve"> ir 20</w:t>
            </w:r>
            <w:r w:rsidR="008579E2" w:rsidRPr="008579E2">
              <w:t>10</w:t>
            </w:r>
            <w:r w:rsidR="00595298" w:rsidRPr="008579E2">
              <w:t xml:space="preserve"> m. duomenis, Kauno mieste </w:t>
            </w:r>
            <w:r w:rsidR="003A1A5F" w:rsidRPr="008579E2">
              <w:t>padidėjo</w:t>
            </w:r>
            <w:r w:rsidR="00595298" w:rsidRPr="008579E2">
              <w:t xml:space="preserve"> </w:t>
            </w:r>
            <w:r w:rsidR="00A5077B" w:rsidRPr="00A5077B">
              <w:t>83</w:t>
            </w:r>
            <w:r w:rsidR="00595298" w:rsidRPr="00A5077B">
              <w:t>,</w:t>
            </w:r>
            <w:r w:rsidR="00A5077B" w:rsidRPr="00A5077B">
              <w:t xml:space="preserve">7 </w:t>
            </w:r>
            <w:r w:rsidR="00595298" w:rsidRPr="00A5077B">
              <w:t xml:space="preserve">proc., Lietuvoje </w:t>
            </w:r>
            <w:r w:rsidR="00C84059" w:rsidRPr="00C84059">
              <w:t>–</w:t>
            </w:r>
            <w:r w:rsidR="00595298" w:rsidRPr="00E43C66">
              <w:t xml:space="preserve"> </w:t>
            </w:r>
            <w:r w:rsidR="00E43C66" w:rsidRPr="00E43C66">
              <w:t>41</w:t>
            </w:r>
            <w:r w:rsidR="00595298" w:rsidRPr="00E43C66">
              <w:t>,</w:t>
            </w:r>
            <w:r w:rsidR="00E43C66" w:rsidRPr="00E43C66">
              <w:t>7</w:t>
            </w:r>
            <w:r w:rsidR="00595298" w:rsidRPr="00E43C66">
              <w:t xml:space="preserve"> proc., Vilniaus</w:t>
            </w:r>
            <w:r w:rsidR="00C84059">
              <w:t xml:space="preserve"> mieste </w:t>
            </w:r>
            <w:r w:rsidR="00C84059" w:rsidRPr="00C84059">
              <w:t>–</w:t>
            </w:r>
            <w:r w:rsidR="003A1A5F" w:rsidRPr="00E43C66">
              <w:t xml:space="preserve"> </w:t>
            </w:r>
            <w:r w:rsidR="00E43C66" w:rsidRPr="00E43C66">
              <w:t>86</w:t>
            </w:r>
            <w:r w:rsidR="003A1A5F" w:rsidRPr="00E43C66">
              <w:t>,</w:t>
            </w:r>
            <w:r w:rsidR="00E43C66" w:rsidRPr="00E43C66">
              <w:t>7</w:t>
            </w:r>
            <w:r w:rsidR="003A1A5F" w:rsidRPr="00E43C66">
              <w:t xml:space="preserve"> proc</w:t>
            </w:r>
            <w:r w:rsidR="003A1A5F" w:rsidRPr="00696F60">
              <w:t xml:space="preserve">., </w:t>
            </w:r>
            <w:r w:rsidR="00595298" w:rsidRPr="00696F60">
              <w:t>Klaipėdos miest</w:t>
            </w:r>
            <w:r w:rsidR="003A1A5F" w:rsidRPr="00696F60">
              <w:t xml:space="preserve">e </w:t>
            </w:r>
            <w:r w:rsidR="00C84059" w:rsidRPr="00C84059">
              <w:t>–</w:t>
            </w:r>
            <w:r w:rsidR="00696F60" w:rsidRPr="00696F60">
              <w:t xml:space="preserve"> 4</w:t>
            </w:r>
            <w:r w:rsidR="003A1A5F" w:rsidRPr="00696F60">
              <w:t>1,</w:t>
            </w:r>
            <w:r w:rsidR="00696F60" w:rsidRPr="00696F60">
              <w:t>1</w:t>
            </w:r>
            <w:r w:rsidR="00595298" w:rsidRPr="00696F60">
              <w:t xml:space="preserve"> proc.</w:t>
            </w:r>
          </w:p>
          <w:p w14:paraId="050A71AD" w14:textId="46B44F0F" w:rsidR="008E0423" w:rsidRPr="00EE3733" w:rsidRDefault="008E0423" w:rsidP="008E0423">
            <w:pPr>
              <w:spacing w:after="120"/>
              <w:ind w:firstLine="720"/>
              <w:jc w:val="both"/>
            </w:pPr>
            <w:r w:rsidRPr="00696F60">
              <w:t>20</w:t>
            </w:r>
            <w:r w:rsidR="007F3FCB" w:rsidRPr="00696F60">
              <w:t>1</w:t>
            </w:r>
            <w:r w:rsidR="00696F60" w:rsidRPr="00696F60">
              <w:t>3</w:t>
            </w:r>
            <w:r w:rsidRPr="00696F60">
              <w:t xml:space="preserve"> m. Kauno mieste gyvenamasis fondas sudarė 8.</w:t>
            </w:r>
            <w:r w:rsidR="00696F60" w:rsidRPr="00696F60">
              <w:t>751,3</w:t>
            </w:r>
            <w:r w:rsidRPr="00696F60">
              <w:t xml:space="preserve"> tūkst. m</w:t>
            </w:r>
            <w:r w:rsidRPr="00696F60">
              <w:rPr>
                <w:vertAlign w:val="superscript"/>
              </w:rPr>
              <w:t>2</w:t>
            </w:r>
            <w:r w:rsidR="00DB45C8">
              <w:t>, o 1-am</w:t>
            </w:r>
            <w:r w:rsidRPr="00696F60">
              <w:t xml:space="preserve"> gyventojui teko 2</w:t>
            </w:r>
            <w:r w:rsidR="00696F60" w:rsidRPr="00696F60">
              <w:t>8</w:t>
            </w:r>
            <w:r w:rsidRPr="00696F60">
              <w:t>,</w:t>
            </w:r>
            <w:r w:rsidR="00696F60" w:rsidRPr="00696F60">
              <w:t>8</w:t>
            </w:r>
            <w:r w:rsidRPr="00696F60">
              <w:t xml:space="preserve"> m</w:t>
            </w:r>
            <w:r w:rsidRPr="00696F60">
              <w:rPr>
                <w:vertAlign w:val="superscript"/>
              </w:rPr>
              <w:t>2</w:t>
            </w:r>
            <w:r w:rsidRPr="00696F60">
              <w:t xml:space="preserve"> </w:t>
            </w:r>
            <w:r w:rsidR="002C4FC6" w:rsidRPr="00696F60">
              <w:t xml:space="preserve">naudingo </w:t>
            </w:r>
            <w:r w:rsidRPr="00696F60">
              <w:t xml:space="preserve">gyvenamojo ploto. Tai atitinkamai </w:t>
            </w:r>
            <w:r w:rsidR="00696F60" w:rsidRPr="00696F60">
              <w:t>3</w:t>
            </w:r>
            <w:r w:rsidRPr="00696F60">
              <w:t>,</w:t>
            </w:r>
            <w:r w:rsidR="00696F60" w:rsidRPr="00696F60">
              <w:t>0</w:t>
            </w:r>
            <w:r w:rsidR="007F3FCB" w:rsidRPr="00696F60">
              <w:t xml:space="preserve"> </w:t>
            </w:r>
            <w:r w:rsidRPr="00696F60">
              <w:t>ir</w:t>
            </w:r>
            <w:r w:rsidR="007F3FCB" w:rsidRPr="00696F60">
              <w:t xml:space="preserve"> </w:t>
            </w:r>
            <w:r w:rsidR="00696F60" w:rsidRPr="00696F60">
              <w:t>7</w:t>
            </w:r>
            <w:r w:rsidRPr="00696F60">
              <w:t>,</w:t>
            </w:r>
            <w:r w:rsidR="00696F60" w:rsidRPr="00696F60">
              <w:t>5</w:t>
            </w:r>
            <w:r w:rsidRPr="00696F60">
              <w:t xml:space="preserve"> proc. daugiau nei 20</w:t>
            </w:r>
            <w:r w:rsidR="00696F60" w:rsidRPr="00696F60">
              <w:t>10</w:t>
            </w:r>
            <w:r w:rsidRPr="00696F60">
              <w:t xml:space="preserve"> m. </w:t>
            </w:r>
            <w:r w:rsidR="00DB45C8">
              <w:t>Šalyje</w:t>
            </w:r>
            <w:r w:rsidR="005E3796" w:rsidRPr="00696F60">
              <w:t xml:space="preserve"> </w:t>
            </w:r>
            <w:r w:rsidR="005E3796" w:rsidRPr="00960196">
              <w:t>201</w:t>
            </w:r>
            <w:r w:rsidR="00813C82" w:rsidRPr="00960196">
              <w:t>3</w:t>
            </w:r>
            <w:r w:rsidR="00DB45C8">
              <w:t xml:space="preserve"> m. 1-am</w:t>
            </w:r>
            <w:r w:rsidR="005E3796" w:rsidRPr="00960196">
              <w:t xml:space="preserve"> gyventojui teko 2</w:t>
            </w:r>
            <w:r w:rsidR="00813C82" w:rsidRPr="00960196">
              <w:t>9</w:t>
            </w:r>
            <w:r w:rsidR="005E3796" w:rsidRPr="00960196">
              <w:t>,</w:t>
            </w:r>
            <w:r w:rsidR="00813C82" w:rsidRPr="00960196">
              <w:t>5</w:t>
            </w:r>
            <w:r w:rsidR="005E3796" w:rsidRPr="00960196">
              <w:t xml:space="preserve"> m</w:t>
            </w:r>
            <w:r w:rsidR="005E3796" w:rsidRPr="00960196">
              <w:rPr>
                <w:vertAlign w:val="superscript"/>
              </w:rPr>
              <w:t>2</w:t>
            </w:r>
            <w:r w:rsidR="005E3796" w:rsidRPr="00960196">
              <w:t>, Vilniaus ir Klaipėdos miestuose – 2</w:t>
            </w:r>
            <w:r w:rsidR="00960196" w:rsidRPr="00960196">
              <w:t>6</w:t>
            </w:r>
            <w:r w:rsidR="005E3796" w:rsidRPr="00960196">
              <w:t>,</w:t>
            </w:r>
            <w:r w:rsidR="00960196" w:rsidRPr="00960196">
              <w:t>8</w:t>
            </w:r>
            <w:r w:rsidR="005E3796" w:rsidRPr="00960196">
              <w:t xml:space="preserve"> ir 2</w:t>
            </w:r>
            <w:r w:rsidR="00123FC6" w:rsidRPr="00960196">
              <w:t>6</w:t>
            </w:r>
            <w:r w:rsidR="005E3796" w:rsidRPr="00960196">
              <w:t>,</w:t>
            </w:r>
            <w:r w:rsidR="00960196" w:rsidRPr="00960196">
              <w:t>9</w:t>
            </w:r>
            <w:r w:rsidR="005E3796" w:rsidRPr="00960196">
              <w:t xml:space="preserve"> m</w:t>
            </w:r>
            <w:r w:rsidR="005E3796" w:rsidRPr="00960196">
              <w:rPr>
                <w:vertAlign w:val="superscript"/>
              </w:rPr>
              <w:t>2</w:t>
            </w:r>
            <w:r w:rsidR="005E3796" w:rsidRPr="00960196">
              <w:t xml:space="preserve"> gyvenamojo ploto. </w:t>
            </w:r>
            <w:r w:rsidR="007F3FCB" w:rsidRPr="00960196">
              <w:t>Gyvenamasis fon</w:t>
            </w:r>
            <w:r w:rsidR="001E567B">
              <w:t>d</w:t>
            </w:r>
            <w:r w:rsidR="007F3FCB" w:rsidRPr="00960196">
              <w:t>as</w:t>
            </w:r>
            <w:r w:rsidR="005E3796" w:rsidRPr="00960196">
              <w:t>,</w:t>
            </w:r>
            <w:r w:rsidR="007F3FCB" w:rsidRPr="00960196">
              <w:t xml:space="preserve"> </w:t>
            </w:r>
            <w:r w:rsidR="005E3796" w:rsidRPr="00960196">
              <w:t>l</w:t>
            </w:r>
            <w:r w:rsidR="007F3FCB" w:rsidRPr="00960196">
              <w:t xml:space="preserve">yginant </w:t>
            </w:r>
            <w:r w:rsidR="007F3FCB" w:rsidRPr="00EE3733">
              <w:t>201</w:t>
            </w:r>
            <w:r w:rsidR="00960196" w:rsidRPr="00EE3733">
              <w:t>3</w:t>
            </w:r>
            <w:r w:rsidR="007F3FCB" w:rsidRPr="00EE3733">
              <w:t xml:space="preserve"> ir 20</w:t>
            </w:r>
            <w:r w:rsidR="00960196" w:rsidRPr="00EE3733">
              <w:t>10</w:t>
            </w:r>
            <w:r w:rsidR="007F3FCB" w:rsidRPr="00EE3733">
              <w:t xml:space="preserve"> m. duomenis, Lietuvoje</w:t>
            </w:r>
            <w:r w:rsidR="00BF1A33" w:rsidRPr="00EE3733">
              <w:t xml:space="preserve"> </w:t>
            </w:r>
            <w:r w:rsidR="00EE3733" w:rsidRPr="00EE3733">
              <w:t xml:space="preserve">padidėjo 3,7 proc., </w:t>
            </w:r>
            <w:r w:rsidR="00123FC6" w:rsidRPr="00EE3733">
              <w:t xml:space="preserve">Klaipėdos mieste </w:t>
            </w:r>
            <w:r w:rsidR="001E567B" w:rsidRPr="001E567B">
              <w:t>–</w:t>
            </w:r>
            <w:r w:rsidR="00BF1A33" w:rsidRPr="00EE3733">
              <w:t xml:space="preserve"> </w:t>
            </w:r>
            <w:r w:rsidR="00EE3733" w:rsidRPr="00EE3733">
              <w:t>2</w:t>
            </w:r>
            <w:r w:rsidRPr="00EE3733">
              <w:t>,</w:t>
            </w:r>
            <w:r w:rsidR="00EE3733" w:rsidRPr="00EE3733">
              <w:t>4</w:t>
            </w:r>
            <w:r w:rsidRPr="00EE3733">
              <w:t xml:space="preserve"> proc., Vilniaus mieste </w:t>
            </w:r>
            <w:r w:rsidR="001E567B" w:rsidRPr="001E567B">
              <w:t>–</w:t>
            </w:r>
            <w:r w:rsidR="00123FC6" w:rsidRPr="00EE3733">
              <w:t xml:space="preserve"> </w:t>
            </w:r>
            <w:r w:rsidR="00EE3733" w:rsidRPr="00EE3733">
              <w:t>4</w:t>
            </w:r>
            <w:r w:rsidR="00BF1A33" w:rsidRPr="00EE3733">
              <w:t>,</w:t>
            </w:r>
            <w:r w:rsidR="00EE3733" w:rsidRPr="00EE3733">
              <w:t>6</w:t>
            </w:r>
            <w:r w:rsidR="001E567B">
              <w:t> </w:t>
            </w:r>
            <w:r w:rsidR="00BF1A33" w:rsidRPr="00EE3733">
              <w:t>proc.</w:t>
            </w:r>
          </w:p>
          <w:p w14:paraId="7CB79ABD" w14:textId="06DA02E7" w:rsidR="00A83694" w:rsidRPr="004A4D28" w:rsidRDefault="00466EFF" w:rsidP="00B6335E">
            <w:pPr>
              <w:spacing w:after="120"/>
              <w:ind w:firstLine="720"/>
              <w:jc w:val="both"/>
            </w:pPr>
            <w:r>
              <w:t xml:space="preserve">Savivaldybės būsto fondą </w:t>
            </w:r>
            <w:r w:rsidR="009A2797">
              <w:t xml:space="preserve">sudaro Savivaldybės nuosavybės teise priklausantys </w:t>
            </w:r>
            <w:r w:rsidR="00DC0384">
              <w:t>4,6 </w:t>
            </w:r>
            <w:r w:rsidR="009A2797">
              <w:t xml:space="preserve">tūkst. butai, jų dalys, bendrabučiai ir tarnybinės gyvenamosios patalpos, iš jų Savivaldybės socialinio būsto fondui priklauso 20,5 proc. </w:t>
            </w:r>
            <w:r w:rsidR="003B7DFD">
              <w:t>gyvenamųjų patalpų.</w:t>
            </w:r>
            <w:r w:rsidR="00B6335E">
              <w:t xml:space="preserve"> </w:t>
            </w:r>
            <w:r w:rsidR="00A83694" w:rsidRPr="006B175E">
              <w:t>201</w:t>
            </w:r>
            <w:r w:rsidR="006B175E" w:rsidRPr="006B175E">
              <w:t>3</w:t>
            </w:r>
            <w:r w:rsidR="00A83694" w:rsidRPr="006B175E">
              <w:t xml:space="preserve"> m. pabaigoje Kauno mieste sąrašuose socialiniam būstui nuomoti buvo 3.</w:t>
            </w:r>
            <w:r w:rsidR="006B175E" w:rsidRPr="006B175E">
              <w:t>721</w:t>
            </w:r>
            <w:r w:rsidR="00003BFC">
              <w:t xml:space="preserve"> asmuo (šeima</w:t>
            </w:r>
            <w:r w:rsidR="00A83694" w:rsidRPr="006B175E">
              <w:t>). Iš jų jaunos šeimos sudarė 2</w:t>
            </w:r>
            <w:r w:rsidR="00123FC6" w:rsidRPr="006B175E">
              <w:t>5</w:t>
            </w:r>
            <w:r w:rsidR="00A83694" w:rsidRPr="006B175E">
              <w:t>,</w:t>
            </w:r>
            <w:r w:rsidR="006B175E" w:rsidRPr="006B175E">
              <w:t>2</w:t>
            </w:r>
            <w:r w:rsidR="00A83694" w:rsidRPr="006B175E">
              <w:t xml:space="preserve"> proc., našlaičiai ir likę be tėvų globos asmenys </w:t>
            </w:r>
            <w:r w:rsidR="00CF5D3F" w:rsidRPr="006B175E">
              <w:t xml:space="preserve">– </w:t>
            </w:r>
            <w:r w:rsidR="00A83694" w:rsidRPr="006B175E">
              <w:t>13,</w:t>
            </w:r>
            <w:r w:rsidR="006B175E" w:rsidRPr="006B175E">
              <w:t>6</w:t>
            </w:r>
            <w:r w:rsidR="00A83694" w:rsidRPr="006B175E">
              <w:t xml:space="preserve"> proc., neįgalūs asmenys </w:t>
            </w:r>
            <w:r w:rsidR="00CF5D3F" w:rsidRPr="006B175E">
              <w:t xml:space="preserve">– </w:t>
            </w:r>
            <w:r w:rsidR="00A83694" w:rsidRPr="006B175E">
              <w:t>1</w:t>
            </w:r>
            <w:r w:rsidR="006B175E" w:rsidRPr="006B175E">
              <w:t>2</w:t>
            </w:r>
            <w:r w:rsidR="00A83694" w:rsidRPr="006B175E">
              <w:t>,</w:t>
            </w:r>
            <w:r w:rsidR="006B175E" w:rsidRPr="006B175E">
              <w:t>8</w:t>
            </w:r>
            <w:r w:rsidR="00A83694" w:rsidRPr="006B175E">
              <w:t xml:space="preserve"> proc., bendrajame sąraše buvo 3</w:t>
            </w:r>
            <w:r w:rsidR="006B175E" w:rsidRPr="006B175E">
              <w:t>8</w:t>
            </w:r>
            <w:r w:rsidR="00A83694" w:rsidRPr="006B175E">
              <w:t>,</w:t>
            </w:r>
            <w:r w:rsidR="00123FC6" w:rsidRPr="006B175E">
              <w:t>5</w:t>
            </w:r>
            <w:r w:rsidR="00A83694" w:rsidRPr="006B175E">
              <w:t xml:space="preserve"> proc. laukiančiųjų socialinio būsto. Sociali</w:t>
            </w:r>
            <w:r w:rsidR="00C84059">
              <w:t>nio būsto poreikis nagrinėjamu</w:t>
            </w:r>
            <w:r w:rsidR="00A83694" w:rsidRPr="006B175E">
              <w:t xml:space="preserve"> 20</w:t>
            </w:r>
            <w:r w:rsidR="006B175E" w:rsidRPr="006B175E">
              <w:t>10</w:t>
            </w:r>
            <w:r w:rsidR="00A83694" w:rsidRPr="006B175E">
              <w:t>–201</w:t>
            </w:r>
            <w:r w:rsidR="006B175E" w:rsidRPr="006B175E">
              <w:t>3</w:t>
            </w:r>
            <w:r w:rsidR="00A83694" w:rsidRPr="006B175E">
              <w:t xml:space="preserve"> m. </w:t>
            </w:r>
            <w:r w:rsidR="00C84059">
              <w:t xml:space="preserve">laikotarpiu </w:t>
            </w:r>
            <w:r w:rsidR="00A83694" w:rsidRPr="006B175E">
              <w:t xml:space="preserve">Kauno mieste išaugo </w:t>
            </w:r>
            <w:r w:rsidR="004A4D28" w:rsidRPr="004A4D28">
              <w:t>7</w:t>
            </w:r>
            <w:r w:rsidR="00A83694" w:rsidRPr="004A4D28">
              <w:t>,</w:t>
            </w:r>
            <w:r w:rsidR="004A4D28" w:rsidRPr="004A4D28">
              <w:t>8</w:t>
            </w:r>
            <w:r w:rsidR="00A83694" w:rsidRPr="004A4D28">
              <w:t xml:space="preserve"> proc. </w:t>
            </w:r>
            <w:r w:rsidR="00440E83" w:rsidRPr="004A4D28">
              <w:t xml:space="preserve">(Lietuvoje išaugo </w:t>
            </w:r>
            <w:r w:rsidR="004A4D28" w:rsidRPr="004A4D28">
              <w:t>14</w:t>
            </w:r>
            <w:r w:rsidR="00440E83" w:rsidRPr="004A4D28">
              <w:t xml:space="preserve">,3 proc., Vilniaus mieste – </w:t>
            </w:r>
            <w:r w:rsidR="004A4D28" w:rsidRPr="004A4D28">
              <w:t>18</w:t>
            </w:r>
            <w:r w:rsidR="00440E83" w:rsidRPr="004A4D28">
              <w:t>,</w:t>
            </w:r>
            <w:r w:rsidR="004A4D28" w:rsidRPr="004A4D28">
              <w:t>2</w:t>
            </w:r>
            <w:r w:rsidR="00440E83" w:rsidRPr="004A4D28">
              <w:t xml:space="preserve"> proc., Klaipėdoje – </w:t>
            </w:r>
            <w:r w:rsidR="004A4D28" w:rsidRPr="004A4D28">
              <w:t>14</w:t>
            </w:r>
            <w:r w:rsidR="00440E83" w:rsidRPr="004A4D28">
              <w:t>,</w:t>
            </w:r>
            <w:r w:rsidR="004A4D28" w:rsidRPr="004A4D28">
              <w:t>9</w:t>
            </w:r>
            <w:r w:rsidR="00440E83" w:rsidRPr="004A4D28">
              <w:t xml:space="preserve"> proc.).</w:t>
            </w:r>
          </w:p>
          <w:p w14:paraId="1CC4E94B" w14:textId="77777777" w:rsidR="006F4310" w:rsidRDefault="006F4310" w:rsidP="0037167E">
            <w:pPr>
              <w:spacing w:before="240" w:after="240"/>
              <w:jc w:val="center"/>
              <w:rPr>
                <w:b/>
              </w:rPr>
            </w:pPr>
          </w:p>
          <w:p w14:paraId="2AB83AE6" w14:textId="77777777" w:rsidR="00BF5B7D" w:rsidRPr="000D67B8" w:rsidRDefault="00805EBC" w:rsidP="0037167E">
            <w:pPr>
              <w:spacing w:before="240" w:after="240"/>
              <w:jc w:val="center"/>
              <w:rPr>
                <w:b/>
              </w:rPr>
            </w:pPr>
            <w:r w:rsidRPr="000D67B8">
              <w:rPr>
                <w:b/>
              </w:rPr>
              <w:t>TRANSPORTAS</w:t>
            </w:r>
          </w:p>
          <w:p w14:paraId="78B8554E" w14:textId="2E852B2B" w:rsidR="00213F78" w:rsidRPr="00495BB4" w:rsidRDefault="00213F78" w:rsidP="00213F78">
            <w:pPr>
              <w:spacing w:before="120" w:after="120"/>
              <w:ind w:firstLine="720"/>
              <w:jc w:val="both"/>
            </w:pPr>
            <w:r w:rsidRPr="000D67B8">
              <w:t>201</w:t>
            </w:r>
            <w:r w:rsidR="000D67B8" w:rsidRPr="000D67B8">
              <w:t>3</w:t>
            </w:r>
            <w:r w:rsidRPr="000D67B8">
              <w:t xml:space="preserve"> m.</w:t>
            </w:r>
            <w:r w:rsidR="00FE532D" w:rsidRPr="000D67B8">
              <w:t xml:space="preserve"> pabaigoje</w:t>
            </w:r>
            <w:r w:rsidRPr="000D67B8">
              <w:t xml:space="preserve"> bendras vietinės reikšmės automobilių kelių ir gatvių ilgis Kauno mieste </w:t>
            </w:r>
            <w:r w:rsidRPr="00B46168">
              <w:t xml:space="preserve">siekė </w:t>
            </w:r>
            <w:r w:rsidR="00FE532D" w:rsidRPr="00B46168">
              <w:t>96</w:t>
            </w:r>
            <w:r w:rsidR="00B46168" w:rsidRPr="00B46168">
              <w:t>9</w:t>
            </w:r>
            <w:r w:rsidRPr="00B46168">
              <w:t xml:space="preserve"> km. Kelių ir gatvių su patobulinta danga ilgis siekė </w:t>
            </w:r>
            <w:r w:rsidR="00B46168" w:rsidRPr="00B46168">
              <w:t>600</w:t>
            </w:r>
            <w:r w:rsidRPr="00B46168">
              <w:t xml:space="preserve"> km, žvyro kelių </w:t>
            </w:r>
            <w:r w:rsidR="00AC1011" w:rsidRPr="00B46168">
              <w:t>–</w:t>
            </w:r>
            <w:r w:rsidRPr="00B46168">
              <w:t xml:space="preserve"> 17</w:t>
            </w:r>
            <w:r w:rsidR="00B46168" w:rsidRPr="00B46168">
              <w:t>9</w:t>
            </w:r>
            <w:r w:rsidRPr="00B46168">
              <w:t xml:space="preserve"> km, grunto kelių </w:t>
            </w:r>
            <w:r w:rsidR="00AC1011" w:rsidRPr="00B46168">
              <w:t>–</w:t>
            </w:r>
            <w:r w:rsidRPr="00B46168">
              <w:t xml:space="preserve"> </w:t>
            </w:r>
            <w:r w:rsidR="00B46168" w:rsidRPr="00B46168">
              <w:t>191</w:t>
            </w:r>
            <w:r w:rsidRPr="00B46168">
              <w:t xml:space="preserve"> km. </w:t>
            </w:r>
            <w:r w:rsidR="00E65168" w:rsidRPr="00B46168">
              <w:t xml:space="preserve">Kauno miestas, pagal gatvių tankumą </w:t>
            </w:r>
            <w:r w:rsidR="00E65168" w:rsidRPr="00495BB4">
              <w:t>(201</w:t>
            </w:r>
            <w:r w:rsidR="00B46168" w:rsidRPr="00495BB4">
              <w:t>3</w:t>
            </w:r>
            <w:r w:rsidR="00E65168" w:rsidRPr="00495BB4">
              <w:t xml:space="preserve"> m. </w:t>
            </w:r>
            <w:r w:rsidR="00765728" w:rsidRPr="00495BB4">
              <w:t xml:space="preserve">– </w:t>
            </w:r>
            <w:r w:rsidR="00E65168" w:rsidRPr="00495BB4">
              <w:t>6,</w:t>
            </w:r>
            <w:r w:rsidR="00495BB4" w:rsidRPr="00495BB4">
              <w:t>0</w:t>
            </w:r>
            <w:r w:rsidR="001E567B">
              <w:t> km/</w:t>
            </w:r>
            <w:r w:rsidR="00E65168" w:rsidRPr="00495BB4">
              <w:t>km</w:t>
            </w:r>
            <w:r w:rsidR="00E65168" w:rsidRPr="00495BB4">
              <w:rPr>
                <w:vertAlign w:val="superscript"/>
              </w:rPr>
              <w:t>2</w:t>
            </w:r>
            <w:r w:rsidR="00E65168" w:rsidRPr="00495BB4">
              <w:t>), Lietuvos mastu priskiriamas vienam tankesnių miestų. Gatvių tinklo karkasas, nepaisant trūkstamų jungčių, taip pat yra gana tankus, todėl sugeba užtikrinti transporto srautų paskirstymą.</w:t>
            </w:r>
          </w:p>
          <w:p w14:paraId="52AD83AD" w14:textId="4DD48F60" w:rsidR="001C0395" w:rsidRPr="0068786C" w:rsidRDefault="001C0395" w:rsidP="001C0395">
            <w:pPr>
              <w:spacing w:after="120"/>
              <w:ind w:firstLine="720"/>
              <w:jc w:val="both"/>
            </w:pPr>
            <w:r w:rsidRPr="00495BB4">
              <w:t>Individualių lengvųjų automobilių skaičius, tenkantis 1.000</w:t>
            </w:r>
            <w:r w:rsidR="00C84059">
              <w:t>-iui</w:t>
            </w:r>
            <w:r w:rsidRPr="00495BB4">
              <w:t xml:space="preserve"> Kauno miesto gyventojų, didėja. Lyginant 201</w:t>
            </w:r>
            <w:r w:rsidR="00495BB4" w:rsidRPr="00495BB4">
              <w:t>3</w:t>
            </w:r>
            <w:r w:rsidRPr="00495BB4">
              <w:t xml:space="preserve"> ir 20</w:t>
            </w:r>
            <w:r w:rsidR="00495BB4" w:rsidRPr="00495BB4">
              <w:t>10</w:t>
            </w:r>
            <w:r w:rsidRPr="00495BB4">
              <w:t xml:space="preserve"> m. </w:t>
            </w:r>
            <w:r w:rsidR="00B95160" w:rsidRPr="00495BB4">
              <w:t xml:space="preserve">pabaigos </w:t>
            </w:r>
            <w:r w:rsidRPr="00495BB4">
              <w:t xml:space="preserve">duomenis, šis skaičius Kauno mieste padidėjo </w:t>
            </w:r>
            <w:r w:rsidR="0068786C" w:rsidRPr="0068786C">
              <w:t>9</w:t>
            </w:r>
            <w:r w:rsidRPr="0068786C">
              <w:t>,</w:t>
            </w:r>
            <w:r w:rsidR="001E567B">
              <w:t>7 </w:t>
            </w:r>
            <w:r w:rsidRPr="0068786C">
              <w:t xml:space="preserve">proc. (nuo </w:t>
            </w:r>
            <w:r w:rsidR="0068786C" w:rsidRPr="0068786C">
              <w:t>516</w:t>
            </w:r>
            <w:r w:rsidRPr="0068786C">
              <w:t xml:space="preserve"> automobilių 20</w:t>
            </w:r>
            <w:r w:rsidR="0068786C" w:rsidRPr="0068786C">
              <w:t>10</w:t>
            </w:r>
            <w:r w:rsidRPr="0068786C">
              <w:t xml:space="preserve"> m. iki </w:t>
            </w:r>
            <w:r w:rsidR="00F544C2" w:rsidRPr="0068786C">
              <w:t>5</w:t>
            </w:r>
            <w:r w:rsidR="0068786C" w:rsidRPr="0068786C">
              <w:t>66</w:t>
            </w:r>
            <w:r w:rsidRPr="0068786C">
              <w:t xml:space="preserve"> – 201</w:t>
            </w:r>
            <w:r w:rsidR="0068786C" w:rsidRPr="0068786C">
              <w:t>3</w:t>
            </w:r>
            <w:r w:rsidRPr="0068786C">
              <w:t xml:space="preserve"> m.). Pagal šį rodiklį Kauno m</w:t>
            </w:r>
            <w:r w:rsidR="00A538D9" w:rsidRPr="0068786C">
              <w:t xml:space="preserve">iestas </w:t>
            </w:r>
            <w:r w:rsidR="00B95160" w:rsidRPr="0068786C">
              <w:t>201</w:t>
            </w:r>
            <w:r w:rsidR="0068786C" w:rsidRPr="0068786C">
              <w:t>3</w:t>
            </w:r>
            <w:r w:rsidRPr="0068786C">
              <w:t xml:space="preserve"> m. </w:t>
            </w:r>
            <w:r w:rsidR="00B95160" w:rsidRPr="0068786C">
              <w:t xml:space="preserve">pabaigoje </w:t>
            </w:r>
            <w:r w:rsidRPr="0068786C">
              <w:t>lenkė Lietuvos</w:t>
            </w:r>
            <w:r w:rsidR="00B95160" w:rsidRPr="0068786C">
              <w:t xml:space="preserve"> (</w:t>
            </w:r>
            <w:r w:rsidR="00F544C2" w:rsidRPr="0068786C">
              <w:t>5</w:t>
            </w:r>
            <w:r w:rsidR="0068786C" w:rsidRPr="0068786C">
              <w:t>62</w:t>
            </w:r>
            <w:r w:rsidR="00B95160" w:rsidRPr="0068786C">
              <w:t>)</w:t>
            </w:r>
            <w:r w:rsidRPr="0068786C">
              <w:t>, Vilniaus</w:t>
            </w:r>
            <w:r w:rsidR="00B95160" w:rsidRPr="0068786C">
              <w:t xml:space="preserve"> (4</w:t>
            </w:r>
            <w:r w:rsidR="0068786C" w:rsidRPr="0068786C">
              <w:t>86</w:t>
            </w:r>
            <w:r w:rsidR="00B95160" w:rsidRPr="0068786C">
              <w:t>)</w:t>
            </w:r>
            <w:r w:rsidRPr="0068786C">
              <w:t xml:space="preserve"> ir Klaipėdos </w:t>
            </w:r>
            <w:r w:rsidR="00B95160" w:rsidRPr="0068786C">
              <w:t>(</w:t>
            </w:r>
            <w:r w:rsidR="00F544C2" w:rsidRPr="0068786C">
              <w:t>5</w:t>
            </w:r>
            <w:r w:rsidR="0068786C" w:rsidRPr="0068786C">
              <w:t>16</w:t>
            </w:r>
            <w:r w:rsidR="00B95160" w:rsidRPr="0068786C">
              <w:t xml:space="preserve">) </w:t>
            </w:r>
            <w:r w:rsidRPr="0068786C">
              <w:t>miestų rodiklius.</w:t>
            </w:r>
          </w:p>
          <w:p w14:paraId="560FF84B" w14:textId="77777777" w:rsidR="00C84059" w:rsidRDefault="0074714B" w:rsidP="00C84059">
            <w:pPr>
              <w:spacing w:after="120"/>
              <w:ind w:firstLine="720"/>
              <w:jc w:val="both"/>
            </w:pPr>
            <w:r w:rsidRPr="002D7B8D">
              <w:t>201</w:t>
            </w:r>
            <w:r w:rsidR="009A7C3E" w:rsidRPr="002D7B8D">
              <w:t>3</w:t>
            </w:r>
            <w:r w:rsidRPr="002D7B8D">
              <w:t xml:space="preserve"> m. Kauno mieste užregistruot</w:t>
            </w:r>
            <w:r w:rsidR="002E1316" w:rsidRPr="002D7B8D">
              <w:t>a</w:t>
            </w:r>
            <w:r w:rsidRPr="002D7B8D">
              <w:t xml:space="preserve"> </w:t>
            </w:r>
            <w:r w:rsidR="002D7B8D" w:rsidRPr="002D7B8D">
              <w:t>373</w:t>
            </w:r>
            <w:r w:rsidRPr="002D7B8D">
              <w:t xml:space="preserve"> </w:t>
            </w:r>
            <w:r w:rsidR="00195C25" w:rsidRPr="002D7B8D">
              <w:t xml:space="preserve">įskaitinių </w:t>
            </w:r>
            <w:r w:rsidRPr="002D7B8D">
              <w:t>kelių eismo įvyki</w:t>
            </w:r>
            <w:r w:rsidR="002E1316" w:rsidRPr="002D7B8D">
              <w:t>ų</w:t>
            </w:r>
            <w:r w:rsidR="00195C25" w:rsidRPr="002D7B8D">
              <w:t>,</w:t>
            </w:r>
            <w:r w:rsidRPr="002D7B8D">
              <w:t xml:space="preserve"> kurių metu </w:t>
            </w:r>
            <w:r w:rsidRPr="004B67E3">
              <w:t>buvo sužeist</w:t>
            </w:r>
            <w:r w:rsidR="004B67E3" w:rsidRPr="004B67E3">
              <w:t>i</w:t>
            </w:r>
            <w:r w:rsidRPr="004B67E3">
              <w:t xml:space="preserve"> </w:t>
            </w:r>
            <w:r w:rsidR="004B67E3" w:rsidRPr="004B67E3">
              <w:t>434</w:t>
            </w:r>
            <w:r w:rsidR="002E1316" w:rsidRPr="004B67E3">
              <w:t xml:space="preserve"> </w:t>
            </w:r>
            <w:r w:rsidR="004B67E3" w:rsidRPr="004B67E3">
              <w:t xml:space="preserve">žmonės </w:t>
            </w:r>
            <w:r w:rsidR="002E1316" w:rsidRPr="004B67E3">
              <w:t>ir žuvo 1</w:t>
            </w:r>
            <w:r w:rsidR="004B67E3" w:rsidRPr="004B67E3">
              <w:t>4</w:t>
            </w:r>
            <w:r w:rsidRPr="004B67E3">
              <w:t xml:space="preserve"> žmon</w:t>
            </w:r>
            <w:r w:rsidR="002E1316" w:rsidRPr="004B67E3">
              <w:t>ių</w:t>
            </w:r>
            <w:r w:rsidRPr="004B67E3">
              <w:t xml:space="preserve">. </w:t>
            </w:r>
            <w:r w:rsidRPr="002D7B8D">
              <w:t xml:space="preserve">Kelių eismo įvykių skaičius mieste </w:t>
            </w:r>
            <w:r w:rsidR="002E1316" w:rsidRPr="002D7B8D">
              <w:t>20</w:t>
            </w:r>
            <w:r w:rsidR="002D7B8D" w:rsidRPr="002D7B8D">
              <w:t>10</w:t>
            </w:r>
            <w:r w:rsidR="001E567B">
              <w:t>–2011 </w:t>
            </w:r>
            <w:r w:rsidR="002E1316" w:rsidRPr="002D7B8D">
              <w:t xml:space="preserve">m. </w:t>
            </w:r>
            <w:r w:rsidRPr="002D7B8D">
              <w:t>sparčiai mažėj</w:t>
            </w:r>
            <w:r w:rsidR="002E1316" w:rsidRPr="002D7B8D">
              <w:t>o, o 2012 m. išaugo</w:t>
            </w:r>
            <w:r w:rsidRPr="002D7B8D">
              <w:t>. Lyginant 201</w:t>
            </w:r>
            <w:r w:rsidR="002D7B8D" w:rsidRPr="002D7B8D">
              <w:t>3</w:t>
            </w:r>
            <w:r w:rsidRPr="002D7B8D">
              <w:t xml:space="preserve"> ir 20</w:t>
            </w:r>
            <w:r w:rsidR="002D7B8D" w:rsidRPr="002D7B8D">
              <w:t>10</w:t>
            </w:r>
            <w:r w:rsidRPr="002D7B8D">
              <w:t xml:space="preserve"> m. duomenis, kelių eismo įvykių skaičius Kauno mieste sumažėjo </w:t>
            </w:r>
            <w:r w:rsidR="002D7B8D" w:rsidRPr="002D7B8D">
              <w:t>67</w:t>
            </w:r>
            <w:r w:rsidR="002E1316" w:rsidRPr="002D7B8D">
              <w:t>,</w:t>
            </w:r>
            <w:r w:rsidR="002D7B8D" w:rsidRPr="002D7B8D">
              <w:t>2</w:t>
            </w:r>
            <w:r w:rsidR="002E1316" w:rsidRPr="002D7B8D">
              <w:t xml:space="preserve"> proc.</w:t>
            </w:r>
            <w:r w:rsidRPr="002D7B8D">
              <w:t xml:space="preserve">, sužeistųjų skaičius </w:t>
            </w:r>
            <w:r w:rsidR="002E1316" w:rsidRPr="002D7B8D">
              <w:t xml:space="preserve">sumažėjo </w:t>
            </w:r>
            <w:r w:rsidR="004B67E3" w:rsidRPr="004B67E3">
              <w:t>67</w:t>
            </w:r>
            <w:r w:rsidR="002E1316" w:rsidRPr="004B67E3">
              <w:t>,</w:t>
            </w:r>
            <w:r w:rsidR="004B67E3" w:rsidRPr="004B67E3">
              <w:t>9</w:t>
            </w:r>
            <w:r w:rsidR="002E1316" w:rsidRPr="004B67E3">
              <w:t xml:space="preserve"> proc.</w:t>
            </w:r>
            <w:r w:rsidRPr="004B67E3">
              <w:t xml:space="preserve">, </w:t>
            </w:r>
            <w:r w:rsidR="002E1316" w:rsidRPr="004B67E3">
              <w:t xml:space="preserve">o </w:t>
            </w:r>
            <w:r w:rsidRPr="004B67E3">
              <w:t xml:space="preserve">žuvusiųjų </w:t>
            </w:r>
            <w:r w:rsidR="00195C25" w:rsidRPr="004B67E3">
              <w:t xml:space="preserve">skaičius </w:t>
            </w:r>
            <w:r w:rsidR="002E1316" w:rsidRPr="004B67E3">
              <w:t xml:space="preserve">padidėjo </w:t>
            </w:r>
            <w:r w:rsidR="004B67E3" w:rsidRPr="004B67E3">
              <w:t>5</w:t>
            </w:r>
            <w:r w:rsidR="002E1316" w:rsidRPr="004B67E3">
              <w:t>5,</w:t>
            </w:r>
            <w:r w:rsidR="004B67E3" w:rsidRPr="004B67E3">
              <w:t>5</w:t>
            </w:r>
            <w:r w:rsidR="002E1316" w:rsidRPr="004B67E3">
              <w:t xml:space="preserve"> proc.</w:t>
            </w:r>
          </w:p>
          <w:p w14:paraId="7BA7EE31" w14:textId="0DAF56F1" w:rsidR="00E3574A" w:rsidRDefault="00E81CB9" w:rsidP="00E81CB9">
            <w:pPr>
              <w:spacing w:after="120"/>
              <w:ind w:firstLine="720"/>
              <w:jc w:val="both"/>
            </w:pPr>
            <w:r w:rsidRPr="00E81CB9">
              <w:t>Daugelio Kauno miesto gatvių, šaligatvių dangos yra įrengtos prieš 30 ir daugiau metų, todėl jų būklė yra patenkinama, reikalaujanti remonto ar rekonstrukcijos. Taip pat plečiantis miesto riboms ir kuriantis naujiems mikrorajonams, yra įrengtos naujos gatvės, bet nėra išspręsta pėsčiųjų takų infrastruktūra. Šioms problemoms spręsti bei plėsti kelių transporto infrastruktūrą rengiamos Kauno miesto gatvių priežiūros, pėsčiųjų takų (šaligatvių) įrengimo ir remonto darbų, įvažiuojamųjų kelių į gyvenamuosius kvartalus ir švietimo įstaigų teritorijas remonto darbų programos. Kauno miesto gatvių priežiūros 2014–2016 m. programa patvirtinta Kauno miesto savivaldybės tarybos 2014-04-10 sprendimu Nr. T-211 (pakeista 2014-07-10 sprendimu Nr. T-406, 2014-11-06 sprendimu Nr. T-560). Programoje numatoma daugiau dėmesio skirti gatvių remonto projektavimo darbams, daugiau projektų įgyvendinti panaudojant tikslinį finansavimą. Didžiausia dalis gatvių priežiūros lėšų atiteks Panemunės tilto statybai.</w:t>
            </w:r>
          </w:p>
          <w:p w14:paraId="6F37E2C7" w14:textId="5316F47A" w:rsidR="00B90477" w:rsidRDefault="00A015CC" w:rsidP="00E3574A">
            <w:pPr>
              <w:spacing w:after="120"/>
              <w:ind w:firstLine="720"/>
              <w:jc w:val="both"/>
            </w:pPr>
            <w:r>
              <w:t>201</w:t>
            </w:r>
            <w:r w:rsidR="00775595">
              <w:t>4</w:t>
            </w:r>
            <w:r>
              <w:t xml:space="preserve"> m., pasinaudojant</w:t>
            </w:r>
            <w:r w:rsidR="00B90477" w:rsidRPr="00B90477">
              <w:t xml:space="preserve"> ES stru</w:t>
            </w:r>
            <w:r>
              <w:t>ktūrinių fondų finansine parama, buvo rekonstruotas A. </w:t>
            </w:r>
            <w:r w:rsidRPr="00A015CC">
              <w:t>Juozapavičiaus prospektas</w:t>
            </w:r>
            <w:r>
              <w:t xml:space="preserve">, Parodos g. ir dalis K. Petrausko g. Įgyvendinus šiuos projektus, buvo padidintas gatvių pralaidumas, </w:t>
            </w:r>
            <w:r w:rsidRPr="00A015CC">
              <w:t>pagerintos eismo sąlygos</w:t>
            </w:r>
            <w:r>
              <w:t xml:space="preserve"> ir sumažintas aplinkos teršimas šiose gatvėse, pagerintos gyvenimo bei verslo sąlygos Kauno mieste.</w:t>
            </w:r>
          </w:p>
          <w:p w14:paraId="1AA70A9C" w14:textId="52EC7BCE" w:rsidR="00E81CB9" w:rsidRDefault="00E81CB9" w:rsidP="007270B8">
            <w:pPr>
              <w:spacing w:after="120"/>
              <w:ind w:firstLine="720"/>
              <w:jc w:val="both"/>
            </w:pPr>
            <w:r w:rsidRPr="00E81CB9">
              <w:t>Kauno miesto savivaldybės teritorijoje yra 14 viadukų ir 15 tiltų. Per paskutinį 10 metų laikotarpį šių tiltų ir viadukų priežiūrai ir remontui buvo skiriama nepakankamai lėšų, todėl siekiant, kad būtų įgyvendintos Lietuvos Respublikos vietos savivaldos įstatyme 6 straipsnyje nustatytos savivaldybių</w:t>
            </w:r>
            <w:r w:rsidR="007270B8">
              <w:t xml:space="preserve"> </w:t>
            </w:r>
            <w:proofErr w:type="spellStart"/>
            <w:r w:rsidR="007270B8">
              <w:t>savarankiškosios</w:t>
            </w:r>
            <w:proofErr w:type="spellEnd"/>
            <w:r w:rsidR="007270B8">
              <w:t xml:space="preserve"> funkcijos (21) – „</w:t>
            </w:r>
            <w:r w:rsidRPr="00E81CB9">
              <w:t>statinių naudojimo priežiūra įstatymų nustatyta tvarka</w:t>
            </w:r>
            <w:r w:rsidR="007270B8">
              <w:t>“</w:t>
            </w:r>
            <w:r w:rsidRPr="00E81CB9">
              <w:t xml:space="preserve"> bei 32) </w:t>
            </w:r>
            <w:r w:rsidR="007270B8">
              <w:t>– „</w:t>
            </w:r>
            <w:r w:rsidRPr="00E81CB9">
              <w:t>savivaldybių vietinės reikšmės kelių ir gatvių priežiūra, taisymas, tiesimas ir saugaus eismo organizavimas“) daugumoje iš jų artimiausiu metu būtina atlikti einamojo remonto ar kapitalinio remonto darbus, taip pat numatyti šių darbų pakankamą finansavimą.</w:t>
            </w:r>
          </w:p>
          <w:p w14:paraId="7469C190" w14:textId="49214C34" w:rsidR="00FE5914" w:rsidRPr="00E630CC" w:rsidRDefault="00E65168" w:rsidP="00FE5914">
            <w:pPr>
              <w:spacing w:before="120" w:after="120"/>
              <w:ind w:firstLine="720"/>
              <w:jc w:val="both"/>
            </w:pPr>
            <w:r w:rsidRPr="00BE7B42">
              <w:t xml:space="preserve">Siekiant mažinti automobilių spūstis mieste vis svarbesnis tampa visuomeninio transporto vaidmuo. </w:t>
            </w:r>
            <w:r w:rsidR="003D317F" w:rsidRPr="003D317F">
              <w:t>Pagrindin</w:t>
            </w:r>
            <w:r w:rsidR="003D317F">
              <w:t>is</w:t>
            </w:r>
            <w:r w:rsidR="003D317F" w:rsidRPr="003D317F">
              <w:t xml:space="preserve"> visuomen</w:t>
            </w:r>
            <w:r w:rsidR="003D317F">
              <w:t>in</w:t>
            </w:r>
            <w:r w:rsidR="003D317F" w:rsidRPr="003D317F">
              <w:t>i</w:t>
            </w:r>
            <w:r w:rsidR="003D317F">
              <w:t>s</w:t>
            </w:r>
            <w:r w:rsidR="003D317F" w:rsidRPr="003D317F">
              <w:t xml:space="preserve"> vežėja</w:t>
            </w:r>
            <w:r w:rsidR="003D317F">
              <w:t>s</w:t>
            </w:r>
            <w:r w:rsidR="003D317F" w:rsidRPr="003D317F">
              <w:t xml:space="preserve"> Kauno mieste yra UAB „Kauno autobusai“.</w:t>
            </w:r>
            <w:r w:rsidR="00C7037E">
              <w:t xml:space="preserve"> </w:t>
            </w:r>
            <w:r w:rsidR="004A0189">
              <w:t>Bendrovė</w:t>
            </w:r>
            <w:r w:rsidR="002573B4" w:rsidRPr="00E630CC">
              <w:rPr>
                <w:caps/>
              </w:rPr>
              <w:t xml:space="preserve"> </w:t>
            </w:r>
            <w:r w:rsidR="002573B4" w:rsidRPr="002573B4">
              <w:t>a</w:t>
            </w:r>
            <w:r w:rsidR="002573B4">
              <w:t xml:space="preserve">ptarnauja </w:t>
            </w:r>
            <w:r w:rsidR="00FE5914" w:rsidRPr="00E630CC">
              <w:t xml:space="preserve">16 troleibusų maršrutų, </w:t>
            </w:r>
            <w:r w:rsidR="002573B4">
              <w:t>kurių b</w:t>
            </w:r>
            <w:r w:rsidR="002573B4" w:rsidRPr="002573B4">
              <w:t>endras ilgis siekia 374 km.</w:t>
            </w:r>
            <w:r w:rsidR="008552D6">
              <w:t xml:space="preserve"> bei </w:t>
            </w:r>
            <w:r w:rsidR="000C48E0" w:rsidRPr="00E630CC">
              <w:t>32</w:t>
            </w:r>
            <w:r w:rsidR="00FE5914" w:rsidRPr="00E630CC">
              <w:t xml:space="preserve"> </w:t>
            </w:r>
            <w:r w:rsidR="00C7037E">
              <w:t xml:space="preserve">autobusų </w:t>
            </w:r>
            <w:r w:rsidR="00FE5914" w:rsidRPr="00E630CC">
              <w:t>maršrutus po Kauno miestą ir artimuosius priemiesčius, kurių bendras ilgis siekia 1</w:t>
            </w:r>
            <w:r w:rsidR="00C0024F" w:rsidRPr="00E630CC">
              <w:t>.</w:t>
            </w:r>
            <w:r w:rsidR="00FE5914" w:rsidRPr="00E630CC">
              <w:t>0</w:t>
            </w:r>
            <w:r w:rsidR="000C48E0" w:rsidRPr="00E630CC">
              <w:t>90</w:t>
            </w:r>
            <w:r w:rsidR="00FE5914" w:rsidRPr="00E630CC">
              <w:t xml:space="preserve"> km. Be šių vežėjų Kauno mieste dar veikia maršrutinių taksi ir lengvųjų taksi </w:t>
            </w:r>
            <w:r w:rsidR="00FE5914" w:rsidRPr="00E630CC">
              <w:lastRenderedPageBreak/>
              <w:t>automobilių vežėjų įmonės.</w:t>
            </w:r>
          </w:p>
          <w:p w14:paraId="1833A395" w14:textId="77777777" w:rsidR="00873C31" w:rsidRPr="009A7C3E" w:rsidRDefault="00873C31" w:rsidP="00873C31">
            <w:pPr>
              <w:spacing w:before="120" w:after="120"/>
              <w:ind w:firstLine="720"/>
              <w:jc w:val="both"/>
            </w:pPr>
            <w:r w:rsidRPr="009A7C3E">
              <w:t>Kaun</w:t>
            </w:r>
            <w:r w:rsidR="00EC1D87" w:rsidRPr="009A7C3E">
              <w:t>o mieste</w:t>
            </w:r>
            <w:r w:rsidRPr="009A7C3E">
              <w:t xml:space="preserve"> įdiegta visuomeninio miesto transporto valdymo ir apmokėjimo elektroninėmis priemonėmis už keleivių pervežimą bei viešojo transporto stebėjimo sistemos. Keleiviai naudodamiesi elektroniniu bilietu gali atsiskaityti už važiavimą autobusuose ir troleibusuose, transporto priemonių vairuotojai atsiskaityti už automobilio statymą mieste. Viešojo transporto stotelėse įrengtose švieslentėse pateikiama informacija apie transporto priemonių atvykimo laiką. Internetiniame puslapyje http://googlemap.kvt.lt ir mobiliajame telefone žemėlapyje pateikiami viešojo transporto tvarkaraščiai realiu laiku, rodomas realus transporto atvykimo laikas, jo buvimo vieta, kiek minučių liko iki </w:t>
            </w:r>
            <w:r w:rsidR="00E67AC5" w:rsidRPr="009A7C3E">
              <w:t xml:space="preserve">jo </w:t>
            </w:r>
            <w:r w:rsidRPr="009A7C3E">
              <w:t>atvykimo, kiekvienos stotelės virtuali švieslentė.</w:t>
            </w:r>
          </w:p>
          <w:p w14:paraId="66CF51B8" w14:textId="0E49D236" w:rsidR="00FE5914" w:rsidRDefault="00E55DFD" w:rsidP="00DB45C8">
            <w:pPr>
              <w:spacing w:before="120" w:after="120"/>
              <w:ind w:firstLine="709"/>
              <w:jc w:val="both"/>
            </w:pPr>
            <w:r w:rsidRPr="008D23C7">
              <w:t>Kaun</w:t>
            </w:r>
            <w:r w:rsidR="00E67AC5" w:rsidRPr="008D23C7">
              <w:t>o regionas</w:t>
            </w:r>
            <w:r w:rsidRPr="008D23C7">
              <w:t xml:space="preserve"> turi puikiai išvystytą oro transporto infrastruktūrą. Kauno rajone, Karmėlavos miestelyje veiki</w:t>
            </w:r>
            <w:r w:rsidR="00914109" w:rsidRPr="008D23C7">
              <w:t>antis</w:t>
            </w:r>
            <w:r w:rsidRPr="008D23C7">
              <w:t xml:space="preserve"> tarptautinis </w:t>
            </w:r>
            <w:r w:rsidR="00914109" w:rsidRPr="008D23C7">
              <w:t xml:space="preserve">Kauno oro uostas </w:t>
            </w:r>
            <w:r w:rsidR="00FE5914" w:rsidRPr="008D23C7">
              <w:t xml:space="preserve">yra antras pagal dydį ir svarbą tarptautinis oro uostas Lietuvoje. </w:t>
            </w:r>
            <w:r w:rsidR="00CD7218" w:rsidRPr="008D23C7">
              <w:t>Kauno tarptautiniame oro uoste 201</w:t>
            </w:r>
            <w:r w:rsidR="008D23C7" w:rsidRPr="008D23C7">
              <w:t>3</w:t>
            </w:r>
            <w:r w:rsidR="00CD7218" w:rsidRPr="008D23C7">
              <w:t xml:space="preserve"> m. buvo pervežta </w:t>
            </w:r>
            <w:r w:rsidR="008D23C7" w:rsidRPr="008D23C7">
              <w:t>695</w:t>
            </w:r>
            <w:r w:rsidR="00CD7218" w:rsidRPr="008D23C7">
              <w:t>,</w:t>
            </w:r>
            <w:r w:rsidR="008D23C7" w:rsidRPr="008D23C7">
              <w:t>5</w:t>
            </w:r>
            <w:r w:rsidR="00CD7218" w:rsidRPr="008D23C7">
              <w:t xml:space="preserve"> tūkst. </w:t>
            </w:r>
            <w:r w:rsidR="00CD7218" w:rsidRPr="002D7B8D">
              <w:t>arba 2</w:t>
            </w:r>
            <w:r w:rsidR="008D23C7" w:rsidRPr="008D23C7">
              <w:t>0</w:t>
            </w:r>
            <w:r w:rsidR="00CD7218" w:rsidRPr="008D23C7">
              <w:t>,</w:t>
            </w:r>
            <w:r w:rsidR="008D23C7" w:rsidRPr="008D23C7">
              <w:t>0</w:t>
            </w:r>
            <w:r w:rsidR="00CD7218" w:rsidRPr="008D23C7">
              <w:t xml:space="preserve"> proc. visų Lietuvos tarptautiniuose oro uostuose pervežtų </w:t>
            </w:r>
            <w:r w:rsidR="006A3D9F" w:rsidRPr="008D23C7">
              <w:t>keleivių</w:t>
            </w:r>
            <w:r w:rsidR="00CD7218" w:rsidRPr="008D23C7">
              <w:t xml:space="preserve">. Tais pačiais metais tarptautiniame Vilniaus oro uoste pervežta </w:t>
            </w:r>
            <w:r w:rsidR="006B38A5" w:rsidRPr="008D23C7">
              <w:t>2</w:t>
            </w:r>
            <w:r w:rsidR="00CD7218" w:rsidRPr="008D23C7">
              <w:t>.</w:t>
            </w:r>
            <w:r w:rsidR="008D23C7" w:rsidRPr="008D23C7">
              <w:t>657</w:t>
            </w:r>
            <w:r w:rsidR="00CD7218" w:rsidRPr="008D23C7">
              <w:t>,</w:t>
            </w:r>
            <w:r w:rsidR="008D23C7" w:rsidRPr="008D23C7">
              <w:t>2</w:t>
            </w:r>
            <w:r w:rsidR="00CD7218" w:rsidRPr="008D23C7">
              <w:t xml:space="preserve"> tūkst.</w:t>
            </w:r>
            <w:r w:rsidR="001412B0" w:rsidRPr="008D23C7">
              <w:t>,</w:t>
            </w:r>
            <w:r w:rsidR="00CD7218" w:rsidRPr="008D23C7">
              <w:t xml:space="preserve"> arba </w:t>
            </w:r>
            <w:r w:rsidR="00BF5A0F" w:rsidRPr="00BF5A0F">
              <w:t>76</w:t>
            </w:r>
            <w:r w:rsidR="00CD7218" w:rsidRPr="00BF5A0F">
              <w:t>,</w:t>
            </w:r>
            <w:r w:rsidR="00BF5A0F" w:rsidRPr="00BF5A0F">
              <w:t>3</w:t>
            </w:r>
            <w:r w:rsidR="00CD7218" w:rsidRPr="00BF5A0F">
              <w:t xml:space="preserve"> proc. </w:t>
            </w:r>
            <w:r w:rsidR="00124254" w:rsidRPr="00BF5A0F">
              <w:t xml:space="preserve">visų </w:t>
            </w:r>
            <w:r w:rsidR="001412B0" w:rsidRPr="00BF5A0F">
              <w:t xml:space="preserve">keleivių. </w:t>
            </w:r>
            <w:r w:rsidR="006B38A5" w:rsidRPr="00BF5A0F">
              <w:t>Kauno o</w:t>
            </w:r>
            <w:r w:rsidR="00FE5914" w:rsidRPr="00BF5A0F">
              <w:t>ro uoste pervežamų keleivių skaičius aug</w:t>
            </w:r>
            <w:r w:rsidR="00CD7218" w:rsidRPr="00BF5A0F">
              <w:t>o 2010–2011 m.</w:t>
            </w:r>
            <w:r w:rsidR="006B38A5" w:rsidRPr="00BF5A0F">
              <w:t xml:space="preserve"> (nuo </w:t>
            </w:r>
            <w:r w:rsidR="00BF5A0F" w:rsidRPr="00BF5A0F">
              <w:t>809</w:t>
            </w:r>
            <w:r w:rsidR="006B38A5" w:rsidRPr="00BF5A0F">
              <w:t>,</w:t>
            </w:r>
            <w:r w:rsidR="00BF5A0F" w:rsidRPr="00BF5A0F">
              <w:t>2</w:t>
            </w:r>
            <w:r w:rsidR="006B38A5" w:rsidRPr="00BF5A0F">
              <w:t xml:space="preserve"> tūkst. keleivių 20</w:t>
            </w:r>
            <w:r w:rsidR="00BF5A0F" w:rsidRPr="00BF5A0F">
              <w:t>10</w:t>
            </w:r>
            <w:r w:rsidR="006B38A5" w:rsidRPr="00BF5A0F">
              <w:t xml:space="preserve"> m. iki 870,8 tūkst. – 2</w:t>
            </w:r>
            <w:r w:rsidR="00FE5914" w:rsidRPr="00BF5A0F">
              <w:t>0</w:t>
            </w:r>
            <w:r w:rsidR="00CD7218" w:rsidRPr="00BF5A0F">
              <w:t>1</w:t>
            </w:r>
            <w:r w:rsidR="00124254" w:rsidRPr="00BF5A0F">
              <w:t>1</w:t>
            </w:r>
            <w:r w:rsidR="006B38A5" w:rsidRPr="00BF5A0F">
              <w:t xml:space="preserve"> m.)</w:t>
            </w:r>
            <w:r w:rsidR="00124254" w:rsidRPr="00BF5A0F">
              <w:t>, 2012 m. nežymiai</w:t>
            </w:r>
            <w:r w:rsidR="001E567B">
              <w:t>, o</w:t>
            </w:r>
            <w:r w:rsidR="00BF5A0F" w:rsidRPr="00BF5A0F">
              <w:t xml:space="preserve"> 2013 m. gana ženkliai</w:t>
            </w:r>
            <w:r w:rsidR="00124254" w:rsidRPr="00BF5A0F">
              <w:t xml:space="preserve"> sumažėjo</w:t>
            </w:r>
            <w:r w:rsidR="006B38A5" w:rsidRPr="00BF5A0F">
              <w:t>.</w:t>
            </w:r>
            <w:r w:rsidR="00DB45C8">
              <w:t xml:space="preserve"> </w:t>
            </w:r>
            <w:r w:rsidR="00FE5914" w:rsidRPr="00E630CC">
              <w:t>201</w:t>
            </w:r>
            <w:r w:rsidR="00E630CC" w:rsidRPr="00E630CC">
              <w:t>4</w:t>
            </w:r>
            <w:r w:rsidR="00885212" w:rsidRPr="00E630CC">
              <w:t xml:space="preserve"> m.</w:t>
            </w:r>
            <w:r w:rsidR="00FE5914" w:rsidRPr="00E630CC">
              <w:t xml:space="preserve"> Kauno tarptautiniame oro uoste skrydžius organizavo ir vykdė </w:t>
            </w:r>
            <w:r w:rsidR="0091566A" w:rsidRPr="00E630CC">
              <w:t xml:space="preserve">dvi </w:t>
            </w:r>
            <w:r w:rsidR="00FE5914" w:rsidRPr="00DB45C8">
              <w:t>bendrovės („</w:t>
            </w:r>
            <w:proofErr w:type="spellStart"/>
            <w:r w:rsidR="00FE5914" w:rsidRPr="00DB45C8">
              <w:t>Ryanair</w:t>
            </w:r>
            <w:proofErr w:type="spellEnd"/>
            <w:r w:rsidR="00FE5914" w:rsidRPr="00DB45C8">
              <w:t>“</w:t>
            </w:r>
            <w:r w:rsidR="0091566A" w:rsidRPr="00DB45C8">
              <w:t xml:space="preserve"> ir</w:t>
            </w:r>
            <w:r w:rsidR="00FE5914" w:rsidRPr="003E3228">
              <w:t xml:space="preserve"> „</w:t>
            </w:r>
            <w:proofErr w:type="spellStart"/>
            <w:r w:rsidR="008A7821" w:rsidRPr="003E3228">
              <w:t>A</w:t>
            </w:r>
            <w:r w:rsidR="00FE5914" w:rsidRPr="003E3228">
              <w:t>ir</w:t>
            </w:r>
            <w:proofErr w:type="spellEnd"/>
            <w:r w:rsidR="00FE5914" w:rsidRPr="003E3228">
              <w:t xml:space="preserve"> </w:t>
            </w:r>
            <w:proofErr w:type="spellStart"/>
            <w:r w:rsidR="00FE5914" w:rsidRPr="003E3228">
              <w:t>Baltic</w:t>
            </w:r>
            <w:proofErr w:type="spellEnd"/>
            <w:r w:rsidR="00FE5914" w:rsidRPr="003E3228">
              <w:t xml:space="preserve">“), kurios skraidino keleivius į </w:t>
            </w:r>
            <w:r w:rsidR="0091566A" w:rsidRPr="003E3228">
              <w:t>18</w:t>
            </w:r>
            <w:r w:rsidR="00FE5914" w:rsidRPr="003E3228">
              <w:t xml:space="preserve"> Europos valstybių miest</w:t>
            </w:r>
            <w:r w:rsidR="0091566A" w:rsidRPr="003E3228">
              <w:t>ų.</w:t>
            </w:r>
          </w:p>
          <w:p w14:paraId="7B5BF40C" w14:textId="748984FD" w:rsidR="00ED0B57" w:rsidRPr="003E3228" w:rsidRDefault="00ED0B57" w:rsidP="00ED0B57">
            <w:pPr>
              <w:autoSpaceDE w:val="0"/>
              <w:autoSpaceDN w:val="0"/>
              <w:adjustRightInd w:val="0"/>
              <w:spacing w:before="120" w:after="120"/>
              <w:ind w:firstLine="709"/>
              <w:jc w:val="both"/>
            </w:pPr>
            <w:r>
              <w:t xml:space="preserve">Kauno mieste veikia </w:t>
            </w:r>
            <w:r w:rsidRPr="00ED0B57">
              <w:t>S. Dariaus ir S. Girėno aerodromas –</w:t>
            </w:r>
            <w:r>
              <w:t xml:space="preserve"> seniausias Lietuvoje ir vienas iš seniausių Europoje veikiančių aerodromų</w:t>
            </w:r>
            <w:r w:rsidR="0072335C">
              <w:t>, kuris</w:t>
            </w:r>
            <w:r w:rsidR="003E35A4">
              <w:t xml:space="preserve"> </w:t>
            </w:r>
            <w:r w:rsidR="003E35A4" w:rsidRPr="003E35A4">
              <w:t>patenka į perspektyviausių Lietuvos aerodromų dešimtuką</w:t>
            </w:r>
            <w:r w:rsidR="003E35A4">
              <w:t>.</w:t>
            </w:r>
            <w:r w:rsidR="003E35A4" w:rsidRPr="003E35A4">
              <w:t xml:space="preserve"> </w:t>
            </w:r>
            <w:r w:rsidR="0072335C">
              <w:t>Aerodromas a</w:t>
            </w:r>
            <w:r w:rsidR="003E35A4">
              <w:t>ptarnauja daugiausiai bendrosios aviacijos skrydžių Lietuvoje</w:t>
            </w:r>
            <w:r w:rsidR="0072335C">
              <w:t>.</w:t>
            </w:r>
          </w:p>
          <w:p w14:paraId="3A7EF75B" w14:textId="77777777" w:rsidR="00BF5B7D" w:rsidRPr="00A03B9B" w:rsidRDefault="00805EBC" w:rsidP="0037167E">
            <w:pPr>
              <w:spacing w:before="240" w:after="240"/>
              <w:jc w:val="center"/>
            </w:pPr>
            <w:r w:rsidRPr="00A03B9B">
              <w:rPr>
                <w:b/>
              </w:rPr>
              <w:t>TURIZMAS</w:t>
            </w:r>
          </w:p>
          <w:p w14:paraId="33E42D09" w14:textId="77777777" w:rsidR="008942D9" w:rsidRPr="0096372B" w:rsidRDefault="008942D9" w:rsidP="008942D9">
            <w:pPr>
              <w:spacing w:before="120" w:after="120"/>
              <w:ind w:firstLine="709"/>
              <w:jc w:val="both"/>
            </w:pPr>
            <w:r w:rsidRPr="00867876">
              <w:t xml:space="preserve">Vieni pagrindinių turizmo informacijos teikėjų Kauno mieste yra turizmo informacijos </w:t>
            </w:r>
            <w:r w:rsidRPr="00A03B9B">
              <w:t>centrai. 201</w:t>
            </w:r>
            <w:r w:rsidR="00A03B9B" w:rsidRPr="00A03B9B">
              <w:t>4</w:t>
            </w:r>
            <w:r w:rsidRPr="00A03B9B">
              <w:t xml:space="preserve"> m. </w:t>
            </w:r>
            <w:r w:rsidR="008A503C" w:rsidRPr="00A03B9B">
              <w:t>ru</w:t>
            </w:r>
            <w:r w:rsidR="00A03B9B" w:rsidRPr="00A03B9B">
              <w:t>gsėj</w:t>
            </w:r>
            <w:r w:rsidR="008A503C" w:rsidRPr="00A03B9B">
              <w:t>o</w:t>
            </w:r>
            <w:r w:rsidR="00EF6E53" w:rsidRPr="00A03B9B">
              <w:t xml:space="preserve"> mėn.</w:t>
            </w:r>
            <w:r w:rsidRPr="00A03B9B">
              <w:t xml:space="preserve"> Kauno mieste veikė trys turizmo informacijos centrai: VšĮ </w:t>
            </w:r>
            <w:r w:rsidR="009C6B6A" w:rsidRPr="00A03B9B">
              <w:t>„Kauno turizmo informacijos centras ir konferencijų biuras“</w:t>
            </w:r>
            <w:r w:rsidRPr="00A03B9B">
              <w:t xml:space="preserve">, VšĮ „Kauno vartai“ ir UAB „Mūsų odisėja“. </w:t>
            </w:r>
            <w:r w:rsidR="009C6B6A" w:rsidRPr="00A03B9B">
              <w:t>Kauno turizmo informacijos centras ir konferencijų biuras</w:t>
            </w:r>
            <w:r w:rsidRPr="00A03B9B">
              <w:t xml:space="preserve"> yra svarbiausias turizmo informacijos skleidėjas Kauno mieste</w:t>
            </w:r>
            <w:r w:rsidRPr="0096372B">
              <w:t>, 20</w:t>
            </w:r>
            <w:r w:rsidR="0096372B" w:rsidRPr="0096372B">
              <w:t>10</w:t>
            </w:r>
            <w:r w:rsidRPr="0096372B">
              <w:t>–201</w:t>
            </w:r>
            <w:r w:rsidR="0096372B" w:rsidRPr="0096372B">
              <w:t>3</w:t>
            </w:r>
            <w:r w:rsidRPr="0096372B">
              <w:t xml:space="preserve"> m. aptarnavęs </w:t>
            </w:r>
            <w:r w:rsidR="00F02CFD" w:rsidRPr="0096372B">
              <w:t>7</w:t>
            </w:r>
            <w:r w:rsidRPr="0096372B">
              <w:t>0–90 proc. visų turizmo informacijos centrų lankytojų.</w:t>
            </w:r>
          </w:p>
          <w:p w14:paraId="53A076FA" w14:textId="35C4C7F6" w:rsidR="008942D9" w:rsidRPr="00682869" w:rsidRDefault="00D3252A" w:rsidP="008942D9">
            <w:pPr>
              <w:spacing w:before="120" w:after="120"/>
              <w:ind w:firstLine="709"/>
              <w:jc w:val="both"/>
            </w:pPr>
            <w:r w:rsidRPr="0096372B">
              <w:t>201</w:t>
            </w:r>
            <w:r w:rsidR="0096372B" w:rsidRPr="0096372B">
              <w:t>3</w:t>
            </w:r>
            <w:r w:rsidRPr="0096372B">
              <w:t xml:space="preserve"> m. Kauno miesto turizmo informacijos centruose apsilankė </w:t>
            </w:r>
            <w:r w:rsidRPr="00682869">
              <w:t>1</w:t>
            </w:r>
            <w:r w:rsidR="004C7E1B" w:rsidRPr="00682869">
              <w:t>0</w:t>
            </w:r>
            <w:r w:rsidR="00307CFA" w:rsidRPr="00682869">
              <w:t>6</w:t>
            </w:r>
            <w:r w:rsidR="00EA4594">
              <w:t>.</w:t>
            </w:r>
            <w:r w:rsidR="004C7E1B" w:rsidRPr="00682869">
              <w:t>279</w:t>
            </w:r>
            <w:r w:rsidRPr="00682869">
              <w:t xml:space="preserve"> lankytoj</w:t>
            </w:r>
            <w:r w:rsidR="004C7E1B" w:rsidRPr="00682869">
              <w:t>ai</w:t>
            </w:r>
            <w:r w:rsidRPr="00682869">
              <w:t xml:space="preserve">. </w:t>
            </w:r>
            <w:r w:rsidR="00307CFA" w:rsidRPr="00682869">
              <w:t xml:space="preserve">Tai yra </w:t>
            </w:r>
            <w:r w:rsidR="004C7E1B" w:rsidRPr="00682869">
              <w:t>28</w:t>
            </w:r>
            <w:r w:rsidR="00307CFA" w:rsidRPr="00682869">
              <w:t>,</w:t>
            </w:r>
            <w:r w:rsidR="004C7E1B" w:rsidRPr="00682869">
              <w:t>0</w:t>
            </w:r>
            <w:r w:rsidRPr="00682869">
              <w:t xml:space="preserve"> proc. </w:t>
            </w:r>
            <w:r w:rsidR="004C7E1B" w:rsidRPr="00682869">
              <w:t>maž</w:t>
            </w:r>
            <w:r w:rsidRPr="00682869">
              <w:t>iau nei Vilniaus</w:t>
            </w:r>
            <w:r w:rsidR="00F944B5" w:rsidRPr="00682869">
              <w:t xml:space="preserve"> miesto </w:t>
            </w:r>
            <w:r w:rsidRPr="00682869">
              <w:t xml:space="preserve">ir </w:t>
            </w:r>
            <w:r w:rsidR="00682869" w:rsidRPr="00682869">
              <w:t>32</w:t>
            </w:r>
            <w:r w:rsidR="00307CFA" w:rsidRPr="00682869">
              <w:t>,</w:t>
            </w:r>
            <w:r w:rsidR="00682869" w:rsidRPr="00682869">
              <w:t>4</w:t>
            </w:r>
            <w:r w:rsidRPr="00682869">
              <w:t xml:space="preserve"> </w:t>
            </w:r>
            <w:r w:rsidR="00307CFA" w:rsidRPr="00682869">
              <w:t>proc.</w:t>
            </w:r>
            <w:r w:rsidRPr="00682869">
              <w:t xml:space="preserve"> daugiau nei Klaipėdos miesto turizmo informacijos centruose</w:t>
            </w:r>
            <w:r w:rsidR="00F944B5" w:rsidRPr="00682869">
              <w:t>. Lyginant 201</w:t>
            </w:r>
            <w:r w:rsidR="004C7E1B" w:rsidRPr="00682869">
              <w:t>3</w:t>
            </w:r>
            <w:r w:rsidR="00F944B5" w:rsidRPr="00682869">
              <w:t xml:space="preserve"> ir 20</w:t>
            </w:r>
            <w:r w:rsidR="004C7E1B" w:rsidRPr="00682869">
              <w:t>10</w:t>
            </w:r>
            <w:r w:rsidR="00F944B5" w:rsidRPr="00682869">
              <w:t xml:space="preserve"> m. duomenis, </w:t>
            </w:r>
            <w:r w:rsidR="008942D9" w:rsidRPr="00682869">
              <w:t xml:space="preserve">turizmo informacijos centruose apsilankiusių lankytojų skaičius Kauno mieste </w:t>
            </w:r>
            <w:r w:rsidR="00682869" w:rsidRPr="00682869">
              <w:t>mažėj</w:t>
            </w:r>
            <w:r w:rsidRPr="00682869">
              <w:t xml:space="preserve">o </w:t>
            </w:r>
            <w:r w:rsidR="00682869" w:rsidRPr="00682869">
              <w:t>3</w:t>
            </w:r>
            <w:r w:rsidR="008942D9" w:rsidRPr="00682869">
              <w:t>,</w:t>
            </w:r>
            <w:r w:rsidR="00254051" w:rsidRPr="00682869">
              <w:t>6</w:t>
            </w:r>
            <w:r w:rsidR="008942D9" w:rsidRPr="00682869">
              <w:t xml:space="preserve"> proc.</w:t>
            </w:r>
            <w:r w:rsidRPr="00682869">
              <w:t xml:space="preserve"> (</w:t>
            </w:r>
            <w:r w:rsidR="008942D9" w:rsidRPr="00682869">
              <w:t xml:space="preserve">Klaipėdos mieste </w:t>
            </w:r>
            <w:r w:rsidRPr="00682869">
              <w:t xml:space="preserve">išaugo </w:t>
            </w:r>
            <w:r w:rsidR="00682869">
              <w:t>7</w:t>
            </w:r>
            <w:r w:rsidR="008942D9" w:rsidRPr="00682869">
              <w:t>,</w:t>
            </w:r>
            <w:r w:rsidR="00682869">
              <w:t>9</w:t>
            </w:r>
            <w:r w:rsidR="008942D9" w:rsidRPr="00682869">
              <w:t xml:space="preserve"> proc.</w:t>
            </w:r>
            <w:r w:rsidRPr="00682869">
              <w:t xml:space="preserve">, </w:t>
            </w:r>
            <w:r w:rsidR="008942D9" w:rsidRPr="00682869">
              <w:t xml:space="preserve">Vilniaus mieste </w:t>
            </w:r>
            <w:r w:rsidRPr="00682869">
              <w:t>–</w:t>
            </w:r>
            <w:r w:rsidR="00F944B5" w:rsidRPr="00682869">
              <w:t xml:space="preserve"> </w:t>
            </w:r>
            <w:r w:rsidR="00682869">
              <w:t>56</w:t>
            </w:r>
            <w:r w:rsidR="00254051" w:rsidRPr="00682869">
              <w:t>,</w:t>
            </w:r>
            <w:r w:rsidR="00682869">
              <w:t>6</w:t>
            </w:r>
            <w:r w:rsidR="00254051" w:rsidRPr="00682869">
              <w:t xml:space="preserve"> proc.</w:t>
            </w:r>
            <w:r w:rsidR="00F944B5" w:rsidRPr="00682869">
              <w:t>).</w:t>
            </w:r>
          </w:p>
          <w:p w14:paraId="4E014450" w14:textId="4E81CBD4" w:rsidR="00AA7D9D" w:rsidRPr="00867876" w:rsidRDefault="00815C9E" w:rsidP="00AA7D9D">
            <w:pPr>
              <w:spacing w:after="120"/>
              <w:ind w:firstLine="709"/>
              <w:jc w:val="both"/>
            </w:pPr>
            <w:r>
              <w:t>M</w:t>
            </w:r>
            <w:r w:rsidR="00A022DF" w:rsidRPr="00867876">
              <w:t>iesto turistinis patrauklumas yra stipriai priklausomas nuo sezoniškumo. Turistų skaičius mieste ir turizmo informacijos centrų lankomumas ima augti pavasarį ir didžiausią mastą pasiekia vasaros sezono metu, tuo tarpu mažėti ima rudenį ir žemiausią l</w:t>
            </w:r>
            <w:r>
              <w:t>ygį pasiekia žiemos sezono metu</w:t>
            </w:r>
            <w:r w:rsidR="00A022DF" w:rsidRPr="00867876">
              <w:t>. Tai rodo, kad Kauno mieste vis dar nėra pakankamai išplėtotos žiemos turizmo paslaugos ir produktai, galintys į miestą pritraukti turistus žiemos sezono metu ir sumažinti sezoniškumo įtaką turistų srautams. Siekiant mažinti turizmo sezoniškumą, būtina intensyviau plėtoti konferencinį turizmą, taip pat gamtinius Kauno miesto išteklius pritaikyti žiemos sportui ir pramogoms plėtoti.</w:t>
            </w:r>
          </w:p>
          <w:p w14:paraId="21A695B2" w14:textId="40782450" w:rsidR="005445AF" w:rsidRPr="00515FA1" w:rsidRDefault="005445AF" w:rsidP="005445AF">
            <w:pPr>
              <w:spacing w:before="120" w:after="120"/>
              <w:ind w:firstLine="709"/>
              <w:jc w:val="both"/>
            </w:pPr>
            <w:r w:rsidRPr="00867876">
              <w:t xml:space="preserve">Viena iš svarbiausių turizmo infrastruktūros dalių – apgyvendinimo įstaigų tinklas. </w:t>
            </w:r>
            <w:r w:rsidRPr="00515FA1">
              <w:t>201</w:t>
            </w:r>
            <w:r w:rsidR="00515FA1" w:rsidRPr="00515FA1">
              <w:t>4</w:t>
            </w:r>
            <w:r w:rsidRPr="00515FA1">
              <w:t xml:space="preserve"> m. pradžioje Kauno mieste veikė 2</w:t>
            </w:r>
            <w:r w:rsidR="00515FA1" w:rsidRPr="00515FA1">
              <w:t>5</w:t>
            </w:r>
            <w:r w:rsidRPr="00515FA1">
              <w:t xml:space="preserve"> viešbuči</w:t>
            </w:r>
            <w:r w:rsidR="009436BC" w:rsidRPr="00515FA1">
              <w:t>ai</w:t>
            </w:r>
            <w:r w:rsidRPr="00515FA1">
              <w:t xml:space="preserve">, </w:t>
            </w:r>
            <w:r w:rsidR="00515FA1" w:rsidRPr="00515FA1">
              <w:t>4</w:t>
            </w:r>
            <w:r w:rsidRPr="00515FA1">
              <w:t xml:space="preserve"> moteliai, </w:t>
            </w:r>
            <w:r w:rsidR="009436BC" w:rsidRPr="00515FA1">
              <w:t>2 kempingai, 5</w:t>
            </w:r>
            <w:r w:rsidR="00C0143C">
              <w:t xml:space="preserve"> bendrabučiai/</w:t>
            </w:r>
            <w:r w:rsidRPr="00515FA1">
              <w:t xml:space="preserve">jaunimo nakvynės namai, </w:t>
            </w:r>
            <w:r w:rsidR="00515FA1" w:rsidRPr="00515FA1">
              <w:t>10</w:t>
            </w:r>
            <w:r w:rsidR="009436BC" w:rsidRPr="00515FA1">
              <w:t xml:space="preserve"> </w:t>
            </w:r>
            <w:r w:rsidR="00515FA1" w:rsidRPr="00515FA1">
              <w:t>svečių namų</w:t>
            </w:r>
            <w:r w:rsidR="009436BC" w:rsidRPr="00515FA1">
              <w:t xml:space="preserve">, </w:t>
            </w:r>
            <w:r w:rsidRPr="00515FA1">
              <w:t xml:space="preserve">savo paslaugas siūlė </w:t>
            </w:r>
            <w:r w:rsidR="009436BC" w:rsidRPr="00515FA1">
              <w:t>1</w:t>
            </w:r>
            <w:r w:rsidR="00515FA1" w:rsidRPr="00515FA1">
              <w:t>3</w:t>
            </w:r>
            <w:r w:rsidRPr="00515FA1">
              <w:t xml:space="preserve"> B</w:t>
            </w:r>
            <w:r w:rsidR="009436BC" w:rsidRPr="00515FA1">
              <w:rPr>
                <w:spacing w:val="-1"/>
              </w:rPr>
              <w:t>&amp;B tipo ir privačių</w:t>
            </w:r>
            <w:r w:rsidRPr="00515FA1">
              <w:rPr>
                <w:spacing w:val="-1"/>
              </w:rPr>
              <w:t xml:space="preserve"> apartament</w:t>
            </w:r>
            <w:r w:rsidR="009436BC" w:rsidRPr="00515FA1">
              <w:rPr>
                <w:spacing w:val="-1"/>
              </w:rPr>
              <w:t>ų</w:t>
            </w:r>
            <w:r w:rsidR="009436BC" w:rsidRPr="00515FA1">
              <w:t>.</w:t>
            </w:r>
          </w:p>
          <w:p w14:paraId="0EC97EF8" w14:textId="18819950" w:rsidR="008942D9" w:rsidRPr="00867876" w:rsidRDefault="005445AF" w:rsidP="00FE79D1">
            <w:pPr>
              <w:spacing w:before="120" w:after="120"/>
              <w:ind w:firstLine="709"/>
              <w:jc w:val="both"/>
            </w:pPr>
            <w:r w:rsidRPr="00DD3CED">
              <w:lastRenderedPageBreak/>
              <w:t>20</w:t>
            </w:r>
            <w:r w:rsidR="00E605EB" w:rsidRPr="00DD3CED">
              <w:t>10</w:t>
            </w:r>
            <w:r w:rsidR="00C55E13" w:rsidRPr="00DD3CED">
              <w:t>–201</w:t>
            </w:r>
            <w:r w:rsidR="00E605EB" w:rsidRPr="00DD3CED">
              <w:t>3</w:t>
            </w:r>
            <w:r w:rsidRPr="00DD3CED">
              <w:t xml:space="preserve"> m. laiko</w:t>
            </w:r>
            <w:r w:rsidRPr="003E3228">
              <w:t>tarpiu Kauno miesto apgyvendinimo įstaigose</w:t>
            </w:r>
            <w:r w:rsidR="00DC1E41" w:rsidRPr="003E3228">
              <w:t xml:space="preserve"> apgyvendintų turistų skaičius </w:t>
            </w:r>
            <w:r w:rsidR="002E19E4" w:rsidRPr="003E3228">
              <w:t xml:space="preserve">nuolat augo </w:t>
            </w:r>
            <w:r w:rsidR="00DC1E41" w:rsidRPr="00E605EB">
              <w:t>(</w:t>
            </w:r>
            <w:r w:rsidR="00C55E13" w:rsidRPr="00E605EB">
              <w:t>išaugo</w:t>
            </w:r>
            <w:r w:rsidR="00DC1E41" w:rsidRPr="00E605EB">
              <w:t xml:space="preserve"> nuo 1</w:t>
            </w:r>
            <w:r w:rsidR="0078302A">
              <w:t>51.</w:t>
            </w:r>
            <w:r w:rsidR="00E605EB" w:rsidRPr="00E605EB">
              <w:t>759</w:t>
            </w:r>
            <w:r w:rsidR="00DC1E41" w:rsidRPr="00E605EB">
              <w:t xml:space="preserve"> </w:t>
            </w:r>
            <w:r w:rsidR="00C55E13" w:rsidRPr="00E605EB">
              <w:t xml:space="preserve">apgyvendintų </w:t>
            </w:r>
            <w:r w:rsidR="00DC1E41" w:rsidRPr="00E605EB">
              <w:t>turistų 20</w:t>
            </w:r>
            <w:r w:rsidR="00E605EB" w:rsidRPr="00E605EB">
              <w:t>10</w:t>
            </w:r>
            <w:r w:rsidR="00DC1E41" w:rsidRPr="00E605EB">
              <w:t xml:space="preserve"> m. iki </w:t>
            </w:r>
            <w:r w:rsidR="0078302A">
              <w:t>204.</w:t>
            </w:r>
            <w:r w:rsidR="00E605EB" w:rsidRPr="00E605EB">
              <w:t>186</w:t>
            </w:r>
            <w:r w:rsidR="00DC1E41" w:rsidRPr="00E605EB">
              <w:t xml:space="preserve"> – 201</w:t>
            </w:r>
            <w:r w:rsidR="00E605EB" w:rsidRPr="00E605EB">
              <w:t>3</w:t>
            </w:r>
            <w:r w:rsidR="00DC1E41" w:rsidRPr="00E605EB">
              <w:t xml:space="preserve"> m.). I</w:t>
            </w:r>
            <w:r w:rsidRPr="00E605EB">
              <w:t xml:space="preserve">š </w:t>
            </w:r>
            <w:r w:rsidR="00DC1E41" w:rsidRPr="00E605EB">
              <w:t>visų apgyvendintų turistų 201</w:t>
            </w:r>
            <w:r w:rsidR="00E605EB" w:rsidRPr="00E605EB">
              <w:t>3</w:t>
            </w:r>
            <w:r w:rsidR="00DC1E41" w:rsidRPr="00E605EB">
              <w:t xml:space="preserve"> m. užsieniečiai sudarė </w:t>
            </w:r>
            <w:r w:rsidR="00DD3CED" w:rsidRPr="00DD3CED">
              <w:t>67</w:t>
            </w:r>
            <w:r w:rsidR="00DC1E41" w:rsidRPr="00DD3CED">
              <w:t>,</w:t>
            </w:r>
            <w:r w:rsidR="00DD3CED" w:rsidRPr="00DD3CED">
              <w:t>7</w:t>
            </w:r>
            <w:r w:rsidR="00DC1E41" w:rsidRPr="00DD3CED">
              <w:t xml:space="preserve"> proc.</w:t>
            </w:r>
            <w:r w:rsidRPr="00DD3CED">
              <w:t xml:space="preserve"> </w:t>
            </w:r>
            <w:r w:rsidR="00FE79D1" w:rsidRPr="00DD3CED">
              <w:t>Nagrinėjant 201</w:t>
            </w:r>
            <w:r w:rsidR="00DD3CED" w:rsidRPr="00DD3CED">
              <w:t>3</w:t>
            </w:r>
            <w:r w:rsidR="00FE79D1" w:rsidRPr="00DD3CED">
              <w:t xml:space="preserve"> m. į Kauno miestą atvykusių ir turizmo informacijos centruose apsilankiusių turistų skaičių verta paminėti, kad didžiausios miesto atvykstamojo turizmo rinkos yra </w:t>
            </w:r>
            <w:r w:rsidR="005B4816" w:rsidRPr="005B4816">
              <w:t>Rusija, Suomija ir Vokietija</w:t>
            </w:r>
            <w:r w:rsidR="00FE79D1" w:rsidRPr="005B4816">
              <w:t>. Iš kiekvienos šių valstybių į Kauno miestą atvyko ir turizmo informacijos centruose apsilankė virš 5</w:t>
            </w:r>
            <w:r w:rsidR="00DC1E41" w:rsidRPr="005B4816">
              <w:t xml:space="preserve"> tūkst.</w:t>
            </w:r>
            <w:r w:rsidR="00FE79D1" w:rsidRPr="005B4816">
              <w:t xml:space="preserve"> lankytojų. Atsižvelgiant į tai, kad didžiąją</w:t>
            </w:r>
            <w:r w:rsidR="00FE79D1" w:rsidRPr="00867876">
              <w:t xml:space="preserve"> dalį Kauno miesto apgyvendinimo įstaigų svečių sudaro užsienio turistai, galima teigti, kad šis segmentas yra vienas svarbiausių siekiant skatinti turizmo plėtrą mieste.</w:t>
            </w:r>
          </w:p>
          <w:p w14:paraId="6318B780" w14:textId="77777777" w:rsidR="00843B0D" w:rsidRPr="00867876" w:rsidRDefault="00843B0D" w:rsidP="0037167E">
            <w:pPr>
              <w:spacing w:before="240" w:after="240"/>
              <w:jc w:val="center"/>
              <w:rPr>
                <w:b/>
              </w:rPr>
            </w:pPr>
            <w:r w:rsidRPr="00867876">
              <w:rPr>
                <w:b/>
              </w:rPr>
              <w:t>INŽINERINĖ IR ENERGETINĖ INFRASTRUKTŪRA</w:t>
            </w:r>
          </w:p>
          <w:p w14:paraId="4644874F" w14:textId="17E73BEC" w:rsidR="00CB14EF" w:rsidRPr="005F2849" w:rsidRDefault="000027D0" w:rsidP="005F2849">
            <w:pPr>
              <w:spacing w:after="120"/>
              <w:ind w:firstLine="720"/>
              <w:jc w:val="both"/>
            </w:pPr>
            <w:r w:rsidRPr="00867876">
              <w:t>Kauno mieste šilum</w:t>
            </w:r>
            <w:r w:rsidR="00B22887" w:rsidRPr="00867876">
              <w:t>os tiekimą užtikrina</w:t>
            </w:r>
            <w:r w:rsidRPr="00867876">
              <w:t xml:space="preserve"> AB „Kauno energija“</w:t>
            </w:r>
            <w:r w:rsidR="005F2849">
              <w:t xml:space="preserve"> (toliau </w:t>
            </w:r>
            <w:r w:rsidR="005F2849" w:rsidRPr="005F2849">
              <w:t>–</w:t>
            </w:r>
            <w:r w:rsidR="005F2849">
              <w:t xml:space="preserve"> Bendrovė)</w:t>
            </w:r>
            <w:r w:rsidRPr="00867876">
              <w:t>.</w:t>
            </w:r>
            <w:r w:rsidR="00755540">
              <w:t xml:space="preserve"> </w:t>
            </w:r>
            <w:r w:rsidR="00755540" w:rsidRPr="00755540">
              <w:t xml:space="preserve">Bendrovė gamina ir parduoda šilumą vartotojams Kauno ir Jurbarko miestuose bei Kauno rajone (Akademijos mstl., Ežerėlio m., Domeikavos k., Garliavos m., </w:t>
            </w:r>
            <w:proofErr w:type="spellStart"/>
            <w:r w:rsidR="00755540" w:rsidRPr="00755540">
              <w:t>Girionių</w:t>
            </w:r>
            <w:proofErr w:type="spellEnd"/>
            <w:r w:rsidR="00755540" w:rsidRPr="00755540">
              <w:t xml:space="preserve"> k., </w:t>
            </w:r>
            <w:proofErr w:type="spellStart"/>
            <w:r w:rsidR="00755540" w:rsidRPr="00755540">
              <w:t>Never</w:t>
            </w:r>
            <w:r w:rsidR="0078302A">
              <w:t>onių</w:t>
            </w:r>
            <w:proofErr w:type="spellEnd"/>
            <w:r w:rsidR="0078302A">
              <w:t> </w:t>
            </w:r>
            <w:r w:rsidR="005F2849">
              <w:t xml:space="preserve">k., Raudondvario k.). Bendrovė tiekia šilumą 3,34 tūkst. įmonių bei organizacijų </w:t>
            </w:r>
            <w:r w:rsidR="005F2849" w:rsidRPr="005F2849">
              <w:t xml:space="preserve">ir 114,5 tūkst.  buitinių vartotojų gyventojų, iš viso – 117,9 </w:t>
            </w:r>
            <w:r w:rsidR="0078302A">
              <w:t>tūkst. vartotojų</w:t>
            </w:r>
            <w:r w:rsidR="005F2849" w:rsidRPr="005F2849">
              <w:t xml:space="preserve"> Kauno mieste bei rajone.</w:t>
            </w:r>
            <w:r w:rsidR="00755540" w:rsidRPr="00755540">
              <w:t xml:space="preserve"> </w:t>
            </w:r>
            <w:r w:rsidR="005F2849">
              <w:t xml:space="preserve">Per 2013 metus AB „Kauno </w:t>
            </w:r>
            <w:r w:rsidR="0078302A">
              <w:t>energija“ vartotojams patiekė 1.</w:t>
            </w:r>
            <w:r w:rsidR="005F2849">
              <w:t xml:space="preserve">176,9 tūkst. </w:t>
            </w:r>
            <w:proofErr w:type="spellStart"/>
            <w:r w:rsidR="005F2849">
              <w:t>MWh</w:t>
            </w:r>
            <w:proofErr w:type="spellEnd"/>
            <w:r w:rsidR="005F2849">
              <w:t xml:space="preserve"> šilumos energijos. Bendras visos bendrovės energijos gamybos pajėgumas – 504,83 MW. Kauno mieste ir rajone AB „Kauno energija“ eksploatuoja ~406 km šilumos tiekimo vamzdynų.</w:t>
            </w:r>
          </w:p>
          <w:p w14:paraId="33E453E1" w14:textId="0FAB7D30" w:rsidR="00755540" w:rsidRDefault="005F2849" w:rsidP="00755540">
            <w:pPr>
              <w:spacing w:after="120"/>
              <w:ind w:firstLine="720"/>
              <w:jc w:val="both"/>
              <w:rPr>
                <w:highlight w:val="yellow"/>
              </w:rPr>
            </w:pPr>
            <w:r>
              <w:t xml:space="preserve">Bendrovės </w:t>
            </w:r>
            <w:r w:rsidR="00755540" w:rsidRPr="00755540">
              <w:t>strateginiai tikslai: tikslingai mažinti</w:t>
            </w:r>
            <w:r w:rsidR="00755540">
              <w:t xml:space="preserve"> gamybos, tiekimo, paslaugų teikimo ir valdymo sąnaudas, siekiant sumažinti galutinę centralizuotai tiekiamos šilumos ir karšto vandens kainą vartotojams; iki 2015 metų pabaigos įvykdyt</w:t>
            </w:r>
            <w:r>
              <w:t>i visas investicijų plane</w:t>
            </w:r>
            <w:r w:rsidR="00755540">
              <w:t xml:space="preserve"> numatytas priemones, kad būtų užtikrintas patikimas šilumos tiekimas vartotojams; plėsti atsinaujinančių energijos išteklių panaudojimą Bendrovei priklausančiuose šilumos gamybos ša</w:t>
            </w:r>
            <w:r>
              <w:t>ltiniuose, siekiant įgyvendinti</w:t>
            </w:r>
            <w:r w:rsidR="00755540">
              <w:t xml:space="preserve"> d</w:t>
            </w:r>
            <w:r>
              <w:t>irektyvos 2009/28/EB reikalavimu</w:t>
            </w:r>
            <w:r w:rsidR="00755540">
              <w:t xml:space="preserve">s </w:t>
            </w:r>
            <w:r w:rsidR="00C200A3">
              <w:t>iki 2020 metų ne mažiau kaip 23 </w:t>
            </w:r>
            <w:r w:rsidR="00755540">
              <w:t>proc. šilumos pagaminti iš atsinauj</w:t>
            </w:r>
            <w:r>
              <w:t>inančių energijos išteklių; užtikrinti</w:t>
            </w:r>
            <w:r w:rsidR="00755540">
              <w:t xml:space="preserve"> konkurenciją šilumos gamybos sektoriuje.</w:t>
            </w:r>
          </w:p>
          <w:p w14:paraId="4E07CB6C" w14:textId="44D98EB0" w:rsidR="00D63555" w:rsidRPr="00CA55BD" w:rsidRDefault="00D63555" w:rsidP="00755540">
            <w:pPr>
              <w:spacing w:after="120"/>
              <w:ind w:firstLine="720"/>
              <w:jc w:val="both"/>
            </w:pPr>
            <w:r w:rsidRPr="00CA55BD">
              <w:t xml:space="preserve">Siekiant šių tikslų </w:t>
            </w:r>
            <w:r w:rsidR="00CA55BD" w:rsidRPr="00CA55BD">
              <w:t xml:space="preserve">2013 m. </w:t>
            </w:r>
            <w:r w:rsidR="002C7D9A">
              <w:t>B</w:t>
            </w:r>
            <w:r w:rsidR="00CA55BD">
              <w:t xml:space="preserve">endrovė intensyviai modernizavo savo šilumos gamybos šaltinius, diegdama juose biokuro deginimo įrenginius. Taip pat diegė ir naujus efektyvius, mažiau kuro naudojančius dujinius įrenginius bei </w:t>
            </w:r>
            <w:proofErr w:type="spellStart"/>
            <w:r w:rsidR="00CA55BD">
              <w:t>ekonomaizerius</w:t>
            </w:r>
            <w:proofErr w:type="spellEnd"/>
            <w:r w:rsidR="00CA55BD">
              <w:t>, kurie papi</w:t>
            </w:r>
            <w:r w:rsidR="00C200A3">
              <w:t>ldomai sumažina kuro sąnaudas</w:t>
            </w:r>
            <w:r w:rsidR="00CA55BD">
              <w:t xml:space="preserve"> tam pačiam šilumos kiekiui pagaminti. Įmonė nuosekliai vykdė ES struktūrinių fondų iš dalies finansuojamus šilumos tiekimo tinklų rekonstrukcijos projektus, leidžiančius sumažinti šilumos nuostolius tinkluose ir padidinti vamzdynų patikimumą rekonstruotose atkarpose.</w:t>
            </w:r>
          </w:p>
          <w:p w14:paraId="6AC3CFC2" w14:textId="77777777" w:rsidR="00CD052E" w:rsidRDefault="00593B54" w:rsidP="00C200A3">
            <w:pPr>
              <w:spacing w:after="120"/>
              <w:ind w:firstLine="720"/>
              <w:jc w:val="both"/>
            </w:pPr>
            <w:r w:rsidRPr="00867876">
              <w:t>Bendrovė, įgyvendindama aktualius projektus siekia vykdyti Nacionalinėje energetikos strategijoje iškeltus uždavinius, tarp jų – ir siekį, kad atsinaujinančių energijos išteklių dalis bendrame šalies pirminės energijos balanse iki 2025 m. sudarytų ne mažiau kaip 20 proc., prisidėti prie Lietuvos tarptautinių įsipareigojimų didinti atsinaujinančių energijos išteklių panaudojimą energijos gamyboje, mažinti Lietuvos priklausomybę nuo importuojamo iškastinio kuro ir apsirūpinti šilumos energija konkurencinga kaina.</w:t>
            </w:r>
            <w:r w:rsidR="00C200A3">
              <w:t xml:space="preserve"> </w:t>
            </w:r>
          </w:p>
          <w:p w14:paraId="0411624B" w14:textId="451F34B8" w:rsidR="00CD052E" w:rsidRPr="00867876" w:rsidRDefault="00CD052E" w:rsidP="00CD052E">
            <w:pPr>
              <w:spacing w:after="120"/>
              <w:ind w:firstLine="720"/>
              <w:jc w:val="both"/>
            </w:pPr>
            <w:r>
              <w:t xml:space="preserve">AB „Kauno energija“ įgyvendina tris biokuro įrenginių diegimo Kaune projektus dalinai finansuojamus ES struktūrinių fondų paramos lėšomis: Petrašiūnų elektrinės, „Šilko“ katilinės (II etapo) ir „Inkaro“ katilinės rekonstrukcijas, keičiant naudojamą kurą į biokurą. Šiems projektams įgyvendinti skirta iki 4,63 mln. EUR ES struktūrinių fondų finansinės paramos. Penkiems šilumos tinklų atnaujinimo projektams skirta iki 2,49 mln. EUR ES struktūrinių fondų finansinės paramos. </w:t>
            </w:r>
            <w:r w:rsidRPr="00C200A3">
              <w:t>Pagal iš ES struktūrinių fondų gautą paramą vamzdynų atnaujinimui AB „Kauno energija“ yra viena iš pirmaujančių įmonių Lietuvoje.</w:t>
            </w:r>
          </w:p>
          <w:p w14:paraId="3FA15F0C" w14:textId="15F1E58D" w:rsidR="00150746" w:rsidRPr="004D434C" w:rsidRDefault="00CD052E" w:rsidP="00CD052E">
            <w:pPr>
              <w:pStyle w:val="prastasistinklapis"/>
              <w:spacing w:after="120"/>
              <w:ind w:firstLine="720"/>
              <w:jc w:val="both"/>
            </w:pPr>
            <w:r>
              <w:t xml:space="preserve">AB „Kauno energija“ šilumą perka iš nepriklausomų šilumos gamintojų veikiančių Kauno mieste ir rajone: UAB Kauno </w:t>
            </w:r>
            <w:proofErr w:type="spellStart"/>
            <w:r>
              <w:t>termofikacijos</w:t>
            </w:r>
            <w:proofErr w:type="spellEnd"/>
            <w:r>
              <w:t xml:space="preserve"> elektrinė, UAB „GECO Kaunas“, UAB </w:t>
            </w:r>
            <w:r>
              <w:lastRenderedPageBreak/>
              <w:t>„</w:t>
            </w:r>
            <w:proofErr w:type="spellStart"/>
            <w:r>
              <w:t>Lorizon</w:t>
            </w:r>
            <w:proofErr w:type="spellEnd"/>
            <w:r>
              <w:t xml:space="preserve"> </w:t>
            </w:r>
            <w:proofErr w:type="spellStart"/>
            <w:r>
              <w:t>energy</w:t>
            </w:r>
            <w:proofErr w:type="spellEnd"/>
            <w:r>
              <w:t xml:space="preserve">“, </w:t>
            </w:r>
            <w:r w:rsidRPr="00C55253">
              <w:t>UAB „Pramonės energija“</w:t>
            </w:r>
            <w:r>
              <w:t xml:space="preserve">, </w:t>
            </w:r>
            <w:r w:rsidRPr="00C55253">
              <w:t>UAB „</w:t>
            </w:r>
            <w:proofErr w:type="spellStart"/>
            <w:r w:rsidRPr="00C55253">
              <w:t>Oneks</w:t>
            </w:r>
            <w:proofErr w:type="spellEnd"/>
            <w:r w:rsidRPr="00C55253">
              <w:t xml:space="preserve"> </w:t>
            </w:r>
            <w:proofErr w:type="spellStart"/>
            <w:r w:rsidRPr="00C55253">
              <w:t>Invest</w:t>
            </w:r>
            <w:proofErr w:type="spellEnd"/>
            <w:r w:rsidRPr="00C55253">
              <w:t>“</w:t>
            </w:r>
            <w:r>
              <w:t xml:space="preserve">, </w:t>
            </w:r>
            <w:r w:rsidRPr="00C55253">
              <w:t>UAB „</w:t>
            </w:r>
            <w:proofErr w:type="spellStart"/>
            <w:r w:rsidRPr="00C55253">
              <w:t>Aldec</w:t>
            </w:r>
            <w:proofErr w:type="spellEnd"/>
            <w:r w:rsidRPr="00C55253">
              <w:t xml:space="preserve"> </w:t>
            </w:r>
            <w:proofErr w:type="spellStart"/>
            <w:r w:rsidRPr="00C55253">
              <w:t>General</w:t>
            </w:r>
            <w:proofErr w:type="spellEnd"/>
            <w:r w:rsidRPr="00C55253">
              <w:t>“</w:t>
            </w:r>
            <w:r>
              <w:t>,</w:t>
            </w:r>
            <w:r w:rsidRPr="00C55253">
              <w:t xml:space="preserve"> </w:t>
            </w:r>
            <w:r>
              <w:t>UAB „</w:t>
            </w:r>
            <w:proofErr w:type="spellStart"/>
            <w:r>
              <w:t>Ekoresursai</w:t>
            </w:r>
            <w:proofErr w:type="spellEnd"/>
            <w:r>
              <w:t>“ ir UAB ENG.</w:t>
            </w:r>
          </w:p>
          <w:p w14:paraId="48DB7730" w14:textId="222C7F1D" w:rsidR="001466C8" w:rsidRDefault="001466C8" w:rsidP="001466C8">
            <w:pPr>
              <w:pStyle w:val="Teksto"/>
              <w:spacing w:after="120"/>
            </w:pPr>
            <w:r>
              <w:t>Vandens tiekimo ir nuotekų tvarkymo paslaugas Kauno miestui tiekia UAB „Kauno vandenys“. 2014 m. I pusmeti</w:t>
            </w:r>
            <w:r>
              <w:rPr>
                <w:rFonts w:ascii="Cambria Math" w:hAnsi="Cambria Math" w:cs="Cambria Math"/>
              </w:rPr>
              <w:t>̨</w:t>
            </w:r>
            <w:r>
              <w:t xml:space="preserve"> bendrove</w:t>
            </w:r>
            <w:r>
              <w:rPr>
                <w:rFonts w:ascii="Cambria Math" w:hAnsi="Cambria Math" w:cs="Cambria Math"/>
              </w:rPr>
              <w:t>̇</w:t>
            </w:r>
            <w:r>
              <w:t xml:space="preserve"> aptarnavo 304.012 gyventoju</w:t>
            </w:r>
            <w:r>
              <w:rPr>
                <w:rFonts w:ascii="Cambria Math" w:hAnsi="Cambria Math" w:cs="Cambria Math"/>
              </w:rPr>
              <w:t>̨</w:t>
            </w:r>
            <w:r>
              <w:t xml:space="preserve"> Kauno mieste ir rajone, eksploatavo 1.274,8 km geriamo vandens tinklu</w:t>
            </w:r>
            <w:r>
              <w:rPr>
                <w:rFonts w:ascii="Cambria Math" w:hAnsi="Cambria Math" w:cs="Cambria Math"/>
              </w:rPr>
              <w:t>̨</w:t>
            </w:r>
            <w:r>
              <w:t>, 1.134,9 km buitiniu</w:t>
            </w:r>
            <w:r>
              <w:rPr>
                <w:rFonts w:ascii="Cambria Math" w:hAnsi="Cambria Math" w:cs="Cambria Math"/>
              </w:rPr>
              <w:t>̨</w:t>
            </w:r>
            <w:r>
              <w:t xml:space="preserve"> ir lietaus nuotekų</w:t>
            </w:r>
            <w:r>
              <w:rPr>
                <w:rFonts w:ascii="Cambria Math" w:hAnsi="Cambria Math" w:cs="Cambria Math"/>
              </w:rPr>
              <w:t>̨</w:t>
            </w:r>
            <w:r>
              <w:t xml:space="preserve"> tinklu</w:t>
            </w:r>
            <w:r>
              <w:rPr>
                <w:rFonts w:ascii="Cambria Math" w:hAnsi="Cambria Math" w:cs="Cambria Math"/>
              </w:rPr>
              <w:t>̨</w:t>
            </w:r>
            <w:r>
              <w:t xml:space="preserve">, 4 vandenvietes ir </w:t>
            </w:r>
            <w:proofErr w:type="spellStart"/>
            <w:r>
              <w:t>Petras</w:t>
            </w:r>
            <w:r>
              <w:rPr>
                <w:rFonts w:ascii="Cambria Math" w:hAnsi="Cambria Math" w:cs="Cambria Math"/>
              </w:rPr>
              <w:t>̌</w:t>
            </w:r>
            <w:r>
              <w:t>iūnu</w:t>
            </w:r>
            <w:proofErr w:type="spellEnd"/>
            <w:r>
              <w:rPr>
                <w:rFonts w:ascii="Cambria Math" w:hAnsi="Cambria Math" w:cs="Cambria Math"/>
              </w:rPr>
              <w:t>̨</w:t>
            </w:r>
            <w:r>
              <w:t xml:space="preserve"> vandenvietė</w:t>
            </w:r>
            <w:r>
              <w:rPr>
                <w:rFonts w:ascii="Cambria Math" w:hAnsi="Cambria Math" w:cs="Cambria Math"/>
              </w:rPr>
              <w:t>s</w:t>
            </w:r>
            <w:r>
              <w:t xml:space="preserve"> vandens gerinimo įrenginius, 10 antro ir 62 trečio vandens pakėlimo siurblines, 126 nuotekų perpumpavimo siurblines, 1-rias grotas ir 23 švaraus vandens rezervuarus, biologinio nuotekų valymo valykla</w:t>
            </w:r>
            <w:r>
              <w:rPr>
                <w:rFonts w:ascii="Cambria Math" w:hAnsi="Cambria Math" w:cs="Cambria Math"/>
              </w:rPr>
              <w:t>̨</w:t>
            </w:r>
            <w:r>
              <w:t>.</w:t>
            </w:r>
          </w:p>
          <w:p w14:paraId="267858C9" w14:textId="6AE6D329" w:rsidR="001466C8" w:rsidRDefault="001466C8" w:rsidP="001466C8">
            <w:pPr>
              <w:pStyle w:val="Teksto"/>
              <w:spacing w:after="120"/>
            </w:pPr>
            <w:r>
              <w:t xml:space="preserve">Kauno miesto gyventojai požeminiu geriamuoju vandeniu aprūpinami iš Eigulių, Kleboniškio, Vičiūnų, Petrašiūnų bei </w:t>
            </w:r>
            <w:proofErr w:type="spellStart"/>
            <w:r>
              <w:t>Vaišvydavos</w:t>
            </w:r>
            <w:proofErr w:type="spellEnd"/>
            <w:r>
              <w:t xml:space="preserve"> vandenviečių. 2013 m. bendrovė vartotojams ir abonentams patiekė 14,7 mln. m3 vandens, o per 2014 m. I pusmeti</w:t>
            </w:r>
            <w:r>
              <w:rPr>
                <w:rFonts w:ascii="Cambria Math" w:hAnsi="Cambria Math" w:cs="Cambria Math"/>
              </w:rPr>
              <w:t>̨</w:t>
            </w:r>
            <w:r>
              <w:t xml:space="preserve"> –  7,6 mln. m3 vandens. 2014 m. I pusmeti</w:t>
            </w:r>
            <w:r>
              <w:rPr>
                <w:rFonts w:ascii="Cambria Math" w:hAnsi="Cambria Math" w:cs="Cambria Math"/>
              </w:rPr>
              <w:t>̨</w:t>
            </w:r>
            <w:r>
              <w:t xml:space="preserve"> gyventojai suvartojo didžiausią vandens dalį – 5,8 mln. m3. Bendrovės vandenviečių tiekiamas gyventojams vanduo atitiko Lietuvos higienos normos HN 24:2003 reikalavimus. </w:t>
            </w:r>
          </w:p>
          <w:p w14:paraId="71F2E385" w14:textId="0C27280C" w:rsidR="001466C8" w:rsidRDefault="001466C8" w:rsidP="001466C8">
            <w:pPr>
              <w:pStyle w:val="Teksto"/>
              <w:spacing w:after="120"/>
            </w:pPr>
            <w:r>
              <w:t>2013 m. UAB „Kauno vandenys“ nuotekų valykloje išvalyta 24,2 mln. m3 nuotekų arba 0,7 proc. mažiau nei 2012 m. nuotekų</w:t>
            </w:r>
            <w:r>
              <w:rPr>
                <w:rFonts w:ascii="Cambria Math" w:hAnsi="Cambria Math" w:cs="Cambria Math"/>
              </w:rPr>
              <w:t>̨</w:t>
            </w:r>
            <w:r>
              <w:t>. Valymo įrenginiuose pagal BDS7 rodiklį nuotekų išvalymo efektas 2013 m. sudarė 97,98 proc., pagal suspenduotas medžiagas – 97,01 proc., bendrą fosforą – 97,32 proc., bendrą azotą – 88,06 proc. Į dumblo saugojimo aikštelę išvežta 16.772 t dumblo.</w:t>
            </w:r>
          </w:p>
          <w:p w14:paraId="66D59977" w14:textId="133B6AB7" w:rsidR="00B23BC9" w:rsidRPr="00737B39" w:rsidRDefault="001466C8" w:rsidP="001466C8">
            <w:pPr>
              <w:spacing w:after="120"/>
              <w:ind w:firstLine="720"/>
              <w:jc w:val="both"/>
              <w:rPr>
                <w:highlight w:val="yellow"/>
                <w:lang w:eastAsia="en-US"/>
              </w:rPr>
            </w:pPr>
            <w:r>
              <w:t>2014 m. UAB „Kauno vandenys“ vykdo šiuos investicinius projektus: „Vandens tiekimo ir nuotekų tvarkymo infrastruktūros plėtra Kaune“, „Kauno dumblo apdorojimo įrenginiu</w:t>
            </w:r>
            <w:r>
              <w:rPr>
                <w:rFonts w:ascii="Cambria Math" w:hAnsi="Cambria Math" w:cs="Cambria Math"/>
              </w:rPr>
              <w:t>̨</w:t>
            </w:r>
            <w:r>
              <w:t xml:space="preserve"> statyba“, „Vandens tiekimo ir nuotekų tvarkymo infrastruktūros plėtra Kauno rajone (Akademijoje, </w:t>
            </w:r>
            <w:proofErr w:type="spellStart"/>
            <w:r>
              <w:t>Domeikavoje</w:t>
            </w:r>
            <w:proofErr w:type="spellEnd"/>
            <w:r>
              <w:t>, Garliavoje, Ringauduose)“, „Vandentiekio ir nuotekų tinklu</w:t>
            </w:r>
            <w:r>
              <w:rPr>
                <w:rFonts w:ascii="Cambria Math" w:hAnsi="Cambria Math" w:cs="Cambria Math"/>
              </w:rPr>
              <w:t>̨</w:t>
            </w:r>
            <w:r>
              <w:t xml:space="preserve"> plėtra Kaune“, „Vandens tiekimo ir nuotekų tvarkymo infrastruktūros plėtra Kaune“</w:t>
            </w:r>
            <w:r w:rsidR="00A34EAE" w:rsidRPr="00A34EAE">
              <w:rPr>
                <w:lang w:eastAsia="en-US"/>
              </w:rPr>
              <w:t>.</w:t>
            </w:r>
          </w:p>
          <w:p w14:paraId="1B04E7FC" w14:textId="0110298D" w:rsidR="00C200A3" w:rsidRDefault="00C200A3" w:rsidP="001C23CC">
            <w:pPr>
              <w:pStyle w:val="Teksto"/>
              <w:spacing w:after="120"/>
            </w:pPr>
            <w:r>
              <w:t>Pagal sutartį su Kauno miesto savivaldybės administracija u</w:t>
            </w:r>
            <w:r w:rsidR="000027D0" w:rsidRPr="00867876">
              <w:t xml:space="preserve">ž Kauno miesto gatvių apšvietimo tinklų eksploataciją, priežiūrą ir remontą atsakinga UAB „Kauno gatvių apšvietimas“. </w:t>
            </w:r>
            <w:r w:rsidR="00E70333">
              <w:t xml:space="preserve">Šiuo metu įmonė eksploatuoja </w:t>
            </w:r>
            <w:r>
              <w:t>virš 26</w:t>
            </w:r>
            <w:r w:rsidR="00B27D83">
              <w:t>.</w:t>
            </w:r>
            <w:r w:rsidR="00E70333" w:rsidRPr="00E70333">
              <w:t xml:space="preserve">000 įvairių </w:t>
            </w:r>
            <w:r>
              <w:t xml:space="preserve">tipų </w:t>
            </w:r>
            <w:r w:rsidR="00E70333" w:rsidRPr="00E70333">
              <w:t>šviestuvų, 313 centralizuoto apš</w:t>
            </w:r>
            <w:r w:rsidR="00E70333">
              <w:t>vietimo valdymo punktų, daugiau</w:t>
            </w:r>
            <w:r w:rsidR="00E70333" w:rsidRPr="00E70333">
              <w:t xml:space="preserve"> kaip 800 km kabelių ir oro linijų. </w:t>
            </w:r>
            <w:r>
              <w:t xml:space="preserve">UAB „Kauno gatvių apšvietimas“ taip pat </w:t>
            </w:r>
            <w:r w:rsidR="00E70333" w:rsidRPr="00E70333">
              <w:t xml:space="preserve">vykdo </w:t>
            </w:r>
            <w:r>
              <w:t xml:space="preserve">viešųjų požeminių erdvių apšvietimo tinklų </w:t>
            </w:r>
            <w:r w:rsidR="00F65618">
              <w:t>bei šviestuvų montavimą, diegia naujas technologijas apšvietimo įrenginiuose, teikia apšvietimo įrengimo ir atnaujinimo paslaugas gyventojams bei įmonėms.</w:t>
            </w:r>
          </w:p>
          <w:p w14:paraId="5EAC8C19" w14:textId="0AFF6F6E" w:rsidR="00F65618" w:rsidRDefault="00F65618" w:rsidP="001C23CC">
            <w:pPr>
              <w:pStyle w:val="Teksto"/>
              <w:spacing w:after="120"/>
            </w:pPr>
            <w:r>
              <w:t xml:space="preserve">Šiuo metu miesto gatvių ir viešųjų erdvių apšvietimui naudojami </w:t>
            </w:r>
            <w:r w:rsidRPr="00F65618">
              <w:t xml:space="preserve">šviestuvai su natrio, metalo </w:t>
            </w:r>
            <w:proofErr w:type="spellStart"/>
            <w:r w:rsidRPr="00F65618">
              <w:t>halogeninėmis</w:t>
            </w:r>
            <w:proofErr w:type="spellEnd"/>
            <w:r w:rsidRPr="00F65618">
              <w:t>, gyvsidabrio ir liuminescencinėmis lempomis, kurie nėra optimalūs energijos suvartojimo požiūriu. Norint efektyviai sumažinti išlaidas miesto apšvietimui, ieškoma būdų kaip sumažinti energijos suvartojimą gatvių apšvietimui.</w:t>
            </w:r>
            <w:r>
              <w:t xml:space="preserve"> Miestui leidžiantys taupyti energiją galimi būdai:</w:t>
            </w:r>
            <w:r w:rsidRPr="00F65618">
              <w:t xml:space="preserve"> </w:t>
            </w:r>
            <w:r>
              <w:t>švie</w:t>
            </w:r>
            <w:r w:rsidRPr="00F65618">
              <w:t>stuvų keitimas į mažesnės galios, kitokios technologijos – tipo (pvz. LED); valdymo ir stebėjimo sistemų įdiegimas su galios reguliavimo funkcija;  galios reguliavimo įrenginių nuotolinio valdymo bei stebėjimo sistemų įdiegimas apšvietimo maitinimo punktuose ir kt.</w:t>
            </w:r>
          </w:p>
          <w:p w14:paraId="14A41FD1" w14:textId="125A1B6A" w:rsidR="00F65618" w:rsidRDefault="00F65618" w:rsidP="001C23CC">
            <w:pPr>
              <w:pStyle w:val="Teksto"/>
              <w:spacing w:after="120"/>
            </w:pPr>
            <w:r w:rsidRPr="00F65618">
              <w:t xml:space="preserve">Savivaldybei palaipsniui investuojant į miesto ūkį iš esmės atnaujintas Juozapavičiaus pr., Parodos </w:t>
            </w:r>
            <w:r w:rsidR="0014579D">
              <w:t>kalno</w:t>
            </w:r>
            <w:r>
              <w:t xml:space="preserve">, </w:t>
            </w:r>
            <w:r w:rsidRPr="00F65618">
              <w:t>Baltų pr.</w:t>
            </w:r>
            <w:r>
              <w:t xml:space="preserve"> apšvietimas</w:t>
            </w:r>
            <w:r w:rsidRPr="00F65618">
              <w:t xml:space="preserve">, </w:t>
            </w:r>
            <w:r w:rsidR="0014579D">
              <w:t xml:space="preserve">pradedami vykdyti nauji </w:t>
            </w:r>
            <w:r w:rsidRPr="00F65618">
              <w:t xml:space="preserve">Vytauto g. – Savanorių pr. apšvietimo ir </w:t>
            </w:r>
            <w:proofErr w:type="spellStart"/>
            <w:r w:rsidRPr="00F65618">
              <w:t>šviesoforinių</w:t>
            </w:r>
            <w:proofErr w:type="spellEnd"/>
            <w:r w:rsidRPr="00F65618">
              <w:t xml:space="preserve"> sankryžų atnaujinimo, centralizuoto apšvietimo punktų valdymo su galios reguliavimu rekonstrukcijos projektai.</w:t>
            </w:r>
          </w:p>
          <w:p w14:paraId="609C54E4" w14:textId="6B5E7733" w:rsidR="00E70333" w:rsidRDefault="00E70333" w:rsidP="001C23CC">
            <w:pPr>
              <w:pStyle w:val="Teksto"/>
              <w:spacing w:after="120"/>
            </w:pPr>
            <w:r>
              <w:t>N</w:t>
            </w:r>
            <w:r w:rsidRPr="00E70333">
              <w:t>uo 2012 metų lapkričio 6 d. pagal rangos su Savivaldybe sutartį</w:t>
            </w:r>
            <w:r>
              <w:t xml:space="preserve"> bendrovė teikia š</w:t>
            </w:r>
            <w:r w:rsidRPr="00E70333">
              <w:t>viesoforų eksploatacijos ir gedimų šalinimo paslaugą. Šiuo metu įmonė prižiūri 83 šviesoforų sankryžas, kuriose veikia 6 skirtingų gamintojų šviesoforų valdymo sistemos: DKM (35</w:t>
            </w:r>
            <w:r w:rsidR="009447C4">
              <w:t xml:space="preserve"> </w:t>
            </w:r>
            <w:r w:rsidRPr="00E70333">
              <w:t>vnt.), UK-2 (14</w:t>
            </w:r>
            <w:r w:rsidR="009447C4">
              <w:t xml:space="preserve"> </w:t>
            </w:r>
            <w:r w:rsidRPr="00E70333">
              <w:t>vnt.), PEEK TRAFFIK (9</w:t>
            </w:r>
            <w:r w:rsidR="009447C4">
              <w:t xml:space="preserve"> </w:t>
            </w:r>
            <w:r w:rsidRPr="00E70333">
              <w:t>vnt.), VTC (12</w:t>
            </w:r>
            <w:r w:rsidR="009447C4">
              <w:t xml:space="preserve"> </w:t>
            </w:r>
            <w:r w:rsidRPr="00E70333">
              <w:t>vnt.), SIEMENS (11</w:t>
            </w:r>
            <w:r w:rsidR="009447C4">
              <w:t xml:space="preserve"> </w:t>
            </w:r>
            <w:r w:rsidRPr="00E70333">
              <w:t>vnt.) ir STUHRENBERG (2</w:t>
            </w:r>
            <w:r w:rsidR="009447C4">
              <w:t xml:space="preserve"> </w:t>
            </w:r>
            <w:r w:rsidRPr="00E70333">
              <w:t xml:space="preserve">vnt.). Senos sankryžos yra pastoviai atnaujinamos, įvedamos naujos su </w:t>
            </w:r>
            <w:r w:rsidRPr="00E70333">
              <w:lastRenderedPageBreak/>
              <w:t>intelektualiu nuotoliniu ir išmaniuoju valdymu.</w:t>
            </w:r>
          </w:p>
          <w:p w14:paraId="49369DAA" w14:textId="77777777" w:rsidR="006F4310" w:rsidRDefault="006F4310" w:rsidP="0037167E">
            <w:pPr>
              <w:spacing w:before="240" w:after="240"/>
              <w:jc w:val="center"/>
              <w:rPr>
                <w:b/>
              </w:rPr>
            </w:pPr>
          </w:p>
          <w:p w14:paraId="1D0C735B" w14:textId="77777777" w:rsidR="008942D9" w:rsidRPr="0026477C" w:rsidRDefault="00843B0D" w:rsidP="0037167E">
            <w:pPr>
              <w:spacing w:before="240" w:after="240"/>
              <w:jc w:val="center"/>
              <w:rPr>
                <w:b/>
                <w:szCs w:val="22"/>
              </w:rPr>
            </w:pPr>
            <w:r w:rsidRPr="0026477C">
              <w:rPr>
                <w:b/>
              </w:rPr>
              <w:t>APLINKOSAUGA</w:t>
            </w:r>
          </w:p>
          <w:p w14:paraId="01B22BDA" w14:textId="7E6EF251" w:rsidR="00802352" w:rsidRPr="0026477C" w:rsidRDefault="00802352" w:rsidP="00D644B5">
            <w:pPr>
              <w:pStyle w:val="Teksto"/>
              <w:spacing w:after="120"/>
            </w:pPr>
            <w:r w:rsidRPr="0026477C">
              <w:rPr>
                <w:rStyle w:val="renginioinfo"/>
              </w:rPr>
              <w:t xml:space="preserve">Pagrindiniai aplinkos teršėjai Kauno mieste yra transportas, pramonės ir energetikos įmonės. </w:t>
            </w:r>
            <w:r w:rsidR="0022189C" w:rsidRPr="0022189C">
              <w:rPr>
                <w:rStyle w:val="renginioinfo"/>
              </w:rPr>
              <w:t xml:space="preserve">Kauno mieste </w:t>
            </w:r>
            <w:r w:rsidR="0092330F" w:rsidRPr="0092330F">
              <w:rPr>
                <w:rStyle w:val="renginioinfo"/>
              </w:rPr>
              <w:t xml:space="preserve">vykdomas </w:t>
            </w:r>
            <w:r w:rsidR="0022189C" w:rsidRPr="0022189C">
              <w:rPr>
                <w:rStyle w:val="renginioinfo"/>
              </w:rPr>
              <w:t>nuolatinis automatizuotas oro kokybės monitoringas dviejose stotelėse: Šilainių ir Dainavos. Šilainių stotelė stovi toliau nuo taršos šaltinių ir yra skirta gyvenamojo rajono aplinkos oro kokybei matuoti. Dainavos monitoringo stotelėje matuojamo oro užterštumą sąlygoja gatvių transportas ir pramoninio rajono sudaroma oro tarša.</w:t>
            </w:r>
            <w:r w:rsidR="00D644B5">
              <w:rPr>
                <w:rStyle w:val="renginioinfo"/>
              </w:rPr>
              <w:t xml:space="preserve"> </w:t>
            </w:r>
            <w:r w:rsidRPr="0026477C">
              <w:t>Be stacionarios matavimo įrangos Kaune tyrimai atliekami ir mobiliąja oro kokybės monitoringo laboratorija.</w:t>
            </w:r>
          </w:p>
          <w:p w14:paraId="2B48E9BE" w14:textId="522F19AE" w:rsidR="00802352" w:rsidRDefault="00802352" w:rsidP="00802352">
            <w:pPr>
              <w:spacing w:after="120"/>
              <w:ind w:firstLine="720"/>
              <w:jc w:val="both"/>
              <w:rPr>
                <w:rStyle w:val="renginioinfo"/>
                <w:lang w:eastAsia="en-US"/>
              </w:rPr>
            </w:pPr>
            <w:r w:rsidRPr="0026477C">
              <w:rPr>
                <w:rStyle w:val="renginioinfo"/>
                <w:lang w:eastAsia="en-US"/>
              </w:rPr>
              <w:t>Kietųjų dalelių koncentracija ore yra viena rimčiausių Kauno miesto oro kokybės problemų. Siekiant reglamentuoti aplinkos oro užterštumo kietosiomis dalelėmis mažinimą ir numatyti priemones, kurių turi būti imamasi taršai mažinti, Kauno miesto savivaldybės taryba 2006-11-09 sprendimu Nr. T-420 patvirtino Kauno miesto oro taršos kietosiomis dalelėmis (KD10) mažinimo programą. Taip pat 2010-12-23 Kauno miesto savivaldybės tarybos sprendimu Nr. T-802 patvirtinta Kauno miesto oro kokybės valdymo 2011–2014 metų programa. Šiose programose nurodoma, kad mobilių šaltinių labiausiai teršiamos šios Kauno miesto dalys: Dainava, Centras, Taikos ir Savanorių prospektai. Didžiausias azoto oksido ir azoto dioksido taršos lygis Kauno mieste sutampa su rytiniu ir vakariniu transporto srautų piku. Tai rodo, jog autotransportas yra pagrindinis miesto oro teršėjas, jis sudaro 80 proc. visos taršos.</w:t>
            </w:r>
          </w:p>
          <w:p w14:paraId="7DE7F7A8" w14:textId="3F5E14DA" w:rsidR="00150FBD" w:rsidRDefault="00150FBD" w:rsidP="00802352">
            <w:pPr>
              <w:spacing w:after="120"/>
              <w:ind w:firstLine="720"/>
              <w:jc w:val="both"/>
              <w:rPr>
                <w:rStyle w:val="renginioinfo"/>
                <w:lang w:eastAsia="en-US"/>
              </w:rPr>
            </w:pPr>
            <w:r w:rsidRPr="00C91524">
              <w:rPr>
                <w:rStyle w:val="renginioinfo"/>
                <w:lang w:eastAsia="en-US"/>
              </w:rPr>
              <w:t xml:space="preserve">2013 metais vidutinė kietųjų dalelių </w:t>
            </w:r>
            <w:r w:rsidR="00A53F79" w:rsidRPr="00A53F79">
              <w:rPr>
                <w:rStyle w:val="renginioinfo"/>
                <w:lang w:eastAsia="en-US"/>
              </w:rPr>
              <w:t>KD10</w:t>
            </w:r>
            <w:r w:rsidR="00A53F79">
              <w:rPr>
                <w:rStyle w:val="renginioinfo"/>
                <w:lang w:eastAsia="en-US"/>
              </w:rPr>
              <w:t xml:space="preserve"> </w:t>
            </w:r>
            <w:r w:rsidRPr="00C91524">
              <w:rPr>
                <w:rStyle w:val="renginioinfo"/>
                <w:lang w:eastAsia="en-US"/>
              </w:rPr>
              <w:t>paros koncentracija</w:t>
            </w:r>
            <w:r w:rsidR="00A53F79">
              <w:rPr>
                <w:rStyle w:val="renginioinfo"/>
                <w:lang w:eastAsia="en-US"/>
              </w:rPr>
              <w:t xml:space="preserve"> Kauno mieste</w:t>
            </w:r>
            <w:r w:rsidRPr="00C91524">
              <w:rPr>
                <w:rStyle w:val="renginioinfo"/>
                <w:lang w:eastAsia="en-US"/>
              </w:rPr>
              <w:t xml:space="preserve"> viršijo ribines vertes 26 dienas</w:t>
            </w:r>
            <w:r w:rsidR="00C91524" w:rsidRPr="00C91524">
              <w:rPr>
                <w:rStyle w:val="renginioinfo"/>
                <w:lang w:eastAsia="en-US"/>
              </w:rPr>
              <w:t xml:space="preserve"> (2012 m. – 23 dienas, 2011 m. – 29 dienas, 2010 m. – 41 dieną)</w:t>
            </w:r>
            <w:r w:rsidRPr="00C91524">
              <w:rPr>
                <w:rStyle w:val="renginioinfo"/>
                <w:lang w:eastAsia="en-US"/>
              </w:rPr>
              <w:t>. Tai mažiau nei leidžiama pagal Lietuvos ir Europos Sąjungos teisės aktų</w:t>
            </w:r>
            <w:r w:rsidR="00A53F79">
              <w:rPr>
                <w:rStyle w:val="renginioinfo"/>
                <w:lang w:eastAsia="en-US"/>
              </w:rPr>
              <w:t xml:space="preserve"> reikalavimus (</w:t>
            </w:r>
            <w:r w:rsidRPr="00C91524">
              <w:rPr>
                <w:rStyle w:val="renginioinfo"/>
                <w:lang w:eastAsia="en-US"/>
              </w:rPr>
              <w:t xml:space="preserve">nustatytos 35 dienos). </w:t>
            </w:r>
            <w:r w:rsidR="00FC72D8" w:rsidRPr="00C91524">
              <w:rPr>
                <w:rStyle w:val="renginioinfo"/>
                <w:lang w:eastAsia="en-US"/>
              </w:rPr>
              <w:t xml:space="preserve">Didžiausia tarša dulkėmis (KD10) 2013 metais </w:t>
            </w:r>
            <w:r w:rsidR="00C91524" w:rsidRPr="00C91524">
              <w:rPr>
                <w:rStyle w:val="renginioinfo"/>
                <w:lang w:eastAsia="en-US"/>
              </w:rPr>
              <w:t xml:space="preserve">buvo </w:t>
            </w:r>
            <w:r w:rsidR="00FC72D8" w:rsidRPr="00C91524">
              <w:rPr>
                <w:rStyle w:val="renginioinfo"/>
                <w:lang w:eastAsia="en-US"/>
              </w:rPr>
              <w:t>stebima Centro, Žaliakalnio, Dainavos seniūnijose. Mažiausia – Panemunės, Šančių, Šilainių seniūnijose.</w:t>
            </w:r>
          </w:p>
          <w:p w14:paraId="6FB3B251" w14:textId="7CB5A675" w:rsidR="00802352" w:rsidRPr="0026477C" w:rsidRDefault="00802352" w:rsidP="00F86479">
            <w:pPr>
              <w:spacing w:after="120"/>
              <w:ind w:firstLine="720"/>
              <w:jc w:val="both"/>
              <w:rPr>
                <w:rStyle w:val="renginioinfo"/>
                <w:lang w:eastAsia="en-US"/>
              </w:rPr>
            </w:pPr>
            <w:r w:rsidRPr="0026477C">
              <w:rPr>
                <w:rStyle w:val="renginioinfo"/>
                <w:lang w:eastAsia="en-US"/>
              </w:rPr>
              <w:t xml:space="preserve">Vadovaujantis „Kauno miesto aplinkos </w:t>
            </w:r>
            <w:r w:rsidR="00A7102B">
              <w:rPr>
                <w:rStyle w:val="renginioinfo"/>
                <w:lang w:eastAsia="en-US"/>
              </w:rPr>
              <w:t>būklės stebėsenos 2013</w:t>
            </w:r>
            <w:r w:rsidR="00A7102B" w:rsidRPr="00A7102B">
              <w:rPr>
                <w:rStyle w:val="renginioinfo"/>
                <w:lang w:eastAsia="en-US"/>
              </w:rPr>
              <w:t>–</w:t>
            </w:r>
            <w:r w:rsidR="00330E1E">
              <w:rPr>
                <w:rStyle w:val="renginioinfo"/>
                <w:lang w:eastAsia="en-US"/>
              </w:rPr>
              <w:t>2017 metų</w:t>
            </w:r>
            <w:r w:rsidRPr="0026477C">
              <w:rPr>
                <w:rStyle w:val="renginioinfo"/>
                <w:lang w:eastAsia="en-US"/>
              </w:rPr>
              <w:t xml:space="preserve"> programa“</w:t>
            </w:r>
            <w:r w:rsidR="00330E1E">
              <w:rPr>
                <w:rStyle w:val="renginioinfo"/>
                <w:lang w:eastAsia="en-US"/>
              </w:rPr>
              <w:t>, Kauno miesto vandens stebėsena apima tris komponentus – paviršinius vandenis, pagrindines miesto maudyklas ir požeminius vandenis.</w:t>
            </w:r>
            <w:r w:rsidRPr="0026477C">
              <w:rPr>
                <w:rStyle w:val="renginioinfo"/>
                <w:lang w:eastAsia="en-US"/>
              </w:rPr>
              <w:t xml:space="preserve"> </w:t>
            </w:r>
            <w:r w:rsidR="00330E1E">
              <w:rPr>
                <w:rStyle w:val="renginioinfo"/>
                <w:lang w:eastAsia="en-US"/>
              </w:rPr>
              <w:t>S</w:t>
            </w:r>
            <w:r w:rsidR="00363F82">
              <w:rPr>
                <w:rStyle w:val="renginioinfo"/>
                <w:lang w:eastAsia="en-US"/>
              </w:rPr>
              <w:t>tebint</w:t>
            </w:r>
            <w:r w:rsidRPr="0026477C">
              <w:rPr>
                <w:rStyle w:val="renginioinfo"/>
                <w:lang w:eastAsia="en-US"/>
              </w:rPr>
              <w:t xml:space="preserve"> Kaun</w:t>
            </w:r>
            <w:r w:rsidR="00330E1E">
              <w:rPr>
                <w:rStyle w:val="renginioinfo"/>
                <w:lang w:eastAsia="en-US"/>
              </w:rPr>
              <w:t>o miesto gruntinio vandens būklę, v</w:t>
            </w:r>
            <w:r w:rsidRPr="0026477C">
              <w:rPr>
                <w:rStyle w:val="renginioinfo"/>
                <w:lang w:eastAsia="en-US"/>
              </w:rPr>
              <w:t>ykdomi dviejų grupių tyrimai: gruntinio vandens cheminės sudėties ir hidrodinaminių rodiklių stebėjimai;</w:t>
            </w:r>
            <w:r w:rsidR="00363F82">
              <w:rPr>
                <w:rStyle w:val="renginioinfo"/>
                <w:lang w:eastAsia="en-US"/>
              </w:rPr>
              <w:t xml:space="preserve"> </w:t>
            </w:r>
            <w:proofErr w:type="spellStart"/>
            <w:r w:rsidR="00363F82">
              <w:rPr>
                <w:rStyle w:val="renginioinfo"/>
                <w:lang w:eastAsia="en-US"/>
              </w:rPr>
              <w:t>hidrogeocheminė</w:t>
            </w:r>
            <w:proofErr w:type="spellEnd"/>
            <w:r w:rsidR="00363F82">
              <w:rPr>
                <w:rStyle w:val="renginioinfo"/>
                <w:lang w:eastAsia="en-US"/>
              </w:rPr>
              <w:t xml:space="preserve"> nuotrauka</w:t>
            </w:r>
            <w:r w:rsidRPr="0026477C">
              <w:rPr>
                <w:rStyle w:val="renginioinfo"/>
                <w:lang w:eastAsia="en-US"/>
              </w:rPr>
              <w:t xml:space="preserve">, aprėpiant visą Kauno miesto teritoriją. </w:t>
            </w:r>
            <w:r w:rsidR="00363F82">
              <w:rPr>
                <w:rStyle w:val="renginioinfo"/>
                <w:lang w:eastAsia="en-US"/>
              </w:rPr>
              <w:t xml:space="preserve">Nuo 2014 m. </w:t>
            </w:r>
            <w:r w:rsidR="000E76E8">
              <w:rPr>
                <w:rStyle w:val="renginioinfo"/>
                <w:lang w:eastAsia="en-US"/>
              </w:rPr>
              <w:t xml:space="preserve">stebima </w:t>
            </w:r>
            <w:r w:rsidR="00390E72">
              <w:rPr>
                <w:rStyle w:val="renginioinfo"/>
                <w:lang w:eastAsia="en-US"/>
              </w:rPr>
              <w:t xml:space="preserve">Nemuno, Neries ir Jiesios upių, Lampėdžio ežero ir upelių – Marvelės, </w:t>
            </w:r>
            <w:proofErr w:type="spellStart"/>
            <w:r w:rsidR="00390E72">
              <w:rPr>
                <w:rStyle w:val="renginioinfo"/>
                <w:lang w:eastAsia="en-US"/>
              </w:rPr>
              <w:t>Amalės</w:t>
            </w:r>
            <w:proofErr w:type="spellEnd"/>
            <w:r w:rsidR="00390E72">
              <w:rPr>
                <w:rStyle w:val="renginioinfo"/>
                <w:lang w:eastAsia="en-US"/>
              </w:rPr>
              <w:t xml:space="preserve">, </w:t>
            </w:r>
            <w:proofErr w:type="spellStart"/>
            <w:r w:rsidR="00390E72">
              <w:rPr>
                <w:rStyle w:val="renginioinfo"/>
                <w:lang w:eastAsia="en-US"/>
              </w:rPr>
              <w:t>Sėmenos</w:t>
            </w:r>
            <w:proofErr w:type="spellEnd"/>
            <w:r w:rsidR="00390E72">
              <w:rPr>
                <w:rStyle w:val="renginioinfo"/>
                <w:lang w:eastAsia="en-US"/>
              </w:rPr>
              <w:t xml:space="preserve">, </w:t>
            </w:r>
            <w:proofErr w:type="spellStart"/>
            <w:r w:rsidR="00390E72">
              <w:rPr>
                <w:rStyle w:val="renginioinfo"/>
                <w:lang w:eastAsia="en-US"/>
              </w:rPr>
              <w:t>Gričiupio</w:t>
            </w:r>
            <w:proofErr w:type="spellEnd"/>
            <w:r w:rsidR="00390E72">
              <w:rPr>
                <w:rStyle w:val="renginioinfo"/>
                <w:lang w:eastAsia="en-US"/>
              </w:rPr>
              <w:t xml:space="preserve">, </w:t>
            </w:r>
            <w:proofErr w:type="spellStart"/>
            <w:r w:rsidR="00390E72">
              <w:rPr>
                <w:rStyle w:val="renginioinfo"/>
                <w:lang w:eastAsia="en-US"/>
              </w:rPr>
              <w:t>Gristupio</w:t>
            </w:r>
            <w:proofErr w:type="spellEnd"/>
            <w:r w:rsidR="00390E72">
              <w:rPr>
                <w:rStyle w:val="renginioinfo"/>
                <w:lang w:eastAsia="en-US"/>
              </w:rPr>
              <w:t xml:space="preserve">, </w:t>
            </w:r>
            <w:proofErr w:type="spellStart"/>
            <w:r w:rsidR="00390E72">
              <w:rPr>
                <w:rStyle w:val="renginioinfo"/>
                <w:lang w:eastAsia="en-US"/>
              </w:rPr>
              <w:t>Veršvos</w:t>
            </w:r>
            <w:proofErr w:type="spellEnd"/>
            <w:r w:rsidR="00390E72">
              <w:rPr>
                <w:rStyle w:val="renginioinfo"/>
                <w:lang w:eastAsia="en-US"/>
              </w:rPr>
              <w:t xml:space="preserve">, </w:t>
            </w:r>
            <w:r w:rsidR="000E76E8">
              <w:rPr>
                <w:rStyle w:val="renginioinfo"/>
                <w:lang w:eastAsia="en-US"/>
              </w:rPr>
              <w:t xml:space="preserve">Sąnašos, </w:t>
            </w:r>
            <w:proofErr w:type="spellStart"/>
            <w:r w:rsidR="000E76E8">
              <w:rPr>
                <w:rStyle w:val="renginioinfo"/>
                <w:lang w:eastAsia="en-US"/>
              </w:rPr>
              <w:t>Garšvės</w:t>
            </w:r>
            <w:proofErr w:type="spellEnd"/>
            <w:r w:rsidR="000E76E8">
              <w:rPr>
                <w:rStyle w:val="renginioinfo"/>
                <w:lang w:eastAsia="en-US"/>
              </w:rPr>
              <w:t xml:space="preserve">, </w:t>
            </w:r>
            <w:proofErr w:type="spellStart"/>
            <w:r w:rsidR="000E76E8">
              <w:rPr>
                <w:rStyle w:val="renginioinfo"/>
                <w:lang w:eastAsia="en-US"/>
              </w:rPr>
              <w:t>Gyrio</w:t>
            </w:r>
            <w:proofErr w:type="spellEnd"/>
            <w:r w:rsidR="000E76E8">
              <w:rPr>
                <w:rStyle w:val="renginioinfo"/>
                <w:lang w:eastAsia="en-US"/>
              </w:rPr>
              <w:t xml:space="preserve"> ir </w:t>
            </w:r>
            <w:proofErr w:type="spellStart"/>
            <w:r w:rsidR="000E76E8">
              <w:rPr>
                <w:rStyle w:val="renginioinfo"/>
                <w:lang w:eastAsia="en-US"/>
              </w:rPr>
              <w:t>Plytupio</w:t>
            </w:r>
            <w:proofErr w:type="spellEnd"/>
            <w:r w:rsidR="000E76E8">
              <w:t xml:space="preserve"> </w:t>
            </w:r>
            <w:r w:rsidR="000E76E8" w:rsidRPr="000E76E8">
              <w:rPr>
                <w:rStyle w:val="renginioinfo"/>
                <w:lang w:eastAsia="en-US"/>
              </w:rPr>
              <w:t>paviršinio vandens kokybė</w:t>
            </w:r>
            <w:r w:rsidR="000E76E8">
              <w:rPr>
                <w:rStyle w:val="renginioinfo"/>
                <w:lang w:eastAsia="en-US"/>
              </w:rPr>
              <w:t xml:space="preserve">. </w:t>
            </w:r>
            <w:r w:rsidRPr="0026477C">
              <w:rPr>
                <w:rStyle w:val="renginioinfo"/>
                <w:lang w:eastAsia="en-US"/>
              </w:rPr>
              <w:t xml:space="preserve">Kauno mieste, maudymosi sezono metu, maudyklų vandens kokybė tiriama trijose oficialiai įteisintose maudyklose: Kauno marių 1-asis ir 2-asis paplūdimai, Lampėdžių karjero paplūdimys, bei dažniausiai lankomose neįteisintose maudymosi vietose: Panemunės senieji paplūdimiai ir </w:t>
            </w:r>
            <w:proofErr w:type="spellStart"/>
            <w:r w:rsidRPr="0026477C">
              <w:rPr>
                <w:rStyle w:val="renginioinfo"/>
                <w:lang w:eastAsia="en-US"/>
              </w:rPr>
              <w:t>Vaišvydavos</w:t>
            </w:r>
            <w:proofErr w:type="spellEnd"/>
            <w:r w:rsidRPr="0026477C">
              <w:rPr>
                <w:rStyle w:val="renginioinfo"/>
                <w:lang w:eastAsia="en-US"/>
              </w:rPr>
              <w:t xml:space="preserve"> karjeras.</w:t>
            </w:r>
          </w:p>
          <w:p w14:paraId="0B2F6847" w14:textId="094F762A" w:rsidR="00343B4C" w:rsidRDefault="00343B4C" w:rsidP="00343B4C">
            <w:pPr>
              <w:spacing w:after="120"/>
              <w:ind w:firstLine="720"/>
              <w:jc w:val="both"/>
            </w:pPr>
            <w:r w:rsidRPr="00343B4C">
              <w:t>Komunalinių atliekų tvarkymą mieste reglamentuoja Kauno miesto savivaldybės komunalinių atliekų tvarkymo taisyklės, patvirtintos Kauno m</w:t>
            </w:r>
            <w:r w:rsidR="0083549F">
              <w:t>iesto savivaldybės tarybos 2014 </w:t>
            </w:r>
            <w:r w:rsidRPr="00343B4C">
              <w:t>m. spalio 16 d. sprendimu Nr. T-467.</w:t>
            </w:r>
            <w:r>
              <w:t xml:space="preserve"> Savivaldybė organizuoja s</w:t>
            </w:r>
            <w:r w:rsidR="00402506" w:rsidRPr="00402506">
              <w:t>avivaldybės teritorijoje susidarančių komunalinių atliekų surinkimą ir nuo jų atskirtų antrinių žaliavų (taip pat pakuočių ir pakuočių atliekų), didžiųjų atliekų, buityje susidarančių pavojingų atliekų, elektros ir elektroninės įrangos atliekų ir kitų naudoti tinkančių atliekų surinkimą apvažiavimo būdu, spe</w:t>
            </w:r>
            <w:r>
              <w:t xml:space="preserve">cialiais konteineriais ir didelių gabaritų </w:t>
            </w:r>
            <w:r w:rsidR="00427B3A">
              <w:t xml:space="preserve">atliekų </w:t>
            </w:r>
            <w:r>
              <w:t xml:space="preserve">surinkimo aikštelėmis. </w:t>
            </w:r>
            <w:r w:rsidRPr="00343B4C">
              <w:t>Atliekas Kauno mieste tvarko keletas įmonių, pagrindinė iš jų UAB „Kauno švara“. Bendrovė kartu su Kauno miesto savivaldybės administracija vykdo Kauno miesto aplinkos apsaugos politiką atliekų tvarkymo srityje ir teikia buitinių atliekų surinkimo, presavimo, transportavimo, deponavimo paslaugas ir miesto gatvių bei teritorijų valymo paslaugas.</w:t>
            </w:r>
          </w:p>
          <w:p w14:paraId="31AAC5C7" w14:textId="7C5BD535" w:rsidR="00427B3A" w:rsidRDefault="00427B3A" w:rsidP="00427B3A">
            <w:pPr>
              <w:spacing w:after="120"/>
              <w:ind w:firstLine="720"/>
              <w:jc w:val="both"/>
            </w:pPr>
            <w:r w:rsidRPr="00427B3A">
              <w:lastRenderedPageBreak/>
              <w:t>Savivaldybės teritorijoje mišrios komunalinės atliekos surenkamos antžeminiais ir požeminiais standartiniais įvairios talpos konteineriais.</w:t>
            </w:r>
            <w:r>
              <w:t xml:space="preserve"> </w:t>
            </w:r>
            <w:r w:rsidRPr="00427B3A">
              <w:t>Mišrių komunalinių atliekų surinkimo kolektyviniai konteineriai išdėstomi pagal Savivaldybės tarybos patvirtintą atliekų surinkimo konteinerių aikštelių išdėstymo schemą.</w:t>
            </w:r>
            <w:r>
              <w:t xml:space="preserve"> </w:t>
            </w:r>
            <w:r w:rsidR="0083549F" w:rsidRPr="0083549F">
              <w:t xml:space="preserve">Savivaldybės teritorijoje surinktos mišrios komunalinės atliekos šalinamos Kauno regioniniame nepavojingų atliekų sąvartyne. </w:t>
            </w:r>
            <w:r w:rsidRPr="00427B3A">
              <w:t>Buityje susidarančias antrines žaliavas, pakuotes ir pakuočių atliekas, didžiąsias atliekas, biologiškai skaidžias atliekas, elektros ir elektroninės įrangos atliekas, statybos ir griovimo atliekas, alyvų atliekas, pavojingas atliekas ir kitas atskirai surenkamas atliekas Savivaldybės teritorijoje surenka ir tvarko įstatymų numatyta tvarka parinktas atliekų tvarkytojas, pagal Sutartyje su Savivaldybe nustatytas sąlygas.</w:t>
            </w:r>
          </w:p>
          <w:p w14:paraId="0B02C99F" w14:textId="2A7A2D55" w:rsidR="00402506" w:rsidRPr="0026477C" w:rsidRDefault="00244502" w:rsidP="0083549F">
            <w:pPr>
              <w:spacing w:after="120"/>
              <w:ind w:firstLine="720"/>
              <w:jc w:val="both"/>
              <w:rPr>
                <w:rStyle w:val="renginioinfo"/>
              </w:rPr>
            </w:pPr>
            <w:r w:rsidRPr="00244502">
              <w:t>Savivaldybės gyventojai nemokamai naudojasi papildančių atliekų surinkimo sistemų (pakuočių atliekų, elektros ir elektroninės įrangos atliekų ir baterijų, akumuliatorių ir kitų atliekų surinkimo sistemų) teikiamomis paslaugomis.</w:t>
            </w:r>
            <w:r w:rsidR="00427B3A">
              <w:t xml:space="preserve"> </w:t>
            </w:r>
            <w:r w:rsidRPr="00244502">
              <w:t>Antrinės žaliavos, pakuotės ir pakuočių atliekos, didžiosios atliekos, biologiškai skaidžios atliekos, elektros ir elektroninės įrangos atliekos, statybos ir griovimo atliekos, alyvų atliekos, buityje susidarančios pavojingos atliekos surenkamos iš komunalinių atliekų turėtojų (fizinių asmenų) nemokamai priimamo</w:t>
            </w:r>
            <w:r w:rsidR="00427B3A">
              <w:t xml:space="preserve">s didelių gabaritų atliekų surinkimo aikštelėse. </w:t>
            </w:r>
            <w:proofErr w:type="spellStart"/>
            <w:r w:rsidRPr="00244502">
              <w:t>Didžiagabaritės</w:t>
            </w:r>
            <w:proofErr w:type="spellEnd"/>
            <w:r w:rsidRPr="00244502">
              <w:t xml:space="preserve"> atliekos, buityje susidarančios elektros ir elektroninės įrangos atliekos ir buityje susidarančios pavojingos atliekos iš komunalinių atliekų turėtojų ne rečiau kaip du kartus per metus surenk</w:t>
            </w:r>
            <w:r w:rsidR="0083549F">
              <w:t>amos nemokamai apvažiavimo būdu.</w:t>
            </w:r>
          </w:p>
          <w:p w14:paraId="5B63C660" w14:textId="3908E185" w:rsidR="00802352" w:rsidRDefault="00802352" w:rsidP="008A0DFA">
            <w:pPr>
              <w:spacing w:after="120"/>
              <w:ind w:firstLine="720"/>
              <w:jc w:val="both"/>
              <w:rPr>
                <w:rStyle w:val="renginioinfo"/>
                <w:lang w:eastAsia="en-US"/>
              </w:rPr>
            </w:pPr>
            <w:r w:rsidRPr="0026477C">
              <w:rPr>
                <w:rStyle w:val="renginioinfo"/>
                <w:lang w:eastAsia="en-US"/>
              </w:rPr>
              <w:t xml:space="preserve">Siekiant užtikrinti visuomenės rekreacinius, kultūrinius, sanitarinius-higieninius ir kitus poreikius, bei rūpinantis želdynų apsauga ir plėtra, </w:t>
            </w:r>
            <w:r w:rsidR="006824B9" w:rsidRPr="006824B9">
              <w:rPr>
                <w:rStyle w:val="renginioinfo"/>
                <w:lang w:eastAsia="en-US"/>
              </w:rPr>
              <w:t>vadovaujantis programa „Kauno miesto želdiniai“, o nuo 2006 m. ir ilgalaike želdynų apsaugos, tvarkymo, atkūrimo strategija</w:t>
            </w:r>
            <w:r w:rsidR="006824B9">
              <w:rPr>
                <w:rStyle w:val="renginioinfo"/>
                <w:lang w:eastAsia="en-US"/>
              </w:rPr>
              <w:t xml:space="preserve">, </w:t>
            </w:r>
            <w:r w:rsidRPr="0026477C">
              <w:rPr>
                <w:rStyle w:val="renginioinfo"/>
                <w:lang w:eastAsia="en-US"/>
              </w:rPr>
              <w:t>Kauno mieste formuojama subalansuota įvairios paskirties želdynų sistema. 2009</w:t>
            </w:r>
            <w:r w:rsidR="00CF5D3F" w:rsidRPr="0026477C">
              <w:rPr>
                <w:rStyle w:val="renginioinfo"/>
                <w:lang w:eastAsia="en-US"/>
              </w:rPr>
              <w:t>–</w:t>
            </w:r>
            <w:r w:rsidRPr="0026477C">
              <w:rPr>
                <w:rStyle w:val="renginioinfo"/>
                <w:lang w:eastAsia="en-US"/>
              </w:rPr>
              <w:t xml:space="preserve">2011 m. atlikta Kauno miesto savivaldybės želdynų ir želdinių inventorizacija, kuri </w:t>
            </w:r>
            <w:r w:rsidR="004C603F" w:rsidRPr="0026477C">
              <w:rPr>
                <w:rStyle w:val="renginioinfo"/>
                <w:lang w:eastAsia="en-US"/>
              </w:rPr>
              <w:t>leidžia</w:t>
            </w:r>
            <w:r w:rsidRPr="0026477C">
              <w:rPr>
                <w:rStyle w:val="renginioinfo"/>
                <w:lang w:eastAsia="en-US"/>
              </w:rPr>
              <w:t xml:space="preserve"> lengviau planuoti želdynų plėtrą bei </w:t>
            </w:r>
            <w:r w:rsidRPr="005F0FB1">
              <w:rPr>
                <w:rStyle w:val="renginioinfo"/>
                <w:lang w:eastAsia="en-US"/>
              </w:rPr>
              <w:t>tvarkymą.</w:t>
            </w:r>
            <w:r w:rsidR="00A4466B">
              <w:rPr>
                <w:rStyle w:val="renginioinfo"/>
                <w:lang w:eastAsia="en-US"/>
              </w:rPr>
              <w:t xml:space="preserve"> </w:t>
            </w:r>
            <w:r w:rsidR="00A4466B" w:rsidRPr="00A4466B">
              <w:rPr>
                <w:rStyle w:val="renginioinfo"/>
                <w:lang w:eastAsia="en-US"/>
              </w:rPr>
              <w:t>Bendras invent</w:t>
            </w:r>
            <w:r w:rsidR="00A4466B">
              <w:rPr>
                <w:rStyle w:val="renginioinfo"/>
                <w:lang w:eastAsia="en-US"/>
              </w:rPr>
              <w:t>orizuotos teritorijos plotas siekė</w:t>
            </w:r>
            <w:r w:rsidR="00A4466B" w:rsidRPr="00A4466B">
              <w:rPr>
                <w:rStyle w:val="renginioinfo"/>
                <w:lang w:eastAsia="en-US"/>
              </w:rPr>
              <w:t xml:space="preserve"> 11</w:t>
            </w:r>
            <w:r w:rsidR="00A4466B">
              <w:rPr>
                <w:rStyle w:val="renginioinfo"/>
                <w:lang w:eastAsia="en-US"/>
              </w:rPr>
              <w:t>.</w:t>
            </w:r>
            <w:r w:rsidR="00482E38">
              <w:rPr>
                <w:rStyle w:val="renginioinfo"/>
                <w:lang w:eastAsia="en-US"/>
              </w:rPr>
              <w:t>268 </w:t>
            </w:r>
            <w:r w:rsidR="00A4466B" w:rsidRPr="00A4466B">
              <w:rPr>
                <w:rStyle w:val="renginioinfo"/>
                <w:lang w:eastAsia="en-US"/>
              </w:rPr>
              <w:t>ha, ta</w:t>
            </w:r>
            <w:r w:rsidR="00A4466B">
              <w:rPr>
                <w:rStyle w:val="renginioinfo"/>
                <w:lang w:eastAsia="en-US"/>
              </w:rPr>
              <w:t>i sudarė 70 proc.</w:t>
            </w:r>
            <w:r w:rsidR="006824B9">
              <w:rPr>
                <w:rStyle w:val="renginioinfo"/>
                <w:lang w:eastAsia="en-US"/>
              </w:rPr>
              <w:t xml:space="preserve"> nuo bendro miesto ploto.</w:t>
            </w:r>
          </w:p>
          <w:p w14:paraId="3863DD7B" w14:textId="176AA233" w:rsidR="004112BD" w:rsidRDefault="00482E38" w:rsidP="003336AF">
            <w:pPr>
              <w:spacing w:after="120"/>
              <w:ind w:firstLine="720"/>
              <w:jc w:val="both"/>
              <w:rPr>
                <w:rStyle w:val="renginioinfo"/>
                <w:lang w:eastAsia="en-US"/>
              </w:rPr>
            </w:pPr>
            <w:r>
              <w:rPr>
                <w:rStyle w:val="renginioinfo"/>
                <w:lang w:eastAsia="en-US"/>
              </w:rPr>
              <w:t>S</w:t>
            </w:r>
            <w:r w:rsidR="003336AF">
              <w:rPr>
                <w:rStyle w:val="renginioinfo"/>
                <w:lang w:eastAsia="en-US"/>
              </w:rPr>
              <w:t>avivaldybė aktyviai vykdo</w:t>
            </w:r>
            <w:r w:rsidR="007D11A5" w:rsidRPr="007D11A5">
              <w:rPr>
                <w:rStyle w:val="renginioinfo"/>
                <w:lang w:eastAsia="en-US"/>
              </w:rPr>
              <w:t xml:space="preserve"> želdynų ir želdinių tvarkymo darbus</w:t>
            </w:r>
            <w:r w:rsidR="003336AF">
              <w:rPr>
                <w:rStyle w:val="renginioinfo"/>
                <w:lang w:eastAsia="en-US"/>
              </w:rPr>
              <w:t xml:space="preserve">. Per 2013 m. </w:t>
            </w:r>
            <w:r w:rsidR="004112BD" w:rsidRPr="004112BD">
              <w:rPr>
                <w:rStyle w:val="renginioinfo"/>
                <w:lang w:eastAsia="en-US"/>
              </w:rPr>
              <w:t>Kauno miesto savivaldybė</w:t>
            </w:r>
            <w:r w:rsidR="003336AF">
              <w:rPr>
                <w:rStyle w:val="renginioinfo"/>
                <w:lang w:eastAsia="en-US"/>
              </w:rPr>
              <w:t>je buvo</w:t>
            </w:r>
            <w:r w:rsidR="004112BD" w:rsidRPr="004112BD">
              <w:rPr>
                <w:rStyle w:val="renginioinfo"/>
                <w:lang w:eastAsia="en-US"/>
              </w:rPr>
              <w:t xml:space="preserve"> parengti 3 gatvių želdynų ir želdinių įveisimo, atkūrimo ir rekonstrukcijos supaprastinti techniniai projektai, vyko 2 gatvių apželdinimo darbai. Per 20</w:t>
            </w:r>
            <w:r w:rsidR="00622AA3">
              <w:rPr>
                <w:rStyle w:val="renginioinfo"/>
                <w:lang w:eastAsia="en-US"/>
              </w:rPr>
              <w:t>13 </w:t>
            </w:r>
            <w:r w:rsidR="007D11A5">
              <w:rPr>
                <w:rStyle w:val="renginioinfo"/>
                <w:lang w:eastAsia="en-US"/>
              </w:rPr>
              <w:t>m. Kaune pasodinta 661 vnt. m</w:t>
            </w:r>
            <w:r w:rsidR="004112BD" w:rsidRPr="004112BD">
              <w:rPr>
                <w:rStyle w:val="renginioinfo"/>
                <w:lang w:eastAsia="en-US"/>
              </w:rPr>
              <w:t>edžių ir krūmų sodinukų, vykdyti kraštovaizdžio formavimo kirtimai Aukštųjų Šančių ąžuolyne ir įgyvendinti želdinimo projektai Pažaislio šile. Nuolat vykdomi blogos ir av</w:t>
            </w:r>
            <w:r w:rsidR="004112BD">
              <w:rPr>
                <w:rStyle w:val="renginioinfo"/>
                <w:lang w:eastAsia="en-US"/>
              </w:rPr>
              <w:t>arinės būklės medžių kirtimo dar</w:t>
            </w:r>
            <w:r w:rsidR="004112BD" w:rsidRPr="004112BD">
              <w:rPr>
                <w:rStyle w:val="renginioinfo"/>
                <w:lang w:eastAsia="en-US"/>
              </w:rPr>
              <w:t>bai.</w:t>
            </w:r>
          </w:p>
          <w:p w14:paraId="7A39F4E6" w14:textId="24BD9044" w:rsidR="004112BD" w:rsidRDefault="00445663" w:rsidP="006824B9">
            <w:pPr>
              <w:spacing w:after="120"/>
              <w:ind w:firstLine="720"/>
              <w:jc w:val="both"/>
              <w:rPr>
                <w:rStyle w:val="renginioinfo"/>
                <w:lang w:eastAsia="en-US"/>
              </w:rPr>
            </w:pPr>
            <w:r>
              <w:rPr>
                <w:rStyle w:val="renginioinfo"/>
                <w:lang w:eastAsia="en-US"/>
              </w:rPr>
              <w:t xml:space="preserve">Kauno miestas išsiskiria atvirų žaliųjų erdvių – parkų ir skverų </w:t>
            </w:r>
            <w:r w:rsidRPr="00445663">
              <w:rPr>
                <w:rStyle w:val="renginioinfo"/>
                <w:lang w:eastAsia="en-US"/>
              </w:rPr>
              <w:t xml:space="preserve">gausa. </w:t>
            </w:r>
            <w:r w:rsidR="008A0DFA">
              <w:rPr>
                <w:rStyle w:val="renginioinfo"/>
                <w:lang w:eastAsia="en-US"/>
              </w:rPr>
              <w:t>Specialiais savivaldybė</w:t>
            </w:r>
            <w:r w:rsidR="008A0DFA" w:rsidRPr="008A0DFA">
              <w:rPr>
                <w:rStyle w:val="renginioinfo"/>
                <w:lang w:eastAsia="en-US"/>
              </w:rPr>
              <w:t>s dokumentais statusa</w:t>
            </w:r>
            <w:r w:rsidR="008A0DFA">
              <w:rPr>
                <w:rStyle w:val="renginioinfo"/>
                <w:lang w:eastAsia="en-US"/>
              </w:rPr>
              <w:t>s patvirtintas 20 miesto parkų (</w:t>
            </w:r>
            <w:r w:rsidR="008A0DFA" w:rsidRPr="008A0DFA">
              <w:rPr>
                <w:rStyle w:val="renginioinfo"/>
                <w:lang w:eastAsia="en-US"/>
              </w:rPr>
              <w:t>373,84 ha</w:t>
            </w:r>
            <w:r w:rsidR="008A0DFA">
              <w:rPr>
                <w:rStyle w:val="renginioinfo"/>
                <w:lang w:eastAsia="en-US"/>
              </w:rPr>
              <w:t xml:space="preserve">). </w:t>
            </w:r>
            <w:r w:rsidRPr="00445663">
              <w:rPr>
                <w:rStyle w:val="renginioinfo"/>
                <w:lang w:eastAsia="en-US"/>
              </w:rPr>
              <w:t xml:space="preserve">Kauno miesto savivaldybės tarybos 2012 m. gruodžio 6 d. </w:t>
            </w:r>
            <w:r>
              <w:rPr>
                <w:rStyle w:val="renginioinfo"/>
                <w:lang w:eastAsia="en-US"/>
              </w:rPr>
              <w:t>sprendimu</w:t>
            </w:r>
            <w:r w:rsidRPr="00445663">
              <w:rPr>
                <w:rStyle w:val="renginioinfo"/>
                <w:lang w:eastAsia="en-US"/>
              </w:rPr>
              <w:t xml:space="preserve"> Nr. T-652</w:t>
            </w:r>
            <w:r>
              <w:rPr>
                <w:rStyle w:val="renginioinfo"/>
                <w:lang w:eastAsia="en-US"/>
              </w:rPr>
              <w:t xml:space="preserve"> </w:t>
            </w:r>
            <w:r w:rsidRPr="00445663">
              <w:rPr>
                <w:rStyle w:val="renginioinfo"/>
                <w:lang w:eastAsia="en-US"/>
              </w:rPr>
              <w:t>(Kauno miesto savivaldybės tarybos</w:t>
            </w:r>
            <w:r>
              <w:rPr>
                <w:rStyle w:val="renginioinfo"/>
                <w:lang w:eastAsia="en-US"/>
              </w:rPr>
              <w:t xml:space="preserve"> </w:t>
            </w:r>
            <w:r w:rsidRPr="00445663">
              <w:rPr>
                <w:rStyle w:val="renginioinfo"/>
                <w:lang w:eastAsia="en-US"/>
              </w:rPr>
              <w:t>2014 m. lapkričio 6 d.</w:t>
            </w:r>
            <w:r>
              <w:rPr>
                <w:rStyle w:val="renginioinfo"/>
                <w:lang w:eastAsia="en-US"/>
              </w:rPr>
              <w:t xml:space="preserve"> </w:t>
            </w:r>
            <w:r w:rsidRPr="00445663">
              <w:rPr>
                <w:rStyle w:val="renginioinfo"/>
                <w:lang w:eastAsia="en-US"/>
              </w:rPr>
              <w:t>sprendimo Nr. T-558</w:t>
            </w:r>
            <w:r>
              <w:rPr>
                <w:rStyle w:val="renginioinfo"/>
                <w:lang w:eastAsia="en-US"/>
              </w:rPr>
              <w:t xml:space="preserve"> </w:t>
            </w:r>
            <w:r w:rsidRPr="00445663">
              <w:rPr>
                <w:rStyle w:val="renginioinfo"/>
                <w:lang w:eastAsia="en-US"/>
              </w:rPr>
              <w:t>redakcija)</w:t>
            </w:r>
            <w:r w:rsidR="00E058D1">
              <w:rPr>
                <w:rStyle w:val="renginioinfo"/>
                <w:lang w:eastAsia="en-US"/>
              </w:rPr>
              <w:t xml:space="preserve"> buvo patvirtintos</w:t>
            </w:r>
            <w:r>
              <w:rPr>
                <w:rStyle w:val="renginioinfo"/>
                <w:lang w:eastAsia="en-US"/>
              </w:rPr>
              <w:t xml:space="preserve"> 33 teritorijos, kurioms suteiktas skverų statusas (~56</w:t>
            </w:r>
            <w:r w:rsidR="006824B9">
              <w:rPr>
                <w:rStyle w:val="renginioinfo"/>
                <w:lang w:eastAsia="en-US"/>
              </w:rPr>
              <w:t>,23 ha). Kauno miesto parkų ir skverų planavimo, priežiūros, tvarkymo, naudojimo</w:t>
            </w:r>
            <w:r w:rsidR="006824B9" w:rsidRPr="006824B9">
              <w:rPr>
                <w:rStyle w:val="renginioinfo"/>
                <w:lang w:eastAsia="en-US"/>
              </w:rPr>
              <w:t>,</w:t>
            </w:r>
            <w:r w:rsidR="006824B9">
              <w:rPr>
                <w:rStyle w:val="renginioinfo"/>
                <w:lang w:eastAsia="en-US"/>
              </w:rPr>
              <w:t xml:space="preserve"> apsaugos tvarką nustato Kauno miesto tarybos 2001 m. gegužės 24 d. </w:t>
            </w:r>
            <w:r w:rsidR="006824B9" w:rsidRPr="006824B9">
              <w:rPr>
                <w:rStyle w:val="renginioinfo"/>
                <w:lang w:eastAsia="en-US"/>
              </w:rPr>
              <w:t>sprendimu Nr.124</w:t>
            </w:r>
            <w:r w:rsidR="006824B9">
              <w:rPr>
                <w:rStyle w:val="renginioinfo"/>
                <w:lang w:eastAsia="en-US"/>
              </w:rPr>
              <w:t xml:space="preserve"> patvirtinti Kauno miesto parkų, skverų ir žaliųjų jungčių nuostatai.</w:t>
            </w:r>
          </w:p>
          <w:p w14:paraId="1CBECFFD" w14:textId="71204083" w:rsidR="00520963" w:rsidRPr="005F0FB1" w:rsidRDefault="00703385" w:rsidP="00622AA3">
            <w:pPr>
              <w:spacing w:after="120"/>
              <w:ind w:firstLine="720"/>
              <w:jc w:val="both"/>
              <w:rPr>
                <w:rStyle w:val="renginioinfo"/>
                <w:lang w:eastAsia="en-US"/>
              </w:rPr>
            </w:pPr>
            <w:r>
              <w:rPr>
                <w:rStyle w:val="renginioinfo"/>
                <w:lang w:eastAsia="en-US"/>
              </w:rPr>
              <w:t>Remiantis Saugomų teritorijų valstybės kadastro duomenimis, saugomas teritorijas Kauno mieste sudaro dalis Kauno marių regioninio parko (777,</w:t>
            </w:r>
            <w:r w:rsidR="00622AA3">
              <w:rPr>
                <w:rStyle w:val="renginioinfo"/>
                <w:lang w:eastAsia="en-US"/>
              </w:rPr>
              <w:t>90 ha), 17 draustinių (1.043,57 </w:t>
            </w:r>
            <w:r>
              <w:rPr>
                <w:rStyle w:val="renginioinfo"/>
                <w:lang w:eastAsia="en-US"/>
              </w:rPr>
              <w:t>ha) ir 9 gamtos paveldo objektai (0,95 ha). Iš 17</w:t>
            </w:r>
            <w:r w:rsidRPr="00703385">
              <w:rPr>
                <w:rStyle w:val="renginioinfo"/>
                <w:lang w:eastAsia="en-US"/>
              </w:rPr>
              <w:t xml:space="preserve"> Kauno miesto teri</w:t>
            </w:r>
            <w:r>
              <w:rPr>
                <w:rStyle w:val="renginioinfo"/>
                <w:lang w:eastAsia="en-US"/>
              </w:rPr>
              <w:t>torijoje esančių draustinių 8 yra zoologiniai, 1 botaninis-</w:t>
            </w:r>
            <w:r w:rsidRPr="00703385">
              <w:rPr>
                <w:rStyle w:val="renginioinfo"/>
                <w:lang w:eastAsia="en-US"/>
              </w:rPr>
              <w:t xml:space="preserve">zoologinis, </w:t>
            </w:r>
            <w:r>
              <w:rPr>
                <w:rStyle w:val="renginioinfo"/>
                <w:lang w:eastAsia="en-US"/>
              </w:rPr>
              <w:t>1 archeologinis, 3 urbanistiniai/</w:t>
            </w:r>
            <w:r w:rsidR="006F4310">
              <w:rPr>
                <w:rStyle w:val="renginioinfo"/>
                <w:lang w:eastAsia="en-US"/>
              </w:rPr>
              <w:t xml:space="preserve"> </w:t>
            </w:r>
            <w:r>
              <w:rPr>
                <w:rStyle w:val="renginioinfo"/>
                <w:lang w:eastAsia="en-US"/>
              </w:rPr>
              <w:t>architektūriniai ir 4 kraštovaizdži</w:t>
            </w:r>
            <w:r w:rsidR="00964E1D">
              <w:rPr>
                <w:rStyle w:val="renginioinfo"/>
                <w:lang w:eastAsia="en-US"/>
              </w:rPr>
              <w:t>o, iš 9 gamtos paveldo objektų – 2 geologiniai ir 7 botaniniai.</w:t>
            </w:r>
            <w:r w:rsidR="0058679D">
              <w:rPr>
                <w:rStyle w:val="renginioinfo"/>
                <w:lang w:eastAsia="en-US"/>
              </w:rPr>
              <w:t xml:space="preserve"> </w:t>
            </w:r>
            <w:r w:rsidR="0058679D" w:rsidRPr="0058679D">
              <w:rPr>
                <w:rStyle w:val="renginioinfo"/>
                <w:lang w:eastAsia="en-US"/>
              </w:rPr>
              <w:t>Valstybinės reikšmės saugomos teritorijos Kauno mieste</w:t>
            </w:r>
            <w:r w:rsidR="0058679D">
              <w:rPr>
                <w:rStyle w:val="renginioinfo"/>
                <w:lang w:eastAsia="en-US"/>
              </w:rPr>
              <w:t xml:space="preserve">: </w:t>
            </w:r>
            <w:r w:rsidR="0058679D" w:rsidRPr="0058679D">
              <w:rPr>
                <w:rStyle w:val="renginioinfo"/>
                <w:lang w:eastAsia="en-US"/>
              </w:rPr>
              <w:t>Kauno marių regioninis parkas</w:t>
            </w:r>
            <w:r w:rsidR="0058679D">
              <w:rPr>
                <w:rStyle w:val="renginioinfo"/>
                <w:lang w:eastAsia="en-US"/>
              </w:rPr>
              <w:t xml:space="preserve">, Kauno </w:t>
            </w:r>
            <w:proofErr w:type="spellStart"/>
            <w:r w:rsidR="0058679D" w:rsidRPr="0058679D">
              <w:rPr>
                <w:rStyle w:val="renginioinfo"/>
                <w:lang w:eastAsia="en-US"/>
              </w:rPr>
              <w:t>teriologinis</w:t>
            </w:r>
            <w:proofErr w:type="spellEnd"/>
            <w:r w:rsidR="0058679D" w:rsidRPr="0058679D">
              <w:rPr>
                <w:rStyle w:val="renginioinfo"/>
                <w:lang w:eastAsia="en-US"/>
              </w:rPr>
              <w:t xml:space="preserve"> draustinis</w:t>
            </w:r>
            <w:r w:rsidR="0058679D">
              <w:rPr>
                <w:rStyle w:val="renginioinfo"/>
                <w:lang w:eastAsia="en-US"/>
              </w:rPr>
              <w:t>, Kamšos botaninis-</w:t>
            </w:r>
            <w:r w:rsidR="0058679D" w:rsidRPr="0058679D">
              <w:rPr>
                <w:rStyle w:val="renginioinfo"/>
                <w:lang w:eastAsia="en-US"/>
              </w:rPr>
              <w:t>zoologinis draustinis</w:t>
            </w:r>
            <w:r w:rsidR="0058679D">
              <w:rPr>
                <w:rStyle w:val="renginioinfo"/>
                <w:lang w:eastAsia="en-US"/>
              </w:rPr>
              <w:t xml:space="preserve">, </w:t>
            </w:r>
            <w:r w:rsidR="0058679D" w:rsidRPr="0058679D">
              <w:rPr>
                <w:rStyle w:val="renginioinfo"/>
                <w:lang w:eastAsia="en-US"/>
              </w:rPr>
              <w:t>Jiesios kraštovaizdžio draustinis</w:t>
            </w:r>
            <w:r w:rsidR="0058679D">
              <w:rPr>
                <w:rStyle w:val="renginioinfo"/>
                <w:lang w:eastAsia="en-US"/>
              </w:rPr>
              <w:t xml:space="preserve"> ir </w:t>
            </w:r>
            <w:r w:rsidR="0058679D" w:rsidRPr="0058679D">
              <w:rPr>
                <w:rStyle w:val="renginioinfo"/>
                <w:lang w:eastAsia="en-US"/>
              </w:rPr>
              <w:t>Nevėžio kraštovaizdžio draustinis</w:t>
            </w:r>
            <w:r w:rsidR="0058679D">
              <w:rPr>
                <w:rStyle w:val="renginioinfo"/>
                <w:lang w:eastAsia="en-US"/>
              </w:rPr>
              <w:t xml:space="preserve">. Valstybinės reikšmės gamtos paveldo objektai – </w:t>
            </w:r>
            <w:r w:rsidR="0058679D" w:rsidRPr="0058679D">
              <w:rPr>
                <w:rStyle w:val="renginioinfo"/>
                <w:lang w:eastAsia="en-US"/>
              </w:rPr>
              <w:t>Adomo Mickevičiaus akmuo</w:t>
            </w:r>
            <w:r w:rsidR="0058679D">
              <w:rPr>
                <w:rStyle w:val="renginioinfo"/>
                <w:lang w:eastAsia="en-US"/>
              </w:rPr>
              <w:t xml:space="preserve">, </w:t>
            </w:r>
            <w:r w:rsidR="0058679D" w:rsidRPr="0058679D">
              <w:rPr>
                <w:rStyle w:val="renginioinfo"/>
                <w:lang w:eastAsia="en-US"/>
              </w:rPr>
              <w:t>Rokų atodanga</w:t>
            </w:r>
            <w:r w:rsidR="0058679D">
              <w:rPr>
                <w:rStyle w:val="renginioinfo"/>
                <w:lang w:eastAsia="en-US"/>
              </w:rPr>
              <w:t xml:space="preserve">, </w:t>
            </w:r>
            <w:proofErr w:type="spellStart"/>
            <w:r w:rsidR="0058679D" w:rsidRPr="0058679D">
              <w:rPr>
                <w:rStyle w:val="renginioinfo"/>
                <w:lang w:eastAsia="en-US"/>
              </w:rPr>
              <w:t>Girionių</w:t>
            </w:r>
            <w:proofErr w:type="spellEnd"/>
            <w:r w:rsidR="0058679D" w:rsidRPr="0058679D">
              <w:rPr>
                <w:rStyle w:val="renginioinfo"/>
                <w:lang w:eastAsia="en-US"/>
              </w:rPr>
              <w:t xml:space="preserve"> dendrologinę vertę </w:t>
            </w:r>
            <w:r w:rsidR="0058679D" w:rsidRPr="0058679D">
              <w:rPr>
                <w:rStyle w:val="renginioinfo"/>
                <w:lang w:eastAsia="en-US"/>
              </w:rPr>
              <w:lastRenderedPageBreak/>
              <w:t>turintis parkas</w:t>
            </w:r>
            <w:r w:rsidR="0058679D">
              <w:rPr>
                <w:rStyle w:val="renginioinfo"/>
                <w:lang w:eastAsia="en-US"/>
              </w:rPr>
              <w:t xml:space="preserve">, </w:t>
            </w:r>
            <w:r w:rsidR="0058679D" w:rsidRPr="0058679D">
              <w:rPr>
                <w:rStyle w:val="renginioinfo"/>
                <w:lang w:eastAsia="en-US"/>
              </w:rPr>
              <w:t>Lampėdžių liepa Gražuolė</w:t>
            </w:r>
            <w:r w:rsidR="0058679D">
              <w:rPr>
                <w:rStyle w:val="renginioinfo"/>
                <w:lang w:eastAsia="en-US"/>
              </w:rPr>
              <w:t>, Vytauto parko liepa ir s</w:t>
            </w:r>
            <w:r w:rsidR="0058679D" w:rsidRPr="0058679D">
              <w:rPr>
                <w:rStyle w:val="renginioinfo"/>
                <w:lang w:eastAsia="en-US"/>
              </w:rPr>
              <w:t>enoji Kauno obelis</w:t>
            </w:r>
            <w:r w:rsidR="00622AA3">
              <w:rPr>
                <w:rStyle w:val="renginioinfo"/>
                <w:lang w:eastAsia="en-US"/>
              </w:rPr>
              <w:t>.</w:t>
            </w:r>
          </w:p>
          <w:p w14:paraId="39171CAA" w14:textId="075A023A" w:rsidR="008559C2" w:rsidRDefault="008559C2" w:rsidP="00C331F5">
            <w:pPr>
              <w:spacing w:after="120"/>
              <w:ind w:firstLine="720"/>
              <w:jc w:val="both"/>
            </w:pPr>
            <w:r w:rsidRPr="005F0FB1">
              <w:rPr>
                <w:rStyle w:val="googqs-tidbitgoogqs-tidbit-0"/>
              </w:rPr>
              <w:t xml:space="preserve">Šiuo metu Kauną raizgo maždaug 65 kilometrų ilgio dviračių takų tinklas, kurį sudaro 10 takų, einančių pagrindinėmis miesto gatvėmis, parkais, upių pakrantėmis. </w:t>
            </w:r>
            <w:r w:rsidR="00802352" w:rsidRPr="005F0FB1">
              <w:t>Tai dviračių takai Kleboniškio miško parke, Jonavos gatvėje, Kalniečių ir Draugystės parkuose, Panemunės miško parke, dviračių takas jungiantis Senamiestį ir Pa</w:t>
            </w:r>
            <w:r w:rsidRPr="005F0FB1">
              <w:t xml:space="preserve">nemunės tiltą (prie Nemuno), </w:t>
            </w:r>
            <w:r w:rsidR="00802352" w:rsidRPr="005F0FB1">
              <w:t xml:space="preserve">dviračių takas nuo </w:t>
            </w:r>
            <w:r w:rsidR="008A7821" w:rsidRPr="005F0FB1">
              <w:t>P. Vileišio tilto iki Lampėdžių rekreacinės zonos, naujai pastatytas takas po P. Vileišio tiltu</w:t>
            </w:r>
            <w:r w:rsidRPr="005F0FB1">
              <w:t xml:space="preserve"> bei dviračių takas „Neries krantinė – Jotvingių gatvė“</w:t>
            </w:r>
            <w:r w:rsidR="00802352" w:rsidRPr="005F0FB1">
              <w:t xml:space="preserve">. </w:t>
            </w:r>
            <w:r w:rsidRPr="005F0FB1">
              <w:t>Pastarasis oficialiai atidarytas 2014 m. rugsėjo mėn. yra 5,5 km ilgio. Juo Šilainių gyventojai per keliolika minučių</w:t>
            </w:r>
            <w:r>
              <w:t xml:space="preserve"> patogiai gali pasiekti centrinę miesto dalį. Naujasis takas nusidriekęs per Neries krantinės parką, Baltų pr. ir Jotvingių g. </w:t>
            </w:r>
          </w:p>
          <w:p w14:paraId="69D85847" w14:textId="77777777" w:rsidR="00C331F5" w:rsidRDefault="00C331F5" w:rsidP="00C331F5">
            <w:pPr>
              <w:spacing w:after="120"/>
              <w:ind w:firstLine="720"/>
              <w:jc w:val="both"/>
            </w:pPr>
            <w:r>
              <w:t>Artimiausiuose Kauno miesto planuose – nauji dviračių takai „Senamiestis – Aleksotas – Naujamiestis“ (8 km), „Eiguliai – Kalniečiai – Žaliakalnis“ (5,4 km) ir takas Pažaislyje.</w:t>
            </w:r>
          </w:p>
          <w:p w14:paraId="238D9F40" w14:textId="77777777" w:rsidR="0040384B" w:rsidRPr="00E630CC" w:rsidRDefault="0040384B" w:rsidP="0037167E">
            <w:pPr>
              <w:spacing w:before="240" w:after="240"/>
              <w:jc w:val="center"/>
              <w:rPr>
                <w:b/>
              </w:rPr>
            </w:pPr>
            <w:r w:rsidRPr="00E630CC">
              <w:rPr>
                <w:b/>
              </w:rPr>
              <w:t>KULTŪROS PAVELDAS</w:t>
            </w:r>
          </w:p>
          <w:p w14:paraId="0B2316CC" w14:textId="01B4B8CA" w:rsidR="0040384B" w:rsidRPr="00737B39" w:rsidRDefault="0040384B" w:rsidP="0040384B">
            <w:pPr>
              <w:spacing w:after="120"/>
              <w:ind w:firstLine="720"/>
              <w:jc w:val="both"/>
              <w:rPr>
                <w:highlight w:val="yellow"/>
              </w:rPr>
            </w:pPr>
            <w:r w:rsidRPr="00E630CC">
              <w:t xml:space="preserve">Remiantis Kultūros vertybių registro </w:t>
            </w:r>
            <w:r w:rsidRPr="00D93BD3">
              <w:t>duomenimis, Kauno mieste yra 1</w:t>
            </w:r>
            <w:r w:rsidR="002C0342" w:rsidRPr="00D93BD3">
              <w:t>.</w:t>
            </w:r>
            <w:r w:rsidR="001511E9">
              <w:t>137</w:t>
            </w:r>
            <w:r w:rsidR="00D93BD3" w:rsidRPr="00D93BD3">
              <w:t xml:space="preserve"> </w:t>
            </w:r>
            <w:r w:rsidRPr="00D93BD3">
              <w:t xml:space="preserve">kultūros </w:t>
            </w:r>
            <w:r w:rsidR="001511E9">
              <w:t xml:space="preserve">paveldo objektai. </w:t>
            </w:r>
            <w:r w:rsidRPr="00D93BD3">
              <w:t xml:space="preserve">Pagal kilnojamų ir nekilnojamų kultūros paveldo objektų skaičių Kauno miestą lenkia tik Vilniaus miestas, </w:t>
            </w:r>
            <w:r w:rsidRPr="00AC236F">
              <w:t xml:space="preserve">kuriame </w:t>
            </w:r>
            <w:r w:rsidR="00553DC1" w:rsidRPr="00AC236F">
              <w:t xml:space="preserve">2013 m. </w:t>
            </w:r>
            <w:r w:rsidR="00AC236F" w:rsidRPr="00AC236F">
              <w:t>spalio</w:t>
            </w:r>
            <w:r w:rsidR="00553DC1" w:rsidRPr="00AC236F">
              <w:t xml:space="preserve"> mėn</w:t>
            </w:r>
            <w:r w:rsidRPr="00AC236F">
              <w:t xml:space="preserve">. duomenimis, Kultūros vertybių registre buvo įregistruoti </w:t>
            </w:r>
            <w:r w:rsidR="001511E9">
              <w:t>2.699 kultūros paveldo objektai.</w:t>
            </w:r>
          </w:p>
          <w:p w14:paraId="5C2E3A98" w14:textId="77777777" w:rsidR="00B60383" w:rsidRPr="00E630CC" w:rsidRDefault="00B60383" w:rsidP="00B60383">
            <w:pPr>
              <w:tabs>
                <w:tab w:val="left" w:pos="142"/>
              </w:tabs>
              <w:spacing w:before="60" w:after="120"/>
              <w:ind w:firstLine="720"/>
              <w:jc w:val="both"/>
            </w:pPr>
            <w:r w:rsidRPr="00E630CC">
              <w:t>Bene dažniausia ir opiausia problema siekiant išsaugoti Kauno miesto kultūrinį paveldą yra apleistų ir netvarkomų nekilnojamųjų objektų būklė, ypač tai pastebima medinėje Kauno miesto architektūroje. Dažnai šie objektai neturi savininkų ar savininkų esama finansinė būklė neleidžia restauruoti pastatų. Dėl esamo didelio saugomų objektų skaičiaus Kauno miesto savivaldybė ir Lietuvos valstybė stokoja lėšų ir žmogiškųjų išteklių pastatų priežiūrai ir restauracijai. Restauracija dažnai būna itin griežtai apribota, todėl pasitaiko atvejų, kad savininkas tiesiog apleidžia pastatus dėl pernelyg brangių restauracijos darbų sąnaudų ir griežto restauracijos reglamentavimo.</w:t>
            </w:r>
          </w:p>
          <w:p w14:paraId="748AB2AE" w14:textId="77777777" w:rsidR="008C7EE4" w:rsidRPr="00737B39" w:rsidRDefault="00B60383" w:rsidP="00F20CB5">
            <w:pPr>
              <w:tabs>
                <w:tab w:val="left" w:pos="540"/>
              </w:tabs>
              <w:spacing w:after="120"/>
              <w:ind w:firstLine="720"/>
              <w:jc w:val="both"/>
              <w:rPr>
                <w:color w:val="000000"/>
                <w:highlight w:val="yellow"/>
              </w:rPr>
            </w:pPr>
            <w:r w:rsidRPr="00E630CC">
              <w:t>Mažas visuomenės domėjimasis kultūros paveldu taip pat priskiriamas prie problemų. Esant didesniam visuomeniniam interesui išsaugoti, prižiūrėti ir sutvarkyti kultūros paveldo objektus būtų galima pritraukti ne tik didesnes lėšas, skiriamas priežiūrai ir išsaugojimui, bet ir investicijas reorganizuojant esamų nekilnojamųjų kultūros paveldo objektų funkcijas, pritaikant objektus turizmui ir visuomeninėms reikmėms. Paminėtinas karinio paveldo ir piliakalnių sutvarkymo, istorinių pastatų įamžinimo bei platesnio visuomenės informavimo kultūros paveldo klausimais poreikis.</w:t>
            </w:r>
          </w:p>
        </w:tc>
      </w:tr>
      <w:tr w:rsidR="00482DA2" w:rsidRPr="003C40CA" w14:paraId="069A208E" w14:textId="77777777" w:rsidTr="001F3116">
        <w:tc>
          <w:tcPr>
            <w:tcW w:w="5000" w:type="pct"/>
          </w:tcPr>
          <w:p w14:paraId="78BE2545" w14:textId="21AAC1E5" w:rsidR="001C323F" w:rsidRPr="002F07F1" w:rsidRDefault="001C323F" w:rsidP="001C323F">
            <w:pPr>
              <w:pStyle w:val="Pavadinimas"/>
              <w:spacing w:before="240" w:after="240"/>
            </w:pPr>
            <w:r w:rsidRPr="002F07F1">
              <w:lastRenderedPageBreak/>
              <w:t>SOCIALINIAI VEIKSNIAI</w:t>
            </w:r>
          </w:p>
          <w:p w14:paraId="31A8C1C0" w14:textId="77777777" w:rsidR="001C323F" w:rsidRPr="002F07F1" w:rsidRDefault="001E7B5F" w:rsidP="0037167E">
            <w:pPr>
              <w:shd w:val="clear" w:color="auto" w:fill="FFFFFF"/>
              <w:spacing w:before="240" w:after="240"/>
              <w:jc w:val="center"/>
              <w:rPr>
                <w:b/>
                <w:color w:val="000000"/>
              </w:rPr>
            </w:pPr>
            <w:r w:rsidRPr="002F07F1">
              <w:rPr>
                <w:b/>
                <w:color w:val="000000"/>
              </w:rPr>
              <w:t>DEMOGRAFINĖ SITUACIJA</w:t>
            </w:r>
          </w:p>
          <w:p w14:paraId="170034C4" w14:textId="771DCBF6" w:rsidR="001C23CC" w:rsidRDefault="002F07F1" w:rsidP="0091043B">
            <w:pPr>
              <w:tabs>
                <w:tab w:val="left" w:pos="731"/>
              </w:tabs>
              <w:ind w:firstLine="720"/>
              <w:jc w:val="both"/>
            </w:pPr>
            <w:r>
              <w:t xml:space="preserve">2014 m. pradžioje Kauno miesto savivaldybėje gyveno </w:t>
            </w:r>
            <w:r w:rsidR="00B27D83">
              <w:rPr>
                <w:rStyle w:val="visualization-table"/>
              </w:rPr>
              <w:t>304.</w:t>
            </w:r>
            <w:r>
              <w:rPr>
                <w:rStyle w:val="visualization-table"/>
              </w:rPr>
              <w:t xml:space="preserve">012 </w:t>
            </w:r>
            <w:r>
              <w:t>gyventojai. Tai sudarė 51,8 proc. Kauno apskrities ir 10,2 proc. šalies gyventojų. Gyventojų skaičius, kaip ir visoje šalyje, savivaldybėje mažėja. 2014 m. pradžioje, palyginus su 2009 m. pradžios duomenimis, gyventojų skaičius savivaldybėje sumaž</w:t>
            </w:r>
            <w:r w:rsidR="00A53F79">
              <w:t>ėjo 9,4 proc</w:t>
            </w:r>
            <w:r>
              <w:t>. Šalyje gyventojų ska</w:t>
            </w:r>
            <w:r w:rsidR="00B27D83">
              <w:t>ičius 2009</w:t>
            </w:r>
            <w:r w:rsidR="00B27D83" w:rsidRPr="00B27D83">
              <w:t>–</w:t>
            </w:r>
            <w:r>
              <w:t xml:space="preserve">2014 m. pradžioje mažėjo 6,7 proc., Kauno apskrityje </w:t>
            </w:r>
            <w:r w:rsidR="00B27D83" w:rsidRPr="00B27D83">
              <w:t>–</w:t>
            </w:r>
            <w:r w:rsidR="00B27D83">
              <w:t xml:space="preserve"> </w:t>
            </w:r>
            <w:r>
              <w:t xml:space="preserve">8,0 proc., Vilniaus miesto savivaldybėje </w:t>
            </w:r>
            <w:r w:rsidR="00B27D83" w:rsidRPr="00B27D83">
              <w:t>–</w:t>
            </w:r>
            <w:r w:rsidR="00B27D83">
              <w:t xml:space="preserve"> 0,6 </w:t>
            </w:r>
            <w:r>
              <w:t xml:space="preserve">proc., Klaipėdos </w:t>
            </w:r>
            <w:r w:rsidRPr="00C940C1">
              <w:t>miesto savivaldybėje</w:t>
            </w:r>
            <w:r w:rsidR="007678CE">
              <w:t xml:space="preserve"> </w:t>
            </w:r>
            <w:r w:rsidR="00B27D83" w:rsidRPr="00B27D83">
              <w:t>–</w:t>
            </w:r>
            <w:r w:rsidR="00B27D83">
              <w:t xml:space="preserve"> </w:t>
            </w:r>
            <w:r w:rsidR="007678CE">
              <w:t>7,8 proc.</w:t>
            </w:r>
            <w:r>
              <w:t xml:space="preserve"> </w:t>
            </w:r>
            <w:r w:rsidRPr="00682B83">
              <w:t xml:space="preserve">Kauno rajone, lyginant 2009 ir 2014 m. pradžios duomenis, gyventojų skaičius padidėjo </w:t>
            </w:r>
            <w:r>
              <w:t>1,6</w:t>
            </w:r>
            <w:r w:rsidRPr="00682B83">
              <w:t xml:space="preserve"> proc. Gyventojų skaičius pokyčiai rodo didesnį miestus supančių rajonų patrauklumą dėl mažesnių nekilnojamojo turto kainų, mažesnių komunalinių mokesčių bei patogaus susisiekimo su miestų centrais.</w:t>
            </w:r>
          </w:p>
          <w:p w14:paraId="03BD246D" w14:textId="77777777" w:rsidR="005B3CDF" w:rsidRDefault="005B3CDF" w:rsidP="00410130">
            <w:pPr>
              <w:pStyle w:val="Sraassunumeriais2"/>
              <w:keepNext/>
              <w:numPr>
                <w:ilvl w:val="0"/>
                <w:numId w:val="0"/>
              </w:numPr>
              <w:spacing w:before="240" w:after="120"/>
              <w:jc w:val="center"/>
              <w:rPr>
                <w:b/>
                <w:caps w:val="0"/>
                <w:color w:val="auto"/>
                <w:sz w:val="22"/>
                <w:u w:val="none"/>
              </w:rPr>
            </w:pPr>
          </w:p>
          <w:p w14:paraId="0A2B228C" w14:textId="77777777" w:rsidR="005B3CDF" w:rsidRDefault="005B3CDF" w:rsidP="00410130">
            <w:pPr>
              <w:pStyle w:val="Sraassunumeriais2"/>
              <w:keepNext/>
              <w:numPr>
                <w:ilvl w:val="0"/>
                <w:numId w:val="0"/>
              </w:numPr>
              <w:spacing w:before="240" w:after="120"/>
              <w:jc w:val="center"/>
              <w:rPr>
                <w:b/>
                <w:caps w:val="0"/>
                <w:color w:val="auto"/>
                <w:sz w:val="22"/>
                <w:u w:val="none"/>
              </w:rPr>
            </w:pPr>
          </w:p>
          <w:p w14:paraId="33D90A22" w14:textId="77777777" w:rsidR="005B3CDF" w:rsidRDefault="005B3CDF" w:rsidP="00410130">
            <w:pPr>
              <w:pStyle w:val="Sraassunumeriais2"/>
              <w:keepNext/>
              <w:numPr>
                <w:ilvl w:val="0"/>
                <w:numId w:val="0"/>
              </w:numPr>
              <w:spacing w:before="240" w:after="120"/>
              <w:jc w:val="center"/>
              <w:rPr>
                <w:b/>
                <w:caps w:val="0"/>
                <w:color w:val="auto"/>
                <w:sz w:val="22"/>
                <w:u w:val="none"/>
              </w:rPr>
            </w:pPr>
          </w:p>
          <w:p w14:paraId="7DF50C41" w14:textId="35AE8539" w:rsidR="001C23CC" w:rsidRPr="001C23CC" w:rsidRDefault="001C23CC" w:rsidP="00410130">
            <w:pPr>
              <w:pStyle w:val="Sraassunumeriais2"/>
              <w:keepNext/>
              <w:numPr>
                <w:ilvl w:val="0"/>
                <w:numId w:val="0"/>
              </w:numPr>
              <w:spacing w:before="240" w:after="120"/>
              <w:jc w:val="center"/>
              <w:rPr>
                <w:b/>
                <w:caps w:val="0"/>
                <w:color w:val="auto"/>
                <w:sz w:val="22"/>
                <w:u w:val="none"/>
              </w:rPr>
            </w:pPr>
            <w:r w:rsidRPr="003F02A5">
              <w:rPr>
                <w:b/>
                <w:caps w:val="0"/>
                <w:color w:val="auto"/>
                <w:sz w:val="22"/>
                <w:u w:val="none"/>
              </w:rPr>
              <w:t>Kauno miesto gyventojų skaičiaus dinamika 2009–2014 m. pradžioje</w:t>
            </w:r>
          </w:p>
          <w:p w14:paraId="58DECB4E" w14:textId="77777777" w:rsidR="002F07F1" w:rsidRPr="00574A0C" w:rsidRDefault="00E11FA0" w:rsidP="001C23CC">
            <w:pPr>
              <w:pStyle w:val="Sraassunumeriais2"/>
              <w:keepNext/>
              <w:numPr>
                <w:ilvl w:val="0"/>
                <w:numId w:val="0"/>
              </w:numPr>
              <w:ind w:left="357"/>
              <w:jc w:val="center"/>
              <w:rPr>
                <w:u w:val="none"/>
              </w:rPr>
            </w:pPr>
            <w:r>
              <w:rPr>
                <w:noProof/>
                <w:u w:val="none"/>
              </w:rPr>
              <w:drawing>
                <wp:inline distT="0" distB="0" distL="0" distR="0" wp14:anchorId="0A494D7A" wp14:editId="3C02BCD2">
                  <wp:extent cx="3962400" cy="2159000"/>
                  <wp:effectExtent l="0" t="0" r="0" b="0"/>
                  <wp:docPr id="1"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62A60ED" w14:textId="77777777" w:rsidR="002F07F1" w:rsidRPr="003F02A5" w:rsidRDefault="002F07F1" w:rsidP="001C23CC">
            <w:pPr>
              <w:pStyle w:val="Sraassunumeriais2"/>
              <w:keepNext/>
              <w:numPr>
                <w:ilvl w:val="0"/>
                <w:numId w:val="0"/>
              </w:numPr>
              <w:spacing w:before="120" w:after="240"/>
              <w:jc w:val="center"/>
              <w:rPr>
                <w:i/>
                <w:caps w:val="0"/>
                <w:color w:val="auto"/>
                <w:sz w:val="20"/>
                <w:szCs w:val="22"/>
                <w:u w:val="none"/>
              </w:rPr>
            </w:pPr>
            <w:r w:rsidRPr="003F02A5">
              <w:rPr>
                <w:i/>
                <w:caps w:val="0"/>
                <w:color w:val="auto"/>
                <w:sz w:val="20"/>
                <w:szCs w:val="22"/>
                <w:u w:val="none"/>
              </w:rPr>
              <w:t>Šaltinis: Lietuvos statistikos departamentas</w:t>
            </w:r>
          </w:p>
          <w:p w14:paraId="52D54C06" w14:textId="19A17F8C" w:rsidR="002F07F1" w:rsidRPr="00E20293" w:rsidRDefault="002F07F1" w:rsidP="002F07F1">
            <w:pPr>
              <w:tabs>
                <w:tab w:val="left" w:pos="731"/>
              </w:tabs>
              <w:spacing w:after="120"/>
              <w:ind w:firstLine="720"/>
              <w:jc w:val="both"/>
            </w:pPr>
            <w:r w:rsidRPr="00E20293">
              <w:t>2014 m. p</w:t>
            </w:r>
            <w:r w:rsidR="00A20719">
              <w:t>radžioje Kauno mieste gyveno 45.</w:t>
            </w:r>
            <w:r w:rsidRPr="00E20293">
              <w:t>933  0–15 metų amžiaus gyventojai. Jie sudarė 15,1 proc. visų miesto gyventojų. Lietuvoje šios amžiaus grupės gyventojai 2014 m. pradžioje sudarė 15,7 proc., Vilniaus ir Klaipėdos miestuose 16,3 ir 16,0 proc. nuo visų gyventojų. 2011–2014 m. Kauno mieste stebimas nuolatinis 0–15 metų amžiaus gyventojų skaičiaus mažėjimas. Lyginant 2011 ir 2014 m. pradžios duomenis, 0–15 metų amžiaus gyventojų skaičius Kauno mieste sumažėjo 4,8 proc.</w:t>
            </w:r>
          </w:p>
          <w:p w14:paraId="5BD2599F" w14:textId="17109298" w:rsidR="002F07F1" w:rsidRPr="00C81381" w:rsidRDefault="002F07F1" w:rsidP="002F07F1">
            <w:pPr>
              <w:tabs>
                <w:tab w:val="left" w:pos="731"/>
              </w:tabs>
              <w:spacing w:after="120"/>
              <w:ind w:firstLine="720"/>
              <w:jc w:val="both"/>
            </w:pPr>
            <w:r w:rsidRPr="00E20293">
              <w:t>Darbingo amžiaus gyventojų skaičius irgi turi mažėjimo tendenciją. 201</w:t>
            </w:r>
            <w:r w:rsidR="00A20719">
              <w:t>4 m. pradžioje Kaune gyveno 185.</w:t>
            </w:r>
            <w:r w:rsidRPr="00E20293">
              <w:t>899 darbingo amžiaus gyventojų, kurie sudarė 61,1 proc. visų miesto gyventojų (Lietuvoje – 61,8 proc., Vilniuje – 64,4 proc., Klaipėdoje – 61,9 proc</w:t>
            </w:r>
            <w:r w:rsidRPr="00C81381">
              <w:t>.). Darbingo amžiaus gyventojų skaičius, lyginant 2011 ir 2014 m. duom</w:t>
            </w:r>
            <w:r w:rsidR="00E24135">
              <w:t>enis, Kauno mieste sumažėjo 5,0 </w:t>
            </w:r>
            <w:r w:rsidR="00A20719">
              <w:t>proc.</w:t>
            </w:r>
            <w:r w:rsidRPr="00C81381">
              <w:t xml:space="preserve"> (Lietuvoje sumažėjo – 3,7 proc., Vilniuje – 0,5 proc., Klaipėdoje – 5,3 proc.).</w:t>
            </w:r>
          </w:p>
          <w:p w14:paraId="2FC501A1" w14:textId="2D87119D" w:rsidR="002F07F1" w:rsidRPr="00687CC0" w:rsidRDefault="002F07F1" w:rsidP="002F07F1">
            <w:pPr>
              <w:tabs>
                <w:tab w:val="left" w:pos="731"/>
              </w:tabs>
              <w:spacing w:after="120"/>
              <w:ind w:firstLine="720"/>
              <w:jc w:val="both"/>
            </w:pPr>
            <w:r w:rsidRPr="00687CC0">
              <w:t xml:space="preserve">Pensinio amžiaus gyventojų skaičius Kauno mieste 2011–2014 m. pradžioje sumažėjo 1,5 proc. 2014 m. pradžioje Kaune gyveno </w:t>
            </w:r>
            <w:r w:rsidR="00A20719">
              <w:rPr>
                <w:rStyle w:val="visualization-table"/>
              </w:rPr>
              <w:t>72.</w:t>
            </w:r>
            <w:r w:rsidRPr="00687CC0">
              <w:rPr>
                <w:rStyle w:val="visualization-table"/>
              </w:rPr>
              <w:t>180</w:t>
            </w:r>
            <w:r w:rsidRPr="00687CC0">
              <w:t xml:space="preserve"> pensinio amžiaus gyventojai, o jų dalis bendrame miesto gyventojų skaičiuje siekė 23,7 proc. Kauno miestui būdinga </w:t>
            </w:r>
            <w:r w:rsidR="00F238D6">
              <w:t xml:space="preserve">didesnė </w:t>
            </w:r>
            <w:r w:rsidR="00F238D6" w:rsidRPr="00F238D6">
              <w:t>nei ša</w:t>
            </w:r>
            <w:r w:rsidR="00F238D6">
              <w:t>lyje ir didžiuosiuose miestuose</w:t>
            </w:r>
            <w:r>
              <w:t xml:space="preserve"> pensinio amžiaus </w:t>
            </w:r>
            <w:r w:rsidRPr="00687CC0">
              <w:t>gyventojų</w:t>
            </w:r>
            <w:r w:rsidR="0076610E">
              <w:t xml:space="preserve"> dalis</w:t>
            </w:r>
            <w:r w:rsidR="00F238D6">
              <w:t xml:space="preserve"> </w:t>
            </w:r>
            <w:r w:rsidRPr="00687CC0">
              <w:t>bendrame gyventojų skaičiuje</w:t>
            </w:r>
            <w:r w:rsidR="0076610E">
              <w:t>.</w:t>
            </w:r>
            <w:r w:rsidR="00F238D6">
              <w:t xml:space="preserve"> </w:t>
            </w:r>
            <w:r w:rsidRPr="00687CC0">
              <w:t>2014</w:t>
            </w:r>
            <w:r>
              <w:t xml:space="preserve"> m. pradžioje</w:t>
            </w:r>
            <w:r w:rsidRPr="00687CC0">
              <w:t xml:space="preserve"> pensini</w:t>
            </w:r>
            <w:r>
              <w:t>o amžiaus gyventojai</w:t>
            </w:r>
            <w:r w:rsidRPr="00687CC0">
              <w:t xml:space="preserve"> </w:t>
            </w:r>
            <w:r>
              <w:t xml:space="preserve">Lietuvoje sudarė </w:t>
            </w:r>
            <w:r w:rsidRPr="00687CC0">
              <w:t>22,4</w:t>
            </w:r>
            <w:r>
              <w:t xml:space="preserve"> proc., Vilniuje – </w:t>
            </w:r>
            <w:r w:rsidRPr="00687CC0">
              <w:t>19,3</w:t>
            </w:r>
            <w:r>
              <w:t xml:space="preserve"> proc.,  Klaipėdoje – </w:t>
            </w:r>
            <w:r w:rsidRPr="00687CC0">
              <w:t>22,1 proc.</w:t>
            </w:r>
          </w:p>
          <w:p w14:paraId="152D7844" w14:textId="5BA084A5" w:rsidR="0091043B" w:rsidRPr="00410130" w:rsidRDefault="00A20719" w:rsidP="00410130">
            <w:pPr>
              <w:tabs>
                <w:tab w:val="left" w:pos="731"/>
              </w:tabs>
              <w:spacing w:after="120"/>
              <w:ind w:firstLine="720"/>
              <w:jc w:val="both"/>
            </w:pPr>
            <w:r>
              <w:t>2013 m. 1.</w:t>
            </w:r>
            <w:r w:rsidR="002F07F1">
              <w:t>000-</w:t>
            </w:r>
            <w:r w:rsidR="002F07F1" w:rsidRPr="00D204C9">
              <w:t xml:space="preserve">ui gyventojų Kauno mieste teko 9,9 gimusiųjų, 12,8 mirusiųjų, o natūrali gyventojų kaita siekė -2,9. Natūralios </w:t>
            </w:r>
            <w:r>
              <w:t>gyventojų kaitos rodikliai 2011</w:t>
            </w:r>
            <w:r w:rsidRPr="00A20719">
              <w:t>–</w:t>
            </w:r>
            <w:r w:rsidR="002F07F1" w:rsidRPr="00D204C9">
              <w:t>2013 m. Kauno mieste prastėjo</w:t>
            </w:r>
            <w:r w:rsidR="002F07F1">
              <w:t xml:space="preserve"> (N</w:t>
            </w:r>
            <w:r w:rsidR="0076610E">
              <w:t xml:space="preserve">GK 2011 m. siekė -2,3, 2012 m. </w:t>
            </w:r>
            <w:r w:rsidR="0076610E" w:rsidRPr="0076610E">
              <w:t>–</w:t>
            </w:r>
            <w:r w:rsidR="002F07F1">
              <w:t xml:space="preserve"> -2,7)</w:t>
            </w:r>
            <w:r w:rsidR="002F07F1" w:rsidRPr="00D204C9">
              <w:t xml:space="preserve">. </w:t>
            </w:r>
            <w:r w:rsidR="002F07F1" w:rsidRPr="00574A0C">
              <w:t xml:space="preserve">2013 m. </w:t>
            </w:r>
            <w:r w:rsidR="002F07F1">
              <w:t>Kaune</w:t>
            </w:r>
            <w:r w:rsidR="002F07F1" w:rsidRPr="00D204C9">
              <w:t xml:space="preserve"> natūralios gyventojų kaitos rodikliai buvo geresni nei Lietuvoje (-3,9) ir Kauno apskrityje (-3,8), tačiau blogesni nei Vilniaus (0,9) ir Klaipėdos (-1,8) miestuose.</w:t>
            </w:r>
          </w:p>
          <w:p w14:paraId="032783C7" w14:textId="77777777" w:rsidR="005B3CDF" w:rsidRDefault="005B3CDF" w:rsidP="002F07F1">
            <w:pPr>
              <w:pStyle w:val="Sraassunumeriais2"/>
              <w:numPr>
                <w:ilvl w:val="0"/>
                <w:numId w:val="0"/>
              </w:numPr>
              <w:spacing w:before="240" w:after="120"/>
              <w:jc w:val="center"/>
              <w:rPr>
                <w:b/>
                <w:caps w:val="0"/>
                <w:color w:val="auto"/>
                <w:sz w:val="22"/>
                <w:u w:val="none"/>
              </w:rPr>
            </w:pPr>
          </w:p>
          <w:p w14:paraId="1DF71A26" w14:textId="77777777" w:rsidR="005B3CDF" w:rsidRDefault="005B3CDF" w:rsidP="002F07F1">
            <w:pPr>
              <w:pStyle w:val="Sraassunumeriais2"/>
              <w:numPr>
                <w:ilvl w:val="0"/>
                <w:numId w:val="0"/>
              </w:numPr>
              <w:spacing w:before="240" w:after="120"/>
              <w:jc w:val="center"/>
              <w:rPr>
                <w:b/>
                <w:caps w:val="0"/>
                <w:color w:val="auto"/>
                <w:sz w:val="22"/>
                <w:u w:val="none"/>
              </w:rPr>
            </w:pPr>
          </w:p>
          <w:p w14:paraId="2BB2E7C5" w14:textId="77777777" w:rsidR="005B3CDF" w:rsidRDefault="005B3CDF" w:rsidP="002F07F1">
            <w:pPr>
              <w:pStyle w:val="Sraassunumeriais2"/>
              <w:numPr>
                <w:ilvl w:val="0"/>
                <w:numId w:val="0"/>
              </w:numPr>
              <w:spacing w:before="240" w:after="120"/>
              <w:jc w:val="center"/>
              <w:rPr>
                <w:b/>
                <w:caps w:val="0"/>
                <w:color w:val="auto"/>
                <w:sz w:val="22"/>
                <w:u w:val="none"/>
              </w:rPr>
            </w:pPr>
          </w:p>
          <w:p w14:paraId="09723162" w14:textId="77777777" w:rsidR="005B3CDF" w:rsidRDefault="005B3CDF" w:rsidP="002F07F1">
            <w:pPr>
              <w:pStyle w:val="Sraassunumeriais2"/>
              <w:numPr>
                <w:ilvl w:val="0"/>
                <w:numId w:val="0"/>
              </w:numPr>
              <w:spacing w:before="240" w:after="120"/>
              <w:jc w:val="center"/>
              <w:rPr>
                <w:b/>
                <w:caps w:val="0"/>
                <w:color w:val="auto"/>
                <w:sz w:val="22"/>
                <w:u w:val="none"/>
              </w:rPr>
            </w:pPr>
          </w:p>
          <w:p w14:paraId="7CDD34A5" w14:textId="77777777" w:rsidR="005B3CDF" w:rsidRDefault="005B3CDF" w:rsidP="002F07F1">
            <w:pPr>
              <w:pStyle w:val="Sraassunumeriais2"/>
              <w:numPr>
                <w:ilvl w:val="0"/>
                <w:numId w:val="0"/>
              </w:numPr>
              <w:spacing w:before="240" w:after="120"/>
              <w:jc w:val="center"/>
              <w:rPr>
                <w:b/>
                <w:caps w:val="0"/>
                <w:color w:val="auto"/>
                <w:sz w:val="22"/>
                <w:u w:val="none"/>
              </w:rPr>
            </w:pPr>
          </w:p>
          <w:p w14:paraId="4D39990C" w14:textId="77777777" w:rsidR="005B3CDF" w:rsidRDefault="005B3CDF" w:rsidP="002F07F1">
            <w:pPr>
              <w:pStyle w:val="Sraassunumeriais2"/>
              <w:numPr>
                <w:ilvl w:val="0"/>
                <w:numId w:val="0"/>
              </w:numPr>
              <w:spacing w:before="240" w:after="120"/>
              <w:jc w:val="center"/>
              <w:rPr>
                <w:b/>
                <w:caps w:val="0"/>
                <w:color w:val="auto"/>
                <w:sz w:val="22"/>
                <w:u w:val="none"/>
              </w:rPr>
            </w:pPr>
          </w:p>
          <w:p w14:paraId="35B14BFC" w14:textId="77777777" w:rsidR="005B3CDF" w:rsidRDefault="005B3CDF" w:rsidP="002F07F1">
            <w:pPr>
              <w:pStyle w:val="Sraassunumeriais2"/>
              <w:numPr>
                <w:ilvl w:val="0"/>
                <w:numId w:val="0"/>
              </w:numPr>
              <w:spacing w:before="240" w:after="120"/>
              <w:jc w:val="center"/>
              <w:rPr>
                <w:b/>
                <w:caps w:val="0"/>
                <w:color w:val="auto"/>
                <w:sz w:val="22"/>
                <w:u w:val="none"/>
              </w:rPr>
            </w:pPr>
          </w:p>
          <w:p w14:paraId="23C1E936" w14:textId="77777777" w:rsidR="002F07F1" w:rsidRPr="00D204C9" w:rsidRDefault="002F07F1" w:rsidP="002F07F1">
            <w:pPr>
              <w:pStyle w:val="Sraassunumeriais2"/>
              <w:numPr>
                <w:ilvl w:val="0"/>
                <w:numId w:val="0"/>
              </w:numPr>
              <w:spacing w:before="240" w:after="120"/>
              <w:jc w:val="center"/>
              <w:rPr>
                <w:b/>
                <w:caps w:val="0"/>
                <w:color w:val="auto"/>
                <w:sz w:val="22"/>
                <w:u w:val="none"/>
              </w:rPr>
            </w:pPr>
            <w:r w:rsidRPr="00D204C9">
              <w:rPr>
                <w:b/>
                <w:caps w:val="0"/>
                <w:color w:val="auto"/>
                <w:sz w:val="22"/>
                <w:u w:val="none"/>
              </w:rPr>
              <w:t>Gimstamumas, mirtingumas ir natūrali gyventojų kaita 2013 m.</w:t>
            </w:r>
          </w:p>
          <w:p w14:paraId="611C85F8" w14:textId="77777777" w:rsidR="002F07F1" w:rsidRPr="00737B39" w:rsidRDefault="00E11FA0" w:rsidP="002F07F1">
            <w:pPr>
              <w:jc w:val="center"/>
              <w:rPr>
                <w:highlight w:val="yellow"/>
              </w:rPr>
            </w:pPr>
            <w:r>
              <w:rPr>
                <w:noProof/>
              </w:rPr>
              <w:drawing>
                <wp:inline distT="0" distB="0" distL="0" distR="0" wp14:anchorId="33658429" wp14:editId="644B4F2E">
                  <wp:extent cx="5359179" cy="2711395"/>
                  <wp:effectExtent l="0" t="0" r="0" b="0"/>
                  <wp:docPr id="2"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E4C74A1" w14:textId="77777777" w:rsidR="002F07F1" w:rsidRPr="00D204C9" w:rsidRDefault="002F07F1" w:rsidP="002F07F1">
            <w:pPr>
              <w:pStyle w:val="Sraassunumeriais2"/>
              <w:numPr>
                <w:ilvl w:val="0"/>
                <w:numId w:val="0"/>
              </w:numPr>
              <w:spacing w:before="120" w:after="240"/>
              <w:jc w:val="center"/>
              <w:rPr>
                <w:i/>
                <w:caps w:val="0"/>
                <w:color w:val="auto"/>
                <w:sz w:val="20"/>
                <w:szCs w:val="22"/>
                <w:u w:val="none"/>
              </w:rPr>
            </w:pPr>
            <w:r w:rsidRPr="00D204C9">
              <w:rPr>
                <w:i/>
                <w:caps w:val="0"/>
                <w:color w:val="auto"/>
                <w:sz w:val="20"/>
                <w:szCs w:val="22"/>
                <w:u w:val="none"/>
              </w:rPr>
              <w:t>Šaltinis: Lietuvos statistikos departamentas</w:t>
            </w:r>
          </w:p>
          <w:p w14:paraId="76230FCA" w14:textId="2357F362" w:rsidR="002F07F1" w:rsidRPr="00737B39" w:rsidRDefault="002F07F1" w:rsidP="002F07F1">
            <w:pPr>
              <w:spacing w:before="240" w:after="120"/>
              <w:ind w:firstLine="720"/>
              <w:jc w:val="both"/>
              <w:rPr>
                <w:highlight w:val="yellow"/>
              </w:rPr>
            </w:pPr>
            <w:r w:rsidRPr="00D47758">
              <w:t>Lietuvos gyventojų skaičius mažėja ne tik dėl neigiamo gyventojų prieaugio, bet ir emigracijos. 2013 m. iš</w:t>
            </w:r>
            <w:r w:rsidR="0076610E">
              <w:t xml:space="preserve"> Lietuvos išvykimą deklaravo 96.061, o atvykimą – 79.</w:t>
            </w:r>
            <w:r w:rsidRPr="00D47758">
              <w:t>254 žmonės. Migracijos sa</w:t>
            </w:r>
            <w:r w:rsidR="0076610E">
              <w:t>ldo 2013 m. Lietuvoje siekė -16.</w:t>
            </w:r>
            <w:r w:rsidRPr="00D47758">
              <w:t>807</w:t>
            </w:r>
            <w:r w:rsidRPr="000603B1">
              <w:t>. Kauno miesto savivaldybėje neigiamas migracijo</w:t>
            </w:r>
            <w:r w:rsidR="00A20719">
              <w:t>s saldo 2011</w:t>
            </w:r>
            <w:r w:rsidR="00A20719" w:rsidRPr="00A20719">
              <w:t>–</w:t>
            </w:r>
            <w:r>
              <w:t xml:space="preserve">2013 m. mažėjo </w:t>
            </w:r>
            <w:r w:rsidRPr="000603B1">
              <w:t>nuo -5</w:t>
            </w:r>
            <w:r w:rsidR="0076610E">
              <w:t>.</w:t>
            </w:r>
            <w:r w:rsidRPr="000603B1">
              <w:t>815 (2011 m.) iki -2</w:t>
            </w:r>
            <w:r w:rsidR="0076610E">
              <w:t>.</w:t>
            </w:r>
            <w:r w:rsidRPr="000603B1">
              <w:t>002</w:t>
            </w:r>
            <w:r>
              <w:t xml:space="preserve"> (2013 m.)</w:t>
            </w:r>
            <w:r w:rsidR="0076610E">
              <w:t>.  Per 2013 m. iš Kauno išvyko 8.960, o atvyko 6.</w:t>
            </w:r>
            <w:r w:rsidRPr="000603B1">
              <w:t>958 asmenys. 2013 m. Klaipėdoje neigiamas migracijos saldo siekė -953, tuo tarpu Vilniuje migracijos saldo buvo teigiamas, čia</w:t>
            </w:r>
            <w:r>
              <w:t xml:space="preserve"> atvyko </w:t>
            </w:r>
            <w:r w:rsidR="0076610E">
              <w:t>2.</w:t>
            </w:r>
            <w:r w:rsidRPr="000603B1">
              <w:t>080</w:t>
            </w:r>
            <w:r>
              <w:t xml:space="preserve"> žmonių daugiau nei išvyko.</w:t>
            </w:r>
          </w:p>
          <w:p w14:paraId="3A21A747" w14:textId="77777777" w:rsidR="00B61067" w:rsidRPr="00B77977" w:rsidRDefault="00B61067" w:rsidP="0037167E">
            <w:pPr>
              <w:pStyle w:val="Teksto"/>
              <w:spacing w:before="240" w:after="240"/>
              <w:ind w:firstLine="0"/>
              <w:jc w:val="center"/>
              <w:rPr>
                <w:b/>
              </w:rPr>
            </w:pPr>
            <w:r w:rsidRPr="00B77977">
              <w:rPr>
                <w:b/>
              </w:rPr>
              <w:t>UŽIMTUMAS IR DARBO RINKA</w:t>
            </w:r>
          </w:p>
          <w:p w14:paraId="03F5ABE8" w14:textId="31DC62C2" w:rsidR="007923C5" w:rsidRPr="00453CD1" w:rsidRDefault="00BE0702" w:rsidP="00453CD1">
            <w:pPr>
              <w:pStyle w:val="Teksto"/>
              <w:spacing w:after="120"/>
              <w:rPr>
                <w:lang w:eastAsia="lt-LT"/>
              </w:rPr>
            </w:pPr>
            <w:r w:rsidRPr="00B77977">
              <w:rPr>
                <w:lang w:eastAsia="lt-LT"/>
              </w:rPr>
              <w:t>201</w:t>
            </w:r>
            <w:r w:rsidR="00B77977" w:rsidRPr="00B77977">
              <w:rPr>
                <w:lang w:eastAsia="lt-LT"/>
              </w:rPr>
              <w:t>3</w:t>
            </w:r>
            <w:r w:rsidRPr="00B77977">
              <w:rPr>
                <w:lang w:eastAsia="lt-LT"/>
              </w:rPr>
              <w:t xml:space="preserve"> m. vidutinis metinis užimtų gyventojų skaičius Kauno mieste siekė </w:t>
            </w:r>
            <w:r w:rsidR="00B77977" w:rsidRPr="00B77977">
              <w:rPr>
                <w:lang w:eastAsia="lt-LT"/>
              </w:rPr>
              <w:t>152,0</w:t>
            </w:r>
            <w:r w:rsidR="001C2845" w:rsidRPr="00B77977">
              <w:rPr>
                <w:lang w:eastAsia="lt-LT"/>
              </w:rPr>
              <w:t xml:space="preserve"> tūkst</w:t>
            </w:r>
            <w:r w:rsidRPr="00B77977">
              <w:rPr>
                <w:lang w:eastAsia="lt-LT"/>
              </w:rPr>
              <w:t xml:space="preserve">. </w:t>
            </w:r>
            <w:r w:rsidR="000A1129" w:rsidRPr="00B77977">
              <w:rPr>
                <w:lang w:eastAsia="lt-LT"/>
              </w:rPr>
              <w:t>U</w:t>
            </w:r>
            <w:r w:rsidRPr="00B77977">
              <w:rPr>
                <w:lang w:eastAsia="lt-LT"/>
              </w:rPr>
              <w:t>žimtų</w:t>
            </w:r>
            <w:r w:rsidR="000A1129" w:rsidRPr="00B77977">
              <w:rPr>
                <w:lang w:eastAsia="lt-LT"/>
              </w:rPr>
              <w:t xml:space="preserve"> gyventojų</w:t>
            </w:r>
            <w:r w:rsidRPr="00B77977">
              <w:rPr>
                <w:lang w:eastAsia="lt-LT"/>
              </w:rPr>
              <w:t xml:space="preserve"> skaičius mieste </w:t>
            </w:r>
            <w:r w:rsidR="00B77977" w:rsidRPr="00B77977">
              <w:rPr>
                <w:lang w:eastAsia="lt-LT"/>
              </w:rPr>
              <w:t>kito netolygiai</w:t>
            </w:r>
            <w:r w:rsidR="00D6337E" w:rsidRPr="00B77977">
              <w:rPr>
                <w:lang w:eastAsia="lt-LT"/>
              </w:rPr>
              <w:t xml:space="preserve"> </w:t>
            </w:r>
            <w:r w:rsidR="00B77977" w:rsidRPr="00B77977">
              <w:rPr>
                <w:lang w:eastAsia="lt-LT"/>
              </w:rPr>
              <w:t>2010</w:t>
            </w:r>
            <w:r w:rsidRPr="00B77977">
              <w:rPr>
                <w:lang w:eastAsia="lt-LT"/>
              </w:rPr>
              <w:t>–201</w:t>
            </w:r>
            <w:r w:rsidR="00B77977" w:rsidRPr="00B77977">
              <w:rPr>
                <w:lang w:eastAsia="lt-LT"/>
              </w:rPr>
              <w:t xml:space="preserve">3 </w:t>
            </w:r>
            <w:r w:rsidR="0076610E">
              <w:rPr>
                <w:lang w:eastAsia="lt-LT"/>
              </w:rPr>
              <w:t>m., tačiau bendrai vertinant iš</w:t>
            </w:r>
            <w:r w:rsidR="00B77977" w:rsidRPr="00B77977">
              <w:rPr>
                <w:lang w:eastAsia="lt-LT"/>
              </w:rPr>
              <w:t xml:space="preserve">augo </w:t>
            </w:r>
            <w:r w:rsidR="001C2845" w:rsidRPr="00B77977">
              <w:rPr>
                <w:lang w:eastAsia="lt-LT"/>
              </w:rPr>
              <w:t xml:space="preserve">(nuo </w:t>
            </w:r>
            <w:r w:rsidR="00B77977" w:rsidRPr="00B77977">
              <w:rPr>
                <w:lang w:eastAsia="lt-LT"/>
              </w:rPr>
              <w:t xml:space="preserve">146,2 </w:t>
            </w:r>
            <w:r w:rsidR="001C2845" w:rsidRPr="00B77977">
              <w:rPr>
                <w:lang w:eastAsia="lt-LT"/>
              </w:rPr>
              <w:t>tūkst. 20</w:t>
            </w:r>
            <w:r w:rsidR="00B77977" w:rsidRPr="00B77977">
              <w:rPr>
                <w:lang w:eastAsia="lt-LT"/>
              </w:rPr>
              <w:t>10</w:t>
            </w:r>
            <w:r w:rsidR="001C2845" w:rsidRPr="00B77977">
              <w:rPr>
                <w:lang w:eastAsia="lt-LT"/>
              </w:rPr>
              <w:t xml:space="preserve"> m. iki </w:t>
            </w:r>
            <w:r w:rsidR="00B77977" w:rsidRPr="00B77977">
              <w:rPr>
                <w:lang w:eastAsia="lt-LT"/>
              </w:rPr>
              <w:t>152,0</w:t>
            </w:r>
            <w:r w:rsidR="001C2845" w:rsidRPr="00B77977">
              <w:rPr>
                <w:lang w:eastAsia="lt-LT"/>
              </w:rPr>
              <w:t xml:space="preserve"> tūkst. – 201</w:t>
            </w:r>
            <w:r w:rsidR="00B77977" w:rsidRPr="00B77977">
              <w:rPr>
                <w:lang w:eastAsia="lt-LT"/>
              </w:rPr>
              <w:t>3 m.)</w:t>
            </w:r>
            <w:r w:rsidR="001C2845" w:rsidRPr="00B77977">
              <w:rPr>
                <w:lang w:eastAsia="lt-LT"/>
              </w:rPr>
              <w:t>. Lyginant 201</w:t>
            </w:r>
            <w:r w:rsidR="00B77977" w:rsidRPr="00B77977">
              <w:rPr>
                <w:lang w:eastAsia="lt-LT"/>
              </w:rPr>
              <w:t>3 ir 2010</w:t>
            </w:r>
            <w:r w:rsidR="001C2845" w:rsidRPr="00B77977">
              <w:rPr>
                <w:lang w:eastAsia="lt-LT"/>
              </w:rPr>
              <w:t xml:space="preserve"> m. duomenis, užimtųjų skaičius Kaune </w:t>
            </w:r>
            <w:r w:rsidR="00B77977" w:rsidRPr="00B77977">
              <w:rPr>
                <w:lang w:eastAsia="lt-LT"/>
              </w:rPr>
              <w:t>padidėjo</w:t>
            </w:r>
            <w:r w:rsidR="001C2845" w:rsidRPr="00B77977">
              <w:rPr>
                <w:lang w:eastAsia="lt-LT"/>
              </w:rPr>
              <w:t xml:space="preserve"> </w:t>
            </w:r>
            <w:r w:rsidR="00B77977" w:rsidRPr="00B77977">
              <w:rPr>
                <w:lang w:eastAsia="lt-LT"/>
              </w:rPr>
              <w:t>beveik 4</w:t>
            </w:r>
            <w:r w:rsidR="001C2845" w:rsidRPr="00B77977">
              <w:rPr>
                <w:lang w:eastAsia="lt-LT"/>
              </w:rPr>
              <w:t xml:space="preserve"> proc. (Lietuvoje </w:t>
            </w:r>
            <w:r w:rsidR="00B77977" w:rsidRPr="00B77977">
              <w:rPr>
                <w:lang w:eastAsia="lt-LT"/>
              </w:rPr>
              <w:t>padidėjo</w:t>
            </w:r>
            <w:r w:rsidRPr="00B77977">
              <w:rPr>
                <w:lang w:eastAsia="lt-LT"/>
              </w:rPr>
              <w:t xml:space="preserve"> </w:t>
            </w:r>
            <w:r w:rsidR="00B77977" w:rsidRPr="00B77977">
              <w:rPr>
                <w:lang w:eastAsia="lt-LT"/>
              </w:rPr>
              <w:t>3,6</w:t>
            </w:r>
            <w:r w:rsidRPr="00B77977">
              <w:rPr>
                <w:lang w:eastAsia="lt-LT"/>
              </w:rPr>
              <w:t xml:space="preserve"> proc., Vilniaus ir Klaipėdos miestuose </w:t>
            </w:r>
            <w:r w:rsidR="001C2845" w:rsidRPr="00B77977">
              <w:rPr>
                <w:lang w:eastAsia="lt-LT"/>
              </w:rPr>
              <w:t>–</w:t>
            </w:r>
            <w:r w:rsidRPr="00B77977">
              <w:rPr>
                <w:lang w:eastAsia="lt-LT"/>
              </w:rPr>
              <w:t xml:space="preserve"> </w:t>
            </w:r>
            <w:r w:rsidR="00B77977" w:rsidRPr="00B77977">
              <w:rPr>
                <w:lang w:eastAsia="lt-LT"/>
              </w:rPr>
              <w:t>3,9</w:t>
            </w:r>
            <w:r w:rsidRPr="00B77977">
              <w:rPr>
                <w:lang w:eastAsia="lt-LT"/>
              </w:rPr>
              <w:t xml:space="preserve"> ir </w:t>
            </w:r>
            <w:r w:rsidR="00B77977" w:rsidRPr="00B77977">
              <w:rPr>
                <w:lang w:eastAsia="lt-LT"/>
              </w:rPr>
              <w:t>1,7</w:t>
            </w:r>
            <w:r w:rsidRPr="00B77977">
              <w:rPr>
                <w:lang w:eastAsia="lt-LT"/>
              </w:rPr>
              <w:t xml:space="preserve"> proc.).</w:t>
            </w:r>
          </w:p>
          <w:p w14:paraId="02D0A7B2" w14:textId="32402404" w:rsidR="008B3BC6" w:rsidRPr="005D16CC" w:rsidRDefault="00E247E2" w:rsidP="00BE0702">
            <w:pPr>
              <w:pStyle w:val="Teksto"/>
              <w:spacing w:after="120"/>
              <w:rPr>
                <w:lang w:eastAsia="lt-LT"/>
              </w:rPr>
            </w:pPr>
            <w:r w:rsidRPr="005D16CC">
              <w:rPr>
                <w:lang w:eastAsia="lt-LT"/>
              </w:rPr>
              <w:t>Kauno mieste 201</w:t>
            </w:r>
            <w:r w:rsidR="00052651" w:rsidRPr="005D16CC">
              <w:rPr>
                <w:lang w:eastAsia="lt-LT"/>
              </w:rPr>
              <w:t>3</w:t>
            </w:r>
            <w:r w:rsidRPr="005D16CC">
              <w:rPr>
                <w:lang w:eastAsia="lt-LT"/>
              </w:rPr>
              <w:t xml:space="preserve"> m. buvo registruota </w:t>
            </w:r>
            <w:r w:rsidR="00052651" w:rsidRPr="005D16CC">
              <w:rPr>
                <w:lang w:eastAsia="lt-LT"/>
              </w:rPr>
              <w:t>17,6</w:t>
            </w:r>
            <w:r w:rsidRPr="005D16CC">
              <w:rPr>
                <w:lang w:eastAsia="lt-LT"/>
              </w:rPr>
              <w:t xml:space="preserve"> tūkst. bedarbių. </w:t>
            </w:r>
            <w:r w:rsidR="008B3BC6" w:rsidRPr="005D16CC">
              <w:rPr>
                <w:lang w:eastAsia="lt-LT"/>
              </w:rPr>
              <w:t>Bedarbių skaičius mieste didėjęs 200</w:t>
            </w:r>
            <w:r w:rsidR="00A309C2" w:rsidRPr="005D16CC">
              <w:rPr>
                <w:lang w:eastAsia="lt-LT"/>
              </w:rPr>
              <w:t>9</w:t>
            </w:r>
            <w:r w:rsidR="008B3BC6" w:rsidRPr="005D16CC">
              <w:rPr>
                <w:lang w:eastAsia="lt-LT"/>
              </w:rPr>
              <w:t>–2010 m., 2011</w:t>
            </w:r>
            <w:r w:rsidR="00A309C2" w:rsidRPr="005D16CC">
              <w:rPr>
                <w:lang w:eastAsia="lt-LT"/>
              </w:rPr>
              <w:t>–201</w:t>
            </w:r>
            <w:r w:rsidR="005D16CC" w:rsidRPr="005D16CC">
              <w:rPr>
                <w:lang w:eastAsia="lt-LT"/>
              </w:rPr>
              <w:t>3</w:t>
            </w:r>
            <w:r w:rsidR="008B3BC6" w:rsidRPr="005D16CC">
              <w:rPr>
                <w:lang w:eastAsia="lt-LT"/>
              </w:rPr>
              <w:t xml:space="preserve"> m. mažėjo, </w:t>
            </w:r>
            <w:r w:rsidR="005D16CC" w:rsidRPr="005D16CC">
              <w:rPr>
                <w:lang w:eastAsia="lt-LT"/>
              </w:rPr>
              <w:t>ir</w:t>
            </w:r>
            <w:r w:rsidR="008B3BC6" w:rsidRPr="005D16CC">
              <w:rPr>
                <w:lang w:eastAsia="lt-LT"/>
              </w:rPr>
              <w:t xml:space="preserve"> lyginant su 200</w:t>
            </w:r>
            <w:r w:rsidR="00A309C2" w:rsidRPr="005D16CC">
              <w:rPr>
                <w:lang w:eastAsia="lt-LT"/>
              </w:rPr>
              <w:t>9</w:t>
            </w:r>
            <w:r w:rsidR="008B3BC6" w:rsidRPr="005D16CC">
              <w:rPr>
                <w:lang w:eastAsia="lt-LT"/>
              </w:rPr>
              <w:t xml:space="preserve"> m. buvo </w:t>
            </w:r>
            <w:r w:rsidR="005D16CC" w:rsidRPr="005D16CC">
              <w:rPr>
                <w:lang w:eastAsia="lt-LT"/>
              </w:rPr>
              <w:t>29,7</w:t>
            </w:r>
            <w:r w:rsidR="00A309C2" w:rsidRPr="005D16CC">
              <w:rPr>
                <w:lang w:eastAsia="lt-LT"/>
              </w:rPr>
              <w:t xml:space="preserve"> proc. </w:t>
            </w:r>
            <w:r w:rsidR="005D16CC" w:rsidRPr="005D16CC">
              <w:rPr>
                <w:lang w:eastAsia="lt-LT"/>
              </w:rPr>
              <w:t>mažesnis</w:t>
            </w:r>
            <w:r w:rsidR="008B3BC6" w:rsidRPr="005D16CC">
              <w:rPr>
                <w:lang w:eastAsia="lt-LT"/>
              </w:rPr>
              <w:t>.</w:t>
            </w:r>
            <w:r w:rsidR="00C45DA4" w:rsidRPr="005D16CC">
              <w:rPr>
                <w:lang w:eastAsia="lt-LT"/>
              </w:rPr>
              <w:t xml:space="preserve"> Lietuvoje</w:t>
            </w:r>
            <w:r w:rsidR="00B0778F" w:rsidRPr="005D16CC">
              <w:rPr>
                <w:lang w:eastAsia="lt-LT"/>
              </w:rPr>
              <w:t>,</w:t>
            </w:r>
            <w:r w:rsidR="00C45DA4" w:rsidRPr="005D16CC">
              <w:rPr>
                <w:lang w:eastAsia="lt-LT"/>
              </w:rPr>
              <w:t xml:space="preserve"> lyginant 201</w:t>
            </w:r>
            <w:r w:rsidR="005D16CC" w:rsidRPr="00B00D95">
              <w:rPr>
                <w:lang w:eastAsia="lt-LT"/>
              </w:rPr>
              <w:t>3</w:t>
            </w:r>
            <w:r w:rsidR="00C45DA4" w:rsidRPr="005D16CC">
              <w:rPr>
                <w:lang w:eastAsia="lt-LT"/>
              </w:rPr>
              <w:t xml:space="preserve"> ir 200</w:t>
            </w:r>
            <w:r w:rsidR="00A309C2" w:rsidRPr="005D16CC">
              <w:rPr>
                <w:lang w:eastAsia="lt-LT"/>
              </w:rPr>
              <w:t>9</w:t>
            </w:r>
            <w:r w:rsidR="00C45DA4" w:rsidRPr="005D16CC">
              <w:rPr>
                <w:lang w:eastAsia="lt-LT"/>
              </w:rPr>
              <w:t xml:space="preserve"> m. duomenis</w:t>
            </w:r>
            <w:r w:rsidR="00B0778F" w:rsidRPr="005D16CC">
              <w:rPr>
                <w:lang w:eastAsia="lt-LT"/>
              </w:rPr>
              <w:t>,</w:t>
            </w:r>
            <w:r w:rsidR="005F2807" w:rsidRPr="005D16CC">
              <w:rPr>
                <w:lang w:eastAsia="lt-LT"/>
              </w:rPr>
              <w:t xml:space="preserve"> </w:t>
            </w:r>
            <w:r w:rsidR="00C45DA4" w:rsidRPr="005D16CC">
              <w:rPr>
                <w:lang w:eastAsia="lt-LT"/>
              </w:rPr>
              <w:t xml:space="preserve">bedarbių skaičius </w:t>
            </w:r>
            <w:r w:rsidR="005D16CC" w:rsidRPr="005D16CC">
              <w:rPr>
                <w:lang w:eastAsia="lt-LT"/>
              </w:rPr>
              <w:t>sumažėjo</w:t>
            </w:r>
            <w:r w:rsidR="00E45C26" w:rsidRPr="005D16CC">
              <w:rPr>
                <w:lang w:eastAsia="lt-LT"/>
              </w:rPr>
              <w:t xml:space="preserve"> </w:t>
            </w:r>
            <w:r w:rsidR="005D16CC" w:rsidRPr="005D16CC">
              <w:rPr>
                <w:lang w:eastAsia="lt-LT"/>
              </w:rPr>
              <w:t>24,3</w:t>
            </w:r>
            <w:r w:rsidR="00BB102C">
              <w:rPr>
                <w:lang w:eastAsia="lt-LT"/>
              </w:rPr>
              <w:t> </w:t>
            </w:r>
            <w:r w:rsidR="00A309C2" w:rsidRPr="005D16CC">
              <w:rPr>
                <w:lang w:eastAsia="lt-LT"/>
              </w:rPr>
              <w:t>proc.</w:t>
            </w:r>
            <w:r w:rsidR="00C45DA4" w:rsidRPr="005D16CC">
              <w:rPr>
                <w:lang w:eastAsia="lt-LT"/>
              </w:rPr>
              <w:t>,</w:t>
            </w:r>
            <w:r w:rsidR="00F06B4D" w:rsidRPr="005D16CC">
              <w:rPr>
                <w:lang w:eastAsia="lt-LT"/>
              </w:rPr>
              <w:t xml:space="preserve"> o </w:t>
            </w:r>
            <w:r w:rsidR="00C45DA4" w:rsidRPr="005D16CC">
              <w:rPr>
                <w:lang w:eastAsia="lt-LT"/>
              </w:rPr>
              <w:t xml:space="preserve"> Vilniaus ir Klaipėdos miestuose </w:t>
            </w:r>
            <w:r w:rsidR="00A309C2" w:rsidRPr="005D16CC">
              <w:rPr>
                <w:lang w:eastAsia="lt-LT"/>
              </w:rPr>
              <w:t>sumažėjo</w:t>
            </w:r>
            <w:r w:rsidR="000312C4" w:rsidRPr="005D16CC">
              <w:rPr>
                <w:lang w:eastAsia="lt-LT"/>
              </w:rPr>
              <w:t xml:space="preserve"> </w:t>
            </w:r>
            <w:r w:rsidR="00C45DA4" w:rsidRPr="005D16CC">
              <w:rPr>
                <w:lang w:eastAsia="lt-LT"/>
              </w:rPr>
              <w:t xml:space="preserve">atitinkamai </w:t>
            </w:r>
            <w:r w:rsidR="005D16CC" w:rsidRPr="005D16CC">
              <w:rPr>
                <w:lang w:eastAsia="lt-LT"/>
              </w:rPr>
              <w:t>38,4</w:t>
            </w:r>
            <w:r w:rsidR="00C45DA4" w:rsidRPr="005D16CC">
              <w:rPr>
                <w:lang w:eastAsia="lt-LT"/>
              </w:rPr>
              <w:t xml:space="preserve"> ir </w:t>
            </w:r>
            <w:r w:rsidR="005D16CC" w:rsidRPr="005D16CC">
              <w:rPr>
                <w:lang w:eastAsia="lt-LT"/>
              </w:rPr>
              <w:t>40,3</w:t>
            </w:r>
            <w:r w:rsidR="00A309C2" w:rsidRPr="005D16CC">
              <w:rPr>
                <w:lang w:eastAsia="lt-LT"/>
              </w:rPr>
              <w:t xml:space="preserve"> proc.</w:t>
            </w:r>
          </w:p>
          <w:p w14:paraId="19BE04EC" w14:textId="1AA2EB73" w:rsidR="009B08F6" w:rsidRPr="00341474" w:rsidRDefault="009B08F6" w:rsidP="00BC12AB">
            <w:pPr>
              <w:spacing w:after="120"/>
              <w:ind w:firstLine="720"/>
              <w:jc w:val="both"/>
            </w:pPr>
            <w:r w:rsidRPr="00976717">
              <w:t>Registruotų bedarbių ir darbingo amžiaus gyventojų santykis (nedarbo lygis)</w:t>
            </w:r>
            <w:r w:rsidR="00C63037" w:rsidRPr="00976717">
              <w:t xml:space="preserve"> Kauno mieste 2013</w:t>
            </w:r>
            <w:r w:rsidRPr="00976717">
              <w:t xml:space="preserve"> m. siekė </w:t>
            </w:r>
            <w:r w:rsidR="00C63037" w:rsidRPr="00976717">
              <w:t>9</w:t>
            </w:r>
            <w:r w:rsidRPr="00976717">
              <w:t>,6 proc. ir buvo mažesnis nei šalyje (</w:t>
            </w:r>
            <w:r w:rsidR="00C63037" w:rsidRPr="00976717">
              <w:t>10,9</w:t>
            </w:r>
            <w:r w:rsidRPr="00976717">
              <w:t xml:space="preserve"> proc.), tačiau viršijo Vilniaus </w:t>
            </w:r>
            <w:r w:rsidR="00C63037" w:rsidRPr="00976717">
              <w:t>ir Klaipėdos miestų rodiklius (8</w:t>
            </w:r>
            <w:r w:rsidRPr="00976717">
              <w:t xml:space="preserve">,1 ir </w:t>
            </w:r>
            <w:r w:rsidR="00976717" w:rsidRPr="00976717">
              <w:t>8,4</w:t>
            </w:r>
            <w:r w:rsidRPr="00976717">
              <w:t xml:space="preserve"> proc.). Nedarbo lygis Kauno mieste, kaip ir visoje šalyje ženkliai p</w:t>
            </w:r>
            <w:r w:rsidR="00976717" w:rsidRPr="00976717">
              <w:t>adidėjęs 2009–2010 m., 2011–2013</w:t>
            </w:r>
            <w:r w:rsidRPr="00976717">
              <w:t xml:space="preserve"> m. mažėjo, tačiau lyginant su 2009 m. buvo </w:t>
            </w:r>
            <w:r w:rsidR="00976717" w:rsidRPr="00976717">
              <w:t>9</w:t>
            </w:r>
            <w:r w:rsidR="00976717" w:rsidRPr="00341474">
              <w:t>,01</w:t>
            </w:r>
            <w:r w:rsidRPr="00341474">
              <w:t xml:space="preserve"> proc. didesnis.</w:t>
            </w:r>
          </w:p>
          <w:p w14:paraId="29CFA07D" w14:textId="12C2722C" w:rsidR="008F131F" w:rsidRPr="00341474" w:rsidRDefault="008F131F" w:rsidP="008F131F">
            <w:pPr>
              <w:spacing w:before="120" w:after="120"/>
              <w:ind w:firstLine="720"/>
              <w:jc w:val="both"/>
            </w:pPr>
            <w:r w:rsidRPr="00341474">
              <w:t>Vidutinis mėnesinis bruto darbo užmokestis 20</w:t>
            </w:r>
            <w:r w:rsidR="005573AF" w:rsidRPr="00341474">
              <w:t>1</w:t>
            </w:r>
            <w:r w:rsidR="003824A5" w:rsidRPr="00341474">
              <w:t>3</w:t>
            </w:r>
            <w:r w:rsidRPr="00341474">
              <w:t xml:space="preserve"> m. Kauno m</w:t>
            </w:r>
            <w:r w:rsidR="005573AF" w:rsidRPr="00341474">
              <w:t>ieste</w:t>
            </w:r>
            <w:r w:rsidRPr="00341474">
              <w:t xml:space="preserve"> siekė </w:t>
            </w:r>
            <w:r w:rsidR="00057A35">
              <w:t>645,</w:t>
            </w:r>
            <w:r w:rsidR="00057A35" w:rsidRPr="00057A35">
              <w:t>27</w:t>
            </w:r>
            <w:r w:rsidR="00057A35">
              <w:t xml:space="preserve"> EUR</w:t>
            </w:r>
            <w:r w:rsidR="007D3D5E" w:rsidRPr="00341474">
              <w:t xml:space="preserve"> (Lietuvoje –</w:t>
            </w:r>
            <w:r w:rsidR="00057A35">
              <w:t xml:space="preserve"> 646,</w:t>
            </w:r>
            <w:r w:rsidR="00057A35" w:rsidRPr="00057A35">
              <w:t>34</w:t>
            </w:r>
            <w:r w:rsidR="00057A35">
              <w:t xml:space="preserve"> EUR</w:t>
            </w:r>
            <w:r w:rsidR="007D3D5E" w:rsidRPr="00341474">
              <w:t>, Vilniaus mieste –</w:t>
            </w:r>
            <w:r w:rsidR="00057A35">
              <w:t xml:space="preserve"> 759,</w:t>
            </w:r>
            <w:r w:rsidR="00057A35" w:rsidRPr="00057A35">
              <w:t>67</w:t>
            </w:r>
            <w:r w:rsidR="00057A35">
              <w:t xml:space="preserve"> EUR</w:t>
            </w:r>
            <w:r w:rsidR="007D3D5E" w:rsidRPr="00341474">
              <w:t>, Klaipėdos mieste –</w:t>
            </w:r>
            <w:r w:rsidR="00057A35">
              <w:t xml:space="preserve"> 685,</w:t>
            </w:r>
            <w:r w:rsidR="00057A35" w:rsidRPr="00057A35">
              <w:t>24</w:t>
            </w:r>
            <w:r w:rsidR="00057A35">
              <w:t xml:space="preserve"> EUR</w:t>
            </w:r>
            <w:r w:rsidR="007D3D5E" w:rsidRPr="00341474">
              <w:t>)</w:t>
            </w:r>
            <w:r w:rsidR="009B16E2" w:rsidRPr="00341474">
              <w:t>.</w:t>
            </w:r>
            <w:r w:rsidRPr="00341474">
              <w:t xml:space="preserve"> </w:t>
            </w:r>
            <w:r w:rsidR="001C3F98" w:rsidRPr="00341474">
              <w:t>Vidutinis mėnesinis darbo užmokestis Kauno mieste, kaip ir visoje Lietuvoje, 2008–2010 m. mažėjo, o 2011</w:t>
            </w:r>
            <w:r w:rsidR="00341474" w:rsidRPr="00341474">
              <w:t>–2013</w:t>
            </w:r>
            <w:r w:rsidR="001C3F98" w:rsidRPr="00341474">
              <w:t xml:space="preserve"> m. išaugo</w:t>
            </w:r>
            <w:r w:rsidR="007714D9" w:rsidRPr="00341474">
              <w:t xml:space="preserve"> ir</w:t>
            </w:r>
            <w:r w:rsidR="00BD166C" w:rsidRPr="00341474">
              <w:t xml:space="preserve"> lyginant su 200</w:t>
            </w:r>
            <w:r w:rsidR="007714D9" w:rsidRPr="00341474">
              <w:t xml:space="preserve">9 m. buvo </w:t>
            </w:r>
            <w:r w:rsidR="00341474" w:rsidRPr="00341474">
              <w:t>9,1</w:t>
            </w:r>
            <w:r w:rsidR="00BD166C" w:rsidRPr="00341474">
              <w:t xml:space="preserve"> proc. </w:t>
            </w:r>
            <w:r w:rsidR="007714D9" w:rsidRPr="00341474">
              <w:t>didesnis</w:t>
            </w:r>
            <w:r w:rsidR="00FC52C3" w:rsidRPr="00341474">
              <w:t>.</w:t>
            </w:r>
          </w:p>
          <w:p w14:paraId="1D4CA238" w14:textId="77777777" w:rsidR="00B61067" w:rsidRPr="006558FD" w:rsidRDefault="00B61067" w:rsidP="0037167E">
            <w:pPr>
              <w:pStyle w:val="Pavadinimas"/>
              <w:spacing w:before="240" w:after="240"/>
              <w:rPr>
                <w:bCs w:val="0"/>
              </w:rPr>
            </w:pPr>
            <w:r w:rsidRPr="006558FD">
              <w:rPr>
                <w:bCs w:val="0"/>
              </w:rPr>
              <w:lastRenderedPageBreak/>
              <w:t>ŠVIETIMAS</w:t>
            </w:r>
          </w:p>
          <w:p w14:paraId="331C383F" w14:textId="7B517D2A" w:rsidR="00291C1E" w:rsidRDefault="00291C1E" w:rsidP="00291C1E">
            <w:pPr>
              <w:spacing w:after="120"/>
              <w:ind w:firstLine="720"/>
              <w:jc w:val="both"/>
            </w:pPr>
            <w:r>
              <w:t xml:space="preserve">2014–2015 </w:t>
            </w:r>
            <w:r w:rsidR="005B3CDF" w:rsidRPr="005B3CDF">
              <w:t>mokslo metais (</w:t>
            </w:r>
            <w:r w:rsidR="005B3CDF">
              <w:t xml:space="preserve">toliau – </w:t>
            </w:r>
            <w:r w:rsidR="005B3CDF" w:rsidRPr="005B3CDF">
              <w:t xml:space="preserve">m. m.) </w:t>
            </w:r>
            <w:r w:rsidR="005B3CDF">
              <w:t xml:space="preserve">Kauno </w:t>
            </w:r>
            <w:r>
              <w:t xml:space="preserve">mieste yra 173 </w:t>
            </w:r>
            <w:r w:rsidR="00C94BA5">
              <w:t xml:space="preserve">švietimo </w:t>
            </w:r>
            <w:r>
              <w:t xml:space="preserve">įstaigos: 84 ikimokyklinės įstaigos, 4 mokyklos-darželiai, 9 pradinės mokyklos, 7 progimnazijos, 8 pagrindinės mokyklos, </w:t>
            </w:r>
            <w:r w:rsidR="0091043B">
              <w:t>2 jaunimo mokyklos, 5 mokyklos-</w:t>
            </w:r>
            <w:r>
              <w:t>daugiafunkciai centrai, 16 vidurinių mokyklų, 12 gimnazijų, 1 suaugusiųjų mokymo centras, 16 neformaliojo ugdymo įstaigų,  8 specialiosios mokyklos ir ugdymo centrai, 2 aptarnaujančios įstaigos. Toliau įgyvendinant Savivaldybės bendrojo ugdymo mokyklų tinklo pertvarkos 2012–2015 metų bendrąjį planą, vykdoma mokyklų tinklo pertvarka. 2013–2014 m. m. 3 ugdymo įstaigos reorganizuotos prijungiant jas prie kitų ugdymo įstaigų: Eigulių pagrindinė mokykla prijungta prie Kazio Griniaus progimnazijos, Vydūno pagrindinė mokykla prie Martyno Mažvydo pagrindinės mokyklos ir Petrašiūnų  pagrindinė mokykla prie Humanitarinės pradinės mokyklos. Dėl nepakankamo vietų skaičiaus ikimokyklinėse įstaigose keturios pagrindinės mokyklos: „Nemuno“, Bernardo Brazdžionio, Kunigaikščio Vaidoto, Jono ir Petro Vileišių tapo mokyklomis-</w:t>
            </w:r>
            <w:proofErr w:type="spellStart"/>
            <w:r>
              <w:t>daugiafunkciais</w:t>
            </w:r>
            <w:proofErr w:type="spellEnd"/>
            <w:r>
              <w:t xml:space="preserve"> centrais.  </w:t>
            </w:r>
          </w:p>
          <w:p w14:paraId="5CA6A499" w14:textId="003BA57B" w:rsidR="00291C1E" w:rsidRDefault="00291C1E" w:rsidP="00291C1E">
            <w:pPr>
              <w:spacing w:after="120"/>
              <w:ind w:firstLine="720"/>
              <w:jc w:val="both"/>
            </w:pPr>
            <w:r>
              <w:t xml:space="preserve">2014–2015 m. m. </w:t>
            </w:r>
            <w:r w:rsidR="005B3CDF">
              <w:t xml:space="preserve">Kauno </w:t>
            </w:r>
            <w:r>
              <w:t>mieste yra 107 ugdymo  įstaigos (84 ikimokyklinės įstaigos, 4 darželiai-mokyklos, 19 kitų bendrojo ugdymo mokyklų)</w:t>
            </w:r>
            <w:r w:rsidR="00C94BA5">
              <w:t>,</w:t>
            </w:r>
            <w:r>
              <w:t xml:space="preserve"> vykdančios ikimokyklinio ugdymo programą. Švietimo įstaigų, vykdančių ikimokyklinio ir priešmokyklinio ugdymo programas, tinklas kasmet koreguojamas. 2014 m. vietų stokos problema sprendžiama iš esmės, atidarant ikimokyklines ir priešmokyklines grupes ir bendrojo ugd</w:t>
            </w:r>
            <w:r w:rsidR="00C94BA5">
              <w:t>ymo mokyklų patalpose. Nuo 2014 </w:t>
            </w:r>
            <w:r>
              <w:t>m. rugsėjo 1 d. atidarytos 23 ikimokyklinės grupės. 2014 metais iki rugsėjo 1 d. padaugėjo 200 vaikų lankančių ikimokyklines ir priešmokyklines grupes. 2014 metais ikimokyklinis ir priešmokyklinis ugdymas  teikiamas 13.900 vaikams, kai 2013 metais ši programa buvo teikiama 13.700 vaikų. Nuo 2014 m. rugsėjo 1</w:t>
            </w:r>
            <w:r w:rsidR="00E24135">
              <w:t xml:space="preserve"> </w:t>
            </w:r>
            <w:r>
              <w:t>d. ikimokyklinis ir priešmokyklinis ugdymas teikiamas  14.442 vaikams.</w:t>
            </w:r>
          </w:p>
          <w:p w14:paraId="00056803" w14:textId="5C1D0858" w:rsidR="00291C1E" w:rsidRDefault="00291C1E" w:rsidP="00291C1E">
            <w:pPr>
              <w:spacing w:after="120"/>
              <w:ind w:firstLine="720"/>
              <w:jc w:val="both"/>
            </w:pPr>
            <w:r>
              <w:t>2014 m. rugsėjo 1 d. Kauno miesto savivaldybės bendrojo ugdymo mokyklose buvo 31.535 mokiniai. Savivaldybės reguliavimo sričiai nepriklausančiose mokyklose – 3.865 mokiniai. Iš viso 2014 m. rugsėjo 1 d. Kauno miesto bendrojo ugdymo mokyklose buvo 35.400 mokinių. Lygina</w:t>
            </w:r>
            <w:r w:rsidR="00C94BA5">
              <w:t>nt su praėjusiais</w:t>
            </w:r>
            <w:r>
              <w:t xml:space="preserve"> metais Kauno miesto mok</w:t>
            </w:r>
            <w:r w:rsidR="00C94BA5">
              <w:t>yklose sumažėjo 1.299  mokiniai</w:t>
            </w:r>
            <w:r w:rsidR="0043382F">
              <w:t>s</w:t>
            </w:r>
            <w:r>
              <w:t xml:space="preserve">. </w:t>
            </w:r>
          </w:p>
          <w:p w14:paraId="085A46AD" w14:textId="3A3C6CE3" w:rsidR="00502985" w:rsidRPr="00502985" w:rsidRDefault="00D87AC3" w:rsidP="00502985">
            <w:pPr>
              <w:spacing w:after="120"/>
              <w:ind w:firstLine="720"/>
              <w:jc w:val="both"/>
            </w:pPr>
            <w:r w:rsidRPr="00F9588B">
              <w:t xml:space="preserve">Neformaliojo vaikų švietimo veikla 2013–2014 m. m. </w:t>
            </w:r>
            <w:r w:rsidR="00F9588B" w:rsidRPr="00F9588B">
              <w:t xml:space="preserve">bendrojo ugdymo mokyklose </w:t>
            </w:r>
            <w:r w:rsidR="00F9588B">
              <w:t>buvo užimta 70</w:t>
            </w:r>
            <w:r w:rsidR="00502985">
              <w:t>,04</w:t>
            </w:r>
            <w:r w:rsidR="00A261BC">
              <w:t xml:space="preserve"> proc. </w:t>
            </w:r>
            <w:r w:rsidR="00F9588B">
              <w:t>mokinių (2012–2013 m. m. 76,2</w:t>
            </w:r>
            <w:r w:rsidRPr="00F9588B">
              <w:t xml:space="preserve"> proc.). </w:t>
            </w:r>
            <w:r w:rsidRPr="00502985">
              <w:t>Bendrojo ugdymo moky</w:t>
            </w:r>
            <w:r w:rsidR="00A261BC">
              <w:t>klose mokinių</w:t>
            </w:r>
            <w:r w:rsidR="00F9588B" w:rsidRPr="00502985">
              <w:t xml:space="preserve"> užimtumas sumažėjo 6</w:t>
            </w:r>
            <w:r w:rsidRPr="00502985">
              <w:t xml:space="preserve"> p</w:t>
            </w:r>
            <w:r w:rsidR="00A261BC">
              <w:t>roc., nes mažėjant bendram mokinių</w:t>
            </w:r>
            <w:r w:rsidRPr="00502985">
              <w:t xml:space="preserve"> skaičiui įstaigose, ugdymo plane mažėja valandų neformaliajam ugdymui. </w:t>
            </w:r>
            <w:r w:rsidR="00502985" w:rsidRPr="00502985">
              <w:t>Neformaliojo švietimo įstaigose, dirbančiose pagal neformaliojo ugdymo programas</w:t>
            </w:r>
            <w:r w:rsidR="00502985">
              <w:t>,</w:t>
            </w:r>
            <w:r w:rsidR="00502985" w:rsidRPr="00502985">
              <w:t xml:space="preserve">  buvo suformuotos ir vykdomos  184  programos, kurioms  </w:t>
            </w:r>
            <w:r w:rsidR="00502985">
              <w:t>buvo skirta</w:t>
            </w:r>
            <w:r w:rsidR="00502985" w:rsidRPr="00502985">
              <w:t xml:space="preserve"> 1</w:t>
            </w:r>
            <w:r w:rsidR="006B4F49">
              <w:t>.</w:t>
            </w:r>
            <w:r w:rsidR="00502985" w:rsidRPr="00502985">
              <w:t>804 valandos.</w:t>
            </w:r>
            <w:r w:rsidR="00502985">
              <w:t xml:space="preserve"> </w:t>
            </w:r>
            <w:r w:rsidR="00502985" w:rsidRPr="00502985">
              <w:t xml:space="preserve">Vienai grupei per savaitę vidutiniškai </w:t>
            </w:r>
            <w:r w:rsidR="00A20719">
              <w:t>buvo skirtos 3,5</w:t>
            </w:r>
            <w:r w:rsidR="00A20719" w:rsidRPr="00A20719">
              <w:t>–</w:t>
            </w:r>
            <w:r w:rsidR="00502985" w:rsidRPr="00502985">
              <w:t>4 valandos.</w:t>
            </w:r>
            <w:r w:rsidR="00502985">
              <w:t xml:space="preserve"> </w:t>
            </w:r>
            <w:r w:rsidR="00502985" w:rsidRPr="00502985">
              <w:t>Neformaliojo švietimo centruose ugdytiniai buvo ugdomi 405 grupėse.</w:t>
            </w:r>
            <w:r w:rsidR="00502985">
              <w:t xml:space="preserve"> </w:t>
            </w:r>
            <w:r w:rsidR="00502985" w:rsidRPr="00502985">
              <w:t>Švietimo įstaigose, dirbančiose pagal formalųjį švietimą papildančias programas, buvo dirbama pagal 41 įvairaus amžiaus tarpsnių ugdytiniams  skirtą programą. Pagal dailės, choreografijos, muzikos žanrus – pagal 17 programų.</w:t>
            </w:r>
            <w:r w:rsidR="00502985">
              <w:t xml:space="preserve"> </w:t>
            </w:r>
            <w:r w:rsidR="00502985" w:rsidRPr="00502985">
              <w:t>Rengiant edukacinių programų ciklus buvo bendradarbiaujama su Valstybinės filharmonijos Kauno filialu, M.</w:t>
            </w:r>
            <w:r w:rsidR="00502985">
              <w:t xml:space="preserve"> </w:t>
            </w:r>
            <w:r w:rsidR="00502985" w:rsidRPr="00502985">
              <w:t>K.</w:t>
            </w:r>
            <w:r w:rsidR="00C94BA5">
              <w:t xml:space="preserve"> </w:t>
            </w:r>
            <w:r w:rsidR="00502985" w:rsidRPr="00502985">
              <w:t>Čiurlionio draugija, Aviacijos, Vytauto Didžiojo karo, Kauno miesto muziejais, Lėlių teatru, Nacionaliniu Kauno dramos teatru.</w:t>
            </w:r>
            <w:r w:rsidR="00502985">
              <w:t xml:space="preserve"> Pagal šias programas, apmokėtas savivaldybės biudžeto lėšomis, kultūros įstaigų  renginiuose dalyvavo per 3 tūkst. ugdymo įstaigų ugdytinių.</w:t>
            </w:r>
          </w:p>
          <w:p w14:paraId="4F958C71" w14:textId="77777777" w:rsidR="00291C1E" w:rsidRDefault="00291C1E" w:rsidP="006B4F49">
            <w:pPr>
              <w:spacing w:after="120"/>
              <w:ind w:firstLine="720"/>
              <w:jc w:val="both"/>
            </w:pPr>
            <w:r>
              <w:t>Pedagogų skaičiaus tendencijos Kaune atspindi bendrą Lietuvos situaciją. Dėl vykstančių mokyklų tinklo pertvarkos procesų pedagogų skaičius nuolat mažėja. Per 5 metus Kaune sumažėjo apie 600 mokytojų (18 proc.). 2013 m. sumažėjo apie 300 mokytojų, Vilniuje ir Klaipėdoje šis skaičius mažai kito.</w:t>
            </w:r>
          </w:p>
          <w:p w14:paraId="1680CAC4" w14:textId="63FA8143" w:rsidR="001567AE" w:rsidRDefault="00291C1E" w:rsidP="001567AE">
            <w:pPr>
              <w:spacing w:after="120"/>
              <w:ind w:firstLine="720"/>
              <w:jc w:val="both"/>
            </w:pPr>
            <w:r>
              <w:t xml:space="preserve"> Mokyklų vadovų ir mokytojų kvalifikacijos koeficientas didėja, taigi neatestuotų m</w:t>
            </w:r>
            <w:r w:rsidR="00A20719">
              <w:t>okytojų vis mažėja – apie 0,5</w:t>
            </w:r>
            <w:r w:rsidR="00A20719" w:rsidRPr="00A20719">
              <w:t>–</w:t>
            </w:r>
            <w:r>
              <w:t xml:space="preserve">1 proc. (iki 2012 </w:t>
            </w:r>
            <w:r w:rsidR="00C94BA5">
              <w:t xml:space="preserve">m. </w:t>
            </w:r>
            <w:r>
              <w:t>neatestuotų buvo 6,8 proc., 2013</w:t>
            </w:r>
            <w:r w:rsidR="00A20719">
              <w:t xml:space="preserve"> </w:t>
            </w:r>
            <w:r w:rsidR="00C94BA5">
              <w:t xml:space="preserve">m. – </w:t>
            </w:r>
            <w:r w:rsidR="00C94BA5">
              <w:lastRenderedPageBreak/>
              <w:t>6,7 </w:t>
            </w:r>
            <w:r>
              <w:t xml:space="preserve">proc.). Ženkliai </w:t>
            </w:r>
            <w:r w:rsidR="005B3CDF">
              <w:t>sumažėjo</w:t>
            </w:r>
            <w:r>
              <w:t xml:space="preserve"> (7,5 proc.) neatestuotų švietimo įstaigų vadovų ir jų pavaduotojų (nuo 23,2 iki 15,7 proc.) ir įgijusių I vadybinę kategoriją skaičius.</w:t>
            </w:r>
          </w:p>
          <w:p w14:paraId="384F7DD2" w14:textId="2BAC3B4A" w:rsidR="00291C1E" w:rsidRDefault="00291C1E" w:rsidP="001567AE">
            <w:pPr>
              <w:spacing w:after="120"/>
              <w:ind w:firstLine="720"/>
              <w:jc w:val="both"/>
            </w:pPr>
            <w:r>
              <w:t xml:space="preserve">Daug dėmesio mieste skiriama švietimo įstaigų vadovų ir mokytojų kompetencijų tobulinimui, sėkmingos patirties sklaidai. Kauno pedagogų </w:t>
            </w:r>
            <w:r w:rsidR="00C94BA5">
              <w:t>kvalifikacijos centre 2013</w:t>
            </w:r>
            <w:r w:rsidR="00A20719" w:rsidRPr="00A20719">
              <w:t>–</w:t>
            </w:r>
            <w:r w:rsidR="00C94BA5">
              <w:t>2014 </w:t>
            </w:r>
            <w:r>
              <w:t>m. m. vyko 479 kvalifikac</w:t>
            </w:r>
            <w:r w:rsidR="00A20719">
              <w:t>ijos tobulinimo renginiai (2012</w:t>
            </w:r>
            <w:r w:rsidR="00A20719" w:rsidRPr="00A20719">
              <w:t>–</w:t>
            </w:r>
            <w:r w:rsidR="00A20719">
              <w:t xml:space="preserve">2013 m. m. </w:t>
            </w:r>
            <w:r w:rsidR="00A20719" w:rsidRPr="00A20719">
              <w:t>–</w:t>
            </w:r>
            <w:r w:rsidR="00A20719">
              <w:t xml:space="preserve"> 329), kuriuose dalyvavo 14.409 (2012</w:t>
            </w:r>
            <w:r w:rsidR="00A20719" w:rsidRPr="00A20719">
              <w:t>–</w:t>
            </w:r>
            <w:r w:rsidR="00A20719">
              <w:t xml:space="preserve">2013 m. m. </w:t>
            </w:r>
            <w:r w:rsidR="00A20719" w:rsidRPr="00A20719">
              <w:t>–</w:t>
            </w:r>
            <w:r>
              <w:t xml:space="preserve"> 9</w:t>
            </w:r>
            <w:r w:rsidR="00A20719">
              <w:t>.189) dalyviai. Vyko 43 (2012</w:t>
            </w:r>
            <w:r w:rsidR="00A20719" w:rsidRPr="00A20719">
              <w:t>–</w:t>
            </w:r>
            <w:r w:rsidR="00A20719">
              <w:t xml:space="preserve">2013 m. m. </w:t>
            </w:r>
            <w:r w:rsidR="00A20719" w:rsidRPr="00A20719">
              <w:t>–</w:t>
            </w:r>
            <w:r w:rsidR="00A20719">
              <w:t xml:space="preserve"> 25) konferencijos, 47 (2012</w:t>
            </w:r>
            <w:r w:rsidR="00A20719" w:rsidRPr="00A20719">
              <w:t>–</w:t>
            </w:r>
            <w:r w:rsidR="00A20719">
              <w:t xml:space="preserve">2013 m. m. </w:t>
            </w:r>
            <w:r w:rsidR="00A20719" w:rsidRPr="00A20719">
              <w:t>–</w:t>
            </w:r>
            <w:r>
              <w:t xml:space="preserve"> 33) parodos</w:t>
            </w:r>
            <w:r w:rsidR="00A20719">
              <w:t>, 164 konsultacijos ir 36 (2012</w:t>
            </w:r>
            <w:r w:rsidR="00A20719" w:rsidRPr="00A20719">
              <w:t>–</w:t>
            </w:r>
            <w:r w:rsidR="00A20719">
              <w:t xml:space="preserve">2013 m. m. </w:t>
            </w:r>
            <w:r w:rsidR="00A20719" w:rsidRPr="00A20719">
              <w:t>–</w:t>
            </w:r>
            <w:r>
              <w:t xml:space="preserve"> 23) renginiai pedagogams – senjorams.</w:t>
            </w:r>
          </w:p>
          <w:p w14:paraId="2FC94B10" w14:textId="77777777" w:rsidR="00291C1E" w:rsidRDefault="00291C1E" w:rsidP="00291C1E">
            <w:pPr>
              <w:spacing w:after="120"/>
              <w:ind w:firstLine="720"/>
              <w:jc w:val="both"/>
            </w:pPr>
            <w:r>
              <w:t>Gavusių vidurinio išsilavinimo pažymėjimą mokinių dalis jau trejus pastaruosius metus mažėja. 2013 m. sumažėjo 0,86 proc. (rodiklis mažesnis už Lietuvos, Klaipėdos, bet šiek tiek didesnis už Vilniaus).</w:t>
            </w:r>
          </w:p>
          <w:p w14:paraId="4DE17F5E" w14:textId="77777777" w:rsidR="00291C1E" w:rsidRDefault="00291C1E" w:rsidP="00291C1E">
            <w:pPr>
              <w:spacing w:after="120"/>
              <w:ind w:firstLine="720"/>
              <w:jc w:val="both"/>
            </w:pPr>
            <w:r>
              <w:t xml:space="preserve">2014 metais Kauno miesto 4.465 abiturientai siekė įgyti brandos atestatą. Šiemet 185 Kauno miesto abiturientai surinko 100 balų įvertinimus. </w:t>
            </w:r>
          </w:p>
          <w:p w14:paraId="2B8501D5" w14:textId="1BCD46FA" w:rsidR="00291C1E" w:rsidRDefault="00291C1E" w:rsidP="00291C1E">
            <w:pPr>
              <w:spacing w:after="120"/>
              <w:ind w:firstLine="720"/>
              <w:jc w:val="both"/>
            </w:pPr>
            <w:r>
              <w:t>Daugiausiai šimtukų 2014 m. abiturientai gavo iš anglų, lietuvių kalbos ir literatūros ir matematikos brandos egzaminų. Anglų kalbos egzamine 2014 m. gauti 67 šimtukai (2013 metais buvo 158), lietuvių kalbos ir literatūros – 41 šimtuk</w:t>
            </w:r>
            <w:r w:rsidR="00A20719">
              <w:t xml:space="preserve">as (2013 m. – 43), matematikos </w:t>
            </w:r>
            <w:r w:rsidR="00A20719" w:rsidRPr="00A20719">
              <w:t>–</w:t>
            </w:r>
            <w:r>
              <w:t xml:space="preserve"> 44 šimtukai (2013 m. – 38).  Iš viso šimtukus gavo mokiniai iš 22 bendrojo ugdymo mokyklų.                    </w:t>
            </w:r>
          </w:p>
          <w:p w14:paraId="70656F02" w14:textId="77777777" w:rsidR="00291C1E" w:rsidRDefault="00291C1E" w:rsidP="00291C1E">
            <w:pPr>
              <w:spacing w:after="120"/>
              <w:ind w:firstLine="720"/>
              <w:jc w:val="both"/>
            </w:pPr>
            <w:r>
              <w:t>Kauno miesto abiturientams geriau sekėsi laikyti anglų kalbos, vokiečių kalbos, lietuvių kalbos ir literatūros, matematikos, chemijos, biologijos, informacinių technologijų, geografijos, fizikos valstybinius egzaminus vertinant pagal balus gautus nuo 86 iki 100 balų.</w:t>
            </w:r>
          </w:p>
          <w:p w14:paraId="3B88129A" w14:textId="528A8406" w:rsidR="00291C1E" w:rsidRDefault="00291C1E" w:rsidP="00291C1E">
            <w:pPr>
              <w:spacing w:after="120"/>
              <w:ind w:firstLine="720"/>
              <w:jc w:val="both"/>
            </w:pPr>
            <w:r>
              <w:t xml:space="preserve">Pagal </w:t>
            </w:r>
            <w:proofErr w:type="spellStart"/>
            <w:r>
              <w:t>kriterinio</w:t>
            </w:r>
            <w:proofErr w:type="spellEnd"/>
            <w:r>
              <w:t xml:space="preserve"> vertinimo kriterijus anglų kalbos egzamine aukštesnįjį pasiekimų lygį pasiekė 23,04 proc. Kauno miesto mokinių, šalyje šį lygį pasiekė 16,75 proc. Lietuvių kalbos ir literatūros egzamine aukštesnįjį pasiekimų lygį pasiekė 13,52 proc. Kauno miesto mokinių, šalyje – 11,20 proc. Matematikos aukštesnįjį pasiekimų lygį pasiekė 12,30 proc. laikiusiųjų šį egzaminą Kauno miesto mokinių, šalyje – 9,09 proc. Aukštesni nei šalies mokinių (18,57</w:t>
            </w:r>
            <w:r w:rsidR="00131E62">
              <w:t> </w:t>
            </w:r>
            <w:r>
              <w:t>proc.) yra Kauno miesto mokinių informacinių techn</w:t>
            </w:r>
            <w:r w:rsidR="00C06A1F">
              <w:t>ologijų brandos egzamino (20,39 </w:t>
            </w:r>
            <w:r>
              <w:t>proc.) aukštesniojo lygmens pasiekimai. Aukštesni yra vokiečių kalbos, fizikos, geografijos, biologijos, chemijos brandos egzaminų Kauno miesto mokinių aukštesniojo lygmens pasiekimai negu šalies mokinių. Žemesni negu šalies mokinių yra rusų aukštesniojo lygmens Kauno miesto mokinių pasiekimai. Visų valstybinių brandos egzaminų išlaikymo koky</w:t>
            </w:r>
            <w:r w:rsidR="00131E62">
              <w:t>bė (94,88 proc.) Kaune aukštesnė</w:t>
            </w:r>
            <w:r>
              <w:t xml:space="preserve"> nei Lietuvoje (94,37 proc.).</w:t>
            </w:r>
          </w:p>
          <w:p w14:paraId="27584658" w14:textId="3CA0F0C4" w:rsidR="00291C1E" w:rsidRDefault="00291C1E" w:rsidP="00291C1E">
            <w:pPr>
              <w:spacing w:after="120"/>
              <w:ind w:firstLine="720"/>
              <w:jc w:val="both"/>
            </w:pPr>
            <w:r>
              <w:t xml:space="preserve">2014 m. buvo organizuoti privalomieji lietuvių kalbos (gimtosios), lietuvių kalbos (valstybinės), matematikos pasiekimų patikrinimai visiems pagrindinio ugdymo programą baigusiems dešimtųjų klasių mokiniams. Lietuvių kalbos pagrindinio ugdymo pasiekimų patikrinime </w:t>
            </w:r>
            <w:r w:rsidR="00C06A1F">
              <w:t xml:space="preserve">(toliau </w:t>
            </w:r>
            <w:r w:rsidR="00C06A1F" w:rsidRPr="00C06A1F">
              <w:t>–</w:t>
            </w:r>
            <w:r w:rsidR="00C06A1F">
              <w:t xml:space="preserve"> PUPP) </w:t>
            </w:r>
            <w:r>
              <w:t xml:space="preserve">dalyvavo 3.531 (2013 m. – 3.872), matematikos 3.516 (2013 m. – 3.858) miesto </w:t>
            </w:r>
            <w:r w:rsidR="00986D0A">
              <w:t>mokyklose besimokančių mokinių.</w:t>
            </w:r>
            <w:r w:rsidR="00C06A1F">
              <w:t xml:space="preserve"> </w:t>
            </w:r>
            <w:r w:rsidR="00C06A1F" w:rsidRPr="00C06A1F">
              <w:t>Savivaldybės bendrojo ugdymo mokyklų PUPP rezultatų kokybė (gauti įvertinimai 7–1</w:t>
            </w:r>
            <w:r w:rsidR="00C06A1F">
              <w:t>0 balų) lietuvių kalbos yra 57 proc., matematikos – 45,3 proc.</w:t>
            </w:r>
          </w:p>
          <w:p w14:paraId="2912079F" w14:textId="77777777" w:rsidR="00291C1E" w:rsidRDefault="00291C1E" w:rsidP="00291C1E">
            <w:pPr>
              <w:spacing w:after="120"/>
              <w:ind w:firstLine="720"/>
              <w:jc w:val="both"/>
            </w:pPr>
            <w:r>
              <w:t xml:space="preserve">Švietimo kokybei gerinti pirmi metai buvo organizuota standartizuoti testai visų Kauno bendrojo ugdymo mokyklų 4 ir 8 klasių mokiniams. Ketvirtokai atliko lietuvių kalbos ir matematikos, o aštuntokai – lietuvių kalbos, matematikos ir istorijos testus. Standartizuoti testai leido įsivertinti mokykloms mokinių pasiekimus, sužinoti mokyklos pasiekimų lygį miesto ir šalies kontekste. Taigi standartizuotų testų rezultatai padėjo mokykloms pačioms įsivertinti savo teikiamo ugdymo kokybę ir, jei reikia, numatyti tobulinimo galimybes. Be to, standartizuoti testai naudingi ir mokinių tėveliams, nes kiekvieno ketvirtoko ir aštuntoko tėveliai gavo savo vaiko mokymosi profilį, kuriame matomas mokinio pasiekimų lygis, jo pasiekimų lygis klasės kontekste, kognityviniai gebėjimai ir kt. </w:t>
            </w:r>
          </w:p>
          <w:p w14:paraId="51A2F044" w14:textId="64DCEBC1" w:rsidR="00291C1E" w:rsidRDefault="00291C1E" w:rsidP="00291C1E">
            <w:pPr>
              <w:spacing w:after="120"/>
              <w:ind w:firstLine="720"/>
              <w:jc w:val="both"/>
            </w:pPr>
            <w:r>
              <w:t xml:space="preserve">Kauno miesto mokinių pasiekimai tarptautinėse ir respublikinėse olimpiadose ir konkursuose stipriai pagerėjo 2014 m. lyginant su  2013 metais. Kauno miesto mokiniai </w:t>
            </w:r>
            <w:r>
              <w:lastRenderedPageBreak/>
              <w:t>iškovojo 110 apdovanojimų tarptautinėse ir respublikinėse olimpiadose bei konkursuose. Tarptautinėse olimpiadose bei konkursuose šiais metais iš</w:t>
            </w:r>
            <w:r w:rsidR="00711DE5">
              <w:t xml:space="preserve">kovojo 24 apdovanojimus, iš jų </w:t>
            </w:r>
            <w:r w:rsidR="00711DE5" w:rsidRPr="00711DE5">
              <w:t>–</w:t>
            </w:r>
            <w:r w:rsidR="004162EE">
              <w:t xml:space="preserve"> 5 sidabro ir 2 bronzos medalius</w:t>
            </w:r>
            <w:r>
              <w:t>. Respublikinėse olimpiadose bei konkursuose 1–3 vietas laimėjo 66 mokiniai, 20 mokinių apdovanoti Švietimo ir mokslo ministerijos padėkos raštais ir 6 mokiniai – specialiaisiais prizais.</w:t>
            </w:r>
          </w:p>
          <w:p w14:paraId="1FC379E6" w14:textId="02A7DA61" w:rsidR="00291C1E" w:rsidRDefault="00291C1E" w:rsidP="00291C1E">
            <w:pPr>
              <w:spacing w:after="120"/>
              <w:ind w:firstLine="720"/>
              <w:jc w:val="both"/>
            </w:pPr>
            <w:r>
              <w:t>Didelis dėmesys skiriamas ugdymo įstaigų veiklos kokybės gerinimui. Viena iš priemonių yra išorės veiklos vertinimas. 2004–2013 metų laikotarpiu įvertinta 51 Kauno bendrojo ugdymo mokykla iš</w:t>
            </w:r>
            <w:r w:rsidR="00C06A1F">
              <w:t xml:space="preserve"> 71 (tai sudaro 72 proc.). 2013</w:t>
            </w:r>
            <w:r w:rsidR="00C06A1F" w:rsidRPr="00C06A1F">
              <w:t>–</w:t>
            </w:r>
            <w:r>
              <w:t>2014 m. m. veiklos kokybė įvertinta 9 mokyklose. Bendrojo ugdymo mokyklų išorinio vertinimo rezultatai yra gerėjantys. Lyginant su 2012 m. duomenimis, išorės vertintų mokyklų kokybė padidėjo nuo 69,8 iki 71,9 proc.</w:t>
            </w:r>
          </w:p>
          <w:p w14:paraId="7B1DA484" w14:textId="313D0E4B" w:rsidR="00291C1E" w:rsidRDefault="00291C1E" w:rsidP="00291C1E">
            <w:pPr>
              <w:spacing w:after="120"/>
              <w:ind w:firstLine="720"/>
              <w:jc w:val="both"/>
            </w:pPr>
            <w:r>
              <w:t>Kauno miesto švietimo įstaigose nuolatos tobulinamas ugdymo procesas. Ugdymo turinio įgyvendinimo tobulinimui organizuojami pasitarimai dalykų mokytojams, diskusijos, konferencijos, vedamos atviros pamokos ir kt. Kiekvienais metais Kauno mieste organizuojamos mokytojų gerosios patirties sklaid</w:t>
            </w:r>
            <w:r w:rsidR="00711DE5">
              <w:t xml:space="preserve">os konferencijos. 2014 metais organizuota konferencija </w:t>
            </w:r>
            <w:r>
              <w:t>„Sėkminga vadyba: mokyklos pažangos link“, kurioje buvo aptarti tarptautinių pasiekimų ir išorės vertinimo rezultatai bei pristatyta mokyklų sėkminga patirtis mokyklos pažangos siekimo kontekste.</w:t>
            </w:r>
          </w:p>
          <w:p w14:paraId="3B3D5E67" w14:textId="77777777" w:rsidR="00291C1E" w:rsidRDefault="00291C1E" w:rsidP="00291C1E">
            <w:pPr>
              <w:spacing w:after="120"/>
              <w:ind w:firstLine="720"/>
              <w:jc w:val="both"/>
            </w:pPr>
            <w:r>
              <w:t>Organizuota ikimokyklinių įstaigų pedagogų diskusija „Metodinės veiklos tobulinimas, siekiant ikimokyklinio ir priešmokyklinio ugdymo kokybės“, išsiaiškinant pedagogo praktinės veiklos įsivertinimo, gerosios pedagoginės patirties supratimo problemas, metodinės veiklos organizavimo trūkumus, surinkti siūlymus dėl metodinės veiklos gerinimo.</w:t>
            </w:r>
          </w:p>
          <w:p w14:paraId="3C5B7866" w14:textId="77777777" w:rsidR="00291C1E" w:rsidRDefault="00291C1E" w:rsidP="00291C1E">
            <w:pPr>
              <w:spacing w:after="120"/>
              <w:ind w:firstLine="720"/>
              <w:jc w:val="both"/>
            </w:pPr>
            <w:r>
              <w:t>Plėtojama Kauno miesto besimokančių mokyklų tinklo veikla, tobulinant ugdymo turinio individualizavimo ir diferencijavimo įgyvendinimą. 2014 m. vyko 14 besimokančių mokyklų tinklo renginių.</w:t>
            </w:r>
          </w:p>
          <w:p w14:paraId="055092B8" w14:textId="027F0824" w:rsidR="00291C1E" w:rsidRDefault="00291C1E" w:rsidP="00291C1E">
            <w:pPr>
              <w:spacing w:after="120"/>
              <w:ind w:firstLine="720"/>
              <w:jc w:val="both"/>
            </w:pPr>
            <w:r>
              <w:t>Siekiant užtik</w:t>
            </w:r>
            <w:r w:rsidR="004162EE">
              <w:t>rinti mokinių saugumą, nuo 2013</w:t>
            </w:r>
            <w:r w:rsidR="004162EE" w:rsidRPr="004162EE">
              <w:t>–</w:t>
            </w:r>
            <w:r>
              <w:t>2014 mokslo metų pradžios visų Kauno bendrojo ugdymo mokyklų auklėtiniai apdrausti civilinės atsakomybės draudimu. Jis galioja mokykloje ir mokyklos organizuojamuose renginiuose. Tam tiks</w:t>
            </w:r>
            <w:r w:rsidR="006433F9">
              <w:t>lui savivaldybė kasmet skiria 14,</w:t>
            </w:r>
            <w:r w:rsidR="006433F9" w:rsidRPr="006433F9">
              <w:t>48</w:t>
            </w:r>
            <w:r w:rsidR="006433F9">
              <w:t xml:space="preserve"> </w:t>
            </w:r>
            <w:r w:rsidR="004B462A">
              <w:t>tūkst. EUR</w:t>
            </w:r>
            <w:r>
              <w:t>. Sėkmingai įgyvendinama „Vaikų mokymo plaukti bendrojo lavinimo mokyklose programa“, siekiant išmokyti kuo daugiau Kauno miesto mokinių plaukti ir saugiai elgtis vandenyje ir prie vandens. Šios programos įg</w:t>
            </w:r>
            <w:r w:rsidR="006433F9">
              <w:t xml:space="preserve">yvendinimui savivaldybė skyrė </w:t>
            </w:r>
            <w:r>
              <w:t xml:space="preserve"> </w:t>
            </w:r>
            <w:r w:rsidR="006433F9" w:rsidRPr="006433F9">
              <w:t>14,48</w:t>
            </w:r>
            <w:r w:rsidR="006433F9">
              <w:t xml:space="preserve"> </w:t>
            </w:r>
            <w:r w:rsidR="004B462A" w:rsidRPr="004B462A">
              <w:t>tūkst. EUR</w:t>
            </w:r>
            <w:r>
              <w:t xml:space="preserve">. </w:t>
            </w:r>
          </w:p>
          <w:p w14:paraId="4A9CCAE0" w14:textId="73DDB95B" w:rsidR="00D87AC3" w:rsidRPr="006F095C" w:rsidRDefault="00291C1E" w:rsidP="00291C1E">
            <w:pPr>
              <w:spacing w:after="120"/>
              <w:ind w:firstLine="720"/>
              <w:jc w:val="both"/>
            </w:pPr>
            <w:r>
              <w:t>Tęsiama elektroninio pažymėjimo ir patekimo į mokyklas įdiegimo sistema, kuri sėkmingai veikia Tado Ivanausko progimnazijoje, o 2014 m. įdiegta</w:t>
            </w:r>
            <w:r w:rsidR="00711DE5">
              <w:t xml:space="preserve"> </w:t>
            </w:r>
            <w:r w:rsidR="00711DE5" w:rsidRPr="00711DE5">
              <w:t>dar</w:t>
            </w:r>
            <w:r>
              <w:t xml:space="preserve"> trijose mokyklose: Senamiesčio progimnazijoje, „Aušros“ ir Stepono  Dariaus ir Stasio Girėno gimnazijose. Šių idėjų įgyvendinimas prisideda prie saugios ugdymo aplinkos kūrimo. </w:t>
            </w:r>
          </w:p>
          <w:p w14:paraId="69FC9511" w14:textId="2E24C03C" w:rsidR="00D87AC3" w:rsidRDefault="004162EE" w:rsidP="00D87AC3">
            <w:pPr>
              <w:spacing w:after="120"/>
              <w:ind w:firstLine="720"/>
              <w:jc w:val="both"/>
            </w:pPr>
            <w:r>
              <w:t>2012</w:t>
            </w:r>
            <w:r w:rsidRPr="004162EE">
              <w:t>–</w:t>
            </w:r>
            <w:r w:rsidR="00D87AC3" w:rsidRPr="00B07FDE">
              <w:t>2014 m.</w:t>
            </w:r>
            <w:r w:rsidR="00D87AC3">
              <w:t xml:space="preserve"> laikotarpiu net 47 Kauno miesto ugdymo įstaigos</w:t>
            </w:r>
            <w:r w:rsidR="009D7C76">
              <w:t xml:space="preserve"> </w:t>
            </w:r>
            <w:r w:rsidR="00D87AC3">
              <w:t xml:space="preserve">dalyvauja projektinėje veikloje. Pagal  </w:t>
            </w:r>
            <w:r>
              <w:t>2012</w:t>
            </w:r>
            <w:r w:rsidRPr="004162EE">
              <w:t>–</w:t>
            </w:r>
            <w:r w:rsidR="00D87AC3" w:rsidRPr="00B07FDE">
              <w:t>2013 m. m.  vykdomų projektų skaičių lyderio poziciją u</w:t>
            </w:r>
            <w:r w:rsidR="00D87AC3">
              <w:t>žėmė</w:t>
            </w:r>
            <w:r w:rsidR="00D87AC3" w:rsidRPr="00B07FDE">
              <w:t xml:space="preserve"> vidurinės mokyklos ir  gimnazijos. Projektinėje veikloje dalyvaujanti mokykla  vidutiniškai vyk</w:t>
            </w:r>
            <w:r>
              <w:t>do 2 tarptautinius projektus, 3</w:t>
            </w:r>
            <w:r w:rsidRPr="004162EE">
              <w:t>–</w:t>
            </w:r>
            <w:r>
              <w:t>4 šalies projektus, 2</w:t>
            </w:r>
            <w:r w:rsidRPr="004162EE">
              <w:t>–</w:t>
            </w:r>
            <w:r w:rsidR="00D87AC3" w:rsidRPr="00B07FDE">
              <w:t>3 ES struktūrinių fondų finansuojamus projektus.</w:t>
            </w:r>
            <w:r w:rsidR="00D87AC3">
              <w:t xml:space="preserve"> Be projektinės veiklos, Kauno miesto ugdymo įstaigose aktyviai vykdomos prevencinės programos.</w:t>
            </w:r>
          </w:p>
          <w:p w14:paraId="51D727E1" w14:textId="5D7FA1B6" w:rsidR="002B55E1" w:rsidRPr="00B07FDE" w:rsidRDefault="002B55E1" w:rsidP="00D87AC3">
            <w:pPr>
              <w:spacing w:after="120"/>
              <w:ind w:firstLine="720"/>
              <w:jc w:val="both"/>
            </w:pPr>
            <w:r w:rsidRPr="002B55E1">
              <w:t>Didelis dėmesys skiriamas ikimokyklinio ugdymo įstaigų, mokyklų ir gimnazijų pastatų ir patalpų  remontui, modernizavimui, ugdymo aplinkų gerinimui. Pastaraisiais metais didžiausios investicijos buvo skirtos stogų remontui, pastatų išorinių sienų apšiltinimui, šildymo, vandentiekio ir kanalizacijos sistemų remontui, šilumos punktų modernizavimui. Per pastaruosius kelerius metus daugumoje įstaigų sutvarkyti šilumos punktai (67 proc.), dalyje įstaigų atnaujintos šildymo sistemos (55 proc.); ikimokyklinėse įstaigose (100 proc.),</w:t>
            </w:r>
            <w:r w:rsidR="006433F9">
              <w:t xml:space="preserve"> </w:t>
            </w:r>
            <w:r w:rsidRPr="002B55E1">
              <w:t>mokyklose (85 proc.) p</w:t>
            </w:r>
            <w:r>
              <w:t>akeisti langai, stogų dangos pak</w:t>
            </w:r>
            <w:r w:rsidRPr="002B55E1">
              <w:t xml:space="preserve">eistos 73 proc. įstaigų. Didžiausias </w:t>
            </w:r>
            <w:r w:rsidRPr="002B55E1">
              <w:lastRenderedPageBreak/>
              <w:t>remonto poreikis švietimo įstaigose išlieka vandentiekio ir nuotekų šalinimo sistemų bei šildymo sistemų remonto darbams, išorinių atitvarų apšiltinimo darbams. Atsižvelgiant į atliktus darbus gerėja įstaigų energetinė vadyba (sumažėjo energetinių išteklių suvartojimo rodikliai: vandens – 6 proc. (2012 m. – 2,6 proc.), elektros – 6 proc. (2012 m. – 1 proc.), šilumos – 6 proc. (2012 m. – 4 proc.).</w:t>
            </w:r>
          </w:p>
          <w:p w14:paraId="602CFD4F" w14:textId="01868CF8" w:rsidR="00DA0172" w:rsidRPr="00737B39" w:rsidRDefault="00D87AC3" w:rsidP="00D87AC3">
            <w:pPr>
              <w:spacing w:after="120"/>
              <w:ind w:firstLine="720"/>
              <w:jc w:val="both"/>
              <w:rPr>
                <w:color w:val="000000"/>
                <w:highlight w:val="yellow"/>
              </w:rPr>
            </w:pPr>
            <w:r w:rsidRPr="00CD6FA3">
              <w:rPr>
                <w:lang w:val="pt-BR"/>
              </w:rPr>
              <w:t xml:space="preserve">Įgyvendinant ES, Savivaldybės ir Lietuvos Respublikos lėšomis finansuojamas programas, 2014 metais buvo pabaigti modernizuoti (atnaujinti) Kauno Vinco Kudirkos progimnazijos, VšĮ Kauno VDU “Rasos”, Kauno Antano Smetonos ir Kauno Jono Jablonskio gimnazijų, Kauno Šančių vidurinės mokyklos, Kauno “Ryto” pradinės mokyklos ir Kauno vaikų darželio “Rudnosiukas” pastatai. Šių įstaigų pastatų renovacijai buvo skirta </w:t>
            </w:r>
            <w:r w:rsidR="006433F9">
              <w:rPr>
                <w:lang w:val="pt-BR"/>
              </w:rPr>
              <w:t>3,</w:t>
            </w:r>
            <w:r w:rsidR="006433F9" w:rsidRPr="006433F9">
              <w:rPr>
                <w:lang w:val="pt-BR"/>
              </w:rPr>
              <w:t>27</w:t>
            </w:r>
            <w:r w:rsidR="006433F9">
              <w:rPr>
                <w:lang w:val="pt-BR"/>
              </w:rPr>
              <w:t xml:space="preserve"> mln. EUR</w:t>
            </w:r>
            <w:r w:rsidRPr="00CD6FA3">
              <w:rPr>
                <w:lang w:val="pt-BR"/>
              </w:rPr>
              <w:t xml:space="preserve"> Europos Sąjungos, </w:t>
            </w:r>
            <w:r w:rsidR="006433F9">
              <w:rPr>
                <w:lang w:val="pt-BR"/>
              </w:rPr>
              <w:t xml:space="preserve">1,3 mln. EUR Savivaldybės ir </w:t>
            </w:r>
            <w:r w:rsidR="00EB179C">
              <w:rPr>
                <w:lang w:val="pt-BR"/>
              </w:rPr>
              <w:t>251,</w:t>
            </w:r>
            <w:r w:rsidR="006433F9" w:rsidRPr="006433F9">
              <w:rPr>
                <w:lang w:val="pt-BR"/>
              </w:rPr>
              <w:t>97</w:t>
            </w:r>
            <w:r w:rsidR="006433F9">
              <w:rPr>
                <w:lang w:val="pt-BR"/>
              </w:rPr>
              <w:t xml:space="preserve"> tūkst. EUR</w:t>
            </w:r>
            <w:r w:rsidRPr="00CD6FA3">
              <w:rPr>
                <w:lang w:val="pt-BR"/>
              </w:rPr>
              <w:t xml:space="preserve"> LR Švietimo ir mokslo ministerijos lėšų. </w:t>
            </w:r>
            <w:r w:rsidR="0065490E" w:rsidRPr="0065490E">
              <w:rPr>
                <w:lang w:val="pt-BR"/>
              </w:rPr>
              <w:t>Įgyvendinant LR Švietimo ir mokslo ministerijos ir Kauno miesto savivaldybės lėšomis finansuojamą programą „Sporto aikštynų atnaujinimo programa“ buvo pabaigtas modernizuoti Kauno Jono Basanavičiaus sporto aikštynas. 2013 metais buvo tęsiama pastatų renovacija Valstybės investicijų programos lėšomis: pabaigtas Kauno Aleksandro Stulginskio mokyklos-daugiafunkcinio centro pastato renovacijos investicinis projektas,  2014 metais vykdomi Kauno KTU Vaižganto progimnazijos ir Kauno „Santaros“ gimnazijos pastatų modernizavimo (atnaujinimo) darbai.</w:t>
            </w:r>
            <w:r w:rsidR="0065490E">
              <w:rPr>
                <w:lang w:val="pt-BR"/>
              </w:rPr>
              <w:t xml:space="preserve"> </w:t>
            </w:r>
            <w:r w:rsidRPr="00CD6FA3">
              <w:t>Taip pat, 2014 metais įgyvendinant LR Švietimo ir mokslo ministerijos Švietimo įstaigų modernizavimo programą, švietimo įstaigoms, kurios gauna ES i</w:t>
            </w:r>
            <w:r w:rsidR="007C2A13">
              <w:t>r Savivaldybės lėšas, skyrė po 309,</w:t>
            </w:r>
            <w:r w:rsidR="007C2A13" w:rsidRPr="007C2A13">
              <w:t>89</w:t>
            </w:r>
            <w:r w:rsidR="007C2A13">
              <w:t xml:space="preserve"> tūkst. EUR</w:t>
            </w:r>
            <w:r w:rsidRPr="00CD6FA3">
              <w:t xml:space="preserve"> pastatų modernizavimui atlikti (būtiniems, tačiau netinkamiems finansuoti ES lėšomis, darbams atlikti).</w:t>
            </w:r>
          </w:p>
          <w:p w14:paraId="4257E93C" w14:textId="77777777" w:rsidR="001C323F" w:rsidRPr="009C78A1" w:rsidRDefault="00B61067" w:rsidP="0037167E">
            <w:pPr>
              <w:pStyle w:val="Pavadinimas"/>
              <w:spacing w:before="240" w:after="240"/>
              <w:rPr>
                <w:bCs w:val="0"/>
              </w:rPr>
            </w:pPr>
            <w:r w:rsidRPr="009C78A1">
              <w:rPr>
                <w:bCs w:val="0"/>
              </w:rPr>
              <w:t>SVEIKATOS APSAUGA</w:t>
            </w:r>
          </w:p>
          <w:p w14:paraId="419B699B" w14:textId="2D5AA805" w:rsidR="00F45798" w:rsidRPr="00737B39" w:rsidRDefault="00B516CA" w:rsidP="00F45798">
            <w:pPr>
              <w:spacing w:after="120"/>
              <w:ind w:firstLine="720"/>
              <w:jc w:val="both"/>
              <w:rPr>
                <w:caps/>
                <w:highlight w:val="yellow"/>
              </w:rPr>
            </w:pPr>
            <w:r w:rsidRPr="009C78A1">
              <w:t>Kauno m</w:t>
            </w:r>
            <w:r w:rsidR="00F45798" w:rsidRPr="009C78A1">
              <w:t>ieste</w:t>
            </w:r>
            <w:r w:rsidR="00534A93" w:rsidRPr="009C78A1">
              <w:t xml:space="preserve"> </w:t>
            </w:r>
            <w:r w:rsidRPr="009C78A1">
              <w:t xml:space="preserve">išplėtota asmens sveikatos priežiūros paslaugų infrastruktūra, teikiama kvalifikuota ir specializuota pagalba </w:t>
            </w:r>
            <w:r w:rsidR="00F45798" w:rsidRPr="009C78A1">
              <w:t>miesto</w:t>
            </w:r>
            <w:r w:rsidRPr="009C78A1">
              <w:t xml:space="preserve">, šalies bei užsienio gyventojams. </w:t>
            </w:r>
            <w:r w:rsidR="00F45798" w:rsidRPr="009C78A1">
              <w:t>Kaune yra Lietuvos sveikatos mokslų universitetas, kurio sudėtyje yra Lietuvos sveikatos mokslų universiteto ligoninė Kauno klinikos. Dėl Universiteto vykdomos mokslinės veiklos bei Universiteto Klinikų gydomosios veiklos, Kauno miestas yra šalies medicinos mokslo ir paslaugų centras. Didžiausios ligoninės Kauno mieste</w:t>
            </w:r>
            <w:r w:rsidR="00E92DE6" w:rsidRPr="009C78A1">
              <w:t xml:space="preserve"> – </w:t>
            </w:r>
            <w:r w:rsidR="00F1072F" w:rsidRPr="009C78A1">
              <w:t xml:space="preserve">VšĮ </w:t>
            </w:r>
            <w:r w:rsidR="00F45798" w:rsidRPr="009C78A1">
              <w:t xml:space="preserve">Lietuvos sveikatos mokslų universiteto ligoninė </w:t>
            </w:r>
            <w:r w:rsidR="00BC26A1" w:rsidRPr="009C78A1">
              <w:t xml:space="preserve">Kauno </w:t>
            </w:r>
            <w:r w:rsidR="00BC26A1" w:rsidRPr="00027C51">
              <w:t>klinikos</w:t>
            </w:r>
            <w:r w:rsidR="00E92DE6" w:rsidRPr="00027C51">
              <w:t xml:space="preserve">, respublikinio lygmens </w:t>
            </w:r>
            <w:r w:rsidR="00F45798" w:rsidRPr="00027C51">
              <w:t xml:space="preserve">VšĮ </w:t>
            </w:r>
            <w:r w:rsidR="006A3738" w:rsidRPr="00027C51">
              <w:t xml:space="preserve">Respublikinė </w:t>
            </w:r>
            <w:r w:rsidR="00BC26A1" w:rsidRPr="00027C51">
              <w:t>Kauno ligoninė ir</w:t>
            </w:r>
            <w:r w:rsidR="00F45798" w:rsidRPr="00027C51">
              <w:t xml:space="preserve"> VšĮ Kauno klinikinė ligoninė. Vertinant 10.000</w:t>
            </w:r>
            <w:r w:rsidR="004162EE">
              <w:t>-ių</w:t>
            </w:r>
            <w:r w:rsidR="00F45798" w:rsidRPr="00027C51">
              <w:t xml:space="preserve"> gyventojų tenkan</w:t>
            </w:r>
            <w:r w:rsidR="0037061B" w:rsidRPr="00027C51">
              <w:t>tį</w:t>
            </w:r>
            <w:r w:rsidR="00F45798" w:rsidRPr="00027C51">
              <w:t xml:space="preserve"> lovų skaičių ligoninėse, </w:t>
            </w:r>
            <w:r w:rsidR="00822B16" w:rsidRPr="00027C51">
              <w:t>201</w:t>
            </w:r>
            <w:r w:rsidR="0025484A" w:rsidRPr="00027C51">
              <w:t>3</w:t>
            </w:r>
            <w:r w:rsidR="00822B16" w:rsidRPr="00027C51">
              <w:t xml:space="preserve"> m. </w:t>
            </w:r>
            <w:r w:rsidR="00F45798" w:rsidRPr="00027C51">
              <w:t>Kauno miestas (</w:t>
            </w:r>
            <w:r w:rsidR="00027C51" w:rsidRPr="00027C51">
              <w:t>159,1</w:t>
            </w:r>
            <w:r w:rsidR="00F45798" w:rsidRPr="00027C51">
              <w:t xml:space="preserve"> lovos) viršij</w:t>
            </w:r>
            <w:r w:rsidR="00822B16" w:rsidRPr="00027C51">
              <w:t>o</w:t>
            </w:r>
            <w:r w:rsidR="00F45798" w:rsidRPr="00027C51">
              <w:t xml:space="preserve"> </w:t>
            </w:r>
            <w:r w:rsidR="00822B16" w:rsidRPr="00027C51">
              <w:t>šalies</w:t>
            </w:r>
            <w:r w:rsidR="00F45798" w:rsidRPr="00027C51">
              <w:t xml:space="preserve"> (</w:t>
            </w:r>
            <w:r w:rsidR="00027C51" w:rsidRPr="00027C51">
              <w:t>90,4</w:t>
            </w:r>
            <w:r w:rsidR="00F45798" w:rsidRPr="00027C51">
              <w:t xml:space="preserve"> lovos) </w:t>
            </w:r>
            <w:r w:rsidR="00822B16" w:rsidRPr="00027C51">
              <w:t>ir Vilniaus miesto (</w:t>
            </w:r>
            <w:r w:rsidR="00027C51" w:rsidRPr="00027C51">
              <w:t>116,9</w:t>
            </w:r>
            <w:r w:rsidR="00822B16" w:rsidRPr="00027C51">
              <w:t xml:space="preserve"> lovos) rodiklius ir atsiliko nuo Klaipėdos miesto (</w:t>
            </w:r>
            <w:r w:rsidR="00027C51" w:rsidRPr="00027C51">
              <w:t>167,1</w:t>
            </w:r>
            <w:r w:rsidR="00822B16" w:rsidRPr="00027C51">
              <w:t xml:space="preserve"> lovos)</w:t>
            </w:r>
            <w:r w:rsidR="00F45798" w:rsidRPr="00027C51">
              <w:t>.</w:t>
            </w:r>
          </w:p>
          <w:p w14:paraId="022F2BBD" w14:textId="732A6B80" w:rsidR="00F45798" w:rsidRPr="00737B39" w:rsidRDefault="005568A9" w:rsidP="00902536">
            <w:pPr>
              <w:spacing w:after="120"/>
              <w:ind w:firstLine="720"/>
              <w:jc w:val="both"/>
              <w:rPr>
                <w:highlight w:val="yellow"/>
              </w:rPr>
            </w:pPr>
            <w:r w:rsidRPr="005568A9">
              <w:t>Kauno mieste yra 41</w:t>
            </w:r>
            <w:r w:rsidR="006C79D8" w:rsidRPr="005568A9">
              <w:t xml:space="preserve"> pirminės asmens sveikatos priežiūros įstaig</w:t>
            </w:r>
            <w:r w:rsidRPr="005568A9">
              <w:t>a</w:t>
            </w:r>
            <w:r w:rsidR="006C79D8" w:rsidRPr="005568A9">
              <w:t xml:space="preserve">, 3 slaugos ir palaikomojo gydymo paslaugas teikiančios ligoninės bei Kauno miesto greitosios medicinos pagalbos stotis, kurios vaidmuo reikšmingas greitosios medicinos pagalbos pertvarkoje, kuriant centralizuotas greitosios medicinos pagalbos dispečerines. </w:t>
            </w:r>
            <w:r w:rsidR="00871DFA" w:rsidRPr="005568A9">
              <w:t xml:space="preserve">Prie Kauno miesto pirminės asmens sveikatos priežiūros paslaugas teikiančių įstaigų </w:t>
            </w:r>
            <w:r w:rsidR="00F45798" w:rsidRPr="005568A9">
              <w:t xml:space="preserve">prisirašę ne tik nuolatiniai miesto gyventojai. </w:t>
            </w:r>
            <w:r w:rsidR="00F45798" w:rsidRPr="004C27B2">
              <w:t xml:space="preserve">Daugiau nei 80 proc. sveikatos priežiūros paslaugų visose Kauno apskrities sveikatos priežiūros įstaigose suteikiama Kauno apskrities gyventojams, apie penktadalį – atvykusiems iš kitų apskričių. </w:t>
            </w:r>
            <w:r w:rsidR="00F45798" w:rsidRPr="0091043B">
              <w:t>Kauno teritorinės ligonių kasos duomenimis, 201</w:t>
            </w:r>
            <w:r w:rsidR="004D05BA" w:rsidRPr="0091043B">
              <w:t>3</w:t>
            </w:r>
            <w:r w:rsidR="005F3C7A" w:rsidRPr="0091043B">
              <w:t xml:space="preserve">-11-30 </w:t>
            </w:r>
            <w:r w:rsidR="00F45798" w:rsidRPr="0091043B">
              <w:t xml:space="preserve">Kaune buvo prisirašę ir pirminės asmens sveikatos priežiūros paslaugas gavo </w:t>
            </w:r>
            <w:r w:rsidR="005F3C7A" w:rsidRPr="0091043B">
              <w:t>372.175</w:t>
            </w:r>
            <w:r w:rsidR="00DB2C1C" w:rsidRPr="0091043B">
              <w:t xml:space="preserve"> gyventojai (20</w:t>
            </w:r>
            <w:r w:rsidR="004D05BA" w:rsidRPr="0091043B">
              <w:t>12</w:t>
            </w:r>
            <w:r w:rsidR="005F3C7A" w:rsidRPr="0091043B">
              <w:t>-11-30</w:t>
            </w:r>
            <w:r w:rsidR="00DB2C1C" w:rsidRPr="0091043B">
              <w:t xml:space="preserve"> – </w:t>
            </w:r>
            <w:r w:rsidR="005F3C7A" w:rsidRPr="0091043B">
              <w:t>384.945</w:t>
            </w:r>
            <w:r w:rsidR="00DB2C1C" w:rsidRPr="0091043B">
              <w:t xml:space="preserve"> gyventojai).</w:t>
            </w:r>
          </w:p>
          <w:p w14:paraId="66ADAFA0" w14:textId="5A827FE6" w:rsidR="00F45798" w:rsidRPr="00B72084" w:rsidRDefault="00F45798" w:rsidP="00F45798">
            <w:pPr>
              <w:spacing w:after="120"/>
              <w:ind w:firstLine="720"/>
              <w:jc w:val="both"/>
            </w:pPr>
            <w:r w:rsidRPr="00B72084">
              <w:t>20</w:t>
            </w:r>
            <w:r w:rsidR="00C52A8C" w:rsidRPr="00B72084">
              <w:t>1</w:t>
            </w:r>
            <w:r w:rsidR="00A879CC" w:rsidRPr="00B72084">
              <w:t>3</w:t>
            </w:r>
            <w:r w:rsidRPr="00B72084">
              <w:t xml:space="preserve"> m. </w:t>
            </w:r>
            <w:r w:rsidR="00A879CC" w:rsidRPr="00B72084">
              <w:t>apsilankymai pas pirminio lygio gydytojus 100</w:t>
            </w:r>
            <w:r w:rsidR="004162EE">
              <w:t>-ui gyventojų</w:t>
            </w:r>
            <w:r w:rsidR="00A879CC" w:rsidRPr="00B72084">
              <w:t xml:space="preserve"> Kauno mieste siekė 519,19</w:t>
            </w:r>
            <w:r w:rsidRPr="00B72084">
              <w:t xml:space="preserve"> (šalyje – </w:t>
            </w:r>
            <w:r w:rsidR="00A879CC" w:rsidRPr="00B72084">
              <w:t>519,51</w:t>
            </w:r>
            <w:r w:rsidRPr="00B72084">
              <w:t>, Vilniaus m</w:t>
            </w:r>
            <w:r w:rsidR="004C37E6" w:rsidRPr="00B72084">
              <w:t>ieste</w:t>
            </w:r>
            <w:r w:rsidRPr="00B72084">
              <w:t xml:space="preserve"> – </w:t>
            </w:r>
            <w:r w:rsidR="00A879CC" w:rsidRPr="00B72084">
              <w:t>516,5</w:t>
            </w:r>
            <w:r w:rsidRPr="00B72084">
              <w:t>, Klaipėdo</w:t>
            </w:r>
            <w:r w:rsidR="004C37E6" w:rsidRPr="00B72084">
              <w:t>je</w:t>
            </w:r>
            <w:r w:rsidRPr="00B72084">
              <w:t xml:space="preserve"> – </w:t>
            </w:r>
            <w:r w:rsidR="00A879CC" w:rsidRPr="00B72084">
              <w:t>498,88</w:t>
            </w:r>
            <w:r w:rsidRPr="00B72084">
              <w:t>). Kaun</w:t>
            </w:r>
            <w:r w:rsidR="004B31C2" w:rsidRPr="00B72084">
              <w:t>o</w:t>
            </w:r>
            <w:r w:rsidRPr="00B72084">
              <w:t xml:space="preserve"> </w:t>
            </w:r>
            <w:r w:rsidR="004B31C2" w:rsidRPr="00B72084">
              <w:t xml:space="preserve">mieste </w:t>
            </w:r>
            <w:r w:rsidRPr="00B72084">
              <w:t>20</w:t>
            </w:r>
            <w:r w:rsidR="00C52A8C" w:rsidRPr="00B72084">
              <w:t>1</w:t>
            </w:r>
            <w:r w:rsidR="00B72084" w:rsidRPr="00B72084">
              <w:t>3</w:t>
            </w:r>
            <w:r w:rsidR="0091043B">
              <w:t> </w:t>
            </w:r>
            <w:r w:rsidRPr="00B72084">
              <w:t>m. 1.000</w:t>
            </w:r>
            <w:r w:rsidR="004162EE">
              <w:t>-iui</w:t>
            </w:r>
            <w:r w:rsidRPr="00B72084">
              <w:t xml:space="preserve"> gyventojų teko </w:t>
            </w:r>
            <w:r w:rsidR="00B72084">
              <w:t>296,79 greitosios medicinos pagalbos paslaugos</w:t>
            </w:r>
            <w:r w:rsidR="004162EE">
              <w:t xml:space="preserve"> </w:t>
            </w:r>
            <w:r w:rsidR="004162EE" w:rsidRPr="004162EE">
              <w:t>–</w:t>
            </w:r>
            <w:r w:rsidRPr="00B72084">
              <w:t xml:space="preserve"> tai daugiau nei šalyje (</w:t>
            </w:r>
            <w:r w:rsidR="00B72084">
              <w:t>225,48 paslaugų</w:t>
            </w:r>
            <w:r w:rsidRPr="00B72084">
              <w:t>), Vilniaus (</w:t>
            </w:r>
            <w:r w:rsidR="00B72084" w:rsidRPr="00B00D95">
              <w:t>204,13 paslaug</w:t>
            </w:r>
            <w:r w:rsidR="00B72084">
              <w:t>ų</w:t>
            </w:r>
            <w:r w:rsidRPr="00B72084">
              <w:t xml:space="preserve">) ar Klaipėdos </w:t>
            </w:r>
            <w:r w:rsidR="004B31C2" w:rsidRPr="00B72084">
              <w:t>(</w:t>
            </w:r>
            <w:r w:rsidR="00B72084">
              <w:t>271,21</w:t>
            </w:r>
            <w:r w:rsidR="004B31C2" w:rsidRPr="00B72084">
              <w:t xml:space="preserve"> </w:t>
            </w:r>
            <w:r w:rsidR="00B72084">
              <w:t>paslaugų</w:t>
            </w:r>
            <w:r w:rsidR="004B31C2" w:rsidRPr="00B72084">
              <w:t xml:space="preserve">) </w:t>
            </w:r>
            <w:r w:rsidRPr="00B72084">
              <w:t>m</w:t>
            </w:r>
            <w:r w:rsidR="004B31C2" w:rsidRPr="00B72084">
              <w:t>iestuose</w:t>
            </w:r>
            <w:r w:rsidRPr="00B72084">
              <w:t>.</w:t>
            </w:r>
          </w:p>
          <w:p w14:paraId="30376F49" w14:textId="53D2C733" w:rsidR="00F45798" w:rsidRPr="007A42B6" w:rsidRDefault="00F45798" w:rsidP="00F45798">
            <w:pPr>
              <w:spacing w:after="120"/>
              <w:ind w:firstLine="720"/>
              <w:jc w:val="both"/>
            </w:pPr>
            <w:r w:rsidRPr="007A42B6">
              <w:t xml:space="preserve">Visuomenės sveikatos priežiūrą Kauno mieste atlieka Kauno visuomenės sveikatos </w:t>
            </w:r>
            <w:r w:rsidRPr="007A42B6">
              <w:lastRenderedPageBreak/>
              <w:t>centras, kurio paskirtis – užtikrinti visuomenės sveikatos saugą ir ginti vartotojų teises visuomenės sveikatos saugos ir paslaugų kokybės požiūriu. Savivaldybės visuomenės sveikatos priežiūros funkcijas vykdo biudžetinė įstaiga Kauno miesto savivaldybės visuomenės sveikatos biuras</w:t>
            </w:r>
            <w:r w:rsidRPr="00460F70">
              <w:t xml:space="preserve">. Visuomenės sveikatos specialistų duomenimis, Kauno miesto gyventojų sveikata daugeliu aspektų geresnė nei kitų Lietuvos gyventojų. Kauno mieste vieni geriausių demografinių rodiklių, vidutinė tikėtina gyvenimo trukmė </w:t>
            </w:r>
            <w:r w:rsidR="00460F70" w:rsidRPr="00460F70">
              <w:t>viena iš ilgiausių</w:t>
            </w:r>
            <w:r w:rsidRPr="00460F70">
              <w:t xml:space="preserve">, </w:t>
            </w:r>
            <w:r w:rsidR="004162EE" w:rsidRPr="004162EE">
              <w:t xml:space="preserve">gerėja </w:t>
            </w:r>
            <w:r w:rsidRPr="00460F70">
              <w:t>traumų ir nelaimingų atsitikimų statistika.</w:t>
            </w:r>
          </w:p>
          <w:p w14:paraId="59B50C0D" w14:textId="77777777" w:rsidR="001C323F" w:rsidRPr="00D43A13" w:rsidRDefault="00490E55" w:rsidP="0037167E">
            <w:pPr>
              <w:pStyle w:val="Pavadinimas"/>
              <w:spacing w:before="240" w:after="240"/>
              <w:rPr>
                <w:bCs w:val="0"/>
              </w:rPr>
            </w:pPr>
            <w:r w:rsidRPr="00D43A13">
              <w:rPr>
                <w:bCs w:val="0"/>
              </w:rPr>
              <w:t>SOCIALINĖ APSAUGA</w:t>
            </w:r>
          </w:p>
          <w:p w14:paraId="2B3949B7" w14:textId="1151A155" w:rsidR="003453D3" w:rsidRDefault="00557427" w:rsidP="009835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120"/>
              <w:ind w:firstLine="720"/>
              <w:jc w:val="both"/>
            </w:pPr>
            <w:r w:rsidRPr="00D43A13">
              <w:t xml:space="preserve">Kauno mieste pagrindinis socialinių paslaugų organizatorius yra Kauno miesto savivaldybės administracijos Socialinių paslaugų skyrius, o socialinių paslaugų teikimas koncentruojamas aplink šio skyriaus reguliavimo sričiai priskirtas socialine veikla užsiimančias įstaigas. </w:t>
            </w:r>
            <w:r w:rsidR="00451C18">
              <w:t>Kauno m</w:t>
            </w:r>
            <w:r w:rsidR="00B575F0">
              <w:t xml:space="preserve">ieste socialines paslaugas teikia 8 </w:t>
            </w:r>
            <w:r w:rsidR="00B575F0" w:rsidRPr="00B575F0">
              <w:t>Savival</w:t>
            </w:r>
            <w:r w:rsidR="00086753">
              <w:t xml:space="preserve">dybės biudžetinės </w:t>
            </w:r>
            <w:r w:rsidR="00B575F0" w:rsidRPr="00B575F0">
              <w:t>įstaigos</w:t>
            </w:r>
            <w:r w:rsidR="00BC5399">
              <w:t xml:space="preserve"> </w:t>
            </w:r>
            <w:r w:rsidR="00A95EE0">
              <w:t>(</w:t>
            </w:r>
            <w:r w:rsidR="003453D3" w:rsidRPr="003453D3">
              <w:t xml:space="preserve">Kauno Panemunės senelių namai, Kauno kartų namai, Kauno neįgaliojo jaunimo užimtumo centras, Vaikų gerovės centras ,,Pastogė“, Kauno miesto socialinių paslaugų centras, Kauno savivaldybės vaikų globos namai, Nakvynės namai, Kauno </w:t>
            </w:r>
            <w:r w:rsidR="003453D3">
              <w:t>vaikų globos namai „Atžalynas“</w:t>
            </w:r>
            <w:r w:rsidR="00A95EE0">
              <w:t>)</w:t>
            </w:r>
            <w:r w:rsidR="00086753">
              <w:t xml:space="preserve"> ir</w:t>
            </w:r>
            <w:r w:rsidR="002C616E">
              <w:t xml:space="preserve"> </w:t>
            </w:r>
            <w:r w:rsidR="00086753">
              <w:t>1 valstybės biudžetinė įstaiga (Vilijampolės socialinės globos namai) bei</w:t>
            </w:r>
            <w:r w:rsidR="00A95EE0">
              <w:t xml:space="preserve"> 75 nevyriausybinės organizacijos (toliau – NVO)</w:t>
            </w:r>
            <w:r w:rsidR="00451C18">
              <w:t>, iš kurių</w:t>
            </w:r>
            <w:r w:rsidR="00A95EE0">
              <w:t xml:space="preserve"> 48 NVO</w:t>
            </w:r>
            <w:r w:rsidR="00451C18">
              <w:t>,</w:t>
            </w:r>
            <w:r w:rsidR="00A95EE0">
              <w:t xml:space="preserve"> </w:t>
            </w:r>
            <w:r w:rsidR="009835A7" w:rsidRPr="009835A7">
              <w:t>pagal pateiktus iš Savivaldybės biudžeto lėšų dalinai finansuotus projektus</w:t>
            </w:r>
            <w:r w:rsidR="00451C18">
              <w:t>, teikia socialines paslaugas</w:t>
            </w:r>
            <w:r w:rsidR="00451C18" w:rsidRPr="00451C18">
              <w:t xml:space="preserve"> miesto gyventojams</w:t>
            </w:r>
            <w:r w:rsidR="00451C18">
              <w:t xml:space="preserve"> ir 27 NVO, </w:t>
            </w:r>
            <w:r w:rsidR="009835A7">
              <w:t xml:space="preserve">dalinai </w:t>
            </w:r>
            <w:r w:rsidR="00451C18">
              <w:t xml:space="preserve">finansuojamos </w:t>
            </w:r>
            <w:r w:rsidR="00451C18" w:rsidRPr="00451C18">
              <w:t>iš Savivaldybės biudžeto i</w:t>
            </w:r>
            <w:r w:rsidR="00451C18">
              <w:t>r valstybės biudžeto lėšų, teikia</w:t>
            </w:r>
            <w:r w:rsidR="00451C18" w:rsidRPr="00451C18">
              <w:t xml:space="preserve">  socialines paslaugas neįgaliems miesto gyventojams.</w:t>
            </w:r>
            <w:r w:rsidR="00451C18">
              <w:t xml:space="preserve"> </w:t>
            </w:r>
            <w:r w:rsidR="00783516" w:rsidRPr="00074C13">
              <w:t>Socialinės apsaugos srityje nevyriausybinės organizacijos atstovauja ir teikia paramą įvairioms socialiai pažeidžiamoms atsidūrusioms nepalankioje padėtyje žmonių grupėms: vaikų dienos centrų paslaugos; paslaugos soc. rizikos vaikams ir šeimoms; nemokamas socialiai remtinų asmenų maitinimas; p</w:t>
            </w:r>
            <w:r w:rsidR="00783516" w:rsidRPr="00074C13">
              <w:rPr>
                <w:szCs w:val="20"/>
              </w:rPr>
              <w:t>aslaugos suaugusiems soc. rizikos asmenims</w:t>
            </w:r>
            <w:r w:rsidR="00783516" w:rsidRPr="00074C13">
              <w:t>; p</w:t>
            </w:r>
            <w:r w:rsidR="00783516" w:rsidRPr="00074C13">
              <w:rPr>
                <w:szCs w:val="20"/>
              </w:rPr>
              <w:t>aslaugos pagyvenusiems asmenims</w:t>
            </w:r>
            <w:r w:rsidR="00783516" w:rsidRPr="00074C13">
              <w:t>. Vykdant projektuose numatytas veiklas 2013 metais buvo teikiamos bendrosios ir specialiosios socialinės paslaugos. Populiariausia socialinių nevyriausybinių organizacijų tarpe buvo paslaugų teikimas soc. rizikos vaikams bei socialinės rizikos šeimoms (socialinių įgūdžių ugdymas, krizių įveikimo pagalba; sociokultūrinės paslaugos) (</w:t>
            </w:r>
            <w:r w:rsidR="00783516" w:rsidRPr="00074C13">
              <w:rPr>
                <w:i/>
              </w:rPr>
              <w:t>19 projektų</w:t>
            </w:r>
            <w:r w:rsidR="00783516" w:rsidRPr="00074C13">
              <w:t>); vaikų dienos centrų veikla (</w:t>
            </w:r>
            <w:r w:rsidR="00783516" w:rsidRPr="00074C13">
              <w:rPr>
                <w:i/>
              </w:rPr>
              <w:t>12 projektų</w:t>
            </w:r>
            <w:r w:rsidR="00783516" w:rsidRPr="00074C13">
              <w:t>), paslaugos pagyvenusiems asmenims (sociokultūrinės paslaugos bei lankymas /</w:t>
            </w:r>
            <w:r w:rsidR="00243D86">
              <w:t xml:space="preserve"> </w:t>
            </w:r>
            <w:r w:rsidR="00783516" w:rsidRPr="00074C13">
              <w:t>pagalba namuose) (</w:t>
            </w:r>
            <w:r w:rsidR="00783516" w:rsidRPr="00074C13">
              <w:rPr>
                <w:i/>
              </w:rPr>
              <w:t>11 projektų</w:t>
            </w:r>
            <w:r w:rsidR="00783516" w:rsidRPr="00074C13">
              <w:t xml:space="preserve">), paslaugos rizikos grupių suaugusiems asmenims (laikinas </w:t>
            </w:r>
            <w:proofErr w:type="spellStart"/>
            <w:r w:rsidR="00783516" w:rsidRPr="00074C13">
              <w:t>apnakvindinimas</w:t>
            </w:r>
            <w:proofErr w:type="spellEnd"/>
            <w:r w:rsidR="00783516" w:rsidRPr="00074C13">
              <w:t>, krizių įveikimo pagalba ir kt.) (</w:t>
            </w:r>
            <w:r w:rsidR="00783516" w:rsidRPr="00074C13">
              <w:rPr>
                <w:i/>
              </w:rPr>
              <w:t>4 projektai</w:t>
            </w:r>
            <w:r w:rsidR="00783516" w:rsidRPr="00074C13">
              <w:t>), socialiai remtinų asmenų maitinimas (5</w:t>
            </w:r>
            <w:r w:rsidR="00783516" w:rsidRPr="00074C13">
              <w:rPr>
                <w:i/>
              </w:rPr>
              <w:t xml:space="preserve"> projektai</w:t>
            </w:r>
            <w:r w:rsidR="00783516" w:rsidRPr="00074C13">
              <w:t>).</w:t>
            </w:r>
            <w:r w:rsidR="00783516">
              <w:t xml:space="preserve"> </w:t>
            </w:r>
            <w:r w:rsidR="007E3ADF" w:rsidRPr="007E3ADF">
              <w:t>Socialinių paslaugų įstaigų infrastruktūra nėra pakankamai išplėtota, yra atokesnių miesto teritorijų (Palemonas, Rokai), kuriose veikiančios NVO nepatenkina gyventojų poreikių.</w:t>
            </w:r>
          </w:p>
          <w:p w14:paraId="33B4E645" w14:textId="3B9D248B" w:rsidR="00173126" w:rsidRDefault="00D26EBE" w:rsidP="002C6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120"/>
              <w:ind w:firstLine="720"/>
              <w:jc w:val="both"/>
            </w:pPr>
            <w:r w:rsidRPr="00D26EBE">
              <w:t xml:space="preserve">Socialinės </w:t>
            </w:r>
            <w:r>
              <w:t xml:space="preserve">NVO </w:t>
            </w:r>
            <w:r w:rsidRPr="00D26EBE">
              <w:t>dalinai finansuojamos iš Savivaldybės biudžeto</w:t>
            </w:r>
            <w:r>
              <w:t>,</w:t>
            </w:r>
            <w:r w:rsidRPr="00D26EBE">
              <w:t xml:space="preserve"> įgyvendinant „Socialinės apsaugos plėtros, skurdo bei socialinės atskirties mažinimo</w:t>
            </w:r>
            <w:r w:rsidR="0027566E">
              <w:t>“ programą</w:t>
            </w:r>
            <w:r w:rsidRPr="00D26EBE">
              <w:t xml:space="preserve">. Šia priemone siekiama vystyti Kauno miesto savivaldybės bendradarbiavimą su socialinėmis </w:t>
            </w:r>
            <w:r>
              <w:t>NVO</w:t>
            </w:r>
            <w:r w:rsidR="0027566E">
              <w:t>,</w:t>
            </w:r>
            <w:r>
              <w:t xml:space="preserve"> </w:t>
            </w:r>
            <w:r w:rsidRPr="00D26EBE">
              <w:t xml:space="preserve">užtikrinant nepertraukiamą socialinių paslaugų teikimą Kauno mieste. Priemonės įgyvendinimas didina socialinės rizikos vaikų dienos bei </w:t>
            </w:r>
            <w:proofErr w:type="spellStart"/>
            <w:r w:rsidRPr="00D26EBE">
              <w:t>popamokinį</w:t>
            </w:r>
            <w:proofErr w:type="spellEnd"/>
            <w:r w:rsidRPr="00D26EBE">
              <w:t xml:space="preserve"> užimtumą, plėtojamos paslaugos socialinės rizikos šeimoms</w:t>
            </w:r>
            <w:r w:rsidR="001F6018">
              <w:t xml:space="preserve"> su vaikais, gerinamos socialinė</w:t>
            </w:r>
            <w:r w:rsidRPr="00D26EBE">
              <w:t xml:space="preserve">s paslaugos seniems ir pagyvenusiems žmonėms, taip pat siekiama užtikrinti kompleksinių paslaugų teikimą asmenims atsidūrusiems krizinėse situacijose ir pan. </w:t>
            </w:r>
            <w:r w:rsidR="00783516" w:rsidRPr="00783516">
              <w:t>2014 m. „Socialinės apsaugos plėtros, skurdo bei socialinės atskirties mažinimo“ programai iš Kauno miesto saviv</w:t>
            </w:r>
            <w:r w:rsidR="00243D86">
              <w:t>aldybės biudžeto buvo skirta 72,</w:t>
            </w:r>
            <w:r w:rsidR="00243D86" w:rsidRPr="00243D86">
              <w:t>41</w:t>
            </w:r>
            <w:r w:rsidR="00243D86">
              <w:t xml:space="preserve"> tūkst. EUR</w:t>
            </w:r>
            <w:r w:rsidR="00783516" w:rsidRPr="00783516">
              <w:t>, finansu</w:t>
            </w:r>
            <w:r w:rsidR="00783516">
              <w:t xml:space="preserve">oti 48 socialinių NVO projektai, </w:t>
            </w:r>
            <w:r w:rsidRPr="00D26EBE">
              <w:t xml:space="preserve">2013 m. </w:t>
            </w:r>
            <w:r w:rsidR="00783516">
              <w:t xml:space="preserve">programai </w:t>
            </w:r>
            <w:r w:rsidR="00243D86">
              <w:t>buvo skirta taip pat</w:t>
            </w:r>
            <w:r w:rsidRPr="00D26EBE">
              <w:t xml:space="preserve"> </w:t>
            </w:r>
            <w:r w:rsidR="00243D86" w:rsidRPr="00243D86">
              <w:t xml:space="preserve">72,41 </w:t>
            </w:r>
            <w:r w:rsidRPr="00D26EBE">
              <w:t>tūks</w:t>
            </w:r>
            <w:r>
              <w:t>t</w:t>
            </w:r>
            <w:r w:rsidR="00243D86">
              <w:t>. EUR</w:t>
            </w:r>
            <w:r w:rsidRPr="00D26EBE">
              <w:t xml:space="preserve">, finansuotas 51 socialinių </w:t>
            </w:r>
            <w:r>
              <w:t xml:space="preserve">NVO </w:t>
            </w:r>
            <w:r w:rsidRPr="00D26EBE">
              <w:t>projektas</w:t>
            </w:r>
            <w:r w:rsidR="0027566E">
              <w:t xml:space="preserve"> (2012 m. –</w:t>
            </w:r>
            <w:r w:rsidR="00243D86">
              <w:t>79,</w:t>
            </w:r>
            <w:r w:rsidR="00243D86" w:rsidRPr="00243D86">
              <w:t>62</w:t>
            </w:r>
            <w:r w:rsidR="00243D86">
              <w:t xml:space="preserve"> tūkst. EUR, 56 projektai, 2011 m. – 63,</w:t>
            </w:r>
            <w:r w:rsidR="00243D86" w:rsidRPr="00243D86">
              <w:t>14</w:t>
            </w:r>
            <w:r w:rsidR="0027566E">
              <w:t xml:space="preserve"> tūkst</w:t>
            </w:r>
            <w:r w:rsidRPr="00D26EBE">
              <w:t>.</w:t>
            </w:r>
            <w:r w:rsidR="00243D86">
              <w:t xml:space="preserve"> EUR</w:t>
            </w:r>
            <w:r w:rsidR="0027566E">
              <w:t>, 44 projektai, 2010 m. –</w:t>
            </w:r>
            <w:r w:rsidR="00243D86">
              <w:t xml:space="preserve"> 65,</w:t>
            </w:r>
            <w:r w:rsidR="00243D86" w:rsidRPr="00243D86">
              <w:t>08</w:t>
            </w:r>
            <w:r w:rsidR="00243D86">
              <w:t xml:space="preserve"> tūkst. EUR</w:t>
            </w:r>
            <w:r w:rsidR="0027566E">
              <w:t>, 44 projektai).</w:t>
            </w:r>
            <w:r w:rsidR="00783516">
              <w:t xml:space="preserve"> </w:t>
            </w:r>
          </w:p>
          <w:p w14:paraId="00F22EB9" w14:textId="3E5EA786" w:rsidR="00FE7FA2" w:rsidRDefault="00173126" w:rsidP="00B575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120"/>
              <w:ind w:firstLine="720"/>
              <w:jc w:val="both"/>
            </w:pPr>
            <w:r w:rsidRPr="00FE7FA2">
              <w:t xml:space="preserve">Savivaldybė iš biudžeto projektinei veiklai skirtų lėšų finansuoja bendruomenių iniciatyvas, veiklą ir bendruomenių centrų rėmimo programą „Bendruomenės Kaunui“. Šia programa siekiama skatinti bendruomenių centrų iniciatyvas, savarankišką ir atsakingą veiklą </w:t>
            </w:r>
            <w:r w:rsidRPr="00FE7FA2">
              <w:lastRenderedPageBreak/>
              <w:t xml:space="preserve">sprendžiant miesto bendruomenės problemas, gerinti bendruomenių kompetenciją, bendradarbiavimą su valdžios institucijomis. </w:t>
            </w:r>
            <w:r w:rsidR="00783516" w:rsidRPr="00783516">
              <w:t xml:space="preserve">2014 metais programai </w:t>
            </w:r>
            <w:r w:rsidR="00243D86">
              <w:t>„Bendruomenės Kaunui“ skirta 57,</w:t>
            </w:r>
            <w:r w:rsidR="00243D86" w:rsidRPr="00243D86">
              <w:t>92</w:t>
            </w:r>
            <w:r w:rsidR="00243D86">
              <w:t xml:space="preserve"> tūkst. EUR</w:t>
            </w:r>
            <w:r w:rsidR="00783516" w:rsidRPr="00783516">
              <w:t>, finansuoti 22 projektai</w:t>
            </w:r>
            <w:r w:rsidR="00783516">
              <w:t>,</w:t>
            </w:r>
            <w:r w:rsidR="00783516" w:rsidRPr="00783516">
              <w:t xml:space="preserve"> </w:t>
            </w:r>
            <w:r w:rsidRPr="00FE7FA2">
              <w:t xml:space="preserve">2013 metais </w:t>
            </w:r>
            <w:r w:rsidR="00783516">
              <w:t xml:space="preserve">programai </w:t>
            </w:r>
            <w:r w:rsidR="00243D86">
              <w:t>skirta 57,</w:t>
            </w:r>
            <w:r w:rsidR="00243D86" w:rsidRPr="00243D86">
              <w:t>92</w:t>
            </w:r>
            <w:r w:rsidR="00243D86">
              <w:t xml:space="preserve"> tūkst. EUR</w:t>
            </w:r>
            <w:r w:rsidR="00FE7FA2">
              <w:t>, finans</w:t>
            </w:r>
            <w:r w:rsidR="00243D86">
              <w:t>uota 17 projektų (2012 m. – 57,92 tūkst. EUR, 23 projektai, 2011 m. – 55,</w:t>
            </w:r>
            <w:r w:rsidR="00243D86" w:rsidRPr="00243D86">
              <w:t>03</w:t>
            </w:r>
            <w:r w:rsidR="00243D86">
              <w:t xml:space="preserve"> tūkst. EUR, 19 projektų, 2010 m. – 55,</w:t>
            </w:r>
            <w:r w:rsidR="00243D86" w:rsidRPr="00243D86">
              <w:t>61</w:t>
            </w:r>
            <w:r w:rsidR="00585A11">
              <w:t xml:space="preserve"> tūkst. EUR</w:t>
            </w:r>
            <w:r w:rsidR="00FE7FA2">
              <w:t>, 22 projektai).</w:t>
            </w:r>
          </w:p>
          <w:p w14:paraId="76E1DA46" w14:textId="58498E7A" w:rsidR="00D26EBE" w:rsidRDefault="001F6018" w:rsidP="00B575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120"/>
              <w:ind w:firstLine="720"/>
              <w:jc w:val="both"/>
            </w:pPr>
            <w:r>
              <w:t xml:space="preserve"> Finansuojama</w:t>
            </w:r>
            <w:r w:rsidR="00173126" w:rsidRPr="00FE7FA2">
              <w:t xml:space="preserve"> ir programa „Jaunimas Kaunui“. Šia programa siekiama skatinti jaunimo ir jaunimo organizacijų iniciatyvą, savarankišką ir atsakingą veiklą sprendžiant miesto bendruomenės, ypač jaunų asmenų problemas. Aktyvus jaunimo dalyvavimas visuomenės gyvenime stiprina demokratijos plėtrą. Programai „Jaunima</w:t>
            </w:r>
            <w:r w:rsidR="00585A11">
              <w:t>s Kaunui“ 2013 metais skirta 57,</w:t>
            </w:r>
            <w:r w:rsidR="00585A11" w:rsidRPr="00585A11">
              <w:t>92</w:t>
            </w:r>
            <w:r w:rsidR="00585A11">
              <w:t xml:space="preserve"> tūkst. EUR</w:t>
            </w:r>
            <w:r w:rsidR="00FE7FA2">
              <w:t>, finansuota 36 projektai (2012 m. –</w:t>
            </w:r>
            <w:r w:rsidR="00585A11">
              <w:t xml:space="preserve"> 56,5 </w:t>
            </w:r>
            <w:r w:rsidR="00FE7FA2">
              <w:t>tūkst.</w:t>
            </w:r>
            <w:r w:rsidR="00585A11">
              <w:t xml:space="preserve"> EUR, 38 projektai, 2011 m. – 57,</w:t>
            </w:r>
            <w:r w:rsidR="00585A11" w:rsidRPr="00585A11">
              <w:t>92</w:t>
            </w:r>
            <w:r w:rsidR="00FE7FA2">
              <w:t xml:space="preserve"> tūkst.</w:t>
            </w:r>
            <w:r w:rsidR="00585A11">
              <w:t xml:space="preserve"> EUR, 42 projektai, 2010 m. – 49,</w:t>
            </w:r>
            <w:r w:rsidR="00585A11" w:rsidRPr="00585A11">
              <w:t>81</w:t>
            </w:r>
            <w:r w:rsidR="00585A11">
              <w:t xml:space="preserve"> tūkst. EUR</w:t>
            </w:r>
            <w:r w:rsidR="00FE7FA2">
              <w:t>, 36 projektai).</w:t>
            </w:r>
          </w:p>
          <w:p w14:paraId="596CE767" w14:textId="5E665D96" w:rsidR="007F04C3" w:rsidRDefault="007F04C3" w:rsidP="00B575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120"/>
              <w:ind w:firstLine="720"/>
              <w:jc w:val="both"/>
            </w:pPr>
            <w:r>
              <w:t xml:space="preserve">Savivaldybė dalinai finansuoja neįgaliųjų socialinės reabilitacijos projektus, vykdo jų įgyvendinimo kontrolę. </w:t>
            </w:r>
            <w:r w:rsidRPr="007F04C3">
              <w:t xml:space="preserve">2014 m. </w:t>
            </w:r>
            <w:r>
              <w:t>„S</w:t>
            </w:r>
            <w:r w:rsidRPr="007F04C3">
              <w:t>ocialinės reabilitacijos paslaugų neįgaliesiems bendruomenėje</w:t>
            </w:r>
            <w:r>
              <w:t>“</w:t>
            </w:r>
            <w:r w:rsidRPr="007F04C3">
              <w:t xml:space="preserve"> </w:t>
            </w:r>
            <w:r>
              <w:t xml:space="preserve">programos </w:t>
            </w:r>
            <w:r w:rsidRPr="007F04C3">
              <w:t>finansavimo lėšos paskirstytos</w:t>
            </w:r>
            <w:r>
              <w:t xml:space="preserve"> 25 neįgaliųjų NVO projektams, kuriems skirta </w:t>
            </w:r>
            <w:r w:rsidR="00585A11">
              <w:t>448,</w:t>
            </w:r>
            <w:r w:rsidR="00585A11" w:rsidRPr="00585A11">
              <w:t>88</w:t>
            </w:r>
            <w:r w:rsidR="00585A11">
              <w:t xml:space="preserve"> tūkst. EUR</w:t>
            </w:r>
            <w:r>
              <w:t xml:space="preserve"> (2013 m. – 27 projektai, </w:t>
            </w:r>
            <w:r w:rsidR="00585A11">
              <w:t>513,</w:t>
            </w:r>
            <w:r w:rsidR="00585A11" w:rsidRPr="00585A11">
              <w:t>84</w:t>
            </w:r>
            <w:r w:rsidR="00585A11">
              <w:t xml:space="preserve"> tūkst. EUR</w:t>
            </w:r>
            <w:r w:rsidR="00002864">
              <w:t>).</w:t>
            </w:r>
          </w:p>
          <w:p w14:paraId="1E9E4F8F" w14:textId="52597896" w:rsidR="00557427" w:rsidRDefault="00557427" w:rsidP="005574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120"/>
              <w:ind w:firstLine="720"/>
              <w:jc w:val="both"/>
            </w:pPr>
            <w:r w:rsidRPr="00D43A13">
              <w:t>Daugumos Kauno miesto socialinių paslaugų įstaigų infrastruktūra yra gera, pastatai atitinka higienos normas, sau</w:t>
            </w:r>
            <w:r w:rsidR="00FF23C3">
              <w:t>gumo ir technikos reikalavimus, į</w:t>
            </w:r>
            <w:r w:rsidRPr="00D43A13">
              <w:t>staigų patalpos pritaikytos neįgalių žmonių poreikiams, dėl to neįgalieji gali aktyviau įsijungti į bendruomenės gyvenimą.</w:t>
            </w:r>
            <w:r w:rsidR="00FF23C3">
              <w:t xml:space="preserve"> </w:t>
            </w:r>
            <w:r w:rsidR="00FF23C3" w:rsidRPr="00FF23C3">
              <w:t>Kauno nakvynės namai yra likusi vienintelė socialinės srities įstaiga</w:t>
            </w:r>
            <w:r w:rsidR="00002864">
              <w:t xml:space="preserve"> mieste</w:t>
            </w:r>
            <w:r w:rsidR="00FF23C3" w:rsidRPr="00FF23C3">
              <w:t>,</w:t>
            </w:r>
            <w:r w:rsidR="00002864">
              <w:t xml:space="preserve"> kuri</w:t>
            </w:r>
            <w:r w:rsidR="00FF23C3" w:rsidRPr="00FF23C3">
              <w:t xml:space="preserve"> visiškai nepritaikyta neįgaliųjų poreikiams ir neatitinkanti higienos normų</w:t>
            </w:r>
            <w:r w:rsidR="00FF23C3">
              <w:t>.</w:t>
            </w:r>
            <w:r w:rsidRPr="00D43A13">
              <w:t xml:space="preserve"> </w:t>
            </w:r>
          </w:p>
          <w:p w14:paraId="7D63C625" w14:textId="458836BD" w:rsidR="001F6018" w:rsidRDefault="001F6018" w:rsidP="006E6B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120"/>
              <w:ind w:firstLine="720"/>
              <w:jc w:val="both"/>
            </w:pPr>
            <w:r w:rsidRPr="001F6018">
              <w:t xml:space="preserve">Kauno gyventojams teikiama nemokama pagalba: pagalba smurto atvejais, psichologinė, psichoterapinė, krizių šeimoje atvejais, šeimos </w:t>
            </w:r>
            <w:proofErr w:type="spellStart"/>
            <w:r w:rsidRPr="001F6018">
              <w:t>mediacijos</w:t>
            </w:r>
            <w:proofErr w:type="spellEnd"/>
            <w:r w:rsidRPr="001F6018">
              <w:t xml:space="preserve"> paslaugos, tėvystės įgūdžių ugdymo, krizinio nėštumo pagalba.</w:t>
            </w:r>
            <w:r w:rsidR="00D86988">
              <w:t xml:space="preserve"> Š</w:t>
            </w:r>
            <w:r w:rsidR="00D86988" w:rsidRPr="00D86988">
              <w:t>ias paslaugas Kauno miesto gyventojams teikia nevyriausybinės organizacijo</w:t>
            </w:r>
            <w:r w:rsidR="00D86988">
              <w:t>s.</w:t>
            </w:r>
          </w:p>
          <w:p w14:paraId="3A5EF492" w14:textId="186864D9" w:rsidR="00557427" w:rsidRDefault="00557427" w:rsidP="006E6B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120"/>
              <w:ind w:firstLine="720"/>
              <w:jc w:val="both"/>
              <w:rPr>
                <w:rStyle w:val="Emfaz"/>
                <w:i w:val="0"/>
                <w:iCs w:val="0"/>
              </w:rPr>
            </w:pPr>
            <w:r w:rsidRPr="00D43A13">
              <w:t>Kaip ir kitų šalies savivaldybių, Kauno miesto savivaldybės gyventojų socialinių paslaugų poreikius sąlygoja panašūs veiksniai. Dažniausi jų: n</w:t>
            </w:r>
            <w:r w:rsidRPr="00D43A13">
              <w:rPr>
                <w:rStyle w:val="Emfaz"/>
                <w:i w:val="0"/>
                <w:iCs w:val="0"/>
              </w:rPr>
              <w:t xml:space="preserve">edarbas; alkoholio, </w:t>
            </w:r>
            <w:r w:rsidRPr="00D43A13">
              <w:rPr>
                <w:rStyle w:val="Emfaz"/>
                <w:i w:val="0"/>
              </w:rPr>
              <w:t>narkotinių, psichotropinių ir kitų medžiagų vartojimas ir psichologinė, fizinė ar seksualinė prievarta; v</w:t>
            </w:r>
            <w:r w:rsidRPr="00D43A13">
              <w:t>isuomenės senėjimas; n</w:t>
            </w:r>
            <w:r w:rsidRPr="00D43A13">
              <w:rPr>
                <w:rStyle w:val="Emfaz"/>
                <w:i w:val="0"/>
                <w:iCs w:val="0"/>
              </w:rPr>
              <w:t>egalia.</w:t>
            </w:r>
          </w:p>
          <w:p w14:paraId="4A83108B" w14:textId="531B15FB" w:rsidR="0030341B" w:rsidRDefault="0030341B" w:rsidP="006E6B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120"/>
              <w:ind w:firstLine="720"/>
              <w:jc w:val="both"/>
              <w:rPr>
                <w:rStyle w:val="Emfaz"/>
                <w:i w:val="0"/>
                <w:iCs w:val="0"/>
              </w:rPr>
            </w:pPr>
            <w:r w:rsidRPr="0030341B">
              <w:rPr>
                <w:rStyle w:val="Emfaz"/>
                <w:i w:val="0"/>
                <w:iCs w:val="0"/>
              </w:rPr>
              <w:t>2013 metais į Kauno miesto savivaldybės socialinės rizikos šeimų, auginančių vaikus, apskaitą buvo įtraukta 451 šeima. 392 socialinės rizikos šeimoms (įtrauktoms į apskaitą) socialines paslaugas teikė Kauno miesto socialinių paslaugų centras: 127 šeimoms buvo teikiamos socialinės priežiūros (socialinių įgūdžių ugdymo ir palaikymo) ir 265 – bendrosios (informavimo, konsultavimo, tarpininkavimo) socialinės paslaugos. Dar 150 šeimų, kurios nėra įtrauktos į socialinės rizikos šeimų, auginančių vaikus, apskaitą, buvo teikiamos prevencinės socialinės paslaugos. Vaikams iš socialinės rizikos šeimų paslaugas teikia 21 vaikų dienas centras – kasmet virš 500 vaikų po pamokų gauna paslaugas šiuose dienos centruose.</w:t>
            </w:r>
          </w:p>
          <w:p w14:paraId="6936E487" w14:textId="1B50C23B" w:rsidR="00FF05FF" w:rsidRPr="00B5453F" w:rsidRDefault="00557427" w:rsidP="00FF05FF">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851"/>
              <w:jc w:val="both"/>
            </w:pPr>
            <w:r w:rsidRPr="00225868">
              <w:rPr>
                <w:color w:val="000000"/>
              </w:rPr>
              <w:t xml:space="preserve">Didelę miesto gyventojų dalį sudaro pensinio amžiaus, </w:t>
            </w:r>
            <w:r w:rsidR="00225868" w:rsidRPr="00225868">
              <w:rPr>
                <w:color w:val="000000"/>
              </w:rPr>
              <w:t>neįgalūs asmenys ir vaikai. 2014</w:t>
            </w:r>
            <w:r w:rsidRPr="00225868">
              <w:rPr>
                <w:color w:val="000000"/>
              </w:rPr>
              <w:t xml:space="preserve"> metais Kauno mieste gyveno </w:t>
            </w:r>
            <w:r w:rsidR="00225868" w:rsidRPr="00225868">
              <w:rPr>
                <w:color w:val="000000"/>
              </w:rPr>
              <w:t>72.180</w:t>
            </w:r>
            <w:r w:rsidRPr="00225868">
              <w:rPr>
                <w:color w:val="000000"/>
              </w:rPr>
              <w:t xml:space="preserve"> pensinio amžiaus asmen</w:t>
            </w:r>
            <w:r w:rsidR="00225868" w:rsidRPr="00225868">
              <w:rPr>
                <w:color w:val="000000"/>
              </w:rPr>
              <w:t>ų</w:t>
            </w:r>
            <w:r w:rsidR="00FF05FF">
              <w:rPr>
                <w:color w:val="000000"/>
              </w:rPr>
              <w:t xml:space="preserve">. </w:t>
            </w:r>
            <w:r w:rsidR="00B5453F" w:rsidRPr="00B5453F">
              <w:rPr>
                <w:color w:val="000000"/>
              </w:rPr>
              <w:t>N</w:t>
            </w:r>
            <w:r w:rsidR="00225868" w:rsidRPr="00B5453F">
              <w:t>eįgaliaisiais asmenimis 201</w:t>
            </w:r>
            <w:r w:rsidR="00225868" w:rsidRPr="00B00D95">
              <w:t>3</w:t>
            </w:r>
            <w:r w:rsidRPr="00B5453F">
              <w:t xml:space="preserve"> metais pirmą kartą pripažinti </w:t>
            </w:r>
            <w:r w:rsidR="00B5453F" w:rsidRPr="00B5453F">
              <w:t>1.071</w:t>
            </w:r>
            <w:r w:rsidRPr="00B5453F">
              <w:t xml:space="preserve"> suaugęs </w:t>
            </w:r>
            <w:r w:rsidR="00B5453F" w:rsidRPr="00B5453F">
              <w:t xml:space="preserve">darbingo amžiaus </w:t>
            </w:r>
            <w:r w:rsidRPr="00B5453F">
              <w:t xml:space="preserve">asmuo ir </w:t>
            </w:r>
            <w:r w:rsidR="00B5453F" w:rsidRPr="00B5453F">
              <w:t>150</w:t>
            </w:r>
            <w:r w:rsidRPr="00B5453F">
              <w:t xml:space="preserve"> vaik</w:t>
            </w:r>
            <w:r w:rsidR="00FF05FF">
              <w:t>ų.</w:t>
            </w:r>
          </w:p>
          <w:p w14:paraId="77647F93" w14:textId="4D73F76C" w:rsidR="005A5666" w:rsidRDefault="00F96266" w:rsidP="005A5666">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851"/>
              <w:jc w:val="both"/>
            </w:pPr>
            <w:r w:rsidRPr="00EA77E9">
              <w:t>Savivaldybė, siekdama gerinti socialinės globos paslaugas vyresnio amžiaus asmenims, neįgaliems asmenims ir neįgaliems vaikams, vykdo projektus ir atlieka viešuosius pirkimus, siek</w:t>
            </w:r>
            <w:r>
              <w:t>dama</w:t>
            </w:r>
            <w:r w:rsidRPr="00EA77E9">
              <w:t xml:space="preserve"> patenkinti šių paslaugų poreikį</w:t>
            </w:r>
            <w:r>
              <w:t>.</w:t>
            </w:r>
          </w:p>
          <w:p w14:paraId="4D4F2859" w14:textId="26AB5A62" w:rsidR="00044F50" w:rsidRPr="005A5666" w:rsidRDefault="00763F46" w:rsidP="000430A4">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851"/>
              <w:jc w:val="both"/>
            </w:pPr>
            <w:r>
              <w:t>2013 m. b</w:t>
            </w:r>
            <w:r w:rsidR="005A5666">
              <w:t>uvo įgyvendinti ES iš dalies finansuojami socialinių paslaugų įstaigų rekonstravimo projektai „</w:t>
            </w:r>
            <w:r w:rsidR="005A5666" w:rsidRPr="005A5666">
              <w:t>Kauno miesto socialinių paslaugų centro pastato (Krėvės pr. 9A,</w:t>
            </w:r>
            <w:r w:rsidR="005A5666">
              <w:t xml:space="preserve"> </w:t>
            </w:r>
            <w:r w:rsidR="005A5666" w:rsidRPr="005A5666">
              <w:t>Kaunas) rekonstravimas</w:t>
            </w:r>
            <w:r w:rsidR="005A5666">
              <w:t>“ ir „</w:t>
            </w:r>
            <w:r w:rsidR="005A5666" w:rsidRPr="005A5666">
              <w:t>Kauno neįgaliojo jaunimo užimtumo centro Socialinių paslaugų žmonėms su proto negalia skyriaus įkūrimas</w:t>
            </w:r>
            <w:r w:rsidR="005A5666">
              <w:t xml:space="preserve">“, </w:t>
            </w:r>
            <w:r>
              <w:t xml:space="preserve">toliau </w:t>
            </w:r>
            <w:r w:rsidR="005A5666">
              <w:t>į</w:t>
            </w:r>
            <w:r w:rsidR="0026115D">
              <w:t>gyvendinami</w:t>
            </w:r>
            <w:r w:rsidR="005A5666" w:rsidRPr="005A5666">
              <w:t xml:space="preserve"> „Dienos centro sergantiems kraujagysline senatvine demencija steigimas Kauno Panemunės senelių </w:t>
            </w:r>
            <w:r w:rsidR="005A5666" w:rsidRPr="005A5666">
              <w:lastRenderedPageBreak/>
              <w:t>namuose“</w:t>
            </w:r>
            <w:r w:rsidR="000430A4">
              <w:t>, „Stacionarių socialinių paslaugų optimizavimas Kauno Panemunės senelių namuose“</w:t>
            </w:r>
            <w:r w:rsidR="005A5666" w:rsidRPr="005A5666">
              <w:t xml:space="preserve"> </w:t>
            </w:r>
            <w:r w:rsidR="0026115D">
              <w:t>ir „</w:t>
            </w:r>
            <w:r w:rsidR="0026115D" w:rsidRPr="0026115D">
              <w:t>Socialinių paslaugų centro (A.</w:t>
            </w:r>
            <w:r w:rsidR="0026115D">
              <w:t xml:space="preserve"> </w:t>
            </w:r>
            <w:r w:rsidR="0026115D" w:rsidRPr="0026115D">
              <w:t>Juozapavičiaus pr. 7G, Kaunas) patalpų (pastato) rekonstravimas</w:t>
            </w:r>
            <w:r w:rsidR="0026115D">
              <w:t>“</w:t>
            </w:r>
            <w:r w:rsidR="0026115D" w:rsidRPr="0026115D">
              <w:t xml:space="preserve"> </w:t>
            </w:r>
            <w:r w:rsidR="0026115D">
              <w:t>projektai</w:t>
            </w:r>
            <w:r w:rsidR="005A5666" w:rsidRPr="005A5666">
              <w:t>.</w:t>
            </w:r>
            <w:r w:rsidR="005A5666">
              <w:t xml:space="preserve"> </w:t>
            </w:r>
            <w:r w:rsidR="005A5666" w:rsidRPr="005A5666">
              <w:t xml:space="preserve">Šių įstaigų rekonstravimas prisideda prie įstaigų teikiamų </w:t>
            </w:r>
            <w:r w:rsidR="005A5666">
              <w:t xml:space="preserve">socialinių </w:t>
            </w:r>
            <w:r w:rsidR="005A5666" w:rsidRPr="005A5666">
              <w:t>paslaugų kok</w:t>
            </w:r>
            <w:r w:rsidR="0026115D">
              <w:t>ybės gerinimo bei</w:t>
            </w:r>
            <w:r w:rsidR="005A5666">
              <w:t xml:space="preserve"> naujų </w:t>
            </w:r>
            <w:r w:rsidR="0026115D">
              <w:t xml:space="preserve">socialinių </w:t>
            </w:r>
            <w:r w:rsidR="005A5666" w:rsidRPr="005A5666">
              <w:t>paslaugų, kurių poreikis iki tol nebuvo patenkintas, teikimo.</w:t>
            </w:r>
          </w:p>
          <w:p w14:paraId="7E8F53D9" w14:textId="66E58727" w:rsidR="007E3ADF" w:rsidRDefault="00557427" w:rsidP="007E3ADF">
            <w:pPr>
              <w:pStyle w:val="HTMLiankstoformatuotas"/>
              <w:tabs>
                <w:tab w:val="left" w:pos="1260"/>
              </w:tabs>
              <w:spacing w:after="120" w:line="240" w:lineRule="auto"/>
              <w:ind w:firstLine="851"/>
              <w:rPr>
                <w:rFonts w:ascii="Times New Roman" w:hAnsi="Times New Roman" w:cs="Times New Roman"/>
                <w:color w:val="000000"/>
                <w:sz w:val="24"/>
                <w:szCs w:val="24"/>
              </w:rPr>
            </w:pPr>
            <w:r w:rsidRPr="003602EB">
              <w:rPr>
                <w:rFonts w:ascii="Times New Roman" w:hAnsi="Times New Roman" w:cs="Times New Roman"/>
                <w:color w:val="000000"/>
                <w:sz w:val="24"/>
                <w:szCs w:val="24"/>
              </w:rPr>
              <w:t>Keletą pastarųjų metų Savivaldybėje socialinių p</w:t>
            </w:r>
            <w:r w:rsidR="00FF05FF">
              <w:rPr>
                <w:rFonts w:ascii="Times New Roman" w:hAnsi="Times New Roman" w:cs="Times New Roman"/>
                <w:color w:val="000000"/>
                <w:sz w:val="24"/>
                <w:szCs w:val="24"/>
              </w:rPr>
              <w:t xml:space="preserve">aslaugų gavėjų skaičius didėjo. </w:t>
            </w:r>
            <w:r w:rsidR="003602EB" w:rsidRPr="003602EB">
              <w:rPr>
                <w:rFonts w:ascii="Times New Roman" w:hAnsi="Times New Roman" w:cs="Times New Roman"/>
                <w:color w:val="000000"/>
                <w:sz w:val="24"/>
                <w:szCs w:val="24"/>
              </w:rPr>
              <w:t>2013 metais savivaldybėje socialinės paslaugos socialinių paslaugų biudžetinėse įstaigose buvo teikiamos apie 6,5 tūkst. gyventojų.</w:t>
            </w:r>
            <w:r w:rsidR="007E3ADF">
              <w:rPr>
                <w:rFonts w:ascii="Times New Roman" w:hAnsi="Times New Roman" w:cs="Times New Roman"/>
                <w:color w:val="000000"/>
                <w:sz w:val="24"/>
                <w:szCs w:val="24"/>
              </w:rPr>
              <w:t xml:space="preserve"> </w:t>
            </w:r>
            <w:r w:rsidRPr="007E3ADF">
              <w:rPr>
                <w:rFonts w:ascii="Times New Roman" w:hAnsi="Times New Roman" w:cs="Times New Roman"/>
                <w:color w:val="000000"/>
                <w:sz w:val="24"/>
                <w:szCs w:val="24"/>
              </w:rPr>
              <w:t xml:space="preserve">Kauno miesto savivaldybėje socialinės paslaugos organizuojamos pagal gyventojų poreikius, tačiau Savivaldybė neturi tiek finansinių išteklių, kad visiems esamiems ir potencialiems socialinių paslaugų gavėjams </w:t>
            </w:r>
            <w:r w:rsidR="007E3ADF">
              <w:rPr>
                <w:rFonts w:ascii="Times New Roman" w:hAnsi="Times New Roman" w:cs="Times New Roman"/>
                <w:color w:val="000000"/>
                <w:sz w:val="24"/>
                <w:szCs w:val="24"/>
              </w:rPr>
              <w:t xml:space="preserve">galėtų užtikrinti </w:t>
            </w:r>
            <w:r w:rsidRPr="007E3ADF">
              <w:rPr>
                <w:rFonts w:ascii="Times New Roman" w:hAnsi="Times New Roman" w:cs="Times New Roman"/>
                <w:color w:val="000000"/>
                <w:sz w:val="24"/>
                <w:szCs w:val="24"/>
              </w:rPr>
              <w:t xml:space="preserve">socialinių paslaugų teikimą. </w:t>
            </w:r>
            <w:r w:rsidR="007E3ADF" w:rsidRPr="007E3ADF">
              <w:rPr>
                <w:rFonts w:ascii="Times New Roman" w:hAnsi="Times New Roman" w:cs="Times New Roman"/>
                <w:color w:val="000000"/>
                <w:sz w:val="24"/>
                <w:szCs w:val="24"/>
              </w:rPr>
              <w:t>Stebimas poreikis  laikino apgyvendinimo namų arba krizių centro vaikui ir motinai (šeimai), tais atvejais, kuomet, susidarius kritinei situacijai, iš šeimos ketinama paimti vaikus; dienos globos paslaugų šeimoms, auginančioms neįgalius vaikus; laikinųjų globėjų šeimų vaikams, netekusiems tėvų globos; nemokamų paslaugų šeimoms, auginančioms probleminio elgesio ar psichikos sutrikimų turinčius vaikus; nemokamų paslaugų</w:t>
            </w:r>
            <w:r w:rsidR="004D059E">
              <w:rPr>
                <w:rFonts w:ascii="Times New Roman" w:hAnsi="Times New Roman" w:cs="Times New Roman"/>
                <w:color w:val="000000"/>
                <w:sz w:val="24"/>
                <w:szCs w:val="24"/>
              </w:rPr>
              <w:t xml:space="preserve"> neįgaliesiems</w:t>
            </w:r>
            <w:r w:rsidR="00AC3369">
              <w:rPr>
                <w:rFonts w:ascii="Times New Roman" w:hAnsi="Times New Roman" w:cs="Times New Roman"/>
                <w:color w:val="000000"/>
                <w:sz w:val="24"/>
                <w:szCs w:val="24"/>
              </w:rPr>
              <w:t>, senyvo amžiaus asmenims.</w:t>
            </w:r>
          </w:p>
          <w:p w14:paraId="6D9AC8C7" w14:textId="5B90B433" w:rsidR="00557427" w:rsidRPr="007E3ADF" w:rsidRDefault="00557427" w:rsidP="007E3ADF">
            <w:pPr>
              <w:pStyle w:val="HTMLiankstoformatuotas"/>
              <w:tabs>
                <w:tab w:val="left" w:pos="1260"/>
              </w:tabs>
              <w:spacing w:after="120" w:line="240" w:lineRule="auto"/>
              <w:ind w:firstLine="851"/>
              <w:rPr>
                <w:rFonts w:ascii="Times New Roman" w:hAnsi="Times New Roman" w:cs="Times New Roman"/>
                <w:color w:val="000000"/>
                <w:sz w:val="24"/>
                <w:szCs w:val="24"/>
              </w:rPr>
            </w:pPr>
            <w:r w:rsidRPr="007E3ADF">
              <w:rPr>
                <w:rFonts w:ascii="Times New Roman" w:hAnsi="Times New Roman" w:cs="Times New Roman"/>
                <w:color w:val="000000"/>
                <w:sz w:val="24"/>
                <w:szCs w:val="24"/>
              </w:rPr>
              <w:t>Siekiant pagerinti socialinių paslaugų teikimą išskirtos prioritetinės socialinių paslaugų plėtros kryptys:</w:t>
            </w:r>
          </w:p>
          <w:p w14:paraId="39008FD1" w14:textId="23E6AC2C" w:rsidR="003602EB" w:rsidRPr="003602EB" w:rsidRDefault="003602EB" w:rsidP="009B64D1">
            <w:pPr>
              <w:pStyle w:val="HTMLiankstoformatuotas"/>
              <w:numPr>
                <w:ilvl w:val="0"/>
                <w:numId w:val="5"/>
              </w:numPr>
              <w:tabs>
                <w:tab w:val="left" w:pos="1260"/>
              </w:tabs>
              <w:spacing w:line="240" w:lineRule="auto"/>
              <w:ind w:left="714" w:hanging="357"/>
              <w:rPr>
                <w:rFonts w:ascii="Times New Roman" w:hAnsi="Times New Roman" w:cs="Times New Roman"/>
                <w:sz w:val="24"/>
                <w:szCs w:val="24"/>
              </w:rPr>
            </w:pPr>
            <w:r w:rsidRPr="003602EB">
              <w:rPr>
                <w:rFonts w:ascii="Times New Roman" w:hAnsi="Times New Roman" w:cs="Times New Roman"/>
                <w:sz w:val="24"/>
                <w:szCs w:val="24"/>
              </w:rPr>
              <w:t>organizuoti ir teikti socialines paslaugas, siekia</w:t>
            </w:r>
            <w:r w:rsidR="00AC3369">
              <w:rPr>
                <w:rFonts w:ascii="Times New Roman" w:hAnsi="Times New Roman" w:cs="Times New Roman"/>
                <w:sz w:val="24"/>
                <w:szCs w:val="24"/>
              </w:rPr>
              <w:t>nt gerinti neįgaliųjų</w:t>
            </w:r>
            <w:r w:rsidRPr="003602EB">
              <w:rPr>
                <w:rFonts w:ascii="Times New Roman" w:hAnsi="Times New Roman" w:cs="Times New Roman"/>
                <w:sz w:val="24"/>
                <w:szCs w:val="24"/>
              </w:rPr>
              <w:t xml:space="preserve"> socialinę integraciją, asmenų, atsidūrusių socialinėje atskirtyje, socialinę adaptaciją;</w:t>
            </w:r>
          </w:p>
          <w:p w14:paraId="659A1326" w14:textId="77777777" w:rsidR="003602EB" w:rsidRPr="003602EB" w:rsidRDefault="003602EB" w:rsidP="009B64D1">
            <w:pPr>
              <w:pStyle w:val="HTMLiankstoformatuotas"/>
              <w:numPr>
                <w:ilvl w:val="0"/>
                <w:numId w:val="5"/>
              </w:numPr>
              <w:tabs>
                <w:tab w:val="left" w:pos="1260"/>
              </w:tabs>
              <w:spacing w:line="240" w:lineRule="auto"/>
              <w:ind w:left="714" w:hanging="357"/>
              <w:rPr>
                <w:rFonts w:ascii="Times New Roman" w:hAnsi="Times New Roman" w:cs="Times New Roman"/>
                <w:sz w:val="24"/>
                <w:szCs w:val="24"/>
              </w:rPr>
            </w:pPr>
            <w:r w:rsidRPr="003602EB">
              <w:rPr>
                <w:rFonts w:ascii="Times New Roman" w:hAnsi="Times New Roman" w:cs="Times New Roman"/>
                <w:sz w:val="24"/>
                <w:szCs w:val="24"/>
              </w:rPr>
              <w:t>teikti dienos socialinę globą neįgaliems asmenims asmens namuose ir neįgaliems vaikams įstaigoje;</w:t>
            </w:r>
          </w:p>
          <w:p w14:paraId="62DD8AEB" w14:textId="77777777" w:rsidR="003602EB" w:rsidRPr="003602EB" w:rsidRDefault="003602EB" w:rsidP="009B64D1">
            <w:pPr>
              <w:pStyle w:val="HTMLiankstoformatuotas"/>
              <w:numPr>
                <w:ilvl w:val="0"/>
                <w:numId w:val="5"/>
              </w:numPr>
              <w:tabs>
                <w:tab w:val="left" w:pos="1260"/>
              </w:tabs>
              <w:spacing w:line="240" w:lineRule="auto"/>
              <w:ind w:left="714" w:hanging="357"/>
              <w:rPr>
                <w:rFonts w:ascii="Times New Roman" w:hAnsi="Times New Roman" w:cs="Times New Roman"/>
                <w:sz w:val="24"/>
                <w:szCs w:val="24"/>
              </w:rPr>
            </w:pPr>
            <w:r w:rsidRPr="003602EB">
              <w:rPr>
                <w:rFonts w:ascii="Times New Roman" w:hAnsi="Times New Roman" w:cs="Times New Roman"/>
                <w:sz w:val="24"/>
                <w:szCs w:val="24"/>
              </w:rPr>
              <w:t>integruoti socialiai pažeidžiamus vaikus į šeimą ir visuomenę ir užtikrinti socialinės rizikos šeimų vaikams socialinės priežiūros paslaugų teikimą, o likusiems be tėvų globos vaikams – trumpalaikę ir ilgalaikę socialinę globą;</w:t>
            </w:r>
          </w:p>
          <w:p w14:paraId="68274BB6" w14:textId="336A239D" w:rsidR="003602EB" w:rsidRPr="003602EB" w:rsidRDefault="003602EB" w:rsidP="00511389">
            <w:pPr>
              <w:pStyle w:val="HTMLiankstoformatuotas"/>
              <w:numPr>
                <w:ilvl w:val="0"/>
                <w:numId w:val="5"/>
              </w:numPr>
              <w:tabs>
                <w:tab w:val="left" w:pos="1260"/>
              </w:tabs>
              <w:spacing w:line="240" w:lineRule="auto"/>
              <w:rPr>
                <w:rFonts w:ascii="Times New Roman" w:hAnsi="Times New Roman" w:cs="Times New Roman"/>
                <w:sz w:val="24"/>
                <w:szCs w:val="24"/>
              </w:rPr>
            </w:pPr>
            <w:r w:rsidRPr="003602EB">
              <w:rPr>
                <w:rFonts w:ascii="Times New Roman" w:hAnsi="Times New Roman" w:cs="Times New Roman"/>
                <w:sz w:val="24"/>
                <w:szCs w:val="24"/>
              </w:rPr>
              <w:t>plėsti ir stiprinti socialinių paslaugų tinklą ir te</w:t>
            </w:r>
            <w:r w:rsidR="00511389">
              <w:rPr>
                <w:rFonts w:ascii="Times New Roman" w:hAnsi="Times New Roman" w:cs="Times New Roman"/>
                <w:sz w:val="24"/>
                <w:szCs w:val="24"/>
              </w:rPr>
              <w:t xml:space="preserve">ikti paslaugas šeimai ir vaikui bei </w:t>
            </w:r>
            <w:r w:rsidR="00511389" w:rsidRPr="00511389">
              <w:rPr>
                <w:rFonts w:ascii="Times New Roman" w:hAnsi="Times New Roman" w:cs="Times New Roman"/>
                <w:sz w:val="24"/>
                <w:szCs w:val="24"/>
              </w:rPr>
              <w:t>šeimoms auginančioms neįgalius vaikus</w:t>
            </w:r>
            <w:r w:rsidR="00511389">
              <w:rPr>
                <w:rFonts w:ascii="Times New Roman" w:hAnsi="Times New Roman" w:cs="Times New Roman"/>
                <w:sz w:val="24"/>
                <w:szCs w:val="24"/>
              </w:rPr>
              <w:t>;</w:t>
            </w:r>
          </w:p>
          <w:p w14:paraId="46906600" w14:textId="77777777" w:rsidR="003602EB" w:rsidRPr="003602EB" w:rsidRDefault="003602EB" w:rsidP="009B64D1">
            <w:pPr>
              <w:pStyle w:val="HTMLiankstoformatuotas"/>
              <w:numPr>
                <w:ilvl w:val="0"/>
                <w:numId w:val="5"/>
              </w:numPr>
              <w:tabs>
                <w:tab w:val="left" w:pos="1260"/>
              </w:tabs>
              <w:spacing w:line="240" w:lineRule="auto"/>
              <w:ind w:left="714" w:hanging="357"/>
              <w:rPr>
                <w:rFonts w:ascii="Times New Roman" w:hAnsi="Times New Roman" w:cs="Times New Roman"/>
                <w:sz w:val="24"/>
                <w:szCs w:val="24"/>
              </w:rPr>
            </w:pPr>
            <w:r w:rsidRPr="003602EB">
              <w:rPr>
                <w:rFonts w:ascii="Times New Roman" w:hAnsi="Times New Roman" w:cs="Times New Roman"/>
                <w:sz w:val="24"/>
                <w:szCs w:val="24"/>
              </w:rPr>
              <w:t xml:space="preserve">teikti asmenų, likusių be tėvų globos, sulaukusių pilnametystės, </w:t>
            </w:r>
            <w:proofErr w:type="spellStart"/>
            <w:r w:rsidRPr="003602EB">
              <w:rPr>
                <w:rFonts w:ascii="Times New Roman" w:hAnsi="Times New Roman" w:cs="Times New Roman"/>
                <w:sz w:val="24"/>
                <w:szCs w:val="24"/>
              </w:rPr>
              <w:t>poinstitucinės</w:t>
            </w:r>
            <w:proofErr w:type="spellEnd"/>
            <w:r w:rsidRPr="003602EB">
              <w:rPr>
                <w:rFonts w:ascii="Times New Roman" w:hAnsi="Times New Roman" w:cs="Times New Roman"/>
                <w:sz w:val="24"/>
                <w:szCs w:val="24"/>
              </w:rPr>
              <w:t xml:space="preserve"> vaiko socialinės globos, kasdieninių gyvenimo įgūdžių ugdymo ir palaikymo, savarankiško gyvenimo namuose paslaugas; </w:t>
            </w:r>
          </w:p>
          <w:p w14:paraId="5A0501F3" w14:textId="123628A5" w:rsidR="00557427" w:rsidRDefault="003602EB" w:rsidP="009B64D1">
            <w:pPr>
              <w:pStyle w:val="HTMLiankstoformatuotas"/>
              <w:numPr>
                <w:ilvl w:val="0"/>
                <w:numId w:val="5"/>
              </w:numPr>
              <w:tabs>
                <w:tab w:val="left" w:pos="1260"/>
              </w:tabs>
              <w:spacing w:line="240" w:lineRule="auto"/>
              <w:ind w:left="714" w:hanging="357"/>
              <w:rPr>
                <w:rFonts w:ascii="Times New Roman" w:hAnsi="Times New Roman" w:cs="Times New Roman"/>
                <w:sz w:val="24"/>
                <w:szCs w:val="24"/>
              </w:rPr>
            </w:pPr>
            <w:r w:rsidRPr="003602EB">
              <w:rPr>
                <w:rFonts w:ascii="Times New Roman" w:hAnsi="Times New Roman" w:cs="Times New Roman"/>
                <w:sz w:val="24"/>
                <w:szCs w:val="24"/>
              </w:rPr>
              <w:t xml:space="preserve">gerinti socialinių paslaugų infrastruktūrą, </w:t>
            </w:r>
            <w:r w:rsidR="00AC3369">
              <w:rPr>
                <w:rFonts w:ascii="Times New Roman" w:hAnsi="Times New Roman" w:cs="Times New Roman"/>
                <w:sz w:val="24"/>
                <w:szCs w:val="24"/>
              </w:rPr>
              <w:t xml:space="preserve">didinti jų įvairovę, </w:t>
            </w:r>
            <w:r w:rsidRPr="003602EB">
              <w:rPr>
                <w:rFonts w:ascii="Times New Roman" w:hAnsi="Times New Roman" w:cs="Times New Roman"/>
                <w:sz w:val="24"/>
                <w:szCs w:val="24"/>
              </w:rPr>
              <w:t xml:space="preserve">skatinant kokybiškų socialinių paslaugų teikimą socialinėje atskirtyje atsidūrusiems asmenims, seniems ir pagyvenusiems asmenims, </w:t>
            </w:r>
            <w:r w:rsidR="00511389">
              <w:rPr>
                <w:rFonts w:ascii="Times New Roman" w:hAnsi="Times New Roman" w:cs="Times New Roman"/>
                <w:sz w:val="24"/>
                <w:szCs w:val="24"/>
              </w:rPr>
              <w:t xml:space="preserve">neįgaliesiems, </w:t>
            </w:r>
            <w:r w:rsidRPr="003602EB">
              <w:rPr>
                <w:rFonts w:ascii="Times New Roman" w:hAnsi="Times New Roman" w:cs="Times New Roman"/>
                <w:sz w:val="24"/>
                <w:szCs w:val="24"/>
              </w:rPr>
              <w:t>vaikams našlaičiams ar l</w:t>
            </w:r>
            <w:r w:rsidR="00511389">
              <w:rPr>
                <w:rFonts w:ascii="Times New Roman" w:hAnsi="Times New Roman" w:cs="Times New Roman"/>
                <w:sz w:val="24"/>
                <w:szCs w:val="24"/>
              </w:rPr>
              <w:t>ikusiems be tėvų globos vaikams;</w:t>
            </w:r>
          </w:p>
          <w:p w14:paraId="42C1F5F1" w14:textId="3BD89D0A" w:rsidR="00511389" w:rsidRDefault="00511389" w:rsidP="00511389">
            <w:pPr>
              <w:pStyle w:val="HTMLiankstoformatuotas"/>
              <w:numPr>
                <w:ilvl w:val="0"/>
                <w:numId w:val="5"/>
              </w:numPr>
              <w:tabs>
                <w:tab w:val="left" w:pos="1260"/>
              </w:tabs>
              <w:spacing w:line="240" w:lineRule="auto"/>
              <w:rPr>
                <w:rFonts w:ascii="Times New Roman" w:hAnsi="Times New Roman" w:cs="Times New Roman"/>
                <w:sz w:val="24"/>
                <w:szCs w:val="24"/>
              </w:rPr>
            </w:pPr>
            <w:r w:rsidRPr="00511389">
              <w:rPr>
                <w:rFonts w:ascii="Times New Roman" w:hAnsi="Times New Roman" w:cs="Times New Roman"/>
                <w:sz w:val="24"/>
                <w:szCs w:val="24"/>
              </w:rPr>
              <w:t>teikti neįgaliesiems socialinės reabilitacijos paslaugas ir savarankiško gyvenimo namuose paslaugas</w:t>
            </w:r>
            <w:r>
              <w:rPr>
                <w:rFonts w:ascii="Times New Roman" w:hAnsi="Times New Roman" w:cs="Times New Roman"/>
                <w:sz w:val="24"/>
                <w:szCs w:val="24"/>
              </w:rPr>
              <w:t>;</w:t>
            </w:r>
          </w:p>
          <w:p w14:paraId="000D65A0" w14:textId="29851F07" w:rsidR="00511389" w:rsidRPr="0091043B" w:rsidRDefault="00511389" w:rsidP="00511389">
            <w:pPr>
              <w:pStyle w:val="HTMLiankstoformatuotas"/>
              <w:numPr>
                <w:ilvl w:val="0"/>
                <w:numId w:val="5"/>
              </w:numPr>
              <w:tabs>
                <w:tab w:val="left" w:pos="1260"/>
              </w:tabs>
              <w:spacing w:line="240" w:lineRule="auto"/>
              <w:rPr>
                <w:rFonts w:ascii="Times New Roman" w:hAnsi="Times New Roman" w:cs="Times New Roman"/>
                <w:sz w:val="24"/>
                <w:szCs w:val="24"/>
              </w:rPr>
            </w:pPr>
            <w:r w:rsidRPr="00511389">
              <w:rPr>
                <w:rFonts w:ascii="Times New Roman" w:hAnsi="Times New Roman" w:cs="Times New Roman"/>
                <w:sz w:val="24"/>
                <w:szCs w:val="24"/>
              </w:rPr>
              <w:t>mažinti vaikų skaičių globos įstaigose</w:t>
            </w:r>
            <w:r>
              <w:rPr>
                <w:rFonts w:ascii="Times New Roman" w:hAnsi="Times New Roman" w:cs="Times New Roman"/>
                <w:sz w:val="24"/>
                <w:szCs w:val="24"/>
              </w:rPr>
              <w:t>,</w:t>
            </w:r>
            <w:r w:rsidRPr="00511389">
              <w:rPr>
                <w:rFonts w:ascii="Times New Roman" w:hAnsi="Times New Roman" w:cs="Times New Roman"/>
                <w:sz w:val="24"/>
                <w:szCs w:val="24"/>
              </w:rPr>
              <w:t xml:space="preserve"> sudarant galimybę gyventi šeimose</w:t>
            </w:r>
            <w:r>
              <w:rPr>
                <w:rFonts w:ascii="Times New Roman" w:hAnsi="Times New Roman" w:cs="Times New Roman"/>
                <w:sz w:val="24"/>
                <w:szCs w:val="24"/>
              </w:rPr>
              <w:t>.</w:t>
            </w:r>
          </w:p>
          <w:p w14:paraId="0D28AFBB" w14:textId="22D2BA5B" w:rsidR="005A04A7" w:rsidRDefault="00557427" w:rsidP="00D409A3">
            <w:pPr>
              <w:spacing w:before="120" w:after="120"/>
              <w:ind w:firstLine="720"/>
              <w:jc w:val="both"/>
            </w:pPr>
            <w:r w:rsidRPr="003602EB">
              <w:t>Socialinės paslaugos Kauno mieste planuojamos teikti taip, kad būtų užtikrinti būtinieji asmens poreikiai, kad asmuo būtų skatinamas aktyviai ieškoti būdų padėti sau pačiam išspręsti susid</w:t>
            </w:r>
            <w:r w:rsidR="009B64D1">
              <w:t xml:space="preserve">ariusią problemišką situaciją. </w:t>
            </w:r>
            <w:r w:rsidR="002D2B1F" w:rsidRPr="002D2B1F">
              <w:t>Tačiau kartu teikti specialistų pagalbą asmens šeimos nariams organizuojant artimųjų savitarpio (pagalbos) grupes, kurių dėka būtinieji asmens poreikiai būtų tenkinami daug efektyviau, suteikiant asmeniui, jo aplinkos žmonėms daugiau pasitikėjimo, žinių problemiškos situacijos kontekste</w:t>
            </w:r>
            <w:r w:rsidR="00747D14">
              <w:t xml:space="preserve">. </w:t>
            </w:r>
            <w:r w:rsidR="009B64D1">
              <w:t>P</w:t>
            </w:r>
            <w:r w:rsidRPr="003602EB">
              <w:t>alaipsniui keičiamos stacionarios paslaugos į efektyvesnes, pigesnes paslaugas namuose ir dienos užimtumo centruose. Socialinėje atskirtyje esantys asmenys informuojami ne tik apie teikiamas socialines paslaugas, bet i</w:t>
            </w:r>
            <w:r w:rsidR="009B64D1">
              <w:t>r apie resocializacijos būdus, t</w:t>
            </w:r>
            <w:r w:rsidRPr="003602EB">
              <w:t>odėl tikslingas intensyvus įvairių institucijų (</w:t>
            </w:r>
            <w:r w:rsidR="00747D14">
              <w:t xml:space="preserve">socialinės apsaugos, </w:t>
            </w:r>
            <w:r w:rsidRPr="003602EB">
              <w:t>sveikatos priežiūros, policijos, švietimo</w:t>
            </w:r>
            <w:r w:rsidR="00747D14">
              <w:t>, NVO</w:t>
            </w:r>
            <w:r w:rsidRPr="003602EB">
              <w:t xml:space="preserve"> ir kt.) bendradarbiavimas</w:t>
            </w:r>
            <w:r w:rsidR="005A04A7" w:rsidRPr="003602EB">
              <w:t>.</w:t>
            </w:r>
          </w:p>
          <w:p w14:paraId="21FDB966" w14:textId="11F6F789" w:rsidR="008E032A" w:rsidRDefault="001F0C49" w:rsidP="0030341B">
            <w:pPr>
              <w:spacing w:before="120" w:after="120"/>
              <w:ind w:firstLine="720"/>
              <w:jc w:val="both"/>
            </w:pPr>
            <w:r w:rsidRPr="001F0C49">
              <w:t xml:space="preserve">Kauno miesto savivaldybės administracijos </w:t>
            </w:r>
            <w:r>
              <w:t xml:space="preserve"> </w:t>
            </w:r>
            <w:r w:rsidRPr="001F0C49">
              <w:t xml:space="preserve">Socialinių paslaugų skyrius vykdo Viešųjų darbų programą </w:t>
            </w:r>
            <w:r>
              <w:t>Kauno mieste. Viešųjų darbų 2014</w:t>
            </w:r>
            <w:r w:rsidRPr="001F0C49">
              <w:t xml:space="preserve"> metų programoje numatyti šie </w:t>
            </w:r>
            <w:r w:rsidRPr="001F0C49">
              <w:lastRenderedPageBreak/>
              <w:t xml:space="preserve">laikini </w:t>
            </w:r>
            <w:r>
              <w:t xml:space="preserve">visuomenei naudingi </w:t>
            </w:r>
            <w:r w:rsidRPr="001F0C49">
              <w:t>darbai: globos ir rūpybos įstaigų patalpų ir teritorijų valymas ir priežiūra, globos ir rūpybos įstaigų patalpų remontas, sveikatos apsaugos įstaigų patalpų ir teritorijų tvarkymas ir priežiūra, sveikatos apsaugos įstaigų remonto darbai, gatvių, aikščių, skverų, parkų ir kitų miesto teritorijų tvarkymas, kelių, pakelių ir šlaitų  tvarkymas, kapinių tvarkymas, želdinių priežiūra ir vejų šienavimas, švietimo įstaigų  teritorijų tvarkymas  ir priežiūra, švietimo įstaigų  patalpų remonto darbai, parkų</w:t>
            </w:r>
            <w:r>
              <w:t xml:space="preserve"> ir miškų valymas ir sodinimas</w:t>
            </w:r>
            <w:r w:rsidRPr="001F0C49">
              <w:t>, istorijos ir kultūros paminklų aplinkos tvarkymas ir priežiūra</w:t>
            </w:r>
            <w:r>
              <w:t>, sezoniniai darbai aptarnavimo ir paslaugų srityse</w:t>
            </w:r>
            <w:r w:rsidRPr="001F0C49">
              <w:t>. Viešųjų darbų programos įgyvendinimas Kauno mieste teikia socialinę naudą vietos bendruomenei, padeda palaikyti ir (ar) plėtoti vietos bendruo</w:t>
            </w:r>
            <w:r w:rsidR="00C13C3C">
              <w:t xml:space="preserve">menės socialinę infrastruktūrą. </w:t>
            </w:r>
            <w:r>
              <w:t>Įgyvendinant Viešųjų darbų</w:t>
            </w:r>
            <w:r w:rsidRPr="001F0C49">
              <w:t xml:space="preserve"> programą </w:t>
            </w:r>
            <w:r w:rsidR="004D059E">
              <w:t xml:space="preserve">buvo </w:t>
            </w:r>
            <w:r w:rsidR="00C13C3C">
              <w:t xml:space="preserve">numatyta </w:t>
            </w:r>
            <w:r>
              <w:t>sukurt</w:t>
            </w:r>
            <w:r w:rsidR="00C13C3C">
              <w:t>i 259 laikina</w:t>
            </w:r>
            <w:r w:rsidRPr="001F0C49">
              <w:t>s darbo</w:t>
            </w:r>
            <w:r w:rsidR="00C13C3C">
              <w:t xml:space="preserve"> vietas bei papildomai įdarbinti </w:t>
            </w:r>
            <w:r w:rsidRPr="001F0C49">
              <w:t>313 asmenų, netekusių darbo.</w:t>
            </w:r>
          </w:p>
          <w:p w14:paraId="477B4682" w14:textId="0A944FDB" w:rsidR="00695D41" w:rsidRDefault="00A25B54" w:rsidP="00695D41">
            <w:pPr>
              <w:spacing w:after="120"/>
              <w:ind w:firstLine="720"/>
              <w:jc w:val="both"/>
            </w:pPr>
            <w:r w:rsidRPr="00FF1429">
              <w:t>Kauno mieste socialinės paramos teikimą užtikrina Kauno miesto savivaldybės administraci</w:t>
            </w:r>
            <w:r w:rsidR="00002864">
              <w:t xml:space="preserve">jos Socialinės paramos skyrius </w:t>
            </w:r>
            <w:r w:rsidR="00002864" w:rsidRPr="00002864">
              <w:t xml:space="preserve">– </w:t>
            </w:r>
            <w:r w:rsidR="00002864">
              <w:t>t</w:t>
            </w:r>
            <w:r w:rsidRPr="00FF1429">
              <w:t>eikia išmokas asmenims, auginantiems ir (ar) globojantiems vaikus, socialinę paramą mokiniams, piniginę socialinę paramą nepasiturintiems gyventojams, paramą mirties atveju, valstybines ir kitas socialines išmokas.</w:t>
            </w:r>
          </w:p>
          <w:p w14:paraId="56AC22A7" w14:textId="546F0CAA" w:rsidR="009F4AE0" w:rsidRPr="00695D41" w:rsidRDefault="00A25B54" w:rsidP="00695D41">
            <w:pPr>
              <w:spacing w:after="120"/>
              <w:ind w:firstLine="720"/>
              <w:jc w:val="both"/>
            </w:pPr>
            <w:r w:rsidRPr="00A25B54">
              <w:rPr>
                <w:color w:val="000000"/>
              </w:rPr>
              <w:t xml:space="preserve">Piniginė socialinė parama yra viena iš priemonių, turinčių įtakos skurdo ir socialinės atskirties mažinimui, sušvelninant nepritekliaus pasekmes </w:t>
            </w:r>
            <w:proofErr w:type="spellStart"/>
            <w:r w:rsidRPr="00A25B54">
              <w:rPr>
                <w:color w:val="000000"/>
              </w:rPr>
              <w:t>pažeidžiamiausioms</w:t>
            </w:r>
            <w:proofErr w:type="spellEnd"/>
            <w:r w:rsidRPr="00A25B54">
              <w:rPr>
                <w:color w:val="000000"/>
              </w:rPr>
              <w:t xml:space="preserve"> gyventojų grupėms bei pagerinant vaikus auginančių šeimų finansinę padėtį. Kauno miesto nepasiturintiems gyventojams mokama socialinė pašalpa, garantuojanti minimalias lėšas pagrindiniams fiziologiniams poreikiams (išlaidoms maistui, drabužiams) tenkinti, ir teikiamos būsto šildymo išlaidų, išlaidų karštam bei geriamajam vandeniui kompensacijos, skirtos būsto išlaikymo išlaidoms iš dalies padengti. Nuo 2014 m. sausio 1 d. socialinė pašalpa Kauno miesto nepasiturintiems gyventojams teikiama vykdant </w:t>
            </w:r>
            <w:proofErr w:type="spellStart"/>
            <w:r w:rsidRPr="00A25B54">
              <w:rPr>
                <w:color w:val="000000"/>
              </w:rPr>
              <w:t>savarankiškąją</w:t>
            </w:r>
            <w:proofErr w:type="spellEnd"/>
            <w:r w:rsidRPr="00A25B54">
              <w:rPr>
                <w:color w:val="000000"/>
              </w:rPr>
              <w:t xml:space="preserve"> savivaldybių funkciją. Socialinės pašalpos teikimas vykdant </w:t>
            </w:r>
            <w:proofErr w:type="spellStart"/>
            <w:r w:rsidRPr="00A25B54">
              <w:rPr>
                <w:color w:val="000000"/>
              </w:rPr>
              <w:t>savarankiškąją</w:t>
            </w:r>
            <w:proofErr w:type="spellEnd"/>
            <w:r w:rsidRPr="00A25B54">
              <w:rPr>
                <w:color w:val="000000"/>
              </w:rPr>
              <w:t xml:space="preserve"> savivaldybių funkciją, padidino savivaldos vaidmenį, išplėtė jos teises ir atsakomybę už socialinės pašalpos nepasiturintiems gyventojams teikimo taiklumą ir veiksmingumą, skatino tarpinstitucinį bendradarbiavimą, aktyvino miesto bendruomenes ir seniūnijas. 2010–2012 m. Kauno mieste socialinės pašalpos gavėjų skaičius didėjo, o 2013 m. sumažėjo (2010 m. – 22</w:t>
            </w:r>
            <w:r>
              <w:rPr>
                <w:color w:val="000000"/>
              </w:rPr>
              <w:t>.</w:t>
            </w:r>
            <w:r w:rsidR="00002864">
              <w:rPr>
                <w:color w:val="000000"/>
              </w:rPr>
              <w:t>323</w:t>
            </w:r>
            <w:r w:rsidRPr="00A25B54">
              <w:rPr>
                <w:color w:val="000000"/>
              </w:rPr>
              <w:t>, 2011 m. – 25</w:t>
            </w:r>
            <w:r>
              <w:rPr>
                <w:color w:val="000000"/>
              </w:rPr>
              <w:t>.</w:t>
            </w:r>
            <w:r w:rsidR="00002864">
              <w:rPr>
                <w:color w:val="000000"/>
              </w:rPr>
              <w:t>251</w:t>
            </w:r>
            <w:r w:rsidRPr="00A25B54">
              <w:rPr>
                <w:color w:val="000000"/>
              </w:rPr>
              <w:t>,  2012 m. – 26</w:t>
            </w:r>
            <w:r>
              <w:rPr>
                <w:color w:val="000000"/>
              </w:rPr>
              <w:t>.</w:t>
            </w:r>
            <w:r w:rsidRPr="00A25B54">
              <w:rPr>
                <w:color w:val="000000"/>
              </w:rPr>
              <w:t>491, 2013 m. – 24</w:t>
            </w:r>
            <w:r>
              <w:rPr>
                <w:color w:val="000000"/>
              </w:rPr>
              <w:t>.</w:t>
            </w:r>
            <w:r w:rsidRPr="00A25B54">
              <w:rPr>
                <w:color w:val="000000"/>
              </w:rPr>
              <w:t>586</w:t>
            </w:r>
            <w:r w:rsidR="00002864">
              <w:rPr>
                <w:color w:val="000000"/>
              </w:rPr>
              <w:t xml:space="preserve"> asmenys</w:t>
            </w:r>
            <w:r w:rsidRPr="00A25B54">
              <w:rPr>
                <w:color w:val="000000"/>
              </w:rPr>
              <w:t>).</w:t>
            </w:r>
          </w:p>
          <w:p w14:paraId="6CEA5459" w14:textId="77777777" w:rsidR="001C323F" w:rsidRPr="003602EB" w:rsidRDefault="00CE6FA7" w:rsidP="0037167E">
            <w:pPr>
              <w:pStyle w:val="Pavadinimas"/>
              <w:spacing w:before="240" w:after="240"/>
              <w:rPr>
                <w:bCs w:val="0"/>
              </w:rPr>
            </w:pPr>
            <w:r w:rsidRPr="003602EB">
              <w:rPr>
                <w:bCs w:val="0"/>
              </w:rPr>
              <w:t>KULTŪRA</w:t>
            </w:r>
          </w:p>
          <w:p w14:paraId="08D85FEB" w14:textId="160EDA33" w:rsidR="00AC3F88" w:rsidRDefault="00557427" w:rsidP="00A9546A">
            <w:pPr>
              <w:spacing w:after="120"/>
              <w:ind w:firstLine="720"/>
              <w:jc w:val="both"/>
            </w:pPr>
            <w:r w:rsidRPr="003602EB">
              <w:t xml:space="preserve">Kauno miesto kultūrinis gyvenimas turi gilias tradicijas, ypač išplėtotas tarpukario </w:t>
            </w:r>
            <w:r w:rsidRPr="009B64D1">
              <w:t xml:space="preserve">Lietuvoje, Kaunui esant laikinąja sostine. Miestas pasižymi dideliu kultūros įstaigų ir organizacijų, atliekančių svarbų vaidmenį miesto kultūriniame gyvenime, skaičiumi. Kauno mieste veikia 1 nacionalinis, 2 valstybiniai </w:t>
            </w:r>
            <w:r w:rsidR="000830A3">
              <w:t>ir 3 municipaliniai teatrai;</w:t>
            </w:r>
            <w:r w:rsidRPr="009B64D1">
              <w:t xml:space="preserve"> 1 nac</w:t>
            </w:r>
            <w:r w:rsidR="000830A3">
              <w:t>ionalinis, 6 respub</w:t>
            </w:r>
            <w:r w:rsidR="004548EA">
              <w:t>likiniai, 1 municipalinis</w:t>
            </w:r>
            <w:r w:rsidR="000830A3">
              <w:t>, 10 žinybinių ir 3 privatūs muziejai</w:t>
            </w:r>
            <w:r w:rsidR="00AC3F88">
              <w:t>;</w:t>
            </w:r>
            <w:r w:rsidRPr="009B64D1">
              <w:t xml:space="preserve"> </w:t>
            </w:r>
            <w:r w:rsidR="00AC3F88" w:rsidRPr="00AC3F88">
              <w:t xml:space="preserve">valstybės biudžetinė įstaiga Kauno apskrities viešoji biblioteka </w:t>
            </w:r>
            <w:r w:rsidR="00AC3F88">
              <w:t xml:space="preserve">(18 struktūrinių padalinių) ir </w:t>
            </w:r>
            <w:r w:rsidR="00AC3F88" w:rsidRPr="00AC3F88">
              <w:t>savivaldybės biudžetinė įstaiga Kauno Vinco Kudirkos viešoji biblioteka (29 padaliniai)</w:t>
            </w:r>
            <w:r w:rsidR="00AC3F88">
              <w:t xml:space="preserve">; </w:t>
            </w:r>
            <w:r w:rsidR="00B94DD7" w:rsidRPr="009B64D1">
              <w:t>13</w:t>
            </w:r>
            <w:r w:rsidR="00A9546A">
              <w:t xml:space="preserve"> kino salių, 2 kultūros centrai, </w:t>
            </w:r>
            <w:r w:rsidR="00714912" w:rsidRPr="009B64D1">
              <w:t>2</w:t>
            </w:r>
            <w:r w:rsidRPr="009B64D1">
              <w:t xml:space="preserve"> koncertinės įstaigos</w:t>
            </w:r>
            <w:r w:rsidR="00EE0683" w:rsidRPr="009B64D1">
              <w:t>, 61</w:t>
            </w:r>
            <w:r w:rsidRPr="009B64D1">
              <w:t xml:space="preserve"> mėgėjų meno</w:t>
            </w:r>
            <w:r w:rsidR="00EE0683" w:rsidRPr="009B64D1">
              <w:t xml:space="preserve"> kolektyvas</w:t>
            </w:r>
            <w:r w:rsidRPr="009B64D1">
              <w:t xml:space="preserve"> bei 10 galerijų, kurios sukoncentruotos</w:t>
            </w:r>
            <w:r w:rsidR="00A9546A">
              <w:t xml:space="preserve"> miesto centre ir senamiestyje.</w:t>
            </w:r>
          </w:p>
          <w:p w14:paraId="41C2C3ED" w14:textId="37B78F16" w:rsidR="002E43FB" w:rsidRDefault="00557427" w:rsidP="002E43FB">
            <w:pPr>
              <w:spacing w:after="120"/>
              <w:ind w:firstLine="720"/>
              <w:jc w:val="both"/>
            </w:pPr>
            <w:r w:rsidRPr="003602EB">
              <w:t>Mieste organizuojami ne tik vietiniai ar respublikiniai, bet ir tarptautiniai renginiai, festivaliai bei konkursai. Mieste vyksta muzikos, teatro ir šokio šventės, eitynės, mugės bei kiti įvairūs renginiai ir projektai. Miestą reprezentuoja tokie tarptautiniai festivaliai kaip Pažaislio muzikos festivalis, džiaz</w:t>
            </w:r>
            <w:r w:rsidR="009D076D">
              <w:t>o festiva</w:t>
            </w:r>
            <w:r w:rsidR="00933297">
              <w:t xml:space="preserve">lis ,,Kaunas </w:t>
            </w:r>
            <w:proofErr w:type="spellStart"/>
            <w:r w:rsidR="00933297">
              <w:t>Jazz</w:t>
            </w:r>
            <w:proofErr w:type="spellEnd"/>
            <w:r w:rsidR="00933297">
              <w:t xml:space="preserve">“, </w:t>
            </w:r>
            <w:r w:rsidR="00933297" w:rsidRPr="00933297">
              <w:t>meno bienalė „</w:t>
            </w:r>
            <w:proofErr w:type="spellStart"/>
            <w:r w:rsidR="00933297" w:rsidRPr="00933297">
              <w:t>Textile</w:t>
            </w:r>
            <w:proofErr w:type="spellEnd"/>
            <w:r w:rsidR="00933297" w:rsidRPr="00933297">
              <w:t>“</w:t>
            </w:r>
            <w:r w:rsidRPr="003602EB">
              <w:t xml:space="preserve">, </w:t>
            </w:r>
            <w:r w:rsidR="004548EA">
              <w:t xml:space="preserve">festivalis </w:t>
            </w:r>
            <w:r w:rsidRPr="003602EB">
              <w:t xml:space="preserve">„Operetė Kauno pilyje“, fotografijos festivalis „Kauno </w:t>
            </w:r>
            <w:proofErr w:type="spellStart"/>
            <w:r w:rsidRPr="003602EB">
              <w:t>photo</w:t>
            </w:r>
            <w:proofErr w:type="spellEnd"/>
            <w:r w:rsidRPr="003602EB">
              <w:t>“, Kauno kino festivalis, lėlių teatrų festivalis „Šypsos lėlės ir vaikai“, meninių kultūrinių mainų projektas „Meno linija“, modernaus šokio festivalis „Aura“, poezijos festivalis „Poezijos pavasaris“, šiuolaikin</w:t>
            </w:r>
            <w:r w:rsidR="009D076D">
              <w:t xml:space="preserve">ės muzikos festivalis „Iš arti“, taip pat </w:t>
            </w:r>
            <w:r w:rsidRPr="003602EB">
              <w:t xml:space="preserve"> </w:t>
            </w:r>
            <w:r w:rsidR="009D076D">
              <w:t>unikalūs</w:t>
            </w:r>
            <w:r w:rsidR="009D076D" w:rsidRPr="009D076D">
              <w:t>, atgarsi</w:t>
            </w:r>
            <w:r w:rsidR="009D076D">
              <w:t>o visame pasaulyje sulaukiantys Kalėdinės eglutės projektai (šventė</w:t>
            </w:r>
            <w:r w:rsidR="009D076D" w:rsidRPr="009D076D">
              <w:t>s), vi</w:t>
            </w:r>
            <w:r w:rsidR="009D076D">
              <w:t xml:space="preserve">duramžių tradicijomis inspiruotos Miesto </w:t>
            </w:r>
            <w:proofErr w:type="spellStart"/>
            <w:r w:rsidR="009D076D">
              <w:t>Hanzos</w:t>
            </w:r>
            <w:proofErr w:type="spellEnd"/>
            <w:r w:rsidR="009D076D">
              <w:t xml:space="preserve"> šventė</w:t>
            </w:r>
            <w:r w:rsidR="009D076D" w:rsidRPr="009D076D">
              <w:t xml:space="preserve">s </w:t>
            </w:r>
            <w:r w:rsidR="009D076D">
              <w:t>bei kiti festivaliai ir</w:t>
            </w:r>
            <w:r w:rsidRPr="003602EB">
              <w:t xml:space="preserve"> renginiai.</w:t>
            </w:r>
          </w:p>
          <w:p w14:paraId="40FE1514" w14:textId="3B3BC919" w:rsidR="00685D41" w:rsidRDefault="00557427" w:rsidP="002E43FB">
            <w:pPr>
              <w:spacing w:after="120"/>
              <w:ind w:firstLine="720"/>
              <w:jc w:val="both"/>
            </w:pPr>
            <w:r w:rsidRPr="00B94DD7">
              <w:lastRenderedPageBreak/>
              <w:t xml:space="preserve">2009 m. Kultūros ministro įsakymu patvirtintoje Kūrybinių industrijų skatinimo ir plėtros </w:t>
            </w:r>
            <w:r w:rsidRPr="00143779">
              <w:t xml:space="preserve">strategijoje numatytas kūrybinių industrijų vystymo veiksmų planas. 2012 m. parengta tiriamoji studija „Kauno m. kultūros sektoriaus įtaka regiono savitumui“. Joje numatyta kūrybinių industrijų plėtra, siūlomi kultūros sektoriaus plėtros sprendimo būdai Kauno miestui. </w:t>
            </w:r>
            <w:r w:rsidR="00F34766">
              <w:t>Atsižvelgi</w:t>
            </w:r>
            <w:r w:rsidR="00685D41">
              <w:t>an</w:t>
            </w:r>
            <w:r w:rsidR="00F34766">
              <w:t>t į tai, Kauno miesto tarybos sprendimu, senamiestyje, A.</w:t>
            </w:r>
            <w:r w:rsidR="009B64D1">
              <w:t xml:space="preserve"> </w:t>
            </w:r>
            <w:proofErr w:type="spellStart"/>
            <w:r w:rsidR="00F34766">
              <w:t>Mapu</w:t>
            </w:r>
            <w:proofErr w:type="spellEnd"/>
            <w:r w:rsidR="00F34766">
              <w:t xml:space="preserve"> gatvėje esančios 233 kv. metrų ploto patalpos perduotos viešajai įstaigai „</w:t>
            </w:r>
            <w:proofErr w:type="spellStart"/>
            <w:r w:rsidR="00F34766">
              <w:t>Artkomas</w:t>
            </w:r>
            <w:proofErr w:type="spellEnd"/>
            <w:r w:rsidR="00F34766">
              <w:t>“, planuojančiai čia steigti Kauno menų inkubatorių.</w:t>
            </w:r>
            <w:r w:rsidR="00A9546A">
              <w:t xml:space="preserve"> </w:t>
            </w:r>
            <w:r w:rsidR="00685D41">
              <w:t>Įgyvendinant projektą</w:t>
            </w:r>
            <w:r w:rsidR="00A9546A">
              <w:t xml:space="preserve"> </w:t>
            </w:r>
            <w:r w:rsidR="00C6351C">
              <w:t>„</w:t>
            </w:r>
            <w:r w:rsidR="00A9546A" w:rsidRPr="00A9546A">
              <w:t>Menų inkuba</w:t>
            </w:r>
            <w:r w:rsidR="00C6351C">
              <w:t>toriaus Kauno regione sukūrimas“</w:t>
            </w:r>
            <w:r w:rsidR="00685D41">
              <w:t>, bus rekonstruotos ir menų inkubatoriaus reikmėms pritaikytos patalpos A.</w:t>
            </w:r>
            <w:r w:rsidR="009B64D1">
              <w:t xml:space="preserve"> </w:t>
            </w:r>
            <w:proofErr w:type="spellStart"/>
            <w:r w:rsidR="00685D41">
              <w:t>Mapu</w:t>
            </w:r>
            <w:proofErr w:type="spellEnd"/>
            <w:r w:rsidR="00685D41">
              <w:t xml:space="preserve"> g. Senamiestyje bei </w:t>
            </w:r>
            <w:proofErr w:type="spellStart"/>
            <w:r w:rsidR="00685D41">
              <w:t>Radvilėnų</w:t>
            </w:r>
            <w:proofErr w:type="spellEnd"/>
            <w:r w:rsidR="00685D41">
              <w:t xml:space="preserve"> </w:t>
            </w:r>
            <w:proofErr w:type="spellStart"/>
            <w:r w:rsidR="00685D41">
              <w:t>pl</w:t>
            </w:r>
            <w:proofErr w:type="spellEnd"/>
            <w:r w:rsidR="00685D41">
              <w:t>. Žaliakalnyje. Projektą įgyvendinti numatyta iki 2015 m. vidurio. Menų inkubatoriaus įkūrimas Kaune pasitarnaus miesto gyventojų kultūriniams poreikiams tenkinti. Čia galės formuotis ir reikštis aktyvi ir kūrybiška jaunoji menininkų karta, bus sudarytos puikios sąlygos vaizduojamojo meno parodoms eksponuoti, kūrybinėms dirbtuvėms bei šiuolaikinio meno tarptautinei rezidencijai įgyvendinti.</w:t>
            </w:r>
          </w:p>
          <w:p w14:paraId="348B4F2F" w14:textId="339D6F61" w:rsidR="00087457" w:rsidRDefault="00741D51" w:rsidP="00122CDC">
            <w:pPr>
              <w:spacing w:after="120"/>
              <w:ind w:firstLine="731"/>
              <w:jc w:val="both"/>
            </w:pPr>
            <w:r>
              <w:t xml:space="preserve">Kauno miesto savivaldybė siekia </w:t>
            </w:r>
            <w:r w:rsidRPr="00741D51">
              <w:t>dalyvauti ES iniciatyvose dėl Kauno tarpukario architektūros ir Naujamiesčio įtra</w:t>
            </w:r>
            <w:r w:rsidR="00C6351C">
              <w:t xml:space="preserve">ukimo į UNESCO </w:t>
            </w:r>
            <w:r>
              <w:t>paveldo sąrašą bei Kauno tarpukario architektūros pažymėjimo</w:t>
            </w:r>
            <w:r w:rsidRPr="00741D51">
              <w:t xml:space="preserve"> Europos paveldo </w:t>
            </w:r>
            <w:r>
              <w:t>ženklu. Taip pat siekiama</w:t>
            </w:r>
            <w:r w:rsidR="00122CDC">
              <w:t>, kad Kauno miestas</w:t>
            </w:r>
            <w:r>
              <w:t xml:space="preserve">  </w:t>
            </w:r>
            <w:r w:rsidR="00122CDC">
              <w:t>2018 m. taptų</w:t>
            </w:r>
            <w:r w:rsidRPr="00741D51">
              <w:t xml:space="preserve"> Lietuvos kultūros sostine, </w:t>
            </w:r>
            <w:r>
              <w:t xml:space="preserve">o </w:t>
            </w:r>
            <w:r w:rsidRPr="00741D51">
              <w:t>2022 m. –</w:t>
            </w:r>
            <w:r>
              <w:t xml:space="preserve"> </w:t>
            </w:r>
            <w:r w:rsidRPr="00741D51">
              <w:t>Europos kultūros sostine.</w:t>
            </w:r>
            <w:r>
              <w:t xml:space="preserve"> </w:t>
            </w:r>
            <w:r w:rsidR="004B462A">
              <w:t xml:space="preserve">Pasiekti užsibrėžtų tikslų, tikimasi, padės </w:t>
            </w:r>
            <w:r w:rsidR="004B462A" w:rsidRPr="00741D51">
              <w:t>rengiam</w:t>
            </w:r>
            <w:r w:rsidR="004B462A">
              <w:t>oje</w:t>
            </w:r>
            <w:r w:rsidR="004B462A" w:rsidRPr="00741D51">
              <w:t xml:space="preserve"> Kauno miesto kultūros plėtros galimybių studij</w:t>
            </w:r>
            <w:r w:rsidR="004B462A">
              <w:t>oje pasiūlyti sprendimai</w:t>
            </w:r>
            <w:r w:rsidR="004B462A" w:rsidRPr="00741D51">
              <w:t xml:space="preserve">, </w:t>
            </w:r>
            <w:r w:rsidR="004B462A">
              <w:t xml:space="preserve">jų </w:t>
            </w:r>
            <w:r w:rsidR="004B462A" w:rsidRPr="00741D51">
              <w:t>pasėkoje parengta Kauno kult</w:t>
            </w:r>
            <w:r w:rsidR="004B462A">
              <w:t>ūros politikos strategija ir priemonių planas. Savivaldybė sieks</w:t>
            </w:r>
            <w:r w:rsidR="004B462A" w:rsidRPr="00741D51">
              <w:t xml:space="preserve"> miesto kultūrą </w:t>
            </w:r>
            <w:r w:rsidR="004B462A">
              <w:t>paversti prioritetine sritimi ir t</w:t>
            </w:r>
            <w:r w:rsidR="004B462A" w:rsidRPr="00741D51">
              <w:t>uo t</w:t>
            </w:r>
            <w:r w:rsidR="004B462A">
              <w:t>ikslu didins</w:t>
            </w:r>
            <w:r w:rsidR="004B462A" w:rsidRPr="00741D51">
              <w:t xml:space="preserve"> Kauno miesto savivaldybės fin</w:t>
            </w:r>
            <w:r w:rsidR="004B462A">
              <w:t>ansavimą kultūrai bei pritrauks</w:t>
            </w:r>
            <w:r w:rsidR="004B462A" w:rsidRPr="00741D51">
              <w:t xml:space="preserve"> </w:t>
            </w:r>
            <w:r w:rsidR="004B462A">
              <w:t xml:space="preserve">ES </w:t>
            </w:r>
            <w:r w:rsidR="004B462A" w:rsidRPr="00741D51">
              <w:t>paramos ir vietos verslo lėšų</w:t>
            </w:r>
            <w:r w:rsidRPr="00741D51">
              <w:t>.</w:t>
            </w:r>
          </w:p>
          <w:p w14:paraId="435DEC2F" w14:textId="77777777" w:rsidR="001C323F" w:rsidRPr="004A5515" w:rsidRDefault="0011089D" w:rsidP="0037167E">
            <w:pPr>
              <w:pStyle w:val="Pavadinimas"/>
              <w:spacing w:before="240" w:after="240"/>
              <w:rPr>
                <w:bCs w:val="0"/>
              </w:rPr>
            </w:pPr>
            <w:r w:rsidRPr="004A5515">
              <w:rPr>
                <w:bCs w:val="0"/>
              </w:rPr>
              <w:t>SPORTAS</w:t>
            </w:r>
          </w:p>
          <w:p w14:paraId="4B8A8BAE" w14:textId="7003F8A7" w:rsidR="00DB4F31" w:rsidRDefault="00DB4F31" w:rsidP="00DB4F31">
            <w:pPr>
              <w:spacing w:after="120"/>
              <w:ind w:firstLine="720"/>
              <w:jc w:val="both"/>
            </w:pPr>
            <w:r>
              <w:t xml:space="preserve">Kauno mieste išvystyta </w:t>
            </w:r>
            <w:r w:rsidR="00096AF6">
              <w:t xml:space="preserve">ir toliau plėtojama </w:t>
            </w:r>
            <w:r>
              <w:t>sporto infrastruktūra. Mieste veikia: S. Dariaus ir S. Girėno sporto centras, kurio ansamblį sudaro stadionas ir šalia stovinti Kauno sporto halė; Kauno žiemos sporto mokyklos „Baltų ainiai“ čiuožykla – ledo arena; LSU lengvosios atletikos maniežas; VšĮ „Futbolo arena“ futbolo aikštės ir uždaras futbolo maniežas; Kauno „Žalgirio“ jachtklubas; VšĮ „Sabonio krepšinio centras“ krepšinio aikštelių varžybų ir treniruočių kompleksas; S. Dariaus ir S. Girėno aerodromas; Šančių sporto ir sveikatingumo centras; irklavimo sporto bazė Lampėdžių parko teritorijoje. 2011 m. Kauno mieste pastatyta viena didžiausių arenų Baltijos šalyse – Kauno „Žalgirio“ arena. 2013 m. birželio mėn. baigti „</w:t>
            </w:r>
            <w:proofErr w:type="spellStart"/>
            <w:r>
              <w:t>Girstučio</w:t>
            </w:r>
            <w:proofErr w:type="spellEnd"/>
            <w:r>
              <w:t>“ kultūros ir sporto rūmų rekonstrukcijos darbai. Buvusiuose kultūros ir sporto rūmuose įkurtas moderniausias Baltijos šalyse plaukimo kompleksas su 50 metrų ilgio 8 takų plaukimo baseinu, 25 metrų ilgio 4 takų apšilimo baseinu, treniru</w:t>
            </w:r>
            <w:r w:rsidR="001B3BD1">
              <w:t>oklių salėmis bei pramogų zona.</w:t>
            </w:r>
          </w:p>
          <w:p w14:paraId="1D1D6143" w14:textId="0DB2CE93" w:rsidR="00DB4F31" w:rsidRDefault="00DB4F31" w:rsidP="00DB4F31">
            <w:pPr>
              <w:spacing w:after="120"/>
              <w:ind w:firstLine="720"/>
              <w:jc w:val="both"/>
            </w:pPr>
            <w:r>
              <w:t xml:space="preserve">2015–2016 m. Kauno mieste numatoma rekonstruoti S. Dariaus ir S. Girėno sporto stadioną, jį pritaikant tarptautinius standartus atitinkančių sporto renginių organizavimui. Ne tik Kaunui, bet ir visai Lietuvai reikšmingas sporto objektas po tvarkybos darbų atitiks UEFA saugumo ir infrastruktūros bei patvarumo ir ilgaamžiškumo reikalavimus. Kompleksas yra Kauno miesto kultūrinio ir sportinio gyvenimo centras. Jame vyksta įvairių sporto šakų miesto, šalies ir tarptautinės varžybos, kultūriniai ir </w:t>
            </w:r>
            <w:proofErr w:type="spellStart"/>
            <w:r>
              <w:t>sveikatinimo</w:t>
            </w:r>
            <w:proofErr w:type="spellEnd"/>
            <w:r>
              <w:t xml:space="preserve"> renginiai, todėl Kauno miestui S. Dariaus ir S. Girėno stadiono rekonstrukcija yra ypatingai svarbi. Pažymėtina, jog nuo 2007 m. S. Dariaus ir S. Girėno sporto centro statinių kompleksas yra saugomas valstybės.  Jis įtrauktas  į K</w:t>
            </w:r>
            <w:r w:rsidR="00C6351C">
              <w:t>ultūros vertybių registrą. 2015</w:t>
            </w:r>
            <w:r w:rsidR="00C6351C" w:rsidRPr="00C6351C">
              <w:t xml:space="preserve">– </w:t>
            </w:r>
            <w:r>
              <w:t>2017 m. laikotarpyje panaudojant Valstybės investicijų programos lėšas bus rekonstruojamas Kauno žiemos sporto mokyklos „Baltų ainiai“ (ledo arenos) pastatas, numatoma renovuoti biudžetin</w:t>
            </w:r>
            <w:r w:rsidR="00C6351C">
              <w:t>ių sporto mokyklų sporto bazes.</w:t>
            </w:r>
          </w:p>
          <w:p w14:paraId="0B291305" w14:textId="17A3318C" w:rsidR="00DB4F31" w:rsidRDefault="00DB4F31" w:rsidP="00DB4F31">
            <w:pPr>
              <w:spacing w:after="120"/>
              <w:ind w:firstLine="720"/>
              <w:jc w:val="both"/>
            </w:pPr>
            <w:r>
              <w:t xml:space="preserve">Kauno miesto savivaldybės administracijos duomenimis, 2013 m. Kauno mieste veikė 204 sporto įstaigos ir organizacijos, iš jų – 193 nevyriausybinės ir 11 biudžetinių. Iš viso šiose </w:t>
            </w:r>
            <w:r>
              <w:lastRenderedPageBreak/>
              <w:t>sporto įstai</w:t>
            </w:r>
            <w:r w:rsidR="00C6351C">
              <w:t>gose/organizacijose sportavo 35.</w:t>
            </w:r>
            <w:r>
              <w:t>434 asmenys, kurie sudarė 11,6 proc. nuo visų gyventojų (2012 m. sportuojančiųjų dalis nuo visų miesto gyventojų siekė 11,7 proc.).</w:t>
            </w:r>
          </w:p>
          <w:p w14:paraId="41CB6BD3" w14:textId="77777777" w:rsidR="00DB4F31" w:rsidRDefault="00DB4F31" w:rsidP="00DB4F31">
            <w:pPr>
              <w:spacing w:after="120"/>
              <w:ind w:firstLine="720"/>
              <w:jc w:val="both"/>
            </w:pPr>
            <w:r>
              <w:t>Nevyriausybinių sporto organizacijų skaičius Kauno mieste didėjo visu 2010–2013 m. laikotarpiu. Nepaisant to, sportuojančiųjų skaičius didėjo tik 2010–2012 m. (nuo 27.507 asmenų 2010 m. iki 30.664 – 2012 m.), o 2013 m. sumažėjo (iki 29.943 asmenų).</w:t>
            </w:r>
          </w:p>
          <w:p w14:paraId="33F462A8" w14:textId="77777777" w:rsidR="00DB4F31" w:rsidRDefault="00DB4F31" w:rsidP="00DB4F31">
            <w:pPr>
              <w:spacing w:after="120"/>
              <w:ind w:firstLine="720"/>
              <w:jc w:val="both"/>
            </w:pPr>
            <w:r>
              <w:t>2013 m. Kauno miesto biudžetinėse sporto mokymo įstaigose sportavo 5.491 mokinys ir dirbo 282 treneriai. Analizuojant 2010–2013 m. laikotarpį, pastebima, kad mokinių skaičius sporto mokyklose buvo sumažėjęs tik 2012 m., o visu kitu laikotarpiu didėjo. Nepaisant to, trenerių skaičius šiose mokyklose 2010–2012 m. mažėjo, o 2013 m. išliko toks pats, koks 2012 m.</w:t>
            </w:r>
          </w:p>
          <w:p w14:paraId="41799B2D" w14:textId="1FFB3771" w:rsidR="00DB4F31" w:rsidRDefault="00DB4F31" w:rsidP="00DB4F31">
            <w:pPr>
              <w:spacing w:after="120"/>
              <w:ind w:firstLine="720"/>
              <w:jc w:val="both"/>
            </w:pPr>
            <w:r>
              <w:t>2010–2013 m. laikotarpiu Kauno mieste didėjo sporto varžybų ir sveikatingumo renginių dalyvių skaičius (padidėjo nuo 80.701 dalyvių 201</w:t>
            </w:r>
            <w:r w:rsidR="00C6351C">
              <w:t>0 m. iki 100.641 dalyvių – 2013 </w:t>
            </w:r>
            <w:r>
              <w:t>m.). Varžybų ir sveikatingumo renginių dalyvių dalis nuo visų gyventojų 2013 m. Savivaldybėje siekė 32,8 proc. ir viršijo šalies (28 proc.) bei Vilniaus miesto (20,6 proc.) rodiklius.</w:t>
            </w:r>
          </w:p>
          <w:p w14:paraId="7F5A2AF4" w14:textId="7142E682" w:rsidR="00F77971" w:rsidRPr="00627B62" w:rsidRDefault="00DB4F31" w:rsidP="00DB4F31">
            <w:pPr>
              <w:spacing w:after="120"/>
              <w:ind w:firstLine="720"/>
              <w:jc w:val="both"/>
            </w:pPr>
            <w:r>
              <w:t xml:space="preserve">Kauno mieste vystoma 15 strateginių-olimpinių, 27 pagrindinės sporto šakos, 43 sporto šakos kultivuojamos nevyriausybinėse sporto organizacijose. Į sportininkų, rengiamų 2016 m. Rio </w:t>
            </w:r>
            <w:proofErr w:type="spellStart"/>
            <w:r>
              <w:t>de</w:t>
            </w:r>
            <w:proofErr w:type="spellEnd"/>
            <w:r>
              <w:t xml:space="preserve"> </w:t>
            </w:r>
            <w:proofErr w:type="spellStart"/>
            <w:r>
              <w:t>Žaneiro</w:t>
            </w:r>
            <w:proofErr w:type="spellEnd"/>
            <w:r>
              <w:t xml:space="preserve"> olimpinėms žaidynėms programą (sąrašus) individualiose sporto šakose 2013 m. rugpjūčio mėn. buvo įtraukti 52 miesto sportininkai.</w:t>
            </w:r>
          </w:p>
          <w:p w14:paraId="412EBC4A" w14:textId="77777777" w:rsidR="00B61067" w:rsidRPr="00C85CF2" w:rsidRDefault="001E7B5F" w:rsidP="0037167E">
            <w:pPr>
              <w:pStyle w:val="Pavadinimas"/>
              <w:spacing w:before="240" w:after="240"/>
              <w:rPr>
                <w:bCs w:val="0"/>
              </w:rPr>
            </w:pPr>
            <w:r w:rsidRPr="00C85CF2">
              <w:rPr>
                <w:bCs w:val="0"/>
              </w:rPr>
              <w:t>VIEŠASIS SAUGUMAS</w:t>
            </w:r>
          </w:p>
          <w:p w14:paraId="38FA4138" w14:textId="57E0B6D5" w:rsidR="001D5093" w:rsidRPr="00E437AC" w:rsidRDefault="001D5093" w:rsidP="001D5093">
            <w:pPr>
              <w:shd w:val="clear" w:color="auto" w:fill="FFFFFF"/>
              <w:spacing w:after="120"/>
              <w:ind w:firstLine="720"/>
              <w:jc w:val="both"/>
              <w:rPr>
                <w:rFonts w:eastAsia="MS Mincho"/>
                <w:szCs w:val="20"/>
              </w:rPr>
            </w:pPr>
            <w:r w:rsidRPr="00E437AC">
              <w:rPr>
                <w:rFonts w:eastAsia="MS Mincho"/>
                <w:szCs w:val="20"/>
              </w:rPr>
              <w:t>201</w:t>
            </w:r>
            <w:r w:rsidR="00F65250">
              <w:rPr>
                <w:rFonts w:eastAsia="MS Mincho"/>
                <w:szCs w:val="20"/>
              </w:rPr>
              <w:t>3</w:t>
            </w:r>
            <w:r w:rsidRPr="00E437AC">
              <w:rPr>
                <w:rFonts w:eastAsia="MS Mincho"/>
                <w:szCs w:val="20"/>
              </w:rPr>
              <w:t xml:space="preserve"> m. Kauno miesto savivaldybėje užregistruoti </w:t>
            </w:r>
            <w:r w:rsidR="00E437AC" w:rsidRPr="00E437AC">
              <w:rPr>
                <w:rFonts w:eastAsia="MS Mincho"/>
                <w:szCs w:val="20"/>
              </w:rPr>
              <w:t xml:space="preserve">8.759 </w:t>
            </w:r>
            <w:r w:rsidRPr="00E437AC">
              <w:rPr>
                <w:rFonts w:eastAsia="MS Mincho"/>
                <w:szCs w:val="20"/>
              </w:rPr>
              <w:t>nusikaltimai, kurių didžiąją dalį sudarė vagystės (</w:t>
            </w:r>
            <w:r w:rsidR="00090243" w:rsidRPr="00E437AC">
              <w:rPr>
                <w:rFonts w:eastAsia="MS Mincho"/>
                <w:szCs w:val="20"/>
              </w:rPr>
              <w:t>38</w:t>
            </w:r>
            <w:r w:rsidRPr="00E437AC">
              <w:rPr>
                <w:rFonts w:eastAsia="MS Mincho"/>
                <w:szCs w:val="20"/>
              </w:rPr>
              <w:t>,</w:t>
            </w:r>
            <w:r w:rsidR="00E437AC" w:rsidRPr="00E437AC">
              <w:rPr>
                <w:rFonts w:eastAsia="MS Mincho"/>
                <w:szCs w:val="20"/>
              </w:rPr>
              <w:t>8</w:t>
            </w:r>
            <w:r w:rsidRPr="00E437AC">
              <w:rPr>
                <w:rFonts w:eastAsia="MS Mincho"/>
                <w:szCs w:val="20"/>
              </w:rPr>
              <w:t xml:space="preserve"> proc.). Nusikalstamumas 100.000-ių gyventojų Kauno mieste ženkliai išaugęs 2009 m. (nuo 2</w:t>
            </w:r>
            <w:r w:rsidR="00672E88" w:rsidRPr="00E437AC">
              <w:rPr>
                <w:rFonts w:eastAsia="MS Mincho"/>
                <w:szCs w:val="20"/>
              </w:rPr>
              <w:t>.</w:t>
            </w:r>
            <w:r w:rsidR="009A5CA8" w:rsidRPr="00E437AC">
              <w:rPr>
                <w:rFonts w:eastAsia="MS Mincho"/>
                <w:szCs w:val="20"/>
              </w:rPr>
              <w:t>465</w:t>
            </w:r>
            <w:r w:rsidRPr="00E437AC">
              <w:rPr>
                <w:rFonts w:eastAsia="MS Mincho"/>
                <w:szCs w:val="20"/>
              </w:rPr>
              <w:t xml:space="preserve"> nusikaltim</w:t>
            </w:r>
            <w:r w:rsidR="009A5CA8" w:rsidRPr="00E437AC">
              <w:rPr>
                <w:rFonts w:eastAsia="MS Mincho"/>
                <w:szCs w:val="20"/>
              </w:rPr>
              <w:t>ų</w:t>
            </w:r>
            <w:r w:rsidRPr="00E437AC">
              <w:rPr>
                <w:rFonts w:eastAsia="MS Mincho"/>
                <w:szCs w:val="20"/>
              </w:rPr>
              <w:t xml:space="preserve"> 2008 m. iki 2</w:t>
            </w:r>
            <w:r w:rsidR="00672E88" w:rsidRPr="00E437AC">
              <w:rPr>
                <w:rFonts w:eastAsia="MS Mincho"/>
                <w:szCs w:val="20"/>
              </w:rPr>
              <w:t>.</w:t>
            </w:r>
            <w:r w:rsidR="009A5CA8" w:rsidRPr="00E437AC">
              <w:rPr>
                <w:rFonts w:eastAsia="MS Mincho"/>
                <w:szCs w:val="20"/>
              </w:rPr>
              <w:t>793</w:t>
            </w:r>
            <w:r w:rsidRPr="00E437AC">
              <w:rPr>
                <w:rFonts w:eastAsia="MS Mincho"/>
                <w:szCs w:val="20"/>
              </w:rPr>
              <w:t xml:space="preserve"> – 2009 m.), 2010</w:t>
            </w:r>
            <w:r w:rsidR="00750A95" w:rsidRPr="00E437AC">
              <w:rPr>
                <w:rFonts w:eastAsia="MS Mincho"/>
                <w:szCs w:val="20"/>
              </w:rPr>
              <w:t>–201</w:t>
            </w:r>
            <w:r w:rsidR="009A5CA8" w:rsidRPr="00E437AC">
              <w:rPr>
                <w:rFonts w:eastAsia="MS Mincho"/>
                <w:szCs w:val="20"/>
              </w:rPr>
              <w:t>2</w:t>
            </w:r>
            <w:r w:rsidRPr="00E437AC">
              <w:rPr>
                <w:rFonts w:eastAsia="MS Mincho"/>
                <w:szCs w:val="20"/>
              </w:rPr>
              <w:t xml:space="preserve"> m. sumažėjo (iki 2</w:t>
            </w:r>
            <w:r w:rsidR="00672E88" w:rsidRPr="00E437AC">
              <w:rPr>
                <w:rFonts w:eastAsia="MS Mincho"/>
                <w:szCs w:val="20"/>
              </w:rPr>
              <w:t>.</w:t>
            </w:r>
            <w:r w:rsidR="009A5CA8" w:rsidRPr="00E437AC">
              <w:rPr>
                <w:rFonts w:eastAsia="MS Mincho"/>
                <w:szCs w:val="20"/>
              </w:rPr>
              <w:t>519</w:t>
            </w:r>
            <w:r w:rsidRPr="00E437AC">
              <w:rPr>
                <w:rFonts w:eastAsia="MS Mincho"/>
                <w:szCs w:val="20"/>
              </w:rPr>
              <w:t xml:space="preserve"> nusikaltimų)</w:t>
            </w:r>
            <w:r w:rsidR="00E437AC" w:rsidRPr="00E437AC">
              <w:rPr>
                <w:rFonts w:eastAsia="MS Mincho"/>
                <w:szCs w:val="20"/>
              </w:rPr>
              <w:t xml:space="preserve">, o 2013 m. vėl išaugo iki </w:t>
            </w:r>
            <w:r w:rsidR="00E437AC" w:rsidRPr="00B00D95">
              <w:rPr>
                <w:rFonts w:eastAsia="MS Mincho"/>
                <w:szCs w:val="20"/>
              </w:rPr>
              <w:t>2.868 nusikaltim</w:t>
            </w:r>
            <w:r w:rsidR="00E437AC" w:rsidRPr="00E437AC">
              <w:rPr>
                <w:rFonts w:eastAsia="MS Mincho"/>
                <w:szCs w:val="20"/>
              </w:rPr>
              <w:t>ų</w:t>
            </w:r>
            <w:r w:rsidRPr="00E437AC">
              <w:rPr>
                <w:rFonts w:eastAsia="MS Mincho"/>
                <w:szCs w:val="20"/>
              </w:rPr>
              <w:t xml:space="preserve"> ir buvo </w:t>
            </w:r>
            <w:r w:rsidR="00E437AC" w:rsidRPr="00E437AC">
              <w:rPr>
                <w:rFonts w:eastAsia="MS Mincho"/>
                <w:szCs w:val="20"/>
              </w:rPr>
              <w:t>didesnis</w:t>
            </w:r>
            <w:r w:rsidRPr="00E437AC">
              <w:rPr>
                <w:rFonts w:eastAsia="MS Mincho"/>
                <w:szCs w:val="20"/>
              </w:rPr>
              <w:t xml:space="preserve"> nei </w:t>
            </w:r>
            <w:r w:rsidR="009A5CA8" w:rsidRPr="00E437AC">
              <w:rPr>
                <w:rFonts w:eastAsia="MS Mincho"/>
                <w:szCs w:val="20"/>
              </w:rPr>
              <w:t>šalyje (</w:t>
            </w:r>
            <w:r w:rsidR="00E437AC" w:rsidRPr="00E437AC">
              <w:rPr>
                <w:rFonts w:eastAsia="MS Mincho"/>
                <w:szCs w:val="20"/>
              </w:rPr>
              <w:t>2.616</w:t>
            </w:r>
            <w:r w:rsidR="009A5CA8" w:rsidRPr="00E437AC">
              <w:rPr>
                <w:rFonts w:eastAsia="MS Mincho"/>
                <w:szCs w:val="20"/>
              </w:rPr>
              <w:t xml:space="preserve"> nusikaltimai), </w:t>
            </w:r>
            <w:r w:rsidR="00E437AC" w:rsidRPr="00E437AC">
              <w:rPr>
                <w:rFonts w:eastAsia="MS Mincho"/>
                <w:szCs w:val="20"/>
              </w:rPr>
              <w:t xml:space="preserve">bet mažesnis nei </w:t>
            </w:r>
            <w:r w:rsidRPr="00E437AC">
              <w:rPr>
                <w:rFonts w:eastAsia="MS Mincho"/>
                <w:szCs w:val="20"/>
              </w:rPr>
              <w:t>Vilniaus (</w:t>
            </w:r>
            <w:r w:rsidR="00E437AC" w:rsidRPr="00E437AC">
              <w:rPr>
                <w:rFonts w:eastAsia="MS Mincho"/>
                <w:szCs w:val="20"/>
              </w:rPr>
              <w:t>3.176</w:t>
            </w:r>
            <w:r w:rsidR="00707F1B">
              <w:rPr>
                <w:rFonts w:eastAsia="MS Mincho"/>
                <w:szCs w:val="20"/>
              </w:rPr>
              <w:t xml:space="preserve"> nusikaltimai</w:t>
            </w:r>
            <w:r w:rsidRPr="00E437AC">
              <w:rPr>
                <w:rFonts w:eastAsia="MS Mincho"/>
                <w:szCs w:val="20"/>
              </w:rPr>
              <w:t>) ir Klaipėdos (</w:t>
            </w:r>
            <w:r w:rsidR="00E437AC" w:rsidRPr="00E437AC">
              <w:rPr>
                <w:rFonts w:eastAsia="MS Mincho"/>
                <w:szCs w:val="20"/>
              </w:rPr>
              <w:t>3.670</w:t>
            </w:r>
            <w:r w:rsidR="00707F1B">
              <w:rPr>
                <w:rFonts w:eastAsia="MS Mincho"/>
                <w:szCs w:val="20"/>
              </w:rPr>
              <w:t xml:space="preserve"> nusikaltimai</w:t>
            </w:r>
            <w:r w:rsidRPr="00E437AC">
              <w:rPr>
                <w:rFonts w:eastAsia="MS Mincho"/>
                <w:szCs w:val="20"/>
              </w:rPr>
              <w:t>) miestuose.</w:t>
            </w:r>
          </w:p>
          <w:p w14:paraId="73A4CF1E" w14:textId="52158DFA" w:rsidR="001D5093" w:rsidRPr="00A0057D" w:rsidRDefault="001D5093" w:rsidP="001D5093">
            <w:pPr>
              <w:shd w:val="clear" w:color="auto" w:fill="FFFFFF"/>
              <w:spacing w:after="120"/>
              <w:ind w:firstLine="720"/>
              <w:jc w:val="both"/>
              <w:rPr>
                <w:rFonts w:eastAsia="MS Mincho"/>
                <w:szCs w:val="20"/>
              </w:rPr>
            </w:pPr>
            <w:r w:rsidRPr="00A0057D">
              <w:rPr>
                <w:rFonts w:eastAsia="MS Mincho"/>
                <w:szCs w:val="20"/>
              </w:rPr>
              <w:t>Savivaldybėje gana dažnos automobilių vagystės ir kelių transporto eismo saugumo taisyklių pažeidimai. Pagal 100.000-ių gyventojų tenkantį automobilių vagysčių skaičių 201</w:t>
            </w:r>
            <w:r w:rsidR="00E437AC" w:rsidRPr="00A0057D">
              <w:rPr>
                <w:rFonts w:eastAsia="MS Mincho"/>
                <w:szCs w:val="20"/>
              </w:rPr>
              <w:t>3</w:t>
            </w:r>
            <w:r w:rsidR="00707F1B">
              <w:rPr>
                <w:rFonts w:eastAsia="MS Mincho"/>
                <w:szCs w:val="20"/>
              </w:rPr>
              <w:t> </w:t>
            </w:r>
            <w:r w:rsidRPr="00A0057D">
              <w:rPr>
                <w:rFonts w:eastAsia="MS Mincho"/>
                <w:szCs w:val="20"/>
              </w:rPr>
              <w:t>m. Kauno miesto savivaldybė (</w:t>
            </w:r>
            <w:r w:rsidR="00E437AC" w:rsidRPr="00A0057D">
              <w:rPr>
                <w:rFonts w:eastAsia="MS Mincho"/>
                <w:szCs w:val="20"/>
              </w:rPr>
              <w:t>101</w:t>
            </w:r>
            <w:r w:rsidRPr="00A0057D">
              <w:rPr>
                <w:rFonts w:eastAsia="MS Mincho"/>
                <w:szCs w:val="20"/>
              </w:rPr>
              <w:t>) lenkė tiek šalies (</w:t>
            </w:r>
            <w:r w:rsidR="00594DEF" w:rsidRPr="00A0057D">
              <w:rPr>
                <w:rFonts w:eastAsia="MS Mincho"/>
                <w:szCs w:val="20"/>
              </w:rPr>
              <w:t>4</w:t>
            </w:r>
            <w:r w:rsidR="00E437AC" w:rsidRPr="00A0057D">
              <w:rPr>
                <w:rFonts w:eastAsia="MS Mincho"/>
                <w:szCs w:val="20"/>
              </w:rPr>
              <w:t>2</w:t>
            </w:r>
            <w:r w:rsidRPr="00A0057D">
              <w:rPr>
                <w:rFonts w:eastAsia="MS Mincho"/>
                <w:szCs w:val="20"/>
              </w:rPr>
              <w:t>), tiek Vilniaus (</w:t>
            </w:r>
            <w:r w:rsidR="00A0057D" w:rsidRPr="00A0057D">
              <w:rPr>
                <w:rFonts w:eastAsia="MS Mincho"/>
                <w:szCs w:val="20"/>
              </w:rPr>
              <w:t>48</w:t>
            </w:r>
            <w:r w:rsidRPr="00A0057D">
              <w:rPr>
                <w:rFonts w:eastAsia="MS Mincho"/>
                <w:szCs w:val="20"/>
              </w:rPr>
              <w:t>) ir Klaipėdos (</w:t>
            </w:r>
            <w:r w:rsidR="00A0057D" w:rsidRPr="00A0057D">
              <w:rPr>
                <w:rFonts w:eastAsia="MS Mincho"/>
                <w:szCs w:val="20"/>
              </w:rPr>
              <w:t>37</w:t>
            </w:r>
            <w:r w:rsidRPr="00A0057D">
              <w:rPr>
                <w:rFonts w:eastAsia="MS Mincho"/>
                <w:szCs w:val="20"/>
              </w:rPr>
              <w:t xml:space="preserve">) miestų rodiklius. 100.000-ių gyventojų tenkantis kelių transporto eismo saugumo taisyklių pažeidimų skaičius </w:t>
            </w:r>
            <w:r w:rsidR="00594DEF" w:rsidRPr="00A0057D">
              <w:rPr>
                <w:rFonts w:eastAsia="MS Mincho"/>
                <w:szCs w:val="20"/>
              </w:rPr>
              <w:t>201</w:t>
            </w:r>
            <w:r w:rsidR="00A0057D" w:rsidRPr="00A0057D">
              <w:rPr>
                <w:rFonts w:eastAsia="MS Mincho"/>
                <w:szCs w:val="20"/>
              </w:rPr>
              <w:t>3</w:t>
            </w:r>
            <w:r w:rsidR="00594DEF" w:rsidRPr="00A0057D">
              <w:rPr>
                <w:rFonts w:eastAsia="MS Mincho"/>
                <w:szCs w:val="20"/>
              </w:rPr>
              <w:t xml:space="preserve"> m. </w:t>
            </w:r>
            <w:r w:rsidRPr="00A0057D">
              <w:rPr>
                <w:rFonts w:eastAsia="MS Mincho"/>
                <w:szCs w:val="20"/>
              </w:rPr>
              <w:t>Kauno mieste (</w:t>
            </w:r>
            <w:r w:rsidR="00A0057D" w:rsidRPr="00A0057D">
              <w:rPr>
                <w:rFonts w:eastAsia="MS Mincho"/>
                <w:szCs w:val="20"/>
              </w:rPr>
              <w:t>6</w:t>
            </w:r>
            <w:r w:rsidR="00513939" w:rsidRPr="00A0057D">
              <w:rPr>
                <w:rFonts w:eastAsia="MS Mincho"/>
                <w:szCs w:val="20"/>
              </w:rPr>
              <w:t>0</w:t>
            </w:r>
            <w:r w:rsidRPr="00A0057D">
              <w:rPr>
                <w:rFonts w:eastAsia="MS Mincho"/>
                <w:szCs w:val="20"/>
              </w:rPr>
              <w:t xml:space="preserve">) taip pat </w:t>
            </w:r>
            <w:r w:rsidR="00513939" w:rsidRPr="00A0057D">
              <w:rPr>
                <w:rFonts w:eastAsia="MS Mincho"/>
                <w:szCs w:val="20"/>
              </w:rPr>
              <w:t>viršijo</w:t>
            </w:r>
            <w:r w:rsidRPr="00A0057D">
              <w:rPr>
                <w:rFonts w:eastAsia="MS Mincho"/>
                <w:szCs w:val="20"/>
              </w:rPr>
              <w:t xml:space="preserve"> šal</w:t>
            </w:r>
            <w:r w:rsidR="00513939" w:rsidRPr="00A0057D">
              <w:rPr>
                <w:rFonts w:eastAsia="MS Mincho"/>
                <w:szCs w:val="20"/>
              </w:rPr>
              <w:t>ies</w:t>
            </w:r>
            <w:r w:rsidRPr="00A0057D">
              <w:rPr>
                <w:rFonts w:eastAsia="MS Mincho"/>
                <w:szCs w:val="20"/>
              </w:rPr>
              <w:t xml:space="preserve"> (4</w:t>
            </w:r>
            <w:r w:rsidR="00A0057D" w:rsidRPr="00A0057D">
              <w:rPr>
                <w:rFonts w:eastAsia="MS Mincho"/>
                <w:szCs w:val="20"/>
              </w:rPr>
              <w:t>3</w:t>
            </w:r>
            <w:r w:rsidRPr="00A0057D">
              <w:rPr>
                <w:rFonts w:eastAsia="MS Mincho"/>
                <w:szCs w:val="20"/>
              </w:rPr>
              <w:t>)</w:t>
            </w:r>
            <w:r w:rsidR="005D0EEA" w:rsidRPr="00A0057D">
              <w:rPr>
                <w:rFonts w:eastAsia="MS Mincho"/>
                <w:szCs w:val="20"/>
              </w:rPr>
              <w:t>,</w:t>
            </w:r>
            <w:r w:rsidRPr="00A0057D">
              <w:rPr>
                <w:rFonts w:eastAsia="MS Mincho"/>
                <w:szCs w:val="20"/>
              </w:rPr>
              <w:t xml:space="preserve"> Vilniaus (3</w:t>
            </w:r>
            <w:r w:rsidR="00A0057D" w:rsidRPr="00A0057D">
              <w:rPr>
                <w:rFonts w:eastAsia="MS Mincho"/>
                <w:szCs w:val="20"/>
              </w:rPr>
              <w:t>8</w:t>
            </w:r>
            <w:r w:rsidRPr="00A0057D">
              <w:rPr>
                <w:rFonts w:eastAsia="MS Mincho"/>
                <w:szCs w:val="20"/>
              </w:rPr>
              <w:t>) ir Kla</w:t>
            </w:r>
            <w:r w:rsidR="00A0057D" w:rsidRPr="00A0057D">
              <w:rPr>
                <w:rFonts w:eastAsia="MS Mincho"/>
                <w:szCs w:val="20"/>
              </w:rPr>
              <w:t>ipėdos (37</w:t>
            </w:r>
            <w:r w:rsidRPr="00A0057D">
              <w:rPr>
                <w:rFonts w:eastAsia="MS Mincho"/>
                <w:szCs w:val="20"/>
              </w:rPr>
              <w:t>) miest</w:t>
            </w:r>
            <w:r w:rsidR="00513939" w:rsidRPr="00A0057D">
              <w:rPr>
                <w:rFonts w:eastAsia="MS Mincho"/>
                <w:szCs w:val="20"/>
              </w:rPr>
              <w:t>ų rodiklius</w:t>
            </w:r>
            <w:r w:rsidRPr="00A0057D">
              <w:rPr>
                <w:rFonts w:eastAsia="MS Mincho"/>
                <w:szCs w:val="20"/>
              </w:rPr>
              <w:t>.</w:t>
            </w:r>
          </w:p>
          <w:p w14:paraId="14AAA092" w14:textId="4436F626" w:rsidR="00AB6DAF" w:rsidRPr="00313E51" w:rsidRDefault="00AB6DAF" w:rsidP="00AB6DAF">
            <w:pPr>
              <w:widowControl w:val="0"/>
              <w:shd w:val="clear" w:color="auto" w:fill="FFFFFF"/>
              <w:tabs>
                <w:tab w:val="left" w:pos="1358"/>
              </w:tabs>
              <w:autoSpaceDE w:val="0"/>
              <w:autoSpaceDN w:val="0"/>
              <w:adjustRightInd w:val="0"/>
              <w:spacing w:after="120"/>
              <w:ind w:firstLine="720"/>
              <w:jc w:val="both"/>
              <w:rPr>
                <w:spacing w:val="-3"/>
              </w:rPr>
            </w:pPr>
            <w:r w:rsidRPr="00A0057D">
              <w:rPr>
                <w:spacing w:val="-3"/>
              </w:rPr>
              <w:t>201</w:t>
            </w:r>
            <w:r w:rsidR="00A0057D" w:rsidRPr="00A0057D">
              <w:rPr>
                <w:spacing w:val="-3"/>
              </w:rPr>
              <w:t>3</w:t>
            </w:r>
            <w:r w:rsidRPr="00A0057D">
              <w:rPr>
                <w:spacing w:val="-3"/>
              </w:rPr>
              <w:t xml:space="preserve"> m. Kauno miesto savivaldybėje buvo ištirti </w:t>
            </w:r>
            <w:r w:rsidR="00A0057D" w:rsidRPr="00A0057D">
              <w:rPr>
                <w:spacing w:val="-3"/>
              </w:rPr>
              <w:t>4.233</w:t>
            </w:r>
            <w:r w:rsidRPr="00A0057D">
              <w:rPr>
                <w:spacing w:val="-3"/>
              </w:rPr>
              <w:t xml:space="preserve"> nusikaltimai</w:t>
            </w:r>
            <w:r w:rsidR="00594DEF" w:rsidRPr="00A0057D">
              <w:rPr>
                <w:spacing w:val="-3"/>
              </w:rPr>
              <w:t>, o i</w:t>
            </w:r>
            <w:r w:rsidRPr="00A0057D">
              <w:rPr>
                <w:spacing w:val="-3"/>
              </w:rPr>
              <w:t>štirtų nusikal</w:t>
            </w:r>
            <w:r w:rsidR="008936F0" w:rsidRPr="00A0057D">
              <w:rPr>
                <w:spacing w:val="-3"/>
              </w:rPr>
              <w:t xml:space="preserve">timų </w:t>
            </w:r>
            <w:r w:rsidRPr="00A0057D">
              <w:rPr>
                <w:spacing w:val="-3"/>
              </w:rPr>
              <w:t xml:space="preserve"> dalis siekė 4</w:t>
            </w:r>
            <w:r w:rsidR="002F27C6" w:rsidRPr="00A0057D">
              <w:rPr>
                <w:spacing w:val="-3"/>
              </w:rPr>
              <w:t>8</w:t>
            </w:r>
            <w:r w:rsidRPr="00A0057D">
              <w:rPr>
                <w:spacing w:val="-3"/>
              </w:rPr>
              <w:t xml:space="preserve"> proc. nuo visų įvykdytų nusikal</w:t>
            </w:r>
            <w:r w:rsidR="000211C7" w:rsidRPr="00A0057D">
              <w:rPr>
                <w:spacing w:val="-3"/>
              </w:rPr>
              <w:t>timų</w:t>
            </w:r>
            <w:r w:rsidRPr="00A0057D">
              <w:rPr>
                <w:spacing w:val="-3"/>
              </w:rPr>
              <w:t xml:space="preserve">. Nusikaltimų </w:t>
            </w:r>
            <w:proofErr w:type="spellStart"/>
            <w:r w:rsidRPr="00A0057D">
              <w:rPr>
                <w:spacing w:val="-3"/>
              </w:rPr>
              <w:t>išaiškinamumo</w:t>
            </w:r>
            <w:proofErr w:type="spellEnd"/>
            <w:r w:rsidRPr="00A0057D">
              <w:rPr>
                <w:spacing w:val="-3"/>
              </w:rPr>
              <w:t xml:space="preserve"> rodikliai </w:t>
            </w:r>
            <w:r w:rsidR="00594DEF" w:rsidRPr="00A0057D">
              <w:rPr>
                <w:spacing w:val="-3"/>
              </w:rPr>
              <w:t>201</w:t>
            </w:r>
            <w:r w:rsidR="00A0057D" w:rsidRPr="00A0057D">
              <w:rPr>
                <w:spacing w:val="-3"/>
              </w:rPr>
              <w:t>3</w:t>
            </w:r>
            <w:r w:rsidR="00A14085">
              <w:rPr>
                <w:spacing w:val="-3"/>
              </w:rPr>
              <w:t> </w:t>
            </w:r>
            <w:r w:rsidR="00594DEF" w:rsidRPr="00A0057D">
              <w:rPr>
                <w:spacing w:val="-3"/>
              </w:rPr>
              <w:t xml:space="preserve">m. </w:t>
            </w:r>
            <w:r w:rsidRPr="00A0057D">
              <w:rPr>
                <w:spacing w:val="-3"/>
              </w:rPr>
              <w:t xml:space="preserve">Kauno mieste </w:t>
            </w:r>
            <w:r w:rsidR="002F27C6" w:rsidRPr="00A0057D">
              <w:rPr>
                <w:spacing w:val="-3"/>
              </w:rPr>
              <w:t xml:space="preserve">buvo mažesni nei </w:t>
            </w:r>
            <w:r w:rsidRPr="00A0057D">
              <w:rPr>
                <w:spacing w:val="-3"/>
              </w:rPr>
              <w:t>šal</w:t>
            </w:r>
            <w:r w:rsidR="002F27C6" w:rsidRPr="00A0057D">
              <w:rPr>
                <w:spacing w:val="-3"/>
              </w:rPr>
              <w:t>yje (5</w:t>
            </w:r>
            <w:r w:rsidR="00A0057D" w:rsidRPr="00A0057D">
              <w:rPr>
                <w:spacing w:val="-3"/>
              </w:rPr>
              <w:t xml:space="preserve">4 proc.), </w:t>
            </w:r>
            <w:r w:rsidR="002F27C6" w:rsidRPr="00A0057D">
              <w:rPr>
                <w:spacing w:val="-3"/>
              </w:rPr>
              <w:t xml:space="preserve"> </w:t>
            </w:r>
            <w:r w:rsidR="00594DEF" w:rsidRPr="00A0057D">
              <w:rPr>
                <w:spacing w:val="-3"/>
              </w:rPr>
              <w:t xml:space="preserve"> </w:t>
            </w:r>
            <w:r w:rsidR="00A0057D" w:rsidRPr="00A0057D">
              <w:rPr>
                <w:spacing w:val="-3"/>
              </w:rPr>
              <w:t xml:space="preserve">tačiau viršijo </w:t>
            </w:r>
            <w:r w:rsidR="002F27C6" w:rsidRPr="00A0057D">
              <w:rPr>
                <w:spacing w:val="-3"/>
              </w:rPr>
              <w:t>Klaipėdos miest</w:t>
            </w:r>
            <w:r w:rsidR="00A0057D" w:rsidRPr="00A0057D">
              <w:rPr>
                <w:spacing w:val="-3"/>
              </w:rPr>
              <w:t>o (46</w:t>
            </w:r>
            <w:r w:rsidR="00707F1B">
              <w:rPr>
                <w:spacing w:val="-3"/>
              </w:rPr>
              <w:t> proc.) ir</w:t>
            </w:r>
            <w:r w:rsidR="002F27C6" w:rsidRPr="00A0057D">
              <w:rPr>
                <w:spacing w:val="-3"/>
              </w:rPr>
              <w:t xml:space="preserve"> </w:t>
            </w:r>
            <w:r w:rsidRPr="00313E51">
              <w:rPr>
                <w:spacing w:val="-3"/>
              </w:rPr>
              <w:t xml:space="preserve">Vilniaus </w:t>
            </w:r>
            <w:r w:rsidR="002F27C6" w:rsidRPr="00313E51">
              <w:rPr>
                <w:spacing w:val="-3"/>
              </w:rPr>
              <w:t xml:space="preserve">miesto </w:t>
            </w:r>
            <w:r w:rsidRPr="00313E51">
              <w:rPr>
                <w:spacing w:val="-3"/>
              </w:rPr>
              <w:t>(</w:t>
            </w:r>
            <w:r w:rsidR="00A0057D" w:rsidRPr="00313E51">
              <w:rPr>
                <w:spacing w:val="-3"/>
              </w:rPr>
              <w:t>39</w:t>
            </w:r>
            <w:r w:rsidRPr="00313E51">
              <w:rPr>
                <w:spacing w:val="-3"/>
              </w:rPr>
              <w:t xml:space="preserve"> proc.)</w:t>
            </w:r>
            <w:r w:rsidR="00594DEF" w:rsidRPr="00313E51">
              <w:rPr>
                <w:spacing w:val="-3"/>
              </w:rPr>
              <w:t xml:space="preserve"> </w:t>
            </w:r>
            <w:r w:rsidR="00707F1B">
              <w:rPr>
                <w:spacing w:val="-3"/>
              </w:rPr>
              <w:t>rodiklius</w:t>
            </w:r>
            <w:r w:rsidR="00594DEF" w:rsidRPr="00313E51">
              <w:rPr>
                <w:spacing w:val="-3"/>
              </w:rPr>
              <w:t>.</w:t>
            </w:r>
            <w:r w:rsidRPr="00313E51">
              <w:rPr>
                <w:spacing w:val="-3"/>
              </w:rPr>
              <w:t xml:space="preserve"> </w:t>
            </w:r>
          </w:p>
          <w:p w14:paraId="70DEBF74" w14:textId="038AABD8" w:rsidR="00F15AA8" w:rsidRPr="00313E51" w:rsidRDefault="00620FA5" w:rsidP="002F7A54">
            <w:pPr>
              <w:widowControl w:val="0"/>
              <w:shd w:val="clear" w:color="auto" w:fill="FFFFFF"/>
              <w:tabs>
                <w:tab w:val="left" w:pos="1358"/>
              </w:tabs>
              <w:autoSpaceDE w:val="0"/>
              <w:autoSpaceDN w:val="0"/>
              <w:adjustRightInd w:val="0"/>
              <w:spacing w:after="120"/>
              <w:ind w:firstLine="720"/>
              <w:jc w:val="both"/>
              <w:rPr>
                <w:spacing w:val="-3"/>
              </w:rPr>
            </w:pPr>
            <w:r w:rsidRPr="00313E51">
              <w:rPr>
                <w:spacing w:val="-3"/>
              </w:rPr>
              <w:t>201</w:t>
            </w:r>
            <w:r w:rsidR="006279AC" w:rsidRPr="00313E51">
              <w:rPr>
                <w:spacing w:val="-3"/>
              </w:rPr>
              <w:t>3</w:t>
            </w:r>
            <w:r w:rsidRPr="00313E51">
              <w:rPr>
                <w:spacing w:val="-3"/>
              </w:rPr>
              <w:t xml:space="preserve"> m. </w:t>
            </w:r>
            <w:r w:rsidR="00971BC6" w:rsidRPr="00313E51">
              <w:rPr>
                <w:spacing w:val="-3"/>
              </w:rPr>
              <w:t>S</w:t>
            </w:r>
            <w:r w:rsidRPr="00313E51">
              <w:rPr>
                <w:spacing w:val="-3"/>
              </w:rPr>
              <w:t xml:space="preserve">avivaldybėje užregistruoti </w:t>
            </w:r>
            <w:r w:rsidR="002A7177" w:rsidRPr="00313E51">
              <w:rPr>
                <w:spacing w:val="-3"/>
              </w:rPr>
              <w:t>8</w:t>
            </w:r>
            <w:r w:rsidR="006279AC" w:rsidRPr="00313E51">
              <w:rPr>
                <w:spacing w:val="-3"/>
              </w:rPr>
              <w:t>56</w:t>
            </w:r>
            <w:r w:rsidRPr="00313E51">
              <w:rPr>
                <w:spacing w:val="-3"/>
              </w:rPr>
              <w:t xml:space="preserve"> gaisrai, kuriuose žuvo </w:t>
            </w:r>
            <w:r w:rsidR="006279AC" w:rsidRPr="00313E51">
              <w:rPr>
                <w:spacing w:val="-3"/>
              </w:rPr>
              <w:t>10</w:t>
            </w:r>
            <w:r w:rsidRPr="00313E51">
              <w:rPr>
                <w:spacing w:val="-3"/>
              </w:rPr>
              <w:t xml:space="preserve"> žmon</w:t>
            </w:r>
            <w:r w:rsidR="002A7177" w:rsidRPr="00313E51">
              <w:rPr>
                <w:spacing w:val="-3"/>
              </w:rPr>
              <w:t>ių</w:t>
            </w:r>
            <w:r w:rsidRPr="00313E51">
              <w:rPr>
                <w:spacing w:val="-3"/>
              </w:rPr>
              <w:t>. Gaisrų skaičius Kauno mieste 200</w:t>
            </w:r>
            <w:r w:rsidR="002A7177" w:rsidRPr="00313E51">
              <w:rPr>
                <w:spacing w:val="-3"/>
              </w:rPr>
              <w:t>9</w:t>
            </w:r>
            <w:r w:rsidRPr="00313E51">
              <w:rPr>
                <w:spacing w:val="-3"/>
              </w:rPr>
              <w:t>–201</w:t>
            </w:r>
            <w:r w:rsidR="006279AC" w:rsidRPr="00313E51">
              <w:rPr>
                <w:spacing w:val="-3"/>
              </w:rPr>
              <w:t>3</w:t>
            </w:r>
            <w:r w:rsidRPr="00313E51">
              <w:rPr>
                <w:spacing w:val="-3"/>
              </w:rPr>
              <w:t xml:space="preserve"> m. </w:t>
            </w:r>
            <w:r w:rsidR="002A7177" w:rsidRPr="00313E51">
              <w:rPr>
                <w:spacing w:val="-3"/>
              </w:rPr>
              <w:t>laikotarpiu su</w:t>
            </w:r>
            <w:r w:rsidRPr="00313E51">
              <w:rPr>
                <w:spacing w:val="-3"/>
              </w:rPr>
              <w:t>mažėjo 2</w:t>
            </w:r>
            <w:r w:rsidR="006279AC" w:rsidRPr="00313E51">
              <w:rPr>
                <w:spacing w:val="-3"/>
              </w:rPr>
              <w:t>7</w:t>
            </w:r>
            <w:r w:rsidRPr="00313E51">
              <w:rPr>
                <w:spacing w:val="-3"/>
              </w:rPr>
              <w:t>,</w:t>
            </w:r>
            <w:r w:rsidR="002A7177" w:rsidRPr="00313E51">
              <w:rPr>
                <w:spacing w:val="-3"/>
              </w:rPr>
              <w:t>6</w:t>
            </w:r>
            <w:r w:rsidRPr="00313E51">
              <w:rPr>
                <w:spacing w:val="-3"/>
              </w:rPr>
              <w:t xml:space="preserve"> proc. </w:t>
            </w:r>
            <w:r w:rsidR="00127FA0" w:rsidRPr="00313E51">
              <w:rPr>
                <w:spacing w:val="-3"/>
              </w:rPr>
              <w:t xml:space="preserve">(šalyje sumažėjo </w:t>
            </w:r>
            <w:r w:rsidR="002A7177" w:rsidRPr="00313E51">
              <w:rPr>
                <w:spacing w:val="-3"/>
              </w:rPr>
              <w:t>30</w:t>
            </w:r>
            <w:r w:rsidR="00127FA0" w:rsidRPr="00313E51">
              <w:rPr>
                <w:spacing w:val="-3"/>
              </w:rPr>
              <w:t xml:space="preserve"> proc., Vilniaus mieste – </w:t>
            </w:r>
            <w:r w:rsidR="00313E51" w:rsidRPr="00313E51">
              <w:rPr>
                <w:spacing w:val="-3"/>
              </w:rPr>
              <w:t>29,5</w:t>
            </w:r>
            <w:r w:rsidR="00127FA0" w:rsidRPr="00313E51">
              <w:rPr>
                <w:spacing w:val="-3"/>
              </w:rPr>
              <w:t xml:space="preserve"> proc.</w:t>
            </w:r>
            <w:r w:rsidR="00C6351C">
              <w:rPr>
                <w:spacing w:val="-3"/>
              </w:rPr>
              <w:t>,</w:t>
            </w:r>
            <w:r w:rsidR="00127FA0" w:rsidRPr="00313E51">
              <w:rPr>
                <w:spacing w:val="-3"/>
              </w:rPr>
              <w:t xml:space="preserve"> Klaipėdoje – </w:t>
            </w:r>
            <w:r w:rsidR="00313E51" w:rsidRPr="00313E51">
              <w:rPr>
                <w:spacing w:val="-3"/>
              </w:rPr>
              <w:t>18,7</w:t>
            </w:r>
            <w:r w:rsidR="00127FA0" w:rsidRPr="00313E51">
              <w:rPr>
                <w:spacing w:val="-3"/>
              </w:rPr>
              <w:t xml:space="preserve"> proc.).</w:t>
            </w:r>
          </w:p>
          <w:p w14:paraId="17842B31" w14:textId="1059420F" w:rsidR="008B50A7" w:rsidRPr="00070F6A" w:rsidRDefault="00657DFB" w:rsidP="008B50A7">
            <w:pPr>
              <w:spacing w:after="120"/>
              <w:ind w:firstLine="720"/>
              <w:jc w:val="both"/>
              <w:rPr>
                <w:lang w:eastAsia="ar-SA"/>
              </w:rPr>
            </w:pPr>
            <w:r w:rsidRPr="00070F6A">
              <w:rPr>
                <w:lang w:eastAsia="ar-SA"/>
              </w:rPr>
              <w:t>Kaun</w:t>
            </w:r>
            <w:r w:rsidR="0058496D">
              <w:rPr>
                <w:lang w:eastAsia="ar-SA"/>
              </w:rPr>
              <w:t xml:space="preserve">o mieste  yra eksploatuojamos 83 </w:t>
            </w:r>
            <w:r w:rsidRPr="00070F6A">
              <w:rPr>
                <w:lang w:eastAsia="ar-SA"/>
              </w:rPr>
              <w:t>elektros sirenos, kurių pagalba yra galimybė perspėti 94 proc. miesto gyventojų. Karo atveju, susidarius valstybės ar savivaldybės lygio ekstremaliajai situacijai, planuojama gyventojus apsaugoti  panaudojant kolektyvinės apsaugos statinius ir patalpas 253-se ūkio subjektuose ir įstaigose. Viso  kolektyvinės apsaugos statiniuose ir patalpose galima bus paslėpti iki 10 proc. miesto gyventojų</w:t>
            </w:r>
            <w:r w:rsidR="00D22E86" w:rsidRPr="00070F6A">
              <w:rPr>
                <w:lang w:eastAsia="ar-SA"/>
              </w:rPr>
              <w:t>.</w:t>
            </w:r>
          </w:p>
          <w:p w14:paraId="7F06B3D8" w14:textId="2D1F40F8" w:rsidR="00DC0384" w:rsidRDefault="001D4344" w:rsidP="00DC0384">
            <w:pPr>
              <w:spacing w:after="120"/>
              <w:ind w:firstLine="720"/>
              <w:jc w:val="both"/>
              <w:rPr>
                <w:lang w:eastAsia="ar-SA"/>
              </w:rPr>
            </w:pPr>
            <w:r w:rsidRPr="001D4344">
              <w:rPr>
                <w:lang w:eastAsia="ar-SA"/>
              </w:rPr>
              <w:t xml:space="preserve">Siekiant palaikyti viešąją tvarką ir saugumą Kauno mieste, įvairiose miesto vietose įrengtos 56 (30 valdomų ir 26 stacionarios) vaizdo perdavimo kameros bei numatoma įrengti 2 vaizdo stebėjimo mobiliąsias skaitmenines (4G) kameras. Ateityje planuojama plėtoti </w:t>
            </w:r>
            <w:r w:rsidRPr="001D4344">
              <w:rPr>
                <w:lang w:eastAsia="ar-SA"/>
              </w:rPr>
              <w:lastRenderedPageBreak/>
              <w:t>vaizdo perdavimo kamerų tinklą, kuris apimtų ne tik miesto pagrindines gatves, bet ir kitus objektus. 2015–2017 m. laikotarpiu kiekvienais metais numatoma papildomai įrengti po 10 vaizdo perdavimo kamerų bei įrengti 5 vaizdo stebėjimo mobiliąsias skaitmenines kameras (4G)</w:t>
            </w:r>
            <w:r w:rsidR="00DC0384" w:rsidRPr="00DC0384">
              <w:rPr>
                <w:lang w:eastAsia="ar-SA"/>
              </w:rPr>
              <w:t>.</w:t>
            </w:r>
          </w:p>
          <w:p w14:paraId="2C63AABF" w14:textId="56CD7494" w:rsidR="004D717F" w:rsidRPr="00DC0384" w:rsidRDefault="004D717F" w:rsidP="00E27362">
            <w:pPr>
              <w:spacing w:after="120"/>
              <w:ind w:firstLine="720"/>
              <w:jc w:val="both"/>
              <w:rPr>
                <w:lang w:eastAsia="ar-SA"/>
              </w:rPr>
            </w:pPr>
            <w:r w:rsidRPr="00070F6A">
              <w:rPr>
                <w:lang w:eastAsia="en-US"/>
              </w:rPr>
              <w:t>2014 m. vasario mėn. Kauno m</w:t>
            </w:r>
            <w:r w:rsidR="00707F1B">
              <w:rPr>
                <w:lang w:eastAsia="en-US"/>
              </w:rPr>
              <w:t xml:space="preserve">iesto taryba patvirtino „Kauno </w:t>
            </w:r>
            <w:r w:rsidR="00707F1B" w:rsidRPr="00707F1B">
              <w:rPr>
                <w:lang w:eastAsia="en-US"/>
              </w:rPr>
              <w:t>–</w:t>
            </w:r>
            <w:r w:rsidR="00707F1B">
              <w:rPr>
                <w:lang w:eastAsia="en-US"/>
              </w:rPr>
              <w:t xml:space="preserve"> saugaus miesto 2014</w:t>
            </w:r>
            <w:r w:rsidR="00707F1B" w:rsidRPr="00707F1B">
              <w:rPr>
                <w:lang w:eastAsia="en-US"/>
              </w:rPr>
              <w:t>–</w:t>
            </w:r>
            <w:r w:rsidR="00C6351C">
              <w:rPr>
                <w:lang w:eastAsia="en-US"/>
              </w:rPr>
              <w:t>2017 metų</w:t>
            </w:r>
            <w:r w:rsidR="00E27362">
              <w:rPr>
                <w:lang w:eastAsia="en-US"/>
              </w:rPr>
              <w:t>“</w:t>
            </w:r>
            <w:r w:rsidR="00C6351C">
              <w:rPr>
                <w:lang w:eastAsia="en-US"/>
              </w:rPr>
              <w:t xml:space="preserve"> programą</w:t>
            </w:r>
            <w:r w:rsidRPr="00070F6A">
              <w:rPr>
                <w:lang w:eastAsia="en-US"/>
              </w:rPr>
              <w:t>, kurios tiks</w:t>
            </w:r>
            <w:r w:rsidR="00707F1B">
              <w:rPr>
                <w:lang w:eastAsia="en-US"/>
              </w:rPr>
              <w:t xml:space="preserve">las </w:t>
            </w:r>
            <w:r w:rsidR="00707F1B" w:rsidRPr="00707F1B">
              <w:rPr>
                <w:lang w:eastAsia="en-US"/>
              </w:rPr>
              <w:t>–</w:t>
            </w:r>
            <w:r w:rsidR="00BC09BF" w:rsidRPr="00070F6A">
              <w:rPr>
                <w:lang w:eastAsia="en-US"/>
              </w:rPr>
              <w:t xml:space="preserve"> didinti gyventojų saugumą.</w:t>
            </w:r>
            <w:r w:rsidR="00D84C1D">
              <w:rPr>
                <w:lang w:eastAsia="en-US"/>
              </w:rPr>
              <w:t xml:space="preserve"> Įgyvendinant programą</w:t>
            </w:r>
            <w:r w:rsidR="00E27362">
              <w:rPr>
                <w:lang w:eastAsia="en-US"/>
              </w:rPr>
              <w:t xml:space="preserve"> bei siekiant </w:t>
            </w:r>
            <w:r w:rsidR="00E27362" w:rsidRPr="00E436EB">
              <w:t>gerinti avaringumo situaciją keliuose</w:t>
            </w:r>
            <w:r w:rsidR="00E27362">
              <w:t xml:space="preserve"> ir</w:t>
            </w:r>
            <w:r w:rsidR="00E27362" w:rsidRPr="00E436EB">
              <w:t xml:space="preserve"> sumažinti žuvusiųjų skaičių</w:t>
            </w:r>
            <w:r w:rsidR="00E27362">
              <w:t>,</w:t>
            </w:r>
            <w:r w:rsidR="00D84C1D">
              <w:rPr>
                <w:lang w:eastAsia="en-US"/>
              </w:rPr>
              <w:t xml:space="preserve"> </w:t>
            </w:r>
            <w:r w:rsidR="00D84C1D" w:rsidRPr="00D84C1D">
              <w:rPr>
                <w:lang w:eastAsia="en-US"/>
              </w:rPr>
              <w:t>Kauno mieste 2015</w:t>
            </w:r>
            <w:r w:rsidR="00D84C1D">
              <w:rPr>
                <w:lang w:eastAsia="en-US"/>
              </w:rPr>
              <w:t>–2017</w:t>
            </w:r>
            <w:r w:rsidR="00D84C1D" w:rsidRPr="00D84C1D">
              <w:rPr>
                <w:lang w:eastAsia="en-US"/>
              </w:rPr>
              <w:t xml:space="preserve"> m. </w:t>
            </w:r>
            <w:r w:rsidR="00D84C1D">
              <w:rPr>
                <w:lang w:eastAsia="en-US"/>
              </w:rPr>
              <w:t xml:space="preserve">kasmet </w:t>
            </w:r>
            <w:r w:rsidR="00D84C1D" w:rsidRPr="00D84C1D">
              <w:rPr>
                <w:lang w:eastAsia="en-US"/>
              </w:rPr>
              <w:t xml:space="preserve">planuojama įrengti </w:t>
            </w:r>
            <w:r w:rsidR="00D84C1D">
              <w:rPr>
                <w:lang w:eastAsia="en-US"/>
              </w:rPr>
              <w:t xml:space="preserve">po </w:t>
            </w:r>
            <w:r w:rsidR="00D84C1D" w:rsidRPr="00D84C1D">
              <w:rPr>
                <w:lang w:eastAsia="en-US"/>
              </w:rPr>
              <w:t>10 greičio matavimo prietaisų.</w:t>
            </w:r>
          </w:p>
        </w:tc>
      </w:tr>
      <w:tr w:rsidR="006159AA" w:rsidRPr="003C40CA" w14:paraId="0211768B" w14:textId="77777777" w:rsidTr="00E77B45">
        <w:tc>
          <w:tcPr>
            <w:tcW w:w="5000" w:type="pct"/>
            <w:tcBorders>
              <w:bottom w:val="single" w:sz="4" w:space="0" w:color="auto"/>
            </w:tcBorders>
            <w:vAlign w:val="center"/>
          </w:tcPr>
          <w:p w14:paraId="61DF9FC8" w14:textId="77777777" w:rsidR="006159AA" w:rsidRPr="00313E51" w:rsidRDefault="006159AA" w:rsidP="0098496F">
            <w:pPr>
              <w:pStyle w:val="Pavadinimas"/>
              <w:spacing w:before="240" w:after="240"/>
            </w:pPr>
            <w:r w:rsidRPr="00313E51">
              <w:lastRenderedPageBreak/>
              <w:t>TECHNOLOGINIAI VEIKSNIAI</w:t>
            </w:r>
          </w:p>
          <w:p w14:paraId="5B019E56" w14:textId="654DA496" w:rsidR="00E8560B" w:rsidRPr="00313E51" w:rsidRDefault="006159AA" w:rsidP="00E8560B">
            <w:pPr>
              <w:tabs>
                <w:tab w:val="left" w:pos="454"/>
              </w:tabs>
              <w:spacing w:after="120"/>
              <w:ind w:firstLine="720"/>
              <w:jc w:val="both"/>
            </w:pPr>
            <w:r w:rsidRPr="00313E51">
              <w:t xml:space="preserve">Spartus informacinių technologijų vystymasis skatina naujų technologijų, modernių informacijos sistemų diegimą, o jų svarba itin didelė. </w:t>
            </w:r>
            <w:r w:rsidR="00EF2296" w:rsidRPr="00313E51">
              <w:t xml:space="preserve">Nuolat keičiantis ir tobulėjant informacinėms technologijoms svarbu suformuluoti </w:t>
            </w:r>
            <w:r w:rsidR="00971BC6" w:rsidRPr="00313E51">
              <w:t>S</w:t>
            </w:r>
            <w:r w:rsidR="00EF2296" w:rsidRPr="00313E51">
              <w:t xml:space="preserve">avivaldybės plėtros perspektyvas siekiant Kauno miestui įgyti konkurencinį pranašumą. Šiuo tikslu 2011 m. parengtas </w:t>
            </w:r>
            <w:r w:rsidR="00E8560B" w:rsidRPr="00313E51">
              <w:t>Kauno miesto elektroninės erdvės strategin</w:t>
            </w:r>
            <w:r w:rsidR="00EF2296" w:rsidRPr="00313E51">
              <w:t>is</w:t>
            </w:r>
            <w:r w:rsidR="00E8560B" w:rsidRPr="00313E51">
              <w:t xml:space="preserve"> plan</w:t>
            </w:r>
            <w:r w:rsidR="00EF2296" w:rsidRPr="00313E51">
              <w:t>as</w:t>
            </w:r>
            <w:r w:rsidR="00E8560B" w:rsidRPr="00313E51">
              <w:t xml:space="preserve"> 2010–2017 m</w:t>
            </w:r>
            <w:r w:rsidR="00EF2296" w:rsidRPr="00313E51">
              <w:t>.</w:t>
            </w:r>
            <w:r w:rsidR="00310686" w:rsidRPr="00313E51">
              <w:t xml:space="preserve"> Ši strategija integruota į Kauno miesto 20</w:t>
            </w:r>
            <w:r w:rsidR="00313E51">
              <w:t>05</w:t>
            </w:r>
            <w:r w:rsidR="00310686" w:rsidRPr="00313E51">
              <w:t>–2015 m. strateginį planą, kuriame išdėstyti miesto informacinių technologijų panaudojimo prioritetai, tikslai, priemonės šiems tikslams pasiekti</w:t>
            </w:r>
            <w:r w:rsidR="00E8560B" w:rsidRPr="00313E51">
              <w:t>.</w:t>
            </w:r>
          </w:p>
          <w:p w14:paraId="484667C8" w14:textId="0CA04D3C" w:rsidR="00F12C32" w:rsidRPr="00A919CA" w:rsidRDefault="002F777F" w:rsidP="00A919CA">
            <w:pPr>
              <w:autoSpaceDE w:val="0"/>
              <w:autoSpaceDN w:val="0"/>
              <w:adjustRightInd w:val="0"/>
              <w:spacing w:after="120"/>
              <w:ind w:firstLine="720"/>
              <w:jc w:val="both"/>
              <w:rPr>
                <w:rFonts w:eastAsia="Calibri"/>
              </w:rPr>
            </w:pPr>
            <w:r w:rsidRPr="00313E51">
              <w:t xml:space="preserve">Kauno mieste, kaip ir visoje Lietuvoje, nuolat daugėja vartotojų, </w:t>
            </w:r>
            <w:r w:rsidR="00F04E96" w:rsidRPr="00313E51">
              <w:t>kurie naudojasi viešosiomis ir administracinėmis elektroninėmis paslaugomis</w:t>
            </w:r>
            <w:r w:rsidRPr="00313E51">
              <w:t xml:space="preserve">, elektronine prekyba, bendrauja elektroninėmis priemonėmis. </w:t>
            </w:r>
            <w:r w:rsidR="006D609B" w:rsidRPr="00313E51">
              <w:rPr>
                <w:rFonts w:eastAsia="Calibri"/>
                <w:bCs/>
                <w:color w:val="000000"/>
                <w:lang w:eastAsia="en-US"/>
              </w:rPr>
              <w:t xml:space="preserve">Kauno miesto </w:t>
            </w:r>
            <w:r w:rsidR="006D609B" w:rsidRPr="00313E51">
              <w:rPr>
                <w:rFonts w:eastAsia="Calibri"/>
              </w:rPr>
              <w:t xml:space="preserve">savivaldybė elektronines paslaugas yra pateikusi Kauno miesto elektroninių paslaugų portale (http://ep.kaunas.lt), kuris veikia nuo 2008 m. vasario 25 d. </w:t>
            </w:r>
            <w:r w:rsidR="00B66F87">
              <w:rPr>
                <w:rFonts w:eastAsia="Calibri"/>
              </w:rPr>
              <w:t xml:space="preserve">Portale pateikiama 210 elektroninių paslaugų – 82 paslaugos yra informacinio pobūdžio, </w:t>
            </w:r>
            <w:r w:rsidR="00B66F87" w:rsidRPr="00B66F87">
              <w:rPr>
                <w:rFonts w:eastAsia="Calibri"/>
              </w:rPr>
              <w:t>90 paslaugų, kurių pagalba galima parsisiųsti užsakymo formas skirtas pildyti ranka a</w:t>
            </w:r>
            <w:r w:rsidR="00B66F87">
              <w:rPr>
                <w:rFonts w:eastAsia="Calibri"/>
              </w:rPr>
              <w:t>r kompiuteriu (2 brandos lygis) ir 38</w:t>
            </w:r>
            <w:r w:rsidR="00B66F87" w:rsidRPr="00B66F87">
              <w:rPr>
                <w:rFonts w:eastAsia="Calibri"/>
              </w:rPr>
              <w:t xml:space="preserve"> paslaugos, kurias galima užsisakyti internetu nevykstant į vietą (3–4 brandos lygis).</w:t>
            </w:r>
            <w:r w:rsidR="00B66F87">
              <w:rPr>
                <w:rFonts w:eastAsia="Calibri"/>
              </w:rPr>
              <w:t xml:space="preserve"> 2013 m. 3</w:t>
            </w:r>
            <w:r w:rsidR="008B61C7" w:rsidRPr="008B61C7">
              <w:rPr>
                <w:rFonts w:eastAsia="Calibri"/>
              </w:rPr>
              <w:t>–</w:t>
            </w:r>
            <w:r w:rsidR="00B66F87">
              <w:rPr>
                <w:rFonts w:eastAsia="Calibri"/>
              </w:rPr>
              <w:t>4 lygio p</w:t>
            </w:r>
            <w:r w:rsidR="00B66F87" w:rsidRPr="00B66F87">
              <w:rPr>
                <w:rFonts w:eastAsia="Calibri"/>
              </w:rPr>
              <w:t>aslaugos  miesto piliečiams ir organizacijoms suteiktos apie 3</w:t>
            </w:r>
            <w:r w:rsidR="00B66F87">
              <w:rPr>
                <w:rFonts w:eastAsia="Calibri"/>
              </w:rPr>
              <w:t>.</w:t>
            </w:r>
            <w:r w:rsidR="00B66F87" w:rsidRPr="00B66F87">
              <w:rPr>
                <w:rFonts w:eastAsia="Calibri"/>
              </w:rPr>
              <w:t>200 kartų</w:t>
            </w:r>
            <w:r w:rsidR="008B61C7">
              <w:rPr>
                <w:rFonts w:eastAsia="Calibri"/>
              </w:rPr>
              <w:t xml:space="preserve">, dažniausios iš jų: </w:t>
            </w:r>
            <w:r w:rsidR="008B61C7" w:rsidRPr="008B61C7">
              <w:rPr>
                <w:rFonts w:eastAsia="Calibri"/>
              </w:rPr>
              <w:t>„Juridinių asmenų valstybinės žemės nuomos mokesčio deklaracijų pateikimas“</w:t>
            </w:r>
            <w:r w:rsidR="008B61C7">
              <w:rPr>
                <w:rFonts w:eastAsia="Calibri"/>
              </w:rPr>
              <w:t>, „</w:t>
            </w:r>
            <w:r w:rsidR="008B61C7" w:rsidRPr="008B61C7">
              <w:rPr>
                <w:rFonts w:eastAsia="Calibri"/>
              </w:rPr>
              <w:t>Viešojo transporto reisų nutraukimo registravimas</w:t>
            </w:r>
            <w:r w:rsidR="008B61C7">
              <w:rPr>
                <w:rFonts w:eastAsia="Calibri"/>
              </w:rPr>
              <w:t xml:space="preserve">“, </w:t>
            </w:r>
            <w:r w:rsidR="008B61C7" w:rsidRPr="008B61C7">
              <w:rPr>
                <w:rFonts w:eastAsia="Calibri"/>
              </w:rPr>
              <w:t>„Maršrutinių taksi ataskaitų pateikimas“,</w:t>
            </w:r>
            <w:r w:rsidR="008B61C7">
              <w:rPr>
                <w:rFonts w:eastAsia="Calibri"/>
              </w:rPr>
              <w:t xml:space="preserve"> </w:t>
            </w:r>
            <w:r w:rsidR="008B61C7" w:rsidRPr="008B61C7">
              <w:rPr>
                <w:rFonts w:eastAsia="Calibri"/>
              </w:rPr>
              <w:t>„Priėmimas į ikimokyklinio ugdymo įstaigas“</w:t>
            </w:r>
            <w:r w:rsidR="008B61C7">
              <w:rPr>
                <w:rFonts w:eastAsia="Calibri"/>
              </w:rPr>
              <w:t>.</w:t>
            </w:r>
          </w:p>
          <w:p w14:paraId="4EA77FB0" w14:textId="5A31A400" w:rsidR="00D6724A" w:rsidRPr="00A919CA" w:rsidRDefault="00D6724A" w:rsidP="00D6724A">
            <w:pPr>
              <w:autoSpaceDE w:val="0"/>
              <w:autoSpaceDN w:val="0"/>
              <w:adjustRightInd w:val="0"/>
              <w:spacing w:after="120"/>
              <w:ind w:firstLine="720"/>
              <w:jc w:val="both"/>
            </w:pPr>
            <w:r w:rsidRPr="00A919CA">
              <w:rPr>
                <w:rFonts w:eastAsia="Calibri"/>
              </w:rPr>
              <w:t xml:space="preserve">2011 m. Kauno miesto savivaldybės administracija įgyvendino </w:t>
            </w:r>
            <w:r w:rsidR="00EC4A2D" w:rsidRPr="00A919CA">
              <w:t>ES lėšomis dalinai finansuo</w:t>
            </w:r>
            <w:r w:rsidR="00917BD2" w:rsidRPr="00A919CA">
              <w:t>t</w:t>
            </w:r>
            <w:r w:rsidR="00EC4A2D" w:rsidRPr="00A919CA">
              <w:t xml:space="preserve">ą </w:t>
            </w:r>
            <w:r w:rsidRPr="00A919CA">
              <w:rPr>
                <w:rFonts w:eastAsia="Calibri"/>
              </w:rPr>
              <w:t>projektą „Kauno miesto viešojo adm</w:t>
            </w:r>
            <w:r w:rsidR="00A919CA" w:rsidRPr="00A919CA">
              <w:rPr>
                <w:rFonts w:eastAsia="Calibri"/>
              </w:rPr>
              <w:t>inistravimo sektoriaus veikl</w:t>
            </w:r>
            <w:r w:rsidRPr="00A919CA">
              <w:rPr>
                <w:rFonts w:eastAsia="Calibri"/>
              </w:rPr>
              <w:t>os skaidrumo didinimas informacinių ir ryšių technologijų priemonėmis, įtraukiant savivaldybės bendruomenę“</w:t>
            </w:r>
            <w:r w:rsidR="00A919CA" w:rsidRPr="00A919CA">
              <w:rPr>
                <w:rFonts w:eastAsia="Calibri"/>
              </w:rPr>
              <w:t xml:space="preserve"> (</w:t>
            </w:r>
            <w:r w:rsidR="00A919CA">
              <w:rPr>
                <w:rFonts w:eastAsia="Calibri"/>
              </w:rPr>
              <w:t xml:space="preserve">toliau </w:t>
            </w:r>
            <w:r w:rsidR="00A919CA" w:rsidRPr="00A919CA">
              <w:rPr>
                <w:rFonts w:eastAsia="Calibri"/>
              </w:rPr>
              <w:t>– „E-demokratijos plėtra Kauno mieste"</w:t>
            </w:r>
            <w:r w:rsidR="00A919CA">
              <w:rPr>
                <w:rFonts w:eastAsia="Calibri"/>
              </w:rPr>
              <w:t>)</w:t>
            </w:r>
            <w:r w:rsidR="00650280" w:rsidRPr="00A919CA">
              <w:t>.</w:t>
            </w:r>
            <w:r w:rsidRPr="00A919CA">
              <w:t xml:space="preserve"> </w:t>
            </w:r>
            <w:r w:rsidR="008038A9" w:rsidRPr="00A919CA">
              <w:t>Projekto įgyvendinimo met</w:t>
            </w:r>
            <w:r w:rsidR="00044A6C" w:rsidRPr="00A919CA">
              <w:t>u</w:t>
            </w:r>
            <w:r w:rsidR="008038A9" w:rsidRPr="00A919CA">
              <w:t xml:space="preserve"> sukurta ir įdiegta sistema, skirta </w:t>
            </w:r>
            <w:r w:rsidR="00BA0C4C" w:rsidRPr="00A919CA">
              <w:t>Kauno miesto savivaldybės tarybos narių ir a</w:t>
            </w:r>
            <w:r w:rsidR="008038A9" w:rsidRPr="00A919CA">
              <w:t>dministracijos atstovų bendravimui vaizdo konferenciniu būdu su gyventojais, išplėstas viešojo transporto švieslenčių tinklas miesto bendruomenei aktualios informacijos sklaidai, įrengti informaciniai terminalai seniūnijose.</w:t>
            </w:r>
            <w:r w:rsidR="00A919CA">
              <w:t xml:space="preserve"> P</w:t>
            </w:r>
            <w:r w:rsidR="000C4CD7" w:rsidRPr="00A919CA">
              <w:t>rojekto</w:t>
            </w:r>
            <w:r w:rsidR="00A919CA">
              <w:t xml:space="preserve"> </w:t>
            </w:r>
            <w:r w:rsidR="00A919CA" w:rsidRPr="00A919CA">
              <w:t>„E-demokratijos plėtra Kauno mieste"</w:t>
            </w:r>
            <w:r w:rsidR="000C4CD7" w:rsidRPr="00A919CA">
              <w:t xml:space="preserve"> įgyvendinimas sudarė sąlygas miesto bendruomenės atstovams ir kitiems asmenis dalyvauti viešose apklausose, teikti pastabas dėl </w:t>
            </w:r>
            <w:r w:rsidR="00971BC6" w:rsidRPr="00A919CA">
              <w:t>S</w:t>
            </w:r>
            <w:r w:rsidR="000C4CD7" w:rsidRPr="00A919CA">
              <w:t>avivaldybės taryboje ir administracijoje rengiamų klausimų, teisės aktų projektų, operatyviai ir vartotojui patogiomis priemonėmis susipažinti su aktualia informacija apie vietos valdžios institucijų rengiamus priimtus sprendimus, diskutuoti, keistis nuomonėmis.</w:t>
            </w:r>
            <w:r w:rsidR="0052132A" w:rsidRPr="00A919CA">
              <w:t xml:space="preserve"> </w:t>
            </w:r>
          </w:p>
          <w:p w14:paraId="0ADA5703" w14:textId="62451A79" w:rsidR="00CC3655" w:rsidRPr="00A919CA" w:rsidRDefault="00CC3655" w:rsidP="00CC3655">
            <w:pPr>
              <w:autoSpaceDE w:val="0"/>
              <w:autoSpaceDN w:val="0"/>
              <w:adjustRightInd w:val="0"/>
              <w:spacing w:after="120"/>
              <w:ind w:firstLine="720"/>
              <w:jc w:val="both"/>
              <w:rPr>
                <w:rFonts w:eastAsia="Calibri"/>
                <w:bCs/>
                <w:color w:val="000000"/>
                <w:lang w:eastAsia="en-US"/>
              </w:rPr>
            </w:pPr>
            <w:r w:rsidRPr="00A919CA">
              <w:rPr>
                <w:rFonts w:eastAsia="Calibri"/>
                <w:bCs/>
                <w:color w:val="000000"/>
                <w:lang w:eastAsia="en-US"/>
              </w:rPr>
              <w:t>Nuo 200</w:t>
            </w:r>
            <w:r w:rsidR="00142406" w:rsidRPr="00A919CA">
              <w:rPr>
                <w:rFonts w:eastAsia="Calibri"/>
                <w:bCs/>
                <w:color w:val="000000"/>
                <w:lang w:eastAsia="en-US"/>
              </w:rPr>
              <w:t>3</w:t>
            </w:r>
            <w:r w:rsidRPr="00A919CA">
              <w:rPr>
                <w:rFonts w:eastAsia="Calibri"/>
                <w:bCs/>
                <w:color w:val="000000"/>
                <w:lang w:eastAsia="en-US"/>
              </w:rPr>
              <w:t xml:space="preserve"> m</w:t>
            </w:r>
            <w:r w:rsidR="009C469E" w:rsidRPr="00A919CA">
              <w:rPr>
                <w:rFonts w:eastAsia="Calibri"/>
                <w:bCs/>
                <w:color w:val="000000"/>
                <w:lang w:eastAsia="en-US"/>
              </w:rPr>
              <w:t>.</w:t>
            </w:r>
            <w:r w:rsidRPr="00A919CA">
              <w:rPr>
                <w:rFonts w:eastAsia="Calibri"/>
                <w:bCs/>
                <w:color w:val="000000"/>
                <w:lang w:eastAsia="en-US"/>
              </w:rPr>
              <w:t xml:space="preserve"> Kaune veiklą pradėjo Mokslo ir technologijų parkas „</w:t>
            </w:r>
            <w:proofErr w:type="spellStart"/>
            <w:r w:rsidRPr="00A919CA">
              <w:rPr>
                <w:rFonts w:eastAsia="Calibri"/>
                <w:bCs/>
                <w:color w:val="000000"/>
                <w:lang w:eastAsia="en-US"/>
              </w:rPr>
              <w:t>Technopolis</w:t>
            </w:r>
            <w:proofErr w:type="spellEnd"/>
            <w:r w:rsidRPr="00A919CA">
              <w:rPr>
                <w:rFonts w:eastAsia="Calibri"/>
                <w:bCs/>
                <w:color w:val="000000"/>
                <w:lang w:eastAsia="en-US"/>
              </w:rPr>
              <w:t xml:space="preserve">“, kurio misija yra būti katalizatoriumi sutelkiant ir modernizuojant Kauno regiono ir Kauno miesto pramonę bei verslą, ugdant jų novatoriškumą ir didinant konkurencingumą šalies bei tarptautinėse rinkose, nukreipiant regiono ir miesto plėtrą žinių ekonomikos link, stiprinant mokslo ir verslo abipusiai naudingus ryšius ir kuriant didelės pridėtinės vertės produktus. </w:t>
            </w:r>
            <w:proofErr w:type="spellStart"/>
            <w:r w:rsidRPr="00A919CA">
              <w:rPr>
                <w:rFonts w:eastAsia="Calibri"/>
                <w:bCs/>
                <w:color w:val="000000"/>
                <w:lang w:eastAsia="en-US"/>
              </w:rPr>
              <w:t>VšĮ</w:t>
            </w:r>
            <w:proofErr w:type="spellEnd"/>
            <w:r w:rsidRPr="00A919CA">
              <w:rPr>
                <w:rFonts w:eastAsia="Calibri"/>
                <w:bCs/>
                <w:color w:val="000000"/>
                <w:lang w:eastAsia="en-US"/>
              </w:rPr>
              <w:t xml:space="preserve"> „</w:t>
            </w:r>
            <w:proofErr w:type="spellStart"/>
            <w:r w:rsidRPr="00A919CA">
              <w:rPr>
                <w:rFonts w:eastAsia="Calibri"/>
                <w:bCs/>
                <w:color w:val="000000"/>
                <w:lang w:eastAsia="en-US"/>
              </w:rPr>
              <w:t>Technopolis</w:t>
            </w:r>
            <w:proofErr w:type="spellEnd"/>
            <w:r w:rsidRPr="00A919CA">
              <w:rPr>
                <w:rFonts w:eastAsia="Calibri"/>
                <w:bCs/>
                <w:color w:val="000000"/>
                <w:lang w:eastAsia="en-US"/>
              </w:rPr>
              <w:t xml:space="preserve">“ </w:t>
            </w:r>
            <w:r w:rsidR="005202F9" w:rsidRPr="00A919CA">
              <w:rPr>
                <w:rFonts w:eastAsia="Calibri"/>
                <w:bCs/>
                <w:color w:val="000000"/>
                <w:lang w:eastAsia="en-US"/>
              </w:rPr>
              <w:t xml:space="preserve">2009–2013 m. </w:t>
            </w:r>
            <w:r w:rsidRPr="00A919CA">
              <w:rPr>
                <w:rFonts w:eastAsia="Calibri"/>
                <w:bCs/>
                <w:color w:val="000000"/>
                <w:lang w:eastAsia="en-US"/>
              </w:rPr>
              <w:t>įgyvendin</w:t>
            </w:r>
            <w:r w:rsidR="00F06DFA" w:rsidRPr="00A919CA">
              <w:rPr>
                <w:rFonts w:eastAsia="Calibri"/>
                <w:bCs/>
                <w:color w:val="000000"/>
                <w:lang w:eastAsia="en-US"/>
              </w:rPr>
              <w:t>o</w:t>
            </w:r>
            <w:r w:rsidRPr="00A919CA">
              <w:rPr>
                <w:rFonts w:eastAsia="Calibri"/>
                <w:bCs/>
                <w:color w:val="000000"/>
                <w:lang w:eastAsia="en-US"/>
              </w:rPr>
              <w:t xml:space="preserve"> </w:t>
            </w:r>
            <w:r w:rsidR="002643FA" w:rsidRPr="00A919CA">
              <w:t xml:space="preserve">ES lėšomis dalinai finansuojamą </w:t>
            </w:r>
            <w:r w:rsidRPr="00A919CA">
              <w:rPr>
                <w:rFonts w:eastAsia="Calibri"/>
                <w:bCs/>
                <w:color w:val="000000"/>
                <w:lang w:eastAsia="en-US"/>
              </w:rPr>
              <w:t xml:space="preserve">projektą „Kauno miesto inovacijų sistemos stiprinimas plėtojant verslo, mokslo ir savivaldos bendradarbiavimą </w:t>
            </w:r>
            <w:r w:rsidRPr="00A919CA">
              <w:rPr>
                <w:rFonts w:eastAsia="Calibri"/>
                <w:bCs/>
                <w:color w:val="000000"/>
                <w:lang w:eastAsia="en-US"/>
              </w:rPr>
              <w:lastRenderedPageBreak/>
              <w:t xml:space="preserve">bei tobulinant žinių ir technologijų sklaidos terpę (INOKAUNAS)“. Projekto metu </w:t>
            </w:r>
            <w:r w:rsidR="007E197C" w:rsidRPr="00A919CA">
              <w:rPr>
                <w:rFonts w:eastAsia="Calibri"/>
                <w:bCs/>
                <w:color w:val="000000"/>
                <w:lang w:eastAsia="en-US"/>
              </w:rPr>
              <w:t xml:space="preserve">buvo </w:t>
            </w:r>
            <w:r w:rsidRPr="00A919CA">
              <w:rPr>
                <w:rFonts w:eastAsia="Calibri"/>
                <w:bCs/>
                <w:color w:val="000000"/>
                <w:lang w:eastAsia="en-US"/>
              </w:rPr>
              <w:t>populiarinamos šiuolaikiškos technologijos ir inovacijos Kauno mieste, skatinamas inovacinių įmonių dalyvavimas mokslinių tyrimų ir technologinės plėtros projektuose.</w:t>
            </w:r>
          </w:p>
          <w:p w14:paraId="5530D0F5" w14:textId="005B627B" w:rsidR="00D9662A" w:rsidRPr="00B00D95" w:rsidRDefault="00D9662A" w:rsidP="00D9662A">
            <w:pPr>
              <w:spacing w:after="120"/>
              <w:ind w:firstLine="720"/>
              <w:jc w:val="both"/>
              <w:rPr>
                <w:lang w:eastAsia="en-US"/>
              </w:rPr>
            </w:pPr>
            <w:r w:rsidRPr="00A919CA">
              <w:rPr>
                <w:rFonts w:eastAsia="Calibri"/>
                <w:bCs/>
                <w:color w:val="000000"/>
                <w:lang w:eastAsia="en-US"/>
              </w:rPr>
              <w:t xml:space="preserve">Nuo 2014 m. </w:t>
            </w:r>
            <w:r w:rsidRPr="00A919CA">
              <w:rPr>
                <w:lang w:eastAsia="en-US"/>
              </w:rPr>
              <w:t>Kauno miestas pristatomas vienoje populiariausių mobiliesiems įrenginiams skirtų programėlių „</w:t>
            </w:r>
            <w:proofErr w:type="spellStart"/>
            <w:r w:rsidRPr="00A919CA">
              <w:rPr>
                <w:lang w:eastAsia="en-US"/>
              </w:rPr>
              <w:t>PocketGuide</w:t>
            </w:r>
            <w:proofErr w:type="spellEnd"/>
            <w:r w:rsidRPr="00A919CA">
              <w:rPr>
                <w:lang w:eastAsia="en-US"/>
              </w:rPr>
              <w:t xml:space="preserve">“. Ši programėlė – tai </w:t>
            </w:r>
            <w:proofErr w:type="spellStart"/>
            <w:r w:rsidRPr="00A919CA">
              <w:rPr>
                <w:lang w:eastAsia="en-US"/>
              </w:rPr>
              <w:t>audiogidas</w:t>
            </w:r>
            <w:proofErr w:type="spellEnd"/>
            <w:r w:rsidRPr="00A919CA">
              <w:rPr>
                <w:lang w:eastAsia="en-US"/>
              </w:rPr>
              <w:t>, paremtas navigacine sistema.</w:t>
            </w:r>
            <w:r w:rsidRPr="00A919CA">
              <w:rPr>
                <w:rFonts w:eastAsia="Calibri"/>
                <w:bCs/>
                <w:color w:val="000000"/>
                <w:lang w:eastAsia="en-US"/>
              </w:rPr>
              <w:t xml:space="preserve"> </w:t>
            </w:r>
            <w:proofErr w:type="spellStart"/>
            <w:r w:rsidR="00A919CA">
              <w:rPr>
                <w:lang w:eastAsia="en-US"/>
              </w:rPr>
              <w:t>Audiogidas</w:t>
            </w:r>
            <w:proofErr w:type="spellEnd"/>
            <w:r w:rsidR="00A919CA">
              <w:rPr>
                <w:lang w:eastAsia="en-US"/>
              </w:rPr>
              <w:t xml:space="preserve"> </w:t>
            </w:r>
            <w:r w:rsidR="00A919CA" w:rsidRPr="00A919CA">
              <w:rPr>
                <w:lang w:eastAsia="en-US"/>
              </w:rPr>
              <w:t>–</w:t>
            </w:r>
            <w:r w:rsidRPr="00A919CA">
              <w:rPr>
                <w:lang w:eastAsia="en-US"/>
              </w:rPr>
              <w:t xml:space="preserve"> turistinis maršrutas pėsčiomis, pavadintas „Kaunas dalinasi įspūdžiais“. Ši programėlė tarsi tikras gidas lydi turistus per miestą ir balsu pasakoja apie Kauną, žinomiausius miesto objektus bei išskirtinius faktus.</w:t>
            </w:r>
            <w:r w:rsidRPr="00A919CA">
              <w:rPr>
                <w:rFonts w:eastAsia="Calibri"/>
                <w:bCs/>
                <w:color w:val="000000"/>
                <w:lang w:eastAsia="en-US"/>
              </w:rPr>
              <w:t xml:space="preserve"> </w:t>
            </w:r>
            <w:r w:rsidRPr="00A919CA">
              <w:rPr>
                <w:lang w:eastAsia="en-US"/>
              </w:rPr>
              <w:t>Į</w:t>
            </w:r>
            <w:r w:rsidRPr="00B00D95">
              <w:rPr>
                <w:lang w:eastAsia="en-US"/>
              </w:rPr>
              <w:t xml:space="preserve"> programėlėje esantį maršrutą patenka Kauno pilis, Senamiestis, Laisvės alėja, Žaliakalnio funikulierius, Kristaus Prisikėlimo bažnyčia ir Kauno Šv. Arkangelo Mykolo bažnyčia (soboras). Maršrutą galima pradėti nuo bet kurio pasirinkto objekto.</w:t>
            </w:r>
          </w:p>
          <w:p w14:paraId="7548B9EC" w14:textId="22420B2E" w:rsidR="00AB10D1" w:rsidRPr="00D9662A" w:rsidRDefault="00AB10D1" w:rsidP="00A919CA">
            <w:pPr>
              <w:spacing w:after="120"/>
              <w:ind w:firstLine="720"/>
              <w:jc w:val="both"/>
              <w:rPr>
                <w:rFonts w:eastAsia="Calibri"/>
                <w:bCs/>
                <w:color w:val="000000"/>
                <w:highlight w:val="yellow"/>
                <w:lang w:eastAsia="en-US"/>
              </w:rPr>
            </w:pPr>
            <w:r w:rsidRPr="00AB10D1">
              <w:rPr>
                <w:rFonts w:eastAsia="Calibri"/>
                <w:bCs/>
                <w:color w:val="000000"/>
                <w:lang w:eastAsia="en-US"/>
              </w:rPr>
              <w:t xml:space="preserve">Kaunas yra </w:t>
            </w:r>
            <w:proofErr w:type="spellStart"/>
            <w:r w:rsidR="00B66F87">
              <w:rPr>
                <w:rFonts w:eastAsia="Calibri"/>
                <w:bCs/>
                <w:color w:val="000000"/>
                <w:lang w:eastAsia="en-US"/>
              </w:rPr>
              <w:t>inovatyvus</w:t>
            </w:r>
            <w:proofErr w:type="spellEnd"/>
            <w:r w:rsidR="00B66F87">
              <w:rPr>
                <w:rFonts w:eastAsia="Calibri"/>
                <w:bCs/>
                <w:color w:val="000000"/>
                <w:lang w:eastAsia="en-US"/>
              </w:rPr>
              <w:t xml:space="preserve"> miestas, sieki</w:t>
            </w:r>
            <w:r>
              <w:rPr>
                <w:rFonts w:eastAsia="Calibri"/>
                <w:bCs/>
                <w:color w:val="000000"/>
                <w:lang w:eastAsia="en-US"/>
              </w:rPr>
              <w:t>a</w:t>
            </w:r>
            <w:r w:rsidR="00B66F87">
              <w:rPr>
                <w:rFonts w:eastAsia="Calibri"/>
                <w:bCs/>
                <w:color w:val="000000"/>
                <w:lang w:eastAsia="en-US"/>
              </w:rPr>
              <w:t>n</w:t>
            </w:r>
            <w:r>
              <w:rPr>
                <w:rFonts w:eastAsia="Calibri"/>
                <w:bCs/>
                <w:color w:val="000000"/>
                <w:lang w:eastAsia="en-US"/>
              </w:rPr>
              <w:t xml:space="preserve">tis pirmauti </w:t>
            </w:r>
            <w:r w:rsidRPr="00AB10D1">
              <w:rPr>
                <w:rFonts w:eastAsia="Calibri"/>
                <w:bCs/>
                <w:color w:val="000000"/>
                <w:lang w:eastAsia="en-US"/>
              </w:rPr>
              <w:t xml:space="preserve">informacinių technologijų srityje. Elektroniniu viešojo transporto bilietu kauniečiai naudojasi jau senokai, nepriekaištingai veikia informacinės transporto švieslentės. Prieš keletą metų dalyje mokyklų įdiegtas elektroninis dienynas. </w:t>
            </w:r>
            <w:r>
              <w:rPr>
                <w:rFonts w:eastAsia="Calibri"/>
                <w:bCs/>
                <w:color w:val="000000"/>
                <w:lang w:eastAsia="en-US"/>
              </w:rPr>
              <w:t>2013 m.</w:t>
            </w:r>
            <w:r w:rsidRPr="00AB10D1">
              <w:rPr>
                <w:rFonts w:eastAsia="Calibri"/>
                <w:bCs/>
                <w:color w:val="000000"/>
                <w:lang w:eastAsia="en-US"/>
              </w:rPr>
              <w:t xml:space="preserve"> metais trijose mokyklose </w:t>
            </w:r>
            <w:r w:rsidR="00A919CA" w:rsidRPr="00A919CA">
              <w:rPr>
                <w:rFonts w:eastAsia="Calibri"/>
                <w:bCs/>
                <w:color w:val="000000"/>
                <w:lang w:eastAsia="en-US"/>
              </w:rPr>
              <w:t>–</w:t>
            </w:r>
            <w:r w:rsidRPr="00AB10D1">
              <w:rPr>
                <w:rFonts w:eastAsia="Calibri"/>
                <w:bCs/>
                <w:color w:val="000000"/>
                <w:lang w:eastAsia="en-US"/>
              </w:rPr>
              <w:t xml:space="preserve"> „Aušros", S. Dariaus ir S. Girėno gimnazijose bei Sena</w:t>
            </w:r>
            <w:r w:rsidR="00A919CA">
              <w:rPr>
                <w:rFonts w:eastAsia="Calibri"/>
                <w:bCs/>
                <w:color w:val="000000"/>
                <w:lang w:eastAsia="en-US"/>
              </w:rPr>
              <w:t xml:space="preserve">miesčio pagrindinėje mokykloje </w:t>
            </w:r>
            <w:r w:rsidR="00A919CA" w:rsidRPr="00A919CA">
              <w:rPr>
                <w:rFonts w:eastAsia="Calibri"/>
                <w:bCs/>
                <w:color w:val="000000"/>
                <w:lang w:eastAsia="en-US"/>
              </w:rPr>
              <w:t>–</w:t>
            </w:r>
            <w:r w:rsidRPr="00AB10D1">
              <w:rPr>
                <w:rFonts w:eastAsia="Calibri"/>
                <w:bCs/>
                <w:color w:val="000000"/>
                <w:lang w:eastAsia="en-US"/>
              </w:rPr>
              <w:t xml:space="preserve"> start</w:t>
            </w:r>
            <w:r>
              <w:rPr>
                <w:rFonts w:eastAsia="Calibri"/>
                <w:bCs/>
                <w:color w:val="000000"/>
                <w:lang w:eastAsia="en-US"/>
              </w:rPr>
              <w:t>avo</w:t>
            </w:r>
            <w:r w:rsidRPr="00AB10D1">
              <w:rPr>
                <w:rFonts w:eastAsia="Calibri"/>
                <w:bCs/>
                <w:color w:val="000000"/>
                <w:lang w:eastAsia="en-US"/>
              </w:rPr>
              <w:t xml:space="preserve"> „A mokyklos" (ateities mokyklos) projektas</w:t>
            </w:r>
            <w:r>
              <w:rPr>
                <w:rFonts w:eastAsia="Calibri"/>
                <w:bCs/>
                <w:color w:val="000000"/>
                <w:lang w:eastAsia="en-US"/>
              </w:rPr>
              <w:t xml:space="preserve">, </w:t>
            </w:r>
            <w:r w:rsidRPr="00AB10D1">
              <w:rPr>
                <w:rFonts w:eastAsia="Calibri"/>
                <w:bCs/>
                <w:color w:val="000000"/>
                <w:lang w:eastAsia="en-US"/>
              </w:rPr>
              <w:t>kurio metu visi minėtų ugdymo įstaigų auklėtiniai bus aprūpinti elektroninėmis mokinio kortelėmis, pakeisiančiomis grynuosius pinigus, įprastus moksleivio pažymėjimus bei mėnesinius viešojo transporto bilietus.</w:t>
            </w:r>
          </w:p>
        </w:tc>
      </w:tr>
    </w:tbl>
    <w:p w14:paraId="72FD63DF" w14:textId="77777777" w:rsidR="005202F9" w:rsidRPr="003C40CA" w:rsidRDefault="005202F9">
      <w:pPr>
        <w:rPr>
          <w:highlight w:val="yellow"/>
        </w:rPr>
      </w:pPr>
    </w:p>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32"/>
      </w:tblGrid>
      <w:tr w:rsidR="00482DA2" w:rsidRPr="003C40CA" w14:paraId="1525F485" w14:textId="77777777" w:rsidTr="00EB75A6">
        <w:tc>
          <w:tcPr>
            <w:tcW w:w="5000" w:type="pct"/>
            <w:shd w:val="clear" w:color="auto" w:fill="99CCFF"/>
            <w:vAlign w:val="center"/>
          </w:tcPr>
          <w:p w14:paraId="7DED56C0" w14:textId="77777777" w:rsidR="00482DA2" w:rsidRPr="002A740D" w:rsidRDefault="00077F19" w:rsidP="00E77B45">
            <w:pPr>
              <w:pStyle w:val="Pavadinimas"/>
              <w:spacing w:before="60" w:after="60"/>
            </w:pPr>
            <w:r w:rsidRPr="002A740D">
              <w:t>VIDINĖS APLINKOS ANALIZĖ</w:t>
            </w:r>
          </w:p>
        </w:tc>
      </w:tr>
      <w:tr w:rsidR="0034110B" w:rsidRPr="003C40CA" w14:paraId="1AD5B4E3" w14:textId="77777777" w:rsidTr="00D0400F">
        <w:tc>
          <w:tcPr>
            <w:tcW w:w="5000" w:type="pct"/>
          </w:tcPr>
          <w:p w14:paraId="6C225407" w14:textId="77777777" w:rsidR="0034110B" w:rsidRPr="00C811FA" w:rsidRDefault="0034110B" w:rsidP="00E1227E">
            <w:pPr>
              <w:pStyle w:val="Pavadinimas"/>
              <w:spacing w:before="240" w:after="240"/>
            </w:pPr>
            <w:r w:rsidRPr="00C811FA">
              <w:t>TEISINĖ BAZĖ</w:t>
            </w:r>
          </w:p>
          <w:p w14:paraId="7BFE75D8" w14:textId="217A7BAC" w:rsidR="0034110B" w:rsidRPr="00C811FA" w:rsidRDefault="00C73750" w:rsidP="00E1227E">
            <w:pPr>
              <w:spacing w:after="60"/>
              <w:ind w:firstLine="720"/>
              <w:jc w:val="both"/>
            </w:pPr>
            <w:r w:rsidRPr="00C811FA">
              <w:t xml:space="preserve">Kauno miesto savivaldybė savo veiklą organizuoja vadovaudamasi </w:t>
            </w:r>
            <w:r>
              <w:t xml:space="preserve">LR Vietos savivaldos įstatymu, kitais įstatymais ir teisės aktais bei </w:t>
            </w:r>
            <w:r w:rsidRPr="00C811FA">
              <w:t>vidaus dokumentais: Kauno miesto savivaldybės tarybos veiklos reglamentu, Kauno miesto savivaldybės administracijos nuostatais ir kitais savivaldos institucijų veiklą reglamentuojančiais dokumentais</w:t>
            </w:r>
            <w:r w:rsidR="0034110B" w:rsidRPr="00C811FA">
              <w:t>.</w:t>
            </w:r>
          </w:p>
          <w:p w14:paraId="6BFBCF7C" w14:textId="77777777" w:rsidR="0034110B" w:rsidRPr="00C811FA" w:rsidRDefault="0034110B" w:rsidP="00E1227E">
            <w:pPr>
              <w:pStyle w:val="Pavadinimas"/>
              <w:spacing w:before="240" w:after="240"/>
            </w:pPr>
            <w:r w:rsidRPr="00C811FA">
              <w:t>ORGANIZACINĖ STRUKTŪRA</w:t>
            </w:r>
          </w:p>
          <w:p w14:paraId="3653B72B" w14:textId="77777777" w:rsidR="0034110B" w:rsidRPr="00C811FA" w:rsidRDefault="0034110B" w:rsidP="00DC32FF">
            <w:pPr>
              <w:spacing w:after="120"/>
              <w:ind w:firstLine="720"/>
              <w:jc w:val="both"/>
            </w:pPr>
            <w:r w:rsidRPr="00C811FA">
              <w:t>Kauno m</w:t>
            </w:r>
            <w:r w:rsidR="003734AB" w:rsidRPr="00C811FA">
              <w:t xml:space="preserve">iesto </w:t>
            </w:r>
            <w:r w:rsidRPr="00C811FA">
              <w:t xml:space="preserve">savivaldybės atstovaujamoji institucija yra taryba, turinti vietos valdžios ir viešojo administravimo teises ir pareigas, vykdomoji institucija – administracijos direktorius, administracijos direktoriaus pavaduotojai, turintys viešojo administravimo teises ir pareigas. Šios </w:t>
            </w:r>
            <w:r w:rsidR="00DF44DE" w:rsidRPr="00C811FA">
              <w:t>S</w:t>
            </w:r>
            <w:r w:rsidRPr="00C811FA">
              <w:t>avivaldybės institucijos yra  atsakingos už savivaldos teisės įgyvendinimą.</w:t>
            </w:r>
          </w:p>
          <w:p w14:paraId="44A6AE7C" w14:textId="77777777" w:rsidR="0034110B" w:rsidRPr="00C811FA" w:rsidRDefault="00DF44DE" w:rsidP="00DC32FF">
            <w:pPr>
              <w:spacing w:after="120"/>
              <w:ind w:firstLine="720"/>
              <w:jc w:val="both"/>
            </w:pPr>
            <w:r w:rsidRPr="00C811FA">
              <w:t>Savivaldybių</w:t>
            </w:r>
            <w:r w:rsidR="0034110B" w:rsidRPr="00C811FA">
              <w:t xml:space="preserve"> funkcijos pagal veiklos pobūdį skirstomos į vietos valdžios, viešojo administravimo ir viešųjų paslaugų teikimo. Vietos valdžios funkcijas įstatymų nustatyta tvarka atlieka savivaldybės taryba. Viešojo administravimo funkcijas įstatymų nustatyta tvarka atlieka savivaldybės taryba, savivaldybės vykdomoji institucija (vykdomosios institucijos), kiti savivaldybės įstaigų ir tarnybų vadovai, valstybės tarnautojai, kuriems teisės aktai ar savivaldybės tarybos sprendimai suteikia viešojo administravimo teises savivaldybės teritorijoje. Viešąsias paslaugas teikia savivaldybių įsteigti paslaugų teikėjai arba pagal sudarytas sutartis kiti viešai pasirenkami fiziniai ar juridiniai asmenys.</w:t>
            </w:r>
          </w:p>
          <w:p w14:paraId="498097EC" w14:textId="55E4931B" w:rsidR="0034110B" w:rsidRPr="00AF731E" w:rsidRDefault="001F0B75" w:rsidP="00DC32FF">
            <w:pPr>
              <w:spacing w:after="120"/>
              <w:ind w:firstLine="720"/>
              <w:jc w:val="both"/>
            </w:pPr>
            <w:r>
              <w:t>Kauno miesto s</w:t>
            </w:r>
            <w:r w:rsidR="0034110B" w:rsidRPr="00AF731E">
              <w:t xml:space="preserve">avivaldybės taryba susideda iš įstatymų nustatyta tvarka demokratiškai išrinktų </w:t>
            </w:r>
            <w:r w:rsidR="00DF44DE" w:rsidRPr="00AF731E">
              <w:t>S</w:t>
            </w:r>
            <w:r w:rsidR="0034110B" w:rsidRPr="00AF731E">
              <w:t xml:space="preserve">avivaldybės bendruomenės atstovų – 41 </w:t>
            </w:r>
            <w:r w:rsidR="00971BC6" w:rsidRPr="00AF731E">
              <w:t>S</w:t>
            </w:r>
            <w:r w:rsidR="0034110B" w:rsidRPr="00AF731E">
              <w:t xml:space="preserve">avivaldybės tarybos nario. </w:t>
            </w:r>
            <w:r w:rsidR="00AF731E" w:rsidRPr="00AF731E">
              <w:t>Savivaldybėje</w:t>
            </w:r>
            <w:r w:rsidR="0034110B" w:rsidRPr="00AF731E">
              <w:t xml:space="preserve"> </w:t>
            </w:r>
            <w:r w:rsidR="0034110B" w:rsidRPr="00AF731E">
              <w:rPr>
                <w:bCs/>
              </w:rPr>
              <w:t>s</w:t>
            </w:r>
            <w:r w:rsidR="0034110B" w:rsidRPr="00AF731E">
              <w:t xml:space="preserve">udaryti </w:t>
            </w:r>
            <w:r w:rsidR="00AF731E" w:rsidRPr="00AF731E">
              <w:t>8</w:t>
            </w:r>
            <w:r w:rsidR="0034110B" w:rsidRPr="00AF731E">
              <w:t xml:space="preserve"> Kauno m</w:t>
            </w:r>
            <w:r w:rsidR="00DC32FF" w:rsidRPr="00AF731E">
              <w:t>iesto</w:t>
            </w:r>
            <w:r w:rsidR="0034110B" w:rsidRPr="00AF731E">
              <w:t xml:space="preserve"> savivaldybės tarybos komitetai: Biudžeto ir finansų komitetas;</w:t>
            </w:r>
            <w:r w:rsidR="00F01800" w:rsidRPr="00AF731E">
              <w:t xml:space="preserve"> </w:t>
            </w:r>
            <w:r w:rsidR="0034110B" w:rsidRPr="00AF731E">
              <w:t>Kultūros</w:t>
            </w:r>
            <w:r w:rsidR="00DC32FF" w:rsidRPr="00AF731E">
              <w:t xml:space="preserve"> ir meno</w:t>
            </w:r>
            <w:r w:rsidR="0034110B" w:rsidRPr="00AF731E">
              <w:t xml:space="preserve"> komitetas;</w:t>
            </w:r>
            <w:r w:rsidR="00F01800" w:rsidRPr="00AF731E">
              <w:t xml:space="preserve"> </w:t>
            </w:r>
            <w:r w:rsidR="00DC32FF" w:rsidRPr="00AF731E">
              <w:t>Miesto plėtros, investicijų ir turizmo komitetas; Miesto ūkio komitetas; Savivaldos ir bendruomenių plėtojimo komitetas; Socialinių, sveikatos ir šeimos reikalų komitetas; Švietimo ir sporto komitetas</w:t>
            </w:r>
            <w:r w:rsidR="00AF731E" w:rsidRPr="00AF731E">
              <w:t>; Kontrolės komitetas.</w:t>
            </w:r>
          </w:p>
          <w:p w14:paraId="02BE25CA" w14:textId="77777777" w:rsidR="00BC09BF" w:rsidRDefault="00BC09BF" w:rsidP="00BC09BF">
            <w:pPr>
              <w:spacing w:after="120"/>
              <w:ind w:firstLine="720"/>
              <w:jc w:val="both"/>
            </w:pPr>
            <w:r>
              <w:t xml:space="preserve">2012 m. gruodžio 20 d. Tarybos sprendimu Nr. T-695 buvo patvirtinta nauja </w:t>
            </w:r>
            <w:r>
              <w:lastRenderedPageBreak/>
              <w:t xml:space="preserve">Administracijos struktūra (sprendimas įsigaliojo 2013 m. sausio 2 dieną): </w:t>
            </w:r>
          </w:p>
          <w:p w14:paraId="53BC70C0" w14:textId="77777777" w:rsidR="00BC09BF" w:rsidRDefault="00BC09BF" w:rsidP="00BC09BF">
            <w:pPr>
              <w:tabs>
                <w:tab w:val="left" w:pos="993"/>
              </w:tabs>
              <w:spacing w:after="120"/>
              <w:ind w:firstLine="720"/>
              <w:jc w:val="both"/>
            </w:pPr>
            <w:r>
              <w:t>•</w:t>
            </w:r>
            <w:r>
              <w:tab/>
              <w:t xml:space="preserve">Administracijos filialai (struktūriniai teritoriniai padaliniai): Aleksoto seniūnija, Centro seniūnija, Dainavos seniūnija, Eigulių seniūnija, </w:t>
            </w:r>
            <w:proofErr w:type="spellStart"/>
            <w:r>
              <w:t>Gričiupio</w:t>
            </w:r>
            <w:proofErr w:type="spellEnd"/>
            <w:r>
              <w:t xml:space="preserve"> seniūnija, Panemunės seniūnija, Petrašiūnų seniūnija, Šančių seniūnija, Šilainių seniūnija, Vilijampolės seniūnija, Žaliakalnio seniūnija; </w:t>
            </w:r>
          </w:p>
          <w:p w14:paraId="7F3E62B2" w14:textId="77777777" w:rsidR="00BC09BF" w:rsidRDefault="00BC09BF" w:rsidP="00BC09BF">
            <w:pPr>
              <w:tabs>
                <w:tab w:val="left" w:pos="993"/>
              </w:tabs>
              <w:spacing w:after="120"/>
              <w:ind w:firstLine="720"/>
              <w:jc w:val="both"/>
            </w:pPr>
            <w:r>
              <w:t>•</w:t>
            </w:r>
            <w:r>
              <w:tab/>
              <w:t xml:space="preserve">Švietimo, kultūros ir turizmo plėtros reikalų valdyba: Kultūros ir turizmo plėtros skyrius, Švietimo ir ugdymo skyrius, Švietimo ir kultūros įstaigų ūkio ir finansų skyrius; </w:t>
            </w:r>
          </w:p>
          <w:p w14:paraId="2E8B2196" w14:textId="70756479" w:rsidR="00BA2FC3" w:rsidRPr="00C0143C" w:rsidRDefault="00BC09BF" w:rsidP="00C0143C">
            <w:pPr>
              <w:tabs>
                <w:tab w:val="left" w:pos="993"/>
              </w:tabs>
              <w:spacing w:after="120"/>
              <w:ind w:firstLine="720"/>
              <w:jc w:val="both"/>
            </w:pPr>
            <w:r>
              <w:t>•</w:t>
            </w:r>
            <w:r>
              <w:tab/>
              <w:t>Administracijos struktūriniai padaliniai: Aplinkos apsaugos skyrius, Apskaitos skyrius, Asmenų aptarnavimo skyrius, Bendrasis skyrius, Centralizuotas vidaus audito skyrius, Civilinės metrikacijos skyrius, Civilinės saugos skyrius, Dokumentų valdymo skyrius, Energetikos skyrius, Informacinių technologijų skyrius, Investicijų ir strateginio planavimo skyrius, Finansų skyrius, Gyvenamojo fondo administravimo skyrius, Kultūros paveldo skyrius, Kūno kultūros ir sporto skyrius, Licencijų ir paslaugų skyrius, Likviduotų įmonių archyvų skyrius, Miesto tvarkymo skyrius, Privatizavimo skyrius, Sveikatos apsaugos skyrius, Socialinės paramos skyrius, Socialinių paslaugų skyrius,  Statybos skyrius, Statybos leidimų skyrius, Tarptautinių ryšių ir protokolo skyrius, Teisės skyrius, Transporto ir eismo organizavimo skyrius, Turto skyrius, Urbanistikos ir architektūros skyrius, Vaiko teisių apsaugos skyrius, Valstybinės kalbos kontrolės skyrius, Viešosios vadybos ir personalo skyrius, Viešųjų pirkimų ir koncesijų skyrius, Viešosios tvarkos skyrius.</w:t>
            </w:r>
          </w:p>
          <w:p w14:paraId="2A943589" w14:textId="77777777" w:rsidR="0034110B" w:rsidRPr="000423D6" w:rsidRDefault="0034110B" w:rsidP="0034110B">
            <w:pPr>
              <w:pStyle w:val="Pavadinimas"/>
              <w:spacing w:before="240" w:after="240"/>
            </w:pPr>
            <w:r w:rsidRPr="000423D6">
              <w:t>ŽMOGIŠKIEJI IŠTEKLIAI</w:t>
            </w:r>
          </w:p>
          <w:p w14:paraId="12D68B89" w14:textId="3ACBDC4A" w:rsidR="00B411E9" w:rsidRPr="000423D6" w:rsidRDefault="00F66A70" w:rsidP="00BF15C7">
            <w:pPr>
              <w:pStyle w:val="Pagrindiniotekstotrauka"/>
              <w:spacing w:before="0" w:beforeAutospacing="0" w:after="120" w:afterAutospacing="0"/>
              <w:ind w:firstLine="720"/>
              <w:jc w:val="both"/>
            </w:pPr>
            <w:r w:rsidRPr="000423D6">
              <w:t>201</w:t>
            </w:r>
            <w:r w:rsidR="000423D6">
              <w:t>4</w:t>
            </w:r>
            <w:r w:rsidRPr="000423D6">
              <w:t xml:space="preserve"> m. </w:t>
            </w:r>
            <w:r w:rsidR="00D67483">
              <w:t>spalio</w:t>
            </w:r>
            <w:r w:rsidRPr="000423D6">
              <w:t xml:space="preserve"> mėn. Kauno miesto savivaldybės administracijoje buvo įsteigtos 7</w:t>
            </w:r>
            <w:r w:rsidR="000423D6" w:rsidRPr="000423D6">
              <w:t>86</w:t>
            </w:r>
            <w:r w:rsidRPr="000423D6">
              <w:t xml:space="preserve"> pareigybės, iš jų </w:t>
            </w:r>
            <w:r w:rsidR="00B03B43" w:rsidRPr="000423D6">
              <w:t>5</w:t>
            </w:r>
            <w:r w:rsidR="000423D6" w:rsidRPr="000423D6">
              <w:t>98</w:t>
            </w:r>
            <w:r w:rsidRPr="000423D6">
              <w:t xml:space="preserve"> valstybės tarnautojų ir </w:t>
            </w:r>
            <w:r w:rsidR="00D67483">
              <w:t>188 darbuotojų</w:t>
            </w:r>
            <w:r w:rsidRPr="000423D6">
              <w:t>, dirban</w:t>
            </w:r>
            <w:r w:rsidR="00D67483">
              <w:t>čių</w:t>
            </w:r>
            <w:r w:rsidRPr="000423D6">
              <w:t xml:space="preserve"> pagal darbo sutartis. </w:t>
            </w:r>
            <w:r w:rsidR="0050190B" w:rsidRPr="000423D6">
              <w:t xml:space="preserve">Didžioji dalis valstybės tarnautojų </w:t>
            </w:r>
            <w:r w:rsidR="00BF15C7" w:rsidRPr="000423D6">
              <w:t>S</w:t>
            </w:r>
            <w:r w:rsidR="0050190B" w:rsidRPr="000423D6">
              <w:t>avivaldybės administracijoje turėjo A</w:t>
            </w:r>
            <w:r w:rsidR="00BF15C7" w:rsidRPr="000423D6">
              <w:t xml:space="preserve"> </w:t>
            </w:r>
            <w:r w:rsidR="0050190B" w:rsidRPr="000423D6">
              <w:t>12 (</w:t>
            </w:r>
            <w:r w:rsidR="008A1275" w:rsidRPr="000423D6">
              <w:t>2</w:t>
            </w:r>
            <w:r w:rsidR="000423D6" w:rsidRPr="000423D6">
              <w:t>54 tarnautojai</w:t>
            </w:r>
            <w:r w:rsidR="0050190B" w:rsidRPr="000423D6">
              <w:t>), A</w:t>
            </w:r>
            <w:r w:rsidR="00BF15C7" w:rsidRPr="000423D6">
              <w:t xml:space="preserve"> </w:t>
            </w:r>
            <w:r w:rsidR="0050190B" w:rsidRPr="000423D6">
              <w:t>11 (</w:t>
            </w:r>
            <w:r w:rsidR="008A1275" w:rsidRPr="000423D6">
              <w:t>10</w:t>
            </w:r>
            <w:r w:rsidR="000423D6" w:rsidRPr="000423D6">
              <w:t>7</w:t>
            </w:r>
            <w:r w:rsidR="0050190B" w:rsidRPr="000423D6">
              <w:t>) ir A</w:t>
            </w:r>
            <w:r w:rsidR="00BF15C7" w:rsidRPr="000423D6">
              <w:t xml:space="preserve"> </w:t>
            </w:r>
            <w:r w:rsidR="0050190B" w:rsidRPr="000423D6">
              <w:t>10 (</w:t>
            </w:r>
            <w:r w:rsidR="000423D6" w:rsidRPr="000423D6">
              <w:t>86</w:t>
            </w:r>
            <w:r w:rsidR="0050190B" w:rsidRPr="000423D6">
              <w:t xml:space="preserve">) pareigybines kategorijas. </w:t>
            </w:r>
            <w:r w:rsidR="00BF15C7" w:rsidRPr="000423D6">
              <w:t xml:space="preserve">Iš visų tarnautojų B 8–9 lygio kategorijas turėjo </w:t>
            </w:r>
            <w:r w:rsidR="000423D6" w:rsidRPr="000423D6">
              <w:t>32</w:t>
            </w:r>
            <w:r w:rsidR="006A65C8" w:rsidRPr="000423D6">
              <w:t xml:space="preserve"> tarnautojai.</w:t>
            </w:r>
          </w:p>
          <w:p w14:paraId="51B38A68" w14:textId="25F13379" w:rsidR="004D059E" w:rsidRPr="00410130" w:rsidRDefault="00BF15C7" w:rsidP="00763F46">
            <w:pPr>
              <w:pStyle w:val="Pagrindiniotekstotrauka"/>
              <w:spacing w:before="0" w:beforeAutospacing="0" w:after="120" w:afterAutospacing="0"/>
              <w:ind w:firstLine="720"/>
              <w:jc w:val="both"/>
            </w:pPr>
            <w:r w:rsidRPr="000423D6">
              <w:t>Tarybos sekretoriate buvo 28,5 pareigybės</w:t>
            </w:r>
            <w:r w:rsidR="00D67483">
              <w:t>,</w:t>
            </w:r>
            <w:r w:rsidRPr="000423D6">
              <w:t xml:space="preserve"> iš </w:t>
            </w:r>
            <w:r w:rsidR="00D67483">
              <w:t>jų:</w:t>
            </w:r>
            <w:r w:rsidRPr="000423D6">
              <w:t xml:space="preserve"> 1</w:t>
            </w:r>
            <w:r w:rsidR="000423D6" w:rsidRPr="000423D6">
              <w:t>7</w:t>
            </w:r>
            <w:r w:rsidRPr="000423D6">
              <w:t xml:space="preserve"> karjeros valstybės tarnautojų</w:t>
            </w:r>
            <w:r w:rsidR="00411DB5" w:rsidRPr="000423D6">
              <w:t>.</w:t>
            </w:r>
            <w:r w:rsidRPr="000423D6">
              <w:t xml:space="preserve"> </w:t>
            </w:r>
            <w:r w:rsidR="00411DB5" w:rsidRPr="000423D6">
              <w:t xml:space="preserve">Iš visų karjeros valstybės tarnautojų </w:t>
            </w:r>
            <w:r w:rsidRPr="000423D6">
              <w:t xml:space="preserve">A 16 kategoriją turėjo 4, </w:t>
            </w:r>
            <w:r w:rsidR="00B03B43" w:rsidRPr="000423D6">
              <w:t xml:space="preserve">A 15 – 1, A 14 – 2,  A 12 – </w:t>
            </w:r>
            <w:r w:rsidR="000423D6" w:rsidRPr="000423D6">
              <w:t>7</w:t>
            </w:r>
            <w:r w:rsidR="00B03B43" w:rsidRPr="000423D6">
              <w:t xml:space="preserve">, A 13 – 1, </w:t>
            </w:r>
            <w:r w:rsidR="000423D6" w:rsidRPr="000423D6">
              <w:t>A 10 – 2</w:t>
            </w:r>
            <w:r w:rsidR="00C01DA0" w:rsidRPr="000423D6">
              <w:t xml:space="preserve"> tarnautoja</w:t>
            </w:r>
            <w:r w:rsidR="00B03B43" w:rsidRPr="000423D6">
              <w:t>i</w:t>
            </w:r>
            <w:r w:rsidR="00410130">
              <w:t>.</w:t>
            </w:r>
          </w:p>
          <w:p w14:paraId="4813FF09" w14:textId="56259206" w:rsidR="0050190B" w:rsidRPr="000423D6" w:rsidRDefault="00DC0D10" w:rsidP="00671314">
            <w:pPr>
              <w:pStyle w:val="Sraassunumeriais2"/>
              <w:keepNext/>
              <w:numPr>
                <w:ilvl w:val="0"/>
                <w:numId w:val="0"/>
              </w:numPr>
              <w:spacing w:before="240" w:after="120"/>
              <w:ind w:left="357"/>
              <w:jc w:val="center"/>
              <w:rPr>
                <w:b/>
                <w:caps w:val="0"/>
                <w:color w:val="auto"/>
                <w:u w:val="none"/>
              </w:rPr>
            </w:pPr>
            <w:r w:rsidRPr="000423D6">
              <w:rPr>
                <w:b/>
                <w:caps w:val="0"/>
                <w:color w:val="auto"/>
                <w:u w:val="none"/>
              </w:rPr>
              <w:t>Valstybės tarnautoj</w:t>
            </w:r>
            <w:r w:rsidR="00606117" w:rsidRPr="000423D6">
              <w:rPr>
                <w:b/>
                <w:caps w:val="0"/>
                <w:color w:val="auto"/>
                <w:u w:val="none"/>
              </w:rPr>
              <w:t>ai</w:t>
            </w:r>
            <w:r w:rsidRPr="000423D6">
              <w:rPr>
                <w:b/>
                <w:caps w:val="0"/>
                <w:color w:val="auto"/>
                <w:u w:val="none"/>
              </w:rPr>
              <w:t xml:space="preserve"> </w:t>
            </w:r>
            <w:r w:rsidR="006A24D1" w:rsidRPr="000423D6">
              <w:rPr>
                <w:b/>
                <w:caps w:val="0"/>
                <w:color w:val="auto"/>
                <w:u w:val="none"/>
              </w:rPr>
              <w:t>S</w:t>
            </w:r>
            <w:r w:rsidRPr="000423D6">
              <w:rPr>
                <w:b/>
                <w:caps w:val="0"/>
                <w:color w:val="auto"/>
                <w:u w:val="none"/>
              </w:rPr>
              <w:t>avivaldybės administracijoje 201</w:t>
            </w:r>
            <w:r w:rsidR="000423D6">
              <w:rPr>
                <w:b/>
                <w:caps w:val="0"/>
                <w:color w:val="auto"/>
                <w:u w:val="none"/>
              </w:rPr>
              <w:t>4</w:t>
            </w:r>
            <w:r w:rsidRPr="000423D6">
              <w:rPr>
                <w:b/>
                <w:caps w:val="0"/>
                <w:color w:val="auto"/>
                <w:u w:val="none"/>
              </w:rPr>
              <w:t xml:space="preserve"> m.</w:t>
            </w:r>
            <w:r w:rsidR="006A24D1" w:rsidRPr="000423D6">
              <w:rPr>
                <w:b/>
                <w:caps w:val="0"/>
                <w:color w:val="auto"/>
                <w:u w:val="none"/>
              </w:rPr>
              <w:t xml:space="preserve"> </w:t>
            </w:r>
            <w:r w:rsidR="000423D6">
              <w:rPr>
                <w:b/>
                <w:caps w:val="0"/>
                <w:color w:val="auto"/>
                <w:u w:val="none"/>
              </w:rPr>
              <w:t>spalio</w:t>
            </w:r>
            <w:r w:rsidR="006A24D1" w:rsidRPr="000423D6">
              <w:rPr>
                <w:b/>
                <w:caps w:val="0"/>
                <w:color w:val="auto"/>
                <w:u w:val="none"/>
              </w:rPr>
              <w:t xml:space="preserve"> mėn.</w:t>
            </w:r>
          </w:p>
          <w:p w14:paraId="422BCA32" w14:textId="10058D66" w:rsidR="0050190B" w:rsidRPr="003D5792" w:rsidRDefault="000423D6" w:rsidP="00671314">
            <w:pPr>
              <w:pStyle w:val="Pagrindiniotekstotrauka"/>
              <w:keepNext/>
              <w:spacing w:before="0" w:beforeAutospacing="0" w:after="0" w:afterAutospacing="0"/>
              <w:jc w:val="center"/>
              <w:rPr>
                <w:highlight w:val="yellow"/>
              </w:rPr>
            </w:pPr>
            <w:r>
              <w:rPr>
                <w:noProof/>
              </w:rPr>
              <w:drawing>
                <wp:inline distT="0" distB="0" distL="0" distR="0" wp14:anchorId="400E341B" wp14:editId="0858BC52">
                  <wp:extent cx="5120640" cy="2711394"/>
                  <wp:effectExtent l="0" t="0" r="22860" b="1333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4F8B669" w14:textId="77777777" w:rsidR="0050190B" w:rsidRPr="007D790F" w:rsidRDefault="0050190B" w:rsidP="007D790F">
            <w:pPr>
              <w:pStyle w:val="Sraassunumeriais2"/>
              <w:numPr>
                <w:ilvl w:val="0"/>
                <w:numId w:val="0"/>
              </w:numPr>
              <w:spacing w:before="120" w:after="240"/>
              <w:jc w:val="center"/>
              <w:rPr>
                <w:i/>
                <w:caps w:val="0"/>
                <w:color w:val="auto"/>
                <w:sz w:val="20"/>
                <w:szCs w:val="22"/>
                <w:u w:val="none"/>
              </w:rPr>
            </w:pPr>
            <w:r w:rsidRPr="007D790F">
              <w:rPr>
                <w:i/>
                <w:caps w:val="0"/>
                <w:color w:val="auto"/>
                <w:sz w:val="20"/>
                <w:szCs w:val="22"/>
                <w:u w:val="none"/>
              </w:rPr>
              <w:t xml:space="preserve">Šaltinis: </w:t>
            </w:r>
            <w:r w:rsidR="00976386" w:rsidRPr="007D790F">
              <w:rPr>
                <w:i/>
                <w:caps w:val="0"/>
                <w:color w:val="auto"/>
                <w:sz w:val="20"/>
                <w:szCs w:val="22"/>
                <w:u w:val="none"/>
              </w:rPr>
              <w:t>Viešosios vadybos ir personalo skyrius</w:t>
            </w:r>
          </w:p>
          <w:p w14:paraId="747A903D" w14:textId="7C5C324D" w:rsidR="005A709E" w:rsidRPr="004225E5" w:rsidRDefault="005A709E" w:rsidP="005A709E">
            <w:pPr>
              <w:spacing w:after="120"/>
              <w:ind w:firstLine="720"/>
              <w:jc w:val="both"/>
            </w:pPr>
            <w:r w:rsidRPr="004225E5">
              <w:t>201</w:t>
            </w:r>
            <w:r w:rsidR="000423D6" w:rsidRPr="004225E5">
              <w:t>4</w:t>
            </w:r>
            <w:r w:rsidRPr="004225E5">
              <w:t xml:space="preserve"> m. </w:t>
            </w:r>
            <w:r w:rsidR="000423D6" w:rsidRPr="004225E5">
              <w:t>spalio</w:t>
            </w:r>
            <w:r w:rsidRPr="004225E5">
              <w:t xml:space="preserve"> mėn. </w:t>
            </w:r>
            <w:r w:rsidR="001F0B75">
              <w:t xml:space="preserve">duomenimis </w:t>
            </w:r>
            <w:r w:rsidR="005D0C6A" w:rsidRPr="004225E5">
              <w:t xml:space="preserve">Kauno miesto savivaldybės administracijoje </w:t>
            </w:r>
            <w:r w:rsidRPr="004225E5">
              <w:t xml:space="preserve">I </w:t>
            </w:r>
            <w:r w:rsidRPr="004225E5">
              <w:lastRenderedPageBreak/>
              <w:t xml:space="preserve">kvalifikacinė klasė suteikta </w:t>
            </w:r>
            <w:r w:rsidR="0065592C">
              <w:t>45,8</w:t>
            </w:r>
            <w:r w:rsidRPr="004225E5">
              <w:t xml:space="preserve"> proc., II klasė </w:t>
            </w:r>
            <w:r w:rsidRPr="004225E5">
              <w:rPr>
                <w:szCs w:val="16"/>
              </w:rPr>
              <w:t>–</w:t>
            </w:r>
            <w:r w:rsidRPr="004225E5">
              <w:t xml:space="preserve"> </w:t>
            </w:r>
            <w:r w:rsidR="0065592C">
              <w:t>23,8</w:t>
            </w:r>
            <w:r w:rsidR="00403253">
              <w:t xml:space="preserve"> proc.</w:t>
            </w:r>
            <w:r w:rsidRPr="004225E5">
              <w:t xml:space="preserve">, III klasė – </w:t>
            </w:r>
            <w:r w:rsidR="000E5B7E">
              <w:t>26,8 </w:t>
            </w:r>
            <w:r w:rsidR="00403253">
              <w:t>proc.</w:t>
            </w:r>
            <w:r w:rsidR="0065592C">
              <w:t xml:space="preserve"> </w:t>
            </w:r>
            <w:r w:rsidRPr="004225E5">
              <w:t xml:space="preserve">visų tarnautojų. </w:t>
            </w:r>
            <w:r w:rsidR="00054E55" w:rsidRPr="004225E5">
              <w:t xml:space="preserve">Ilgametį valstybės tarnybos darbo stažą (daugiau nei 12 metų) turėjo </w:t>
            </w:r>
            <w:r w:rsidR="003E6433">
              <w:t xml:space="preserve">39,0 </w:t>
            </w:r>
            <w:r w:rsidR="00054E55" w:rsidRPr="004225E5">
              <w:t xml:space="preserve">proc. valstybės tarnautojų. Valstybės tarnautojai dirbantys ne ilgiau kaip 3 metai sudarė </w:t>
            </w:r>
            <w:r w:rsidR="003E6433">
              <w:t>24,1</w:t>
            </w:r>
            <w:r w:rsidR="00054E55" w:rsidRPr="004225E5">
              <w:t xml:space="preserve"> proc., tarnautojai turintys nuo 3 iki 6 metų valstybės tarnybos darbo stažą – </w:t>
            </w:r>
            <w:r w:rsidR="003E6433">
              <w:t>10,6</w:t>
            </w:r>
            <w:r w:rsidR="00054E55" w:rsidRPr="004225E5">
              <w:t xml:space="preserve"> proc., tarnautojai kurių darbo stažas nuo 6 iki 12 metų – </w:t>
            </w:r>
            <w:r w:rsidR="003E6433">
              <w:t>26,3</w:t>
            </w:r>
            <w:r w:rsidR="00054E55" w:rsidRPr="004225E5">
              <w:t xml:space="preserve"> proc. visų </w:t>
            </w:r>
            <w:r w:rsidR="00971BC6" w:rsidRPr="004225E5">
              <w:t>S</w:t>
            </w:r>
            <w:r w:rsidR="00054E55" w:rsidRPr="004225E5">
              <w:t>avivaldybės administracijos valstybės tarnautojų</w:t>
            </w:r>
            <w:r w:rsidR="0091053D" w:rsidRPr="004225E5">
              <w:t>.</w:t>
            </w:r>
          </w:p>
          <w:p w14:paraId="1CFC79E9" w14:textId="579E34D0" w:rsidR="0072598D" w:rsidRPr="004225E5" w:rsidRDefault="004225E5" w:rsidP="00E57D9E">
            <w:pPr>
              <w:spacing w:after="120"/>
              <w:ind w:firstLine="720"/>
              <w:jc w:val="both"/>
            </w:pPr>
            <w:r w:rsidRPr="004225E5">
              <w:t>Tarybos sekretoriate 2014</w:t>
            </w:r>
            <w:r w:rsidR="008E2CA6" w:rsidRPr="004225E5">
              <w:t xml:space="preserve"> m. </w:t>
            </w:r>
            <w:r w:rsidRPr="004225E5">
              <w:t>spalio</w:t>
            </w:r>
            <w:r w:rsidR="008E2CA6" w:rsidRPr="004225E5">
              <w:t xml:space="preserve"> mėn. I kvalifikacinę klasę turėjo </w:t>
            </w:r>
            <w:r w:rsidRPr="004225E5">
              <w:t>6</w:t>
            </w:r>
            <w:r w:rsidR="008E2CA6" w:rsidRPr="004225E5">
              <w:t xml:space="preserve">, II klasę </w:t>
            </w:r>
            <w:r w:rsidR="008E2CA6" w:rsidRPr="004225E5">
              <w:rPr>
                <w:szCs w:val="16"/>
              </w:rPr>
              <w:t>– 1</w:t>
            </w:r>
            <w:r w:rsidR="008E2CA6" w:rsidRPr="004225E5">
              <w:t>, III klas</w:t>
            </w:r>
            <w:r w:rsidR="0072598D" w:rsidRPr="004225E5">
              <w:t>ę</w:t>
            </w:r>
            <w:r w:rsidR="008E2CA6" w:rsidRPr="004225E5">
              <w:t xml:space="preserve"> – 4 karjeros valstybės tarnautojai.</w:t>
            </w:r>
            <w:r w:rsidR="0072598D" w:rsidRPr="004225E5">
              <w:t xml:space="preserve"> </w:t>
            </w:r>
            <w:r w:rsidR="008B693A" w:rsidRPr="004225E5">
              <w:t>Tais pačiais metais i</w:t>
            </w:r>
            <w:r w:rsidR="00363DA0" w:rsidRPr="004225E5">
              <w:t>lgesnį nei 12 m. tarnybos darbo stažą turėjo 4, 6</w:t>
            </w:r>
            <w:r w:rsidR="001B5A4D" w:rsidRPr="004225E5">
              <w:t>–</w:t>
            </w:r>
            <w:r w:rsidR="00363DA0" w:rsidRPr="004225E5">
              <w:t xml:space="preserve">12 metų </w:t>
            </w:r>
            <w:r w:rsidR="00DD22A2" w:rsidRPr="004225E5">
              <w:t xml:space="preserve">stažą </w:t>
            </w:r>
            <w:r w:rsidR="00363DA0" w:rsidRPr="004225E5">
              <w:t xml:space="preserve">– </w:t>
            </w:r>
            <w:r w:rsidRPr="004225E5">
              <w:t>6</w:t>
            </w:r>
            <w:r w:rsidR="00363DA0" w:rsidRPr="004225E5">
              <w:t>, 3</w:t>
            </w:r>
            <w:r w:rsidR="001B5A4D" w:rsidRPr="004225E5">
              <w:t>–</w:t>
            </w:r>
            <w:r w:rsidR="00363DA0" w:rsidRPr="004225E5">
              <w:t xml:space="preserve">6 metų – 2 ir iki 3 metų – </w:t>
            </w:r>
            <w:r w:rsidRPr="004225E5">
              <w:t>5</w:t>
            </w:r>
            <w:r w:rsidR="00363DA0" w:rsidRPr="004225E5">
              <w:t xml:space="preserve"> Tarybos sekretoriato </w:t>
            </w:r>
            <w:r w:rsidR="008B693A" w:rsidRPr="004225E5">
              <w:t xml:space="preserve">karjeros </w:t>
            </w:r>
            <w:r w:rsidR="00363DA0" w:rsidRPr="004225E5">
              <w:t>valstybės tarnautojai.</w:t>
            </w:r>
          </w:p>
          <w:p w14:paraId="7CB50EAB" w14:textId="5F41937C" w:rsidR="00721280" w:rsidRPr="004225E5" w:rsidRDefault="003E4F12" w:rsidP="00E57D9E">
            <w:pPr>
              <w:spacing w:after="120"/>
              <w:ind w:firstLine="720"/>
              <w:jc w:val="both"/>
            </w:pPr>
            <w:r w:rsidRPr="004225E5">
              <w:t xml:space="preserve">Kadangi kasmet didėja reikalavimai viešojo administravimo institucijoms, labai svarbus kvalifikacijos tobulinimas. </w:t>
            </w:r>
            <w:r w:rsidR="00721280" w:rsidRPr="004225E5">
              <w:t>Viešosios v</w:t>
            </w:r>
            <w:r w:rsidR="004225E5" w:rsidRPr="004225E5">
              <w:t>adybos ir personalo skyrius 2013 ir 2014</w:t>
            </w:r>
            <w:r w:rsidR="00721280" w:rsidRPr="004225E5">
              <w:t xml:space="preserve"> m. organizavo Savivaldybės darbuotojų ir valstybės tarnautojų mokymus bei kvalifikacijos kėlimą. Mokymuose ir seminaruose </w:t>
            </w:r>
            <w:r w:rsidR="009C39A1" w:rsidRPr="009C39A1">
              <w:t>2013 m.</w:t>
            </w:r>
            <w:r w:rsidR="009C39A1">
              <w:t xml:space="preserve"> dalyvavo</w:t>
            </w:r>
            <w:r w:rsidR="004225E5" w:rsidRPr="004225E5">
              <w:t xml:space="preserve"> 661</w:t>
            </w:r>
            <w:r w:rsidR="00721280" w:rsidRPr="004225E5">
              <w:t xml:space="preserve"> </w:t>
            </w:r>
            <w:r w:rsidR="004225E5" w:rsidRPr="004225E5">
              <w:t>Savivaldybės administracijos ir Tarybos sekretoriato darbuotojas ir valstybės tarnautojas, 2014 m. – 513.</w:t>
            </w:r>
          </w:p>
          <w:p w14:paraId="4900C250" w14:textId="77777777" w:rsidR="0034110B" w:rsidRPr="00BC09BF" w:rsidRDefault="0034110B" w:rsidP="0034110B">
            <w:pPr>
              <w:pStyle w:val="Pavadinimas"/>
              <w:spacing w:before="240" w:after="240"/>
            </w:pPr>
            <w:r w:rsidRPr="00BC09BF">
              <w:t>PLANAVIMO SISTEMA</w:t>
            </w:r>
          </w:p>
          <w:p w14:paraId="3D2B4B35" w14:textId="3BECE94F" w:rsidR="0034110B" w:rsidRPr="00BC09BF" w:rsidRDefault="0034110B" w:rsidP="002F337E">
            <w:pPr>
              <w:spacing w:after="120"/>
              <w:ind w:firstLine="720"/>
              <w:jc w:val="both"/>
            </w:pPr>
            <w:r w:rsidRPr="00BC09BF">
              <w:t>Savivaldybės veiklos planavimas pagal veiklos rezultatų pasiekimo trukmę yra suskirstytas į tris kategorijas: ilgos trukmės – Kauno m</w:t>
            </w:r>
            <w:r w:rsidR="00D643F0" w:rsidRPr="00BC09BF">
              <w:t>iesto</w:t>
            </w:r>
            <w:r w:rsidRPr="00BC09BF">
              <w:t xml:space="preserve"> strateginis planas; vidutinės trukmės – Kauno m</w:t>
            </w:r>
            <w:r w:rsidR="00D643F0" w:rsidRPr="00BC09BF">
              <w:t>iesto</w:t>
            </w:r>
            <w:r w:rsidRPr="00BC09BF">
              <w:t xml:space="preserve"> savivaldybės strateginis veiklos planas; trumpojo laikotarpio – </w:t>
            </w:r>
            <w:r w:rsidR="00971BC6" w:rsidRPr="00BC09BF">
              <w:t>S</w:t>
            </w:r>
            <w:r w:rsidR="003F3A32" w:rsidRPr="00BC09BF">
              <w:t>avivaldybės biudžetas.</w:t>
            </w:r>
          </w:p>
          <w:p w14:paraId="44EF1821" w14:textId="48F08937" w:rsidR="00C55E6B" w:rsidRDefault="00D643F0" w:rsidP="00C55E6B">
            <w:pPr>
              <w:spacing w:after="120"/>
              <w:ind w:firstLine="720"/>
              <w:jc w:val="both"/>
            </w:pPr>
            <w:r w:rsidRPr="00197284">
              <w:t xml:space="preserve">Kauno miesto 2005–2015 metų strateginis planas patvirtintas Kauno miesto savivaldybės tarybos 2005 m. birželio 16 d. sprendimu Nr. T-310. </w:t>
            </w:r>
            <w:r w:rsidR="003930A3">
              <w:t xml:space="preserve">Strateginis planas buvo koreguotas </w:t>
            </w:r>
            <w:r w:rsidRPr="00197284">
              <w:t>2008 m. (patvir</w:t>
            </w:r>
            <w:r w:rsidR="00545A10">
              <w:t>tinta Savivaldybės tarybos 2008 </w:t>
            </w:r>
            <w:r w:rsidRPr="00197284">
              <w:t>m. li</w:t>
            </w:r>
            <w:r w:rsidR="003930A3">
              <w:t>epos 17 d. sprendimu Nr. T-355) bei</w:t>
            </w:r>
            <w:r w:rsidRPr="00197284">
              <w:t xml:space="preserve"> </w:t>
            </w:r>
            <w:r w:rsidR="00987E96" w:rsidRPr="00197284">
              <w:t xml:space="preserve">2009 m. </w:t>
            </w:r>
            <w:r w:rsidR="003930A3">
              <w:t>–</w:t>
            </w:r>
            <w:r w:rsidR="00987E96" w:rsidRPr="00197284">
              <w:t xml:space="preserve"> </w:t>
            </w:r>
            <w:r w:rsidR="003930A3">
              <w:t>įgyvendinus</w:t>
            </w:r>
            <w:r w:rsidR="00987E96" w:rsidRPr="00197284">
              <w:t xml:space="preserve"> </w:t>
            </w:r>
            <w:r w:rsidR="003930A3" w:rsidRPr="003930A3">
              <w:t>ES struktūrinių fondų lėšomis dalinai finansuo</w:t>
            </w:r>
            <w:r w:rsidR="003930A3">
              <w:t>tą</w:t>
            </w:r>
            <w:r w:rsidR="003930A3" w:rsidRPr="003930A3">
              <w:t xml:space="preserve"> </w:t>
            </w:r>
            <w:r w:rsidR="00987E96" w:rsidRPr="00197284">
              <w:t>projekt</w:t>
            </w:r>
            <w:r w:rsidR="003930A3">
              <w:t>ą</w:t>
            </w:r>
            <w:r w:rsidR="00987E96" w:rsidRPr="00197284">
              <w:t xml:space="preserve"> „</w:t>
            </w:r>
            <w:r w:rsidR="00987E96" w:rsidRPr="00F7519F">
              <w:t>Kauno miesto savivaldybės ilgalaikio 2005–2015 m. strateginio plano ir 2010–2012 m. strateginio veiklos plano atnaujinimas“</w:t>
            </w:r>
            <w:r w:rsidR="00F7519F" w:rsidRPr="00F7519F">
              <w:t xml:space="preserve"> (patvirtinta Savivaldybės tarybos 2012 m. sausio 26 d. sprendimu Nr. T-9)</w:t>
            </w:r>
            <w:r w:rsidR="00C55E6B" w:rsidRPr="00F7519F">
              <w:t>.</w:t>
            </w:r>
            <w:r w:rsidR="003930A3" w:rsidRPr="00F7519F">
              <w:t xml:space="preserve"> </w:t>
            </w:r>
            <w:r w:rsidR="00C55E6B" w:rsidRPr="00F7519F">
              <w:rPr>
                <w:noProof/>
              </w:rPr>
              <w:t>2013</w:t>
            </w:r>
            <w:r w:rsidR="00C55E6B">
              <w:rPr>
                <w:noProof/>
              </w:rPr>
              <w:t xml:space="preserve"> m. birželio 6 d. Kauno miesto savivaldybės taryba priėmė sprendimą </w:t>
            </w:r>
            <w:r w:rsidR="00C55E6B">
              <w:t>p</w:t>
            </w:r>
            <w:r w:rsidR="00197284" w:rsidRPr="00993D3A">
              <w:t>akeisti Kauno miesto 2005–2015 metų strateginio plano</w:t>
            </w:r>
            <w:r w:rsidR="00C55E6B">
              <w:t xml:space="preserve"> </w:t>
            </w:r>
            <w:r w:rsidR="00197284" w:rsidRPr="00993D3A">
              <w:t>IV skyrių „Kauno m</w:t>
            </w:r>
            <w:r w:rsidR="00C55E6B">
              <w:t>iesto plėtros priemonių planas“.</w:t>
            </w:r>
          </w:p>
          <w:p w14:paraId="1B782A8B" w14:textId="7B63F698" w:rsidR="00594EA8" w:rsidRDefault="00594EA8" w:rsidP="00D643F0">
            <w:pPr>
              <w:spacing w:after="120"/>
              <w:ind w:firstLine="720"/>
              <w:jc w:val="both"/>
              <w:rPr>
                <w:highlight w:val="yellow"/>
              </w:rPr>
            </w:pPr>
            <w:r>
              <w:t xml:space="preserve">Kauno miesto savivaldybė </w:t>
            </w:r>
            <w:r w:rsidR="00290457">
              <w:t xml:space="preserve">2013 m. pabaigoje pradėjo </w:t>
            </w:r>
            <w:r>
              <w:t>įgyvendin</w:t>
            </w:r>
            <w:r w:rsidR="00290457">
              <w:t>ti</w:t>
            </w:r>
            <w:r>
              <w:t xml:space="preserve"> ES struktūrinių fondų lėšomis dalinai finansuojamą projektą „</w:t>
            </w:r>
            <w:r w:rsidRPr="00594EA8">
              <w:t>Kauno miesto savivaldybės strateginio plano iki 2022 metų parengimas</w:t>
            </w:r>
            <w:r>
              <w:t xml:space="preserve">“. Projekto įgyvendinimo metu numatoma parengti </w:t>
            </w:r>
            <w:r w:rsidRPr="00594EA8">
              <w:t>Kauno miesto savivaldybės strategin</w:t>
            </w:r>
            <w:r>
              <w:t>į</w:t>
            </w:r>
            <w:r w:rsidRPr="00594EA8">
              <w:t xml:space="preserve"> plan</w:t>
            </w:r>
            <w:r>
              <w:t>ą</w:t>
            </w:r>
            <w:r w:rsidRPr="00594EA8">
              <w:t xml:space="preserve"> iki 2022 metų</w:t>
            </w:r>
            <w:r>
              <w:t xml:space="preserve"> bei </w:t>
            </w:r>
            <w:r w:rsidRPr="00594EA8">
              <w:t xml:space="preserve"> strategin</w:t>
            </w:r>
            <w:r>
              <w:t>į</w:t>
            </w:r>
            <w:r w:rsidRPr="00594EA8">
              <w:t xml:space="preserve"> veiklos plan</w:t>
            </w:r>
            <w:r>
              <w:t>ą</w:t>
            </w:r>
            <w:r w:rsidRPr="00594EA8">
              <w:t xml:space="preserve"> 2015–2017 m.</w:t>
            </w:r>
            <w:r>
              <w:t xml:space="preserve"> </w:t>
            </w:r>
            <w:r w:rsidRPr="00594EA8">
              <w:t xml:space="preserve">Strateginis planas iki 2022 m. užtikrins tolygų miesto vystymąsi ir taps miesto plėtros pagrindu. Savivaldybės 2015–2017 m. strateginis veiklos planas nustatys Savivaldybės veikos prioritetus ir tikslus, vykdant LR </w:t>
            </w:r>
            <w:r>
              <w:t>V</w:t>
            </w:r>
            <w:r w:rsidRPr="00594EA8">
              <w:t>ietos savivaldos įstatyme apibrėžtas funkcijas, apibrėš programų turinį, numatys lėšas, terminus, žmogiškuosius išteklius, reikalingus priemonėms įgyvendinti</w:t>
            </w:r>
            <w:r>
              <w:t>.</w:t>
            </w:r>
          </w:p>
          <w:p w14:paraId="198CF359" w14:textId="4FBDF5F5" w:rsidR="005D714B" w:rsidRPr="000325B0" w:rsidRDefault="0030605D" w:rsidP="00173E70">
            <w:pPr>
              <w:spacing w:after="120"/>
              <w:ind w:firstLine="720"/>
              <w:jc w:val="both"/>
            </w:pPr>
            <w:r>
              <w:t>Kauno miesto</w:t>
            </w:r>
            <w:r w:rsidR="005D5A9B">
              <w:t xml:space="preserve"> savivaldybės tarybos 2014 m. balandžio 10 d. sprendimu Nr</w:t>
            </w:r>
            <w:r>
              <w:t>. T-209 patvirtintas Kauno miesto savivaldybės teritorijos bendrasis planas</w:t>
            </w:r>
            <w:r w:rsidR="00173E70">
              <w:t xml:space="preserve">. </w:t>
            </w:r>
            <w:r w:rsidR="00173E70" w:rsidRPr="00173E70">
              <w:t>Kauno miesto savivaldybės teritorijos bendrasis planas numato, kaip ši teritorija bus vystoma iki 2023 metų. Jame išskirtos trys urbanistikai svarbios teritorijos: Senamiestis, Naujamiestis ir XXI a. centras. Planas padės užtikrinti tinkamą socialinės, susisiekimo ir inžinerinės infrastruktūros planavimą, darnią gamtos ir kultūros vertybių teritorijų, taip pat įvairių veiklos rūšių teritorijų</w:t>
            </w:r>
            <w:r w:rsidR="00173E70">
              <w:t xml:space="preserve"> plėtrą, padės gerinti gyventojų</w:t>
            </w:r>
            <w:r w:rsidR="00173E70" w:rsidRPr="00173E70">
              <w:t xml:space="preserve"> gyvenimo, darbo ir poilsio sąlygas, suderinti detalaus ir specialaus teritorijų planavimo dokumentus, vertinti miesto plėtros perspektyvas.</w:t>
            </w:r>
          </w:p>
          <w:p w14:paraId="3EDE5C3F" w14:textId="77777777" w:rsidR="0034110B" w:rsidRPr="000325B0" w:rsidRDefault="0034110B" w:rsidP="0034110B">
            <w:pPr>
              <w:pStyle w:val="Pavadinimas"/>
              <w:spacing w:before="240" w:after="240"/>
            </w:pPr>
            <w:r w:rsidRPr="000325B0">
              <w:t>FINANSINIAI IŠTEKLIAI</w:t>
            </w:r>
          </w:p>
          <w:p w14:paraId="7385A1F8" w14:textId="74EA3988" w:rsidR="00FE01EA" w:rsidRPr="00DF55EA" w:rsidRDefault="00F13096" w:rsidP="00631F7E">
            <w:pPr>
              <w:spacing w:after="120"/>
              <w:ind w:firstLine="720"/>
              <w:jc w:val="both"/>
            </w:pPr>
            <w:r w:rsidRPr="000325B0">
              <w:lastRenderedPageBreak/>
              <w:t xml:space="preserve">Kauno miesto savivaldybės strateginio veiklos plano programų pagrindinis finansavimo šaltinis – </w:t>
            </w:r>
            <w:r w:rsidR="00971BC6" w:rsidRPr="000325B0">
              <w:t>S</w:t>
            </w:r>
            <w:r w:rsidRPr="000325B0">
              <w:t xml:space="preserve">avivaldybės biudžeto lėšos. </w:t>
            </w:r>
            <w:r w:rsidR="00631F7E" w:rsidRPr="00631F7E">
              <w:t xml:space="preserve">Savivaldybės 2013 metų biudžeto pajamų patikslintas planas buvo </w:t>
            </w:r>
            <w:r w:rsidR="00671314">
              <w:t>207.990,</w:t>
            </w:r>
            <w:r w:rsidR="00671314" w:rsidRPr="00671314">
              <w:t>12</w:t>
            </w:r>
            <w:r w:rsidR="00671314">
              <w:t xml:space="preserve"> tūkst. EUR</w:t>
            </w:r>
            <w:r w:rsidR="00631F7E" w:rsidRPr="00631F7E">
              <w:t xml:space="preserve">, faktiškai gauta </w:t>
            </w:r>
            <w:r w:rsidR="00671314">
              <w:t>200.571,</w:t>
            </w:r>
            <w:r w:rsidR="00671314" w:rsidRPr="00671314">
              <w:t>01</w:t>
            </w:r>
            <w:r w:rsidR="00671314">
              <w:t xml:space="preserve"> tūkst. EUR</w:t>
            </w:r>
            <w:r w:rsidR="00631F7E" w:rsidRPr="00631F7E">
              <w:t>, planas įvykdytas 96,4 proc., planas be dotacijų sumų įvykdytas 94,1 proc.</w:t>
            </w:r>
            <w:r w:rsidR="00631F7E">
              <w:t xml:space="preserve"> </w:t>
            </w:r>
            <w:r w:rsidR="00631F7E" w:rsidRPr="00631F7E">
              <w:t xml:space="preserve">Savivaldybės 2013 metų biudžeto asignavimų patikslintas planas kartu su kitoms savivaldybėms perduotomis mokinio krepšelio lėšomis ir skolintomis lėšomis (be biudžeto lėšų likučio 2013-01-01) buvo </w:t>
            </w:r>
            <w:r w:rsidR="00671314">
              <w:t>219.537,</w:t>
            </w:r>
            <w:r w:rsidR="00671314" w:rsidRPr="00671314">
              <w:t>51</w:t>
            </w:r>
            <w:r w:rsidR="00671314">
              <w:t xml:space="preserve"> tūkst. EUR</w:t>
            </w:r>
            <w:r w:rsidR="00631F7E" w:rsidRPr="00631F7E">
              <w:t xml:space="preserve">, </w:t>
            </w:r>
            <w:r w:rsidR="00631F7E" w:rsidRPr="00DF55EA">
              <w:t xml:space="preserve">įvykdytas </w:t>
            </w:r>
            <w:r w:rsidR="00671314">
              <w:t>209.016,</w:t>
            </w:r>
            <w:r w:rsidR="00671314" w:rsidRPr="00671314">
              <w:t>07</w:t>
            </w:r>
            <w:r w:rsidR="00671314">
              <w:t xml:space="preserve"> tūkst. EUR</w:t>
            </w:r>
            <w:r w:rsidR="00631F7E" w:rsidRPr="00DF55EA">
              <w:t xml:space="preserve"> arba 95,2 proc.</w:t>
            </w:r>
          </w:p>
          <w:p w14:paraId="1B68A252" w14:textId="46CAAA4D" w:rsidR="00971E8F" w:rsidRPr="00C0143C" w:rsidRDefault="00FE01EA" w:rsidP="00C0143C">
            <w:pPr>
              <w:spacing w:after="120"/>
              <w:ind w:firstLine="720"/>
              <w:jc w:val="both"/>
            </w:pPr>
            <w:r w:rsidRPr="00DF55EA">
              <w:t xml:space="preserve">Didžiausią Savivaldybės </w:t>
            </w:r>
            <w:r w:rsidR="00DF55EA" w:rsidRPr="00DF55EA">
              <w:t>2013</w:t>
            </w:r>
            <w:r w:rsidRPr="00DF55EA">
              <w:t xml:space="preserve"> m. biudžeto pajamų dalį sudarė mokesčiai – </w:t>
            </w:r>
            <w:r w:rsidR="00DF55EA" w:rsidRPr="00DF55EA">
              <w:t xml:space="preserve">52,4 proc. </w:t>
            </w:r>
            <w:r w:rsidRPr="00DF55EA">
              <w:t>ir dotacijos</w:t>
            </w:r>
            <w:r w:rsidR="00DF55EA" w:rsidRPr="00DF55EA">
              <w:t xml:space="preserve"> </w:t>
            </w:r>
            <w:r w:rsidRPr="00DF55EA">
              <w:t xml:space="preserve">– </w:t>
            </w:r>
            <w:r w:rsidR="00DF55EA" w:rsidRPr="00DF55EA">
              <w:t>40,7 proc. (</w:t>
            </w:r>
            <w:r w:rsidR="00DF55EA" w:rsidRPr="00410130">
              <w:t>kitos pajamos, materialiojo ir nematerialiojo turto realizavimo pajamos, iš kitų savivaldybių gautos mokinio krepšelio lėšos – 6,9 proc. pajamų</w:t>
            </w:r>
            <w:r w:rsidR="00DF55EA" w:rsidRPr="00DF55EA">
              <w:t>).</w:t>
            </w:r>
          </w:p>
          <w:p w14:paraId="5FEDFDD5" w14:textId="7F071C24" w:rsidR="006C3E33" w:rsidRPr="006C3E33" w:rsidRDefault="00B50423" w:rsidP="006C3E33">
            <w:pPr>
              <w:pStyle w:val="Sraassunumeriais2"/>
              <w:keepNext/>
              <w:numPr>
                <w:ilvl w:val="0"/>
                <w:numId w:val="0"/>
              </w:numPr>
              <w:spacing w:before="240" w:after="120"/>
              <w:jc w:val="center"/>
              <w:rPr>
                <w:b/>
                <w:caps w:val="0"/>
                <w:color w:val="auto"/>
                <w:u w:val="none"/>
              </w:rPr>
            </w:pPr>
            <w:r>
              <w:rPr>
                <w:b/>
                <w:caps w:val="0"/>
                <w:color w:val="auto"/>
                <w:u w:val="none"/>
              </w:rPr>
              <w:t>Pajamų</w:t>
            </w:r>
            <w:r w:rsidR="00A022FC" w:rsidRPr="000C135E">
              <w:rPr>
                <w:b/>
                <w:caps w:val="0"/>
                <w:color w:val="auto"/>
                <w:u w:val="none"/>
              </w:rPr>
              <w:t xml:space="preserve"> pasiskirstymas pagal rūšis 201</w:t>
            </w:r>
            <w:r w:rsidR="001B3331" w:rsidRPr="000C135E">
              <w:rPr>
                <w:b/>
                <w:caps w:val="0"/>
                <w:color w:val="auto"/>
                <w:u w:val="none"/>
              </w:rPr>
              <w:t>3</w:t>
            </w:r>
            <w:r w:rsidR="00A022FC" w:rsidRPr="000C135E">
              <w:rPr>
                <w:b/>
                <w:caps w:val="0"/>
                <w:color w:val="auto"/>
                <w:u w:val="none"/>
              </w:rPr>
              <w:t xml:space="preserve"> m.</w:t>
            </w:r>
            <w:r w:rsidR="00671314">
              <w:rPr>
                <w:b/>
                <w:caps w:val="0"/>
                <w:color w:val="auto"/>
                <w:u w:val="none"/>
              </w:rPr>
              <w:t xml:space="preserve"> (tūkst. EUR</w:t>
            </w:r>
            <w:r w:rsidR="0056178A" w:rsidRPr="000C135E">
              <w:rPr>
                <w:b/>
                <w:caps w:val="0"/>
                <w:color w:val="auto"/>
                <w:u w:val="none"/>
              </w:rPr>
              <w:t>)</w:t>
            </w:r>
          </w:p>
          <w:p w14:paraId="4ECF9FAB" w14:textId="054CE9A4" w:rsidR="006C3E33" w:rsidRDefault="00D0400F" w:rsidP="00D0400F">
            <w:pPr>
              <w:spacing w:after="120"/>
              <w:ind w:firstLine="720"/>
            </w:pPr>
            <w:r>
              <w:rPr>
                <w:noProof/>
              </w:rPr>
              <w:drawing>
                <wp:inline distT="0" distB="0" distL="0" distR="0" wp14:anchorId="72ABE54F" wp14:editId="1465C7A9">
                  <wp:extent cx="5308600" cy="2743200"/>
                  <wp:effectExtent l="0" t="0" r="2540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E2D3013" w14:textId="1FA95B3D" w:rsidR="006C3E33" w:rsidRPr="007D790F" w:rsidRDefault="00D0400F" w:rsidP="007D790F">
            <w:pPr>
              <w:pStyle w:val="Sraassunumeriais2"/>
              <w:numPr>
                <w:ilvl w:val="0"/>
                <w:numId w:val="0"/>
              </w:numPr>
              <w:spacing w:before="120" w:after="240"/>
              <w:jc w:val="center"/>
              <w:rPr>
                <w:i/>
                <w:caps w:val="0"/>
                <w:color w:val="auto"/>
                <w:sz w:val="20"/>
                <w:szCs w:val="22"/>
                <w:u w:val="none"/>
              </w:rPr>
            </w:pPr>
            <w:r w:rsidRPr="007D790F">
              <w:rPr>
                <w:i/>
                <w:caps w:val="0"/>
                <w:color w:val="auto"/>
                <w:sz w:val="20"/>
                <w:szCs w:val="22"/>
                <w:u w:val="none"/>
              </w:rPr>
              <w:t>Šaltinis: Finansų skyrius</w:t>
            </w:r>
          </w:p>
          <w:p w14:paraId="13DF647E" w14:textId="6A5736CC" w:rsidR="006C3E33" w:rsidRPr="00656DCA" w:rsidRDefault="00F13096" w:rsidP="006C3E33">
            <w:pPr>
              <w:spacing w:after="120"/>
              <w:ind w:firstLine="720"/>
              <w:jc w:val="both"/>
            </w:pPr>
            <w:r w:rsidRPr="00A57897">
              <w:t xml:space="preserve">Kitas </w:t>
            </w:r>
            <w:r w:rsidR="00971BC6" w:rsidRPr="00A57897">
              <w:t>S</w:t>
            </w:r>
            <w:r w:rsidRPr="00A57897">
              <w:t xml:space="preserve">avivaldybės veiklos finansavimo šaltinis yra </w:t>
            </w:r>
            <w:r w:rsidR="00971BC6" w:rsidRPr="00A57897">
              <w:t>S</w:t>
            </w:r>
            <w:r w:rsidRPr="00A57897">
              <w:t xml:space="preserve">avivaldybės </w:t>
            </w:r>
            <w:r w:rsidR="00DF44DE" w:rsidRPr="00A57897">
              <w:t>P</w:t>
            </w:r>
            <w:r w:rsidRPr="00A57897">
              <w:t xml:space="preserve">rivatizavimo fondas. Į šio fondo sąskaitą pervedamos lėšos už privatizuojamą </w:t>
            </w:r>
            <w:r w:rsidR="00971BC6" w:rsidRPr="00A57897">
              <w:t>S</w:t>
            </w:r>
            <w:r w:rsidRPr="00A57897">
              <w:t xml:space="preserve">avivaldybei nuosavybės teise priklausantį turtą. </w:t>
            </w:r>
            <w:r w:rsidR="00B50423">
              <w:t>Pagal</w:t>
            </w:r>
            <w:r w:rsidR="00656DCA">
              <w:t xml:space="preserve"> paskelbtas privatizavimo programas 2013 m. buvo organizuoti 47 vieši aukcionai, iš kurių įvyko 20 aukcionų, juose parduota 19 nekilnojamojo turto objektų. Privatizavimo objektų aukcionuose dalyvavo n</w:t>
            </w:r>
            <w:r w:rsidR="00B50423">
              <w:t>uo 1 iki 4 potencialių pirkė</w:t>
            </w:r>
            <w:r w:rsidR="00656DCA">
              <w:t>jų, kurie į Savivaldybės privatizavimo fon</w:t>
            </w:r>
            <w:r w:rsidR="00D0400F">
              <w:t>do sąskaitą iš viso sumokėjo 1,25 tūkst. EUR</w:t>
            </w:r>
            <w:r w:rsidR="00656DCA">
              <w:t xml:space="preserve"> registracijos mokesčio. Savivaldybė ir viešo aukciono laimėtojai </w:t>
            </w:r>
            <w:r w:rsidR="00623114">
              <w:t>2</w:t>
            </w:r>
            <w:r w:rsidR="00656DCA">
              <w:t>013 m. pasira</w:t>
            </w:r>
            <w:r w:rsidR="00623114">
              <w:t>šė 20 pirkimo-pardavimo</w:t>
            </w:r>
            <w:r w:rsidR="00656DCA">
              <w:t xml:space="preserve"> </w:t>
            </w:r>
            <w:r w:rsidR="00623114">
              <w:t>sutarčių bei nuosavybės teisės perdavimo ir priėmimo aktų</w:t>
            </w:r>
            <w:r w:rsidR="00656DCA">
              <w:t>.</w:t>
            </w:r>
            <w:r w:rsidR="00623114">
              <w:t xml:space="preserve"> Be</w:t>
            </w:r>
            <w:r w:rsidR="00656DCA">
              <w:t>ndra</w:t>
            </w:r>
            <w:r w:rsidR="00623114">
              <w:t xml:space="preserve"> 2</w:t>
            </w:r>
            <w:r w:rsidR="00656DCA">
              <w:t>013 m.</w:t>
            </w:r>
            <w:r w:rsidR="00623114">
              <w:t xml:space="preserve"> </w:t>
            </w:r>
            <w:r w:rsidR="00D0400F">
              <w:t>pasirašytų sutarčių suma –732,</w:t>
            </w:r>
            <w:r w:rsidR="00D0400F" w:rsidRPr="00D0400F">
              <w:t>23</w:t>
            </w:r>
            <w:r w:rsidR="00D0400F">
              <w:t xml:space="preserve">2 </w:t>
            </w:r>
            <w:r w:rsidR="008C4842" w:rsidRPr="008C4842">
              <w:t>tūkst</w:t>
            </w:r>
            <w:r w:rsidR="00656DCA" w:rsidRPr="008C4842">
              <w:t>.</w:t>
            </w:r>
            <w:r w:rsidR="00D0400F">
              <w:t xml:space="preserve"> EUR</w:t>
            </w:r>
            <w:r w:rsidR="00656DCA" w:rsidRPr="008C4842">
              <w:t xml:space="preserve">. </w:t>
            </w:r>
            <w:r w:rsidR="008C4842" w:rsidRPr="008C4842">
              <w:t xml:space="preserve">Iš viso Privatizavimo fondo pajamos </w:t>
            </w:r>
            <w:r w:rsidR="008C4842" w:rsidRPr="00B00D95">
              <w:t>2</w:t>
            </w:r>
            <w:r w:rsidR="008C4842" w:rsidRPr="008C4842">
              <w:t>013 m</w:t>
            </w:r>
            <w:r w:rsidR="00656DCA" w:rsidRPr="008C4842">
              <w:t>. sudar</w:t>
            </w:r>
            <w:r w:rsidR="008C4842" w:rsidRPr="008C4842">
              <w:t xml:space="preserve">ė </w:t>
            </w:r>
            <w:r w:rsidR="00D0400F">
              <w:t>733,</w:t>
            </w:r>
            <w:r w:rsidR="000724FA">
              <w:t>449 tūkst. EUR</w:t>
            </w:r>
            <w:r w:rsidR="008C4842" w:rsidRPr="008C4842">
              <w:t xml:space="preserve">. </w:t>
            </w:r>
            <w:r w:rsidRPr="008C4842">
              <w:t>Pa</w:t>
            </w:r>
            <w:r w:rsidR="003C0937" w:rsidRPr="008C4842">
              <w:t>s</w:t>
            </w:r>
            <w:r w:rsidRPr="008C4842">
              <w:t xml:space="preserve">taruoju metu </w:t>
            </w:r>
            <w:r w:rsidR="00971BC6" w:rsidRPr="008C4842">
              <w:t>S</w:t>
            </w:r>
            <w:r w:rsidRPr="008C4842">
              <w:t>avivaldybei sunkiai sekasi surinkti planuotas privatizavimo fondo lėšas. Pagrindinė</w:t>
            </w:r>
            <w:r w:rsidR="00F91620" w:rsidRPr="008C4842">
              <w:t>s</w:t>
            </w:r>
            <w:r w:rsidRPr="008C4842">
              <w:t xml:space="preserve"> ne</w:t>
            </w:r>
            <w:r w:rsidR="00F91620" w:rsidRPr="008C4842">
              <w:t xml:space="preserve">surinkimo priežastys – pirkėjų </w:t>
            </w:r>
            <w:r w:rsidRPr="008C4842">
              <w:t>stoka, ekonomikos neapibrėžtumas, sugriežt</w:t>
            </w:r>
            <w:r w:rsidR="001760E1" w:rsidRPr="008C4842">
              <w:t>intos paskolų išdavimo sąlygos.</w:t>
            </w:r>
          </w:p>
          <w:p w14:paraId="4D2B6239" w14:textId="14A4E0A2" w:rsidR="00F13096" w:rsidRPr="003D5792" w:rsidRDefault="00F13096" w:rsidP="008A5570">
            <w:pPr>
              <w:spacing w:after="120"/>
              <w:ind w:firstLine="720"/>
              <w:jc w:val="both"/>
              <w:rPr>
                <w:highlight w:val="yellow"/>
              </w:rPr>
            </w:pPr>
            <w:r w:rsidRPr="008C4842">
              <w:t xml:space="preserve">Be </w:t>
            </w:r>
            <w:r w:rsidR="00971BC6" w:rsidRPr="008C4842">
              <w:t>S</w:t>
            </w:r>
            <w:r w:rsidRPr="008C4842">
              <w:t>avivaldybės kontroliuojamų finansavimo šaltinių, strateginio veiklos plano programoms įgyvendinti naudojamos ir kitų šaltinių lėšos. 201</w:t>
            </w:r>
            <w:r w:rsidR="008C4842" w:rsidRPr="008C4842">
              <w:rPr>
                <w:lang w:val="en-US"/>
              </w:rPr>
              <w:t>3</w:t>
            </w:r>
            <w:r w:rsidR="009C72DE" w:rsidRPr="008C4842">
              <w:t xml:space="preserve"> m</w:t>
            </w:r>
            <w:r w:rsidR="00722257" w:rsidRPr="008C4842">
              <w:t>.</w:t>
            </w:r>
            <w:r w:rsidRPr="008C4842">
              <w:t xml:space="preserve"> </w:t>
            </w:r>
            <w:r w:rsidR="00CB6092" w:rsidRPr="008C4842">
              <w:t>buvo baigt</w:t>
            </w:r>
            <w:r w:rsidR="008C4842" w:rsidRPr="008C4842">
              <w:t>i</w:t>
            </w:r>
            <w:r w:rsidR="00CB6092" w:rsidRPr="008C4842">
              <w:t xml:space="preserve"> įgyvendinti </w:t>
            </w:r>
            <w:r w:rsidR="008C4842" w:rsidRPr="008C4842">
              <w:t>7</w:t>
            </w:r>
            <w:r w:rsidR="00CB6092" w:rsidRPr="008C4842">
              <w:t xml:space="preserve"> ES struktūrinių fo</w:t>
            </w:r>
            <w:r w:rsidR="00545A10">
              <w:t>ndų lėšomis dalinai finansuojami</w:t>
            </w:r>
            <w:r w:rsidR="00CB6092" w:rsidRPr="008C4842">
              <w:t xml:space="preserve"> </w:t>
            </w:r>
            <w:r w:rsidR="007C5010" w:rsidRPr="008C4842">
              <w:t xml:space="preserve">Kauno miesto savivaldybės administracijos </w:t>
            </w:r>
            <w:r w:rsidR="00545A10">
              <w:t>projektai</w:t>
            </w:r>
            <w:r w:rsidR="00CB6092" w:rsidRPr="008C4842">
              <w:t xml:space="preserve">. </w:t>
            </w:r>
            <w:r w:rsidR="007C5010" w:rsidRPr="008C4842">
              <w:t>Šiems p</w:t>
            </w:r>
            <w:r w:rsidRPr="008C4842">
              <w:t xml:space="preserve">rojektams įgyvendinti </w:t>
            </w:r>
            <w:r w:rsidR="0023009C" w:rsidRPr="008C4842">
              <w:t>panaudota</w:t>
            </w:r>
            <w:r w:rsidRPr="008C4842">
              <w:t xml:space="preserve"> </w:t>
            </w:r>
            <w:r w:rsidR="007C5010" w:rsidRPr="008C4842">
              <w:t>daugiau kaip</w:t>
            </w:r>
            <w:r w:rsidRPr="008C4842">
              <w:t xml:space="preserve"> </w:t>
            </w:r>
            <w:r w:rsidR="000724FA">
              <w:t>3,48</w:t>
            </w:r>
            <w:r w:rsidRPr="008C4842">
              <w:t xml:space="preserve"> mln.</w:t>
            </w:r>
            <w:r w:rsidR="000724FA">
              <w:t xml:space="preserve"> EUR</w:t>
            </w:r>
            <w:r w:rsidRPr="008C4842">
              <w:t xml:space="preserve"> ES </w:t>
            </w:r>
            <w:r w:rsidR="000C420C" w:rsidRPr="008C4842">
              <w:t xml:space="preserve">struktūrinių fondų </w:t>
            </w:r>
            <w:r w:rsidRPr="00343428">
              <w:t>paramos lėšų. Įvairioms veikloms ir investiciniams projektams finansuoti planuojamos ministerijų ir kitų</w:t>
            </w:r>
            <w:r w:rsidRPr="008C4842">
              <w:t xml:space="preserve"> valstybės institucijų skirstomos valstybės biudžeto lėšos, privačių investuotojų lėšos.</w:t>
            </w:r>
          </w:p>
          <w:p w14:paraId="1463F9D4" w14:textId="77777777" w:rsidR="0034110B" w:rsidRPr="00BC09BF" w:rsidRDefault="0034110B" w:rsidP="0034110B">
            <w:pPr>
              <w:pStyle w:val="Pavadinimas"/>
              <w:spacing w:before="240" w:after="240"/>
            </w:pPr>
            <w:r w:rsidRPr="00BC09BF">
              <w:t>RYŠIŲ SISTEMA, INFORMACINĖS IR KOMUNIKAVIMO SISTEMOS</w:t>
            </w:r>
          </w:p>
          <w:p w14:paraId="5A73FAAD" w14:textId="77777777" w:rsidR="00E26ED2" w:rsidRPr="00BC09BF" w:rsidRDefault="00E26ED2" w:rsidP="00E26ED2">
            <w:pPr>
              <w:spacing w:after="120"/>
              <w:ind w:firstLine="720"/>
              <w:jc w:val="both"/>
              <w:rPr>
                <w:color w:val="000000"/>
                <w:spacing w:val="-3"/>
              </w:rPr>
            </w:pPr>
            <w:r w:rsidRPr="00BC09BF">
              <w:rPr>
                <w:color w:val="000000"/>
                <w:spacing w:val="-3"/>
              </w:rPr>
              <w:lastRenderedPageBreak/>
              <w:t xml:space="preserve">Kauno miesto savivaldybės administracija kompleksiškai vysto </w:t>
            </w:r>
            <w:r w:rsidRPr="00BC09BF">
              <w:rPr>
                <w:color w:val="000000"/>
                <w:spacing w:val="1"/>
              </w:rPr>
              <w:t xml:space="preserve">informacinę sistemą – Savivaldybės darbo modernizavimą bei elektroninių paslaugų plėtrą, </w:t>
            </w:r>
            <w:r w:rsidRPr="00BC09BF">
              <w:rPr>
                <w:color w:val="000000"/>
                <w:spacing w:val="-3"/>
              </w:rPr>
              <w:t xml:space="preserve">miesto infrastruktūros kūrimą ir tobulinimą. Pagrindiniai sistemos elementai – tai informaciniai objektai, jų srautai, duomenų bazės ir informacijos apdorojimo bei apsaugos procesai. Kad sistema veiktų, reikalinga šiuolaikinė techninė ir programinė įranga. Tai yra pagrindas vystyti elektroninę savivaldą Kaune, siekiant užtikrint efektyvų valdymą ir sprendimų priėmimą visose veiklos srityse. </w:t>
            </w:r>
          </w:p>
          <w:p w14:paraId="2E64B5AF" w14:textId="77777777" w:rsidR="00E26ED2" w:rsidRPr="00163A72" w:rsidRDefault="00E26ED2" w:rsidP="00E26ED2">
            <w:pPr>
              <w:spacing w:after="120"/>
              <w:ind w:firstLine="720"/>
              <w:jc w:val="both"/>
            </w:pPr>
            <w:r w:rsidRPr="00163A72">
              <w:t xml:space="preserve">Tolesniam elektroninio miesto, kuris apjungia e-bankininkystę, e-verslą, e-bendravimą, e-demokratiją, e-valdžią, e-informaciją, </w:t>
            </w:r>
            <w:r w:rsidRPr="00163A72">
              <w:rPr>
                <w:spacing w:val="-2"/>
              </w:rPr>
              <w:t>e-sveikatą, vystymui, p</w:t>
            </w:r>
            <w:r w:rsidRPr="00163A72">
              <w:rPr>
                <w:bCs/>
              </w:rPr>
              <w:t xml:space="preserve">lanuojama atnaujinti techninę ir programinę kompiuterinę įrangą, modernizuoti kompiuterių tinklus. Planuojama vystyti viešųjų paslaugų teikimo internetu sistemą, Kauno miesto internetinį puslapį, geografinę informacinę sistemą, biudžeto planavimo, konsolidavimo ir vykdymo kontrolės informacinę sistemą, toliau plėtoti dokumentų valdymo informacinę sistemą, įdiegiant naujus modelius bei plečiant esamų modelių funkcionalumą. </w:t>
            </w:r>
            <w:r w:rsidRPr="00163A72">
              <w:t xml:space="preserve">Siekiant gerinti gyventojų aptarnavimą Savivaldybės administracijoje planuojama modernizuoti informacines sistemas ir plėsti e. paslaugų spektrą. </w:t>
            </w:r>
          </w:p>
          <w:p w14:paraId="1B109EAF" w14:textId="59806535" w:rsidR="00842001" w:rsidRPr="00163A72" w:rsidRDefault="00842001" w:rsidP="00842001">
            <w:pPr>
              <w:spacing w:after="120"/>
              <w:ind w:firstLine="720"/>
              <w:jc w:val="both"/>
            </w:pPr>
            <w:r w:rsidRPr="00842001">
              <w:t>2010 m. pradėtas įgyvendinti ES lėšomis dalinai finansuojamas projektas „Kauno miesto savivaldybės vidaus administravimo sistemos (KMSVAS) tobulinimas“. Projektą numatoma baigti įgyvendinti 2015 m. Įgyvendinus projektą bus įdiegta finansų valdymo ir apskaitos sistema pagal Viešojo sektoriaus apskaitos ir finansinės atskaitomybės standartus ir papildomi viešojo administravimo moduliai (Personalo, Sutarčių, Viešųjų pirkimų, Nekilnojamojo turto, Veiklos planavimo ir valdymo), integruotos dokumentų valdymo ir elektroninių paslaugų informacinės sistemos, sukurtos:  projektų valdymo, administracinių teisės aktų pažeidimų, keli</w:t>
            </w:r>
            <w:r>
              <w:t xml:space="preserve">o ženklų  informacinė sistemos. </w:t>
            </w:r>
            <w:r w:rsidRPr="00842001">
              <w:t>Įdiegus šias sistemas, siekiama optimizuoti Savivaldybės administracijos administravimą.</w:t>
            </w:r>
          </w:p>
          <w:p w14:paraId="174C72C0" w14:textId="77777777" w:rsidR="0034110B" w:rsidRPr="00BC09BF" w:rsidRDefault="0034110B" w:rsidP="0034110B">
            <w:pPr>
              <w:pStyle w:val="Pavadinimas"/>
              <w:spacing w:before="240" w:after="240"/>
            </w:pPr>
            <w:r w:rsidRPr="00BC09BF">
              <w:t>VIDAUS DARBO KONTROLĖ</w:t>
            </w:r>
          </w:p>
          <w:p w14:paraId="5FEF52F6" w14:textId="624831D0" w:rsidR="00BE3A68" w:rsidRDefault="007D0308" w:rsidP="00FB3A2D">
            <w:pPr>
              <w:spacing w:after="120"/>
              <w:ind w:firstLine="720"/>
              <w:jc w:val="both"/>
            </w:pPr>
            <w:r>
              <w:t xml:space="preserve">Vadovaujantis Kauno miesto savivaldybės administracijos nuostatais, patvirtintais Kauno miesto savivaldybės tarybos </w:t>
            </w:r>
            <w:r w:rsidR="00FB3A2D">
              <w:t xml:space="preserve">2012 m. rugsėjo 13 d. </w:t>
            </w:r>
            <w:r w:rsidR="0062093A">
              <w:t>sprendimu Nr. T-428, a</w:t>
            </w:r>
            <w:r w:rsidR="00BE3A68" w:rsidRPr="00BE3A68">
              <w:t>dministracijos veiklą kontroliuoja steigėjas ir Savivaldybės kontrolės ir audito t</w:t>
            </w:r>
            <w:r w:rsidR="006E1FA1">
              <w:t>arnyba pagal savo kompetenciją, o a</w:t>
            </w:r>
            <w:r w:rsidR="00BE3A68" w:rsidRPr="00BE3A68">
              <w:t>dministracijos padalinių veiklą kontroliuoja ir už ją a</w:t>
            </w:r>
            <w:r w:rsidR="0062093A">
              <w:t>tsako a</w:t>
            </w:r>
            <w:r w:rsidR="006E1FA1">
              <w:t>dministracijos vadovybė.</w:t>
            </w:r>
          </w:p>
          <w:p w14:paraId="6D095A2F" w14:textId="42661642" w:rsidR="0034110B" w:rsidRPr="006E1FA1" w:rsidRDefault="0062093A" w:rsidP="006E1FA1">
            <w:pPr>
              <w:spacing w:after="120"/>
              <w:ind w:firstLine="720"/>
              <w:jc w:val="both"/>
            </w:pPr>
            <w:r>
              <w:t>Savivaldybės k</w:t>
            </w:r>
            <w:r w:rsidR="0035617B" w:rsidRPr="00BC09BF">
              <w:t xml:space="preserve">ontrolės ir audito tarnyba atlieka finansinį ir veiklos auditą </w:t>
            </w:r>
            <w:r w:rsidR="00B24B12" w:rsidRPr="00BC09BF">
              <w:t>s</w:t>
            </w:r>
            <w:r w:rsidR="0035617B" w:rsidRPr="00BC09BF">
              <w:t xml:space="preserve">avivaldybės administracijoje, </w:t>
            </w:r>
            <w:r w:rsidR="00B24B12" w:rsidRPr="00BC09BF">
              <w:t>s</w:t>
            </w:r>
            <w:r w:rsidR="0035617B" w:rsidRPr="00BC09BF">
              <w:t xml:space="preserve">avivaldybės administravimo subjektuose bei </w:t>
            </w:r>
            <w:r w:rsidR="00B24B12" w:rsidRPr="00BC09BF">
              <w:t>s</w:t>
            </w:r>
            <w:r w:rsidR="0035617B" w:rsidRPr="00BC09BF">
              <w:t xml:space="preserve">avivaldybės kontroliuojamose įmonėse. Savivaldybės Kontrolės ir audito tarnybos atliekamo audito išorinę </w:t>
            </w:r>
            <w:r w:rsidR="0035617B" w:rsidRPr="0066238D">
              <w:t>peržiūrą atlieka Valstybės kontrolė.</w:t>
            </w:r>
          </w:p>
        </w:tc>
      </w:tr>
    </w:tbl>
    <w:p w14:paraId="13892D07" w14:textId="77777777" w:rsidR="00CB1B55" w:rsidRDefault="00CB1B55">
      <w:pPr>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077F19" w:rsidRPr="003C40CA" w14:paraId="2AA1B92B" w14:textId="77777777" w:rsidTr="00CB1B55">
        <w:tc>
          <w:tcPr>
            <w:tcW w:w="5000" w:type="pct"/>
            <w:shd w:val="clear" w:color="auto" w:fill="99CCFF"/>
            <w:vAlign w:val="center"/>
          </w:tcPr>
          <w:p w14:paraId="109120BD" w14:textId="77777777" w:rsidR="00077F19" w:rsidRPr="006B700F" w:rsidRDefault="002E5FF5" w:rsidP="00E77B45">
            <w:pPr>
              <w:pStyle w:val="Pavadinimas"/>
              <w:spacing w:before="60" w:after="60"/>
            </w:pPr>
            <w:r w:rsidRPr="006B700F">
              <w:t>SSGG ANALIZĖ:</w:t>
            </w:r>
          </w:p>
        </w:tc>
      </w:tr>
      <w:tr w:rsidR="005E2D06" w:rsidRPr="003C40CA" w14:paraId="412851C5" w14:textId="77777777" w:rsidTr="00CB1B55">
        <w:tc>
          <w:tcPr>
            <w:tcW w:w="5000" w:type="pct"/>
          </w:tcPr>
          <w:p w14:paraId="19497D8A" w14:textId="77777777" w:rsidR="005E2D06" w:rsidRPr="00F8533A" w:rsidRDefault="00831150" w:rsidP="00A574F9">
            <w:pPr>
              <w:pStyle w:val="Pavadinimas"/>
              <w:spacing w:before="240" w:after="240"/>
            </w:pPr>
            <w:r w:rsidRPr="00F8533A">
              <w:t>STIPRYBĖS</w:t>
            </w:r>
          </w:p>
          <w:p w14:paraId="3361E595" w14:textId="77777777" w:rsidR="005E2D06" w:rsidRPr="00F8533A" w:rsidRDefault="005E2D06" w:rsidP="00163A72">
            <w:pPr>
              <w:numPr>
                <w:ilvl w:val="0"/>
                <w:numId w:val="10"/>
              </w:numPr>
              <w:jc w:val="both"/>
              <w:rPr>
                <w:bCs/>
              </w:rPr>
            </w:pPr>
            <w:r w:rsidRPr="00F8533A">
              <w:rPr>
                <w:bCs/>
              </w:rPr>
              <w:t xml:space="preserve">Savivaldybėje </w:t>
            </w:r>
            <w:r w:rsidR="009F5F33" w:rsidRPr="00F8533A">
              <w:rPr>
                <w:bCs/>
              </w:rPr>
              <w:t xml:space="preserve">veikia </w:t>
            </w:r>
            <w:r w:rsidRPr="00F8533A">
              <w:rPr>
                <w:bCs/>
              </w:rPr>
              <w:t xml:space="preserve">strateginio valdymo sistema – </w:t>
            </w:r>
            <w:r w:rsidR="00EF4990" w:rsidRPr="00F8533A">
              <w:rPr>
                <w:bCs/>
              </w:rPr>
              <w:t>rengiami</w:t>
            </w:r>
            <w:r w:rsidR="00EC3349" w:rsidRPr="00F8533A">
              <w:rPr>
                <w:bCs/>
              </w:rPr>
              <w:t xml:space="preserve"> ir atnaujinami strateginiai planai</w:t>
            </w:r>
            <w:r w:rsidR="00EF4990" w:rsidRPr="00F8533A">
              <w:rPr>
                <w:bCs/>
              </w:rPr>
              <w:t>, biudžetas sudaromas programiniu principu</w:t>
            </w:r>
            <w:r w:rsidRPr="00F8533A">
              <w:rPr>
                <w:bCs/>
              </w:rPr>
              <w:t>.</w:t>
            </w:r>
          </w:p>
          <w:p w14:paraId="4DB165C9" w14:textId="77777777" w:rsidR="009F5F33" w:rsidRPr="00F8533A" w:rsidRDefault="009F5F33" w:rsidP="00163A72">
            <w:pPr>
              <w:numPr>
                <w:ilvl w:val="0"/>
                <w:numId w:val="10"/>
              </w:numPr>
              <w:jc w:val="both"/>
              <w:rPr>
                <w:bCs/>
              </w:rPr>
            </w:pPr>
            <w:r w:rsidRPr="00F8533A">
              <w:rPr>
                <w:bCs/>
              </w:rPr>
              <w:t>Savivaldybėje įdiegta ir sertifikuota kokybės vadybos sistema pagal ISO 9001:2000 standarto reikalavimus.</w:t>
            </w:r>
          </w:p>
          <w:p w14:paraId="299AB600" w14:textId="5FD88C9F" w:rsidR="005E2D06" w:rsidRPr="00F8533A" w:rsidRDefault="001F0B75" w:rsidP="001F0B75">
            <w:pPr>
              <w:pStyle w:val="prastasistinklapis"/>
              <w:numPr>
                <w:ilvl w:val="0"/>
                <w:numId w:val="11"/>
              </w:numPr>
              <w:jc w:val="both"/>
            </w:pPr>
            <w:r w:rsidRPr="001F0B75">
              <w:t>Nuolat keliama darbuotojų kvalifikacija, panaudojant tiek Savivaldybės biudžeto, tiek ES struktūrinių fondų lėšas</w:t>
            </w:r>
            <w:r w:rsidR="005E2D06" w:rsidRPr="00F8533A">
              <w:t>.</w:t>
            </w:r>
          </w:p>
          <w:p w14:paraId="2F44D9A5" w14:textId="77777777" w:rsidR="005E2D06" w:rsidRPr="00F8533A" w:rsidRDefault="00EF4990" w:rsidP="00163A72">
            <w:pPr>
              <w:pStyle w:val="prastasistinklapis"/>
              <w:numPr>
                <w:ilvl w:val="0"/>
                <w:numId w:val="12"/>
              </w:numPr>
              <w:jc w:val="both"/>
            </w:pPr>
            <w:r w:rsidRPr="00F8533A">
              <w:rPr>
                <w:rFonts w:eastAsia="MyriadPro-Light"/>
              </w:rPr>
              <w:t>Įdiegtas</w:t>
            </w:r>
            <w:r w:rsidR="005E2D06" w:rsidRPr="00F8533A">
              <w:rPr>
                <w:rFonts w:eastAsia="MyriadPro-Light"/>
              </w:rPr>
              <w:t xml:space="preserve"> </w:t>
            </w:r>
            <w:r w:rsidR="003919B5" w:rsidRPr="00F8533A">
              <w:rPr>
                <w:rFonts w:eastAsia="MyriadPro-Light"/>
              </w:rPr>
              <w:t xml:space="preserve">platus </w:t>
            </w:r>
            <w:r w:rsidR="005E2D06" w:rsidRPr="00F8533A">
              <w:rPr>
                <w:rFonts w:eastAsia="MyriadPro-Light"/>
              </w:rPr>
              <w:t>elektroninės demokratijos paslaugų spektras</w:t>
            </w:r>
            <w:r w:rsidR="005E2D06" w:rsidRPr="00F8533A">
              <w:t>.</w:t>
            </w:r>
          </w:p>
          <w:p w14:paraId="7F5E58E4" w14:textId="77777777" w:rsidR="005E2D06" w:rsidRPr="00F8533A" w:rsidRDefault="005E2D06" w:rsidP="00163A72">
            <w:pPr>
              <w:pStyle w:val="prastasistinklapis"/>
              <w:numPr>
                <w:ilvl w:val="0"/>
                <w:numId w:val="13"/>
              </w:numPr>
              <w:jc w:val="both"/>
            </w:pPr>
            <w:r w:rsidRPr="00F8533A">
              <w:t>Vykdoma švietimo reforma, įgyvendinami mokyklų renovacijos projektai.</w:t>
            </w:r>
          </w:p>
          <w:p w14:paraId="61852DBE" w14:textId="77777777" w:rsidR="005E2D06" w:rsidRPr="00F8533A" w:rsidRDefault="005E2D06" w:rsidP="00163A72">
            <w:pPr>
              <w:numPr>
                <w:ilvl w:val="0"/>
                <w:numId w:val="15"/>
              </w:numPr>
              <w:jc w:val="both"/>
            </w:pPr>
            <w:r w:rsidRPr="00F8533A">
              <w:t>Sėkmingai įgyvendinami įvairių sričių projektai.</w:t>
            </w:r>
          </w:p>
          <w:p w14:paraId="4D38C93C" w14:textId="77777777" w:rsidR="005E2D06" w:rsidRPr="00F8533A" w:rsidRDefault="009F5F33" w:rsidP="00163A72">
            <w:pPr>
              <w:numPr>
                <w:ilvl w:val="0"/>
                <w:numId w:val="16"/>
              </w:numPr>
              <w:jc w:val="both"/>
            </w:pPr>
            <w:r w:rsidRPr="00F8533A">
              <w:t xml:space="preserve">Palaikomi glaudūs </w:t>
            </w:r>
            <w:r w:rsidR="005E2D06" w:rsidRPr="00F8533A">
              <w:t>ryši</w:t>
            </w:r>
            <w:r w:rsidRPr="00F8533A">
              <w:t>ai</w:t>
            </w:r>
            <w:r w:rsidR="005E2D06" w:rsidRPr="00F8533A">
              <w:t xml:space="preserve"> su tarptautinėmis organizacij</w:t>
            </w:r>
            <w:r w:rsidRPr="00F8533A">
              <w:t>omis ir užsienio šalių miestais</w:t>
            </w:r>
            <w:r w:rsidR="005E2D06" w:rsidRPr="00F8533A">
              <w:t>.</w:t>
            </w:r>
          </w:p>
          <w:p w14:paraId="168CDC44" w14:textId="77777777" w:rsidR="00A706C6" w:rsidRPr="00F8533A" w:rsidRDefault="00A706C6" w:rsidP="00163A72">
            <w:pPr>
              <w:numPr>
                <w:ilvl w:val="0"/>
                <w:numId w:val="16"/>
              </w:numPr>
              <w:jc w:val="both"/>
              <w:rPr>
                <w:lang w:eastAsia="ar-SA"/>
              </w:rPr>
            </w:pPr>
            <w:r w:rsidRPr="00F8533A">
              <w:rPr>
                <w:lang w:eastAsia="ar-SA"/>
              </w:rPr>
              <w:t xml:space="preserve">Tęsiami tarptautiniai miestą reprezentuojantys kultūros renginiai, </w:t>
            </w:r>
            <w:proofErr w:type="spellStart"/>
            <w:r w:rsidR="003919B5" w:rsidRPr="00F8533A">
              <w:rPr>
                <w:lang w:eastAsia="ar-SA"/>
              </w:rPr>
              <w:t>bendra</w:t>
            </w:r>
            <w:r w:rsidRPr="00F8533A">
              <w:rPr>
                <w:lang w:eastAsia="ar-SA"/>
              </w:rPr>
              <w:t>finansuojami</w:t>
            </w:r>
            <w:proofErr w:type="spellEnd"/>
            <w:r w:rsidRPr="00F8533A">
              <w:rPr>
                <w:lang w:eastAsia="ar-SA"/>
              </w:rPr>
              <w:t xml:space="preserve"> </w:t>
            </w:r>
            <w:r w:rsidRPr="00F8533A">
              <w:rPr>
                <w:lang w:eastAsia="ar-SA"/>
              </w:rPr>
              <w:lastRenderedPageBreak/>
              <w:t>Savivaldybės.</w:t>
            </w:r>
          </w:p>
          <w:p w14:paraId="34EACB89" w14:textId="16D3CBC9" w:rsidR="005E2D06" w:rsidRPr="00F8533A" w:rsidRDefault="005E2D06" w:rsidP="00163A72">
            <w:pPr>
              <w:numPr>
                <w:ilvl w:val="0"/>
                <w:numId w:val="18"/>
              </w:numPr>
              <w:ind w:left="714" w:hanging="357"/>
              <w:jc w:val="both"/>
              <w:rPr>
                <w:lang w:eastAsia="ar-SA"/>
              </w:rPr>
            </w:pPr>
            <w:r w:rsidRPr="00F8533A">
              <w:t xml:space="preserve">Didėja </w:t>
            </w:r>
            <w:r w:rsidR="00F8533A">
              <w:t>miesto apgyvendinimo įstaigose apgyvendintų</w:t>
            </w:r>
            <w:r w:rsidR="006F2E4A" w:rsidRPr="00F8533A">
              <w:t xml:space="preserve"> turistų skaičius</w:t>
            </w:r>
            <w:r w:rsidRPr="00F8533A">
              <w:t>.</w:t>
            </w:r>
          </w:p>
          <w:p w14:paraId="2E8F0E67" w14:textId="6C6813C5" w:rsidR="00E64CFC" w:rsidRPr="00F8533A" w:rsidRDefault="00E64CFC" w:rsidP="00163A72">
            <w:pPr>
              <w:numPr>
                <w:ilvl w:val="0"/>
                <w:numId w:val="18"/>
              </w:numPr>
              <w:spacing w:after="120"/>
              <w:jc w:val="both"/>
              <w:rPr>
                <w:lang w:eastAsia="ar-SA"/>
              </w:rPr>
            </w:pPr>
            <w:r w:rsidRPr="00F8533A">
              <w:t>Sukurta bazinė socialinių paslaugų sistema, mažėja socialinės rizikos šeimų</w:t>
            </w:r>
            <w:r w:rsidR="00A25B54">
              <w:t>.</w:t>
            </w:r>
          </w:p>
        </w:tc>
      </w:tr>
      <w:tr w:rsidR="005E2D06" w:rsidRPr="003C40CA" w14:paraId="61117376" w14:textId="77777777" w:rsidTr="00CB1B55">
        <w:tc>
          <w:tcPr>
            <w:tcW w:w="5000" w:type="pct"/>
          </w:tcPr>
          <w:p w14:paraId="42D5CFED" w14:textId="77777777" w:rsidR="005E2D06" w:rsidRPr="00F8533A" w:rsidRDefault="00831150" w:rsidP="00A574F9">
            <w:pPr>
              <w:pStyle w:val="Pavadinimas"/>
              <w:spacing w:before="240" w:after="240"/>
            </w:pPr>
            <w:r w:rsidRPr="00F8533A">
              <w:lastRenderedPageBreak/>
              <w:t>SILPNYBĖS</w:t>
            </w:r>
          </w:p>
          <w:p w14:paraId="1F969D61" w14:textId="77777777" w:rsidR="005E2D06" w:rsidRPr="00F8533A" w:rsidRDefault="009D7732" w:rsidP="00163A72">
            <w:pPr>
              <w:numPr>
                <w:ilvl w:val="0"/>
                <w:numId w:val="19"/>
              </w:numPr>
              <w:jc w:val="both"/>
            </w:pPr>
            <w:r w:rsidRPr="00F8533A">
              <w:t>Į</w:t>
            </w:r>
            <w:r w:rsidR="005E2D06" w:rsidRPr="00F8533A">
              <w:rPr>
                <w:bCs/>
              </w:rPr>
              <w:t xml:space="preserve">diegta strateginio </w:t>
            </w:r>
            <w:r w:rsidR="007302F8" w:rsidRPr="00F8533A">
              <w:rPr>
                <w:bCs/>
              </w:rPr>
              <w:t xml:space="preserve">planavimo ir </w:t>
            </w:r>
            <w:r w:rsidR="005E2D06" w:rsidRPr="00F8533A">
              <w:rPr>
                <w:bCs/>
              </w:rPr>
              <w:t>valdymo sistema</w:t>
            </w:r>
            <w:r w:rsidR="005E2D06" w:rsidRPr="00F8533A">
              <w:t xml:space="preserve">, </w:t>
            </w:r>
            <w:r w:rsidRPr="00F8533A">
              <w:t>tačiau</w:t>
            </w:r>
            <w:r w:rsidR="005E2D06" w:rsidRPr="00F8533A">
              <w:t xml:space="preserve"> nepakankamai orientuojamasi į rezultatus.</w:t>
            </w:r>
          </w:p>
          <w:p w14:paraId="70204363" w14:textId="77777777" w:rsidR="005E2D06" w:rsidRPr="00F8533A" w:rsidRDefault="005E2D06" w:rsidP="00163A72">
            <w:pPr>
              <w:numPr>
                <w:ilvl w:val="0"/>
                <w:numId w:val="20"/>
              </w:numPr>
              <w:jc w:val="both"/>
            </w:pPr>
            <w:r w:rsidRPr="00F8533A">
              <w:t xml:space="preserve">Administracijos struktūrą, darbuotojų kaitą bei veiklos kokybę stipriai įtakoja </w:t>
            </w:r>
            <w:r w:rsidR="00275454" w:rsidRPr="00F8533A">
              <w:t xml:space="preserve">savivaldybių tarybų </w:t>
            </w:r>
            <w:r w:rsidRPr="00F8533A">
              <w:t>rinkimų rezultatai.</w:t>
            </w:r>
          </w:p>
          <w:p w14:paraId="20C6332A" w14:textId="77777777" w:rsidR="005E2D06" w:rsidRPr="00F8533A" w:rsidRDefault="005E2D06" w:rsidP="00163A72">
            <w:pPr>
              <w:numPr>
                <w:ilvl w:val="0"/>
                <w:numId w:val="21"/>
              </w:numPr>
              <w:jc w:val="both"/>
            </w:pPr>
            <w:r w:rsidRPr="00F8533A">
              <w:rPr>
                <w:color w:val="000000"/>
              </w:rPr>
              <w:t>Ribotos Savivaldybės investicinės galimybės projektams finansuoti ir riboti žmogiškieji ištekliai juos įgyvendinti.</w:t>
            </w:r>
          </w:p>
          <w:p w14:paraId="6EA59205" w14:textId="77777777" w:rsidR="005E2D06" w:rsidRPr="00F8533A" w:rsidRDefault="005E2D06" w:rsidP="00163A72">
            <w:pPr>
              <w:numPr>
                <w:ilvl w:val="0"/>
                <w:numId w:val="23"/>
              </w:numPr>
              <w:jc w:val="both"/>
            </w:pPr>
            <w:r w:rsidRPr="00F8533A">
              <w:t xml:space="preserve">Padidėjęs socialinių paslaugų gavėjų skaičius, išliekantis socialinių paslaugų poreikis. </w:t>
            </w:r>
          </w:p>
          <w:p w14:paraId="60DFB9C2" w14:textId="77777777" w:rsidR="005E2D06" w:rsidRPr="00F8533A" w:rsidRDefault="005E2D06" w:rsidP="00163A72">
            <w:pPr>
              <w:pStyle w:val="prastasistinklapis"/>
              <w:numPr>
                <w:ilvl w:val="0"/>
                <w:numId w:val="24"/>
              </w:numPr>
              <w:jc w:val="both"/>
            </w:pPr>
            <w:r w:rsidRPr="00F8533A">
              <w:t>Nusidėvėjusi švietimo, sveikatos, sporto</w:t>
            </w:r>
            <w:r w:rsidR="000A60C9" w:rsidRPr="00F8533A">
              <w:t xml:space="preserve"> ir </w:t>
            </w:r>
            <w:r w:rsidRPr="00F8533A">
              <w:t>kultūros įstaigų materialinė bazė.</w:t>
            </w:r>
          </w:p>
          <w:p w14:paraId="01E62FB5" w14:textId="77777777" w:rsidR="005E2D06" w:rsidRPr="00F8533A" w:rsidRDefault="005E2D06" w:rsidP="00163A72">
            <w:pPr>
              <w:pStyle w:val="prastasistinklapis"/>
              <w:numPr>
                <w:ilvl w:val="0"/>
                <w:numId w:val="24"/>
              </w:numPr>
              <w:jc w:val="both"/>
            </w:pPr>
            <w:r w:rsidRPr="00F8533A">
              <w:t>Mažos daugiabučių gyvenamųjų namų atnaujinimo apimtys, parkavimo vietų trūkumas.</w:t>
            </w:r>
          </w:p>
          <w:p w14:paraId="76C0D944" w14:textId="77777777" w:rsidR="005E2D06" w:rsidRPr="00F8533A" w:rsidRDefault="00B4539E" w:rsidP="00163A72">
            <w:pPr>
              <w:numPr>
                <w:ilvl w:val="0"/>
                <w:numId w:val="25"/>
              </w:numPr>
              <w:ind w:left="714" w:hanging="357"/>
              <w:jc w:val="both"/>
              <w:rPr>
                <w:lang w:eastAsia="ar-SA"/>
              </w:rPr>
            </w:pPr>
            <w:r w:rsidRPr="00F8533A">
              <w:t>Prasta miesto gatvių</w:t>
            </w:r>
            <w:r w:rsidR="00693D70" w:rsidRPr="00F8533A">
              <w:t xml:space="preserve">, </w:t>
            </w:r>
            <w:r w:rsidRPr="00F8533A">
              <w:t>šaligatvių</w:t>
            </w:r>
            <w:r w:rsidR="00693D70" w:rsidRPr="00F8533A">
              <w:t xml:space="preserve"> ir įvažiuojamųjų kiemų į gyvenamuosius kvartalus būklė.</w:t>
            </w:r>
          </w:p>
          <w:p w14:paraId="64B2681D" w14:textId="77777777" w:rsidR="00133F11" w:rsidRPr="00F8533A" w:rsidRDefault="00133F11" w:rsidP="00163A72">
            <w:pPr>
              <w:numPr>
                <w:ilvl w:val="0"/>
                <w:numId w:val="25"/>
              </w:numPr>
              <w:ind w:left="714" w:hanging="357"/>
              <w:jc w:val="both"/>
              <w:rPr>
                <w:lang w:eastAsia="ar-SA"/>
              </w:rPr>
            </w:pPr>
            <w:r w:rsidRPr="00F8533A">
              <w:rPr>
                <w:lang w:eastAsia="ar-SA"/>
              </w:rPr>
              <w:t>Miesto dalyse, nutolusiose nuo miesto centro ne visose gatvėse įrengti nuotekų ir vandentiekio tinklai.</w:t>
            </w:r>
          </w:p>
          <w:p w14:paraId="2B5117F9" w14:textId="77777777" w:rsidR="00D06885" w:rsidRPr="00F8533A" w:rsidRDefault="00D06885" w:rsidP="00163A72">
            <w:pPr>
              <w:numPr>
                <w:ilvl w:val="0"/>
                <w:numId w:val="25"/>
              </w:numPr>
              <w:spacing w:after="120"/>
              <w:ind w:left="714" w:hanging="357"/>
              <w:jc w:val="both"/>
              <w:rPr>
                <w:lang w:eastAsia="ar-SA"/>
              </w:rPr>
            </w:pPr>
            <w:r w:rsidRPr="00F8533A">
              <w:t>Ne</w:t>
            </w:r>
            <w:r w:rsidR="00416530" w:rsidRPr="00F8533A">
              <w:t>pakankamas</w:t>
            </w:r>
            <w:r w:rsidRPr="00F8533A">
              <w:t xml:space="preserve"> finansavimas Savivaldybės saugomų kultūros paveldo objektų saugojimui ir avarinės būklės pašalinimui.</w:t>
            </w:r>
          </w:p>
        </w:tc>
      </w:tr>
      <w:tr w:rsidR="005E2D06" w:rsidRPr="003C40CA" w14:paraId="109F754D" w14:textId="77777777" w:rsidTr="00CB1B55">
        <w:tc>
          <w:tcPr>
            <w:tcW w:w="5000" w:type="pct"/>
          </w:tcPr>
          <w:p w14:paraId="7587650F" w14:textId="77777777" w:rsidR="005E2D06" w:rsidRPr="00F8533A" w:rsidRDefault="00831150" w:rsidP="00A574F9">
            <w:pPr>
              <w:pStyle w:val="Pavadinimas"/>
              <w:spacing w:before="240" w:after="240"/>
            </w:pPr>
            <w:r w:rsidRPr="00F8533A">
              <w:t>GALIMYBĖS</w:t>
            </w:r>
          </w:p>
          <w:p w14:paraId="663CDF91" w14:textId="77777777" w:rsidR="005E2D06" w:rsidRPr="00F8533A" w:rsidRDefault="005E2D06" w:rsidP="00163A72">
            <w:pPr>
              <w:numPr>
                <w:ilvl w:val="0"/>
                <w:numId w:val="26"/>
              </w:numPr>
              <w:jc w:val="both"/>
            </w:pPr>
            <w:r w:rsidRPr="00F8533A">
              <w:t>Investicijų projektų įgyvendinimas, panaudojant ES, kitas tarpta</w:t>
            </w:r>
            <w:r w:rsidR="00EB1447" w:rsidRPr="00F8533A">
              <w:t>utines finansinės paramos lėšas ir</w:t>
            </w:r>
            <w:r w:rsidRPr="00F8533A">
              <w:t xml:space="preserve"> pritraukiant privatų kapitalą.</w:t>
            </w:r>
          </w:p>
          <w:p w14:paraId="4859A5E7" w14:textId="77777777" w:rsidR="005E2D06" w:rsidRPr="00F8533A" w:rsidRDefault="00CF71A1" w:rsidP="00163A72">
            <w:pPr>
              <w:numPr>
                <w:ilvl w:val="0"/>
                <w:numId w:val="27"/>
              </w:numPr>
              <w:jc w:val="both"/>
            </w:pPr>
            <w:r w:rsidRPr="00F8533A">
              <w:t>Verslo, mokslo ir savivaldos bendradarbiavimo plėtojimas bei iniciatyvų skatinimas.</w:t>
            </w:r>
            <w:r w:rsidR="005E2D06" w:rsidRPr="00F8533A">
              <w:t xml:space="preserve"> </w:t>
            </w:r>
          </w:p>
          <w:p w14:paraId="323E5BCC" w14:textId="77777777" w:rsidR="005E2D06" w:rsidRPr="00F8533A" w:rsidRDefault="005E2D06" w:rsidP="00163A72">
            <w:pPr>
              <w:numPr>
                <w:ilvl w:val="0"/>
                <w:numId w:val="28"/>
              </w:numPr>
              <w:jc w:val="both"/>
            </w:pPr>
            <w:r w:rsidRPr="00F8533A">
              <w:t>Didesnis nevyriausybinių organizacijų įsitraukimas į socialinių paslaugų teikimą.</w:t>
            </w:r>
          </w:p>
          <w:p w14:paraId="1D546286" w14:textId="77777777" w:rsidR="005E2D06" w:rsidRDefault="005E2D06" w:rsidP="00163A72">
            <w:pPr>
              <w:numPr>
                <w:ilvl w:val="0"/>
                <w:numId w:val="29"/>
              </w:numPr>
              <w:jc w:val="both"/>
            </w:pPr>
            <w:r w:rsidRPr="00F8533A">
              <w:t>Socialinių ir sveikatos paslaugų skaičiaus, įvairovės ir kokybės didinimas.</w:t>
            </w:r>
          </w:p>
          <w:p w14:paraId="76BE7CEE" w14:textId="09991971" w:rsidR="009051C3" w:rsidRPr="00F8533A" w:rsidRDefault="009051C3" w:rsidP="009051C3">
            <w:pPr>
              <w:numPr>
                <w:ilvl w:val="0"/>
                <w:numId w:val="29"/>
              </w:numPr>
              <w:jc w:val="both"/>
            </w:pPr>
            <w:r w:rsidRPr="009051C3">
              <w:t>Didesnis savivaldos vaidmuo teikiant piniginę socialinę paramą Kauno miesto nepasiturintiems gyventojams</w:t>
            </w:r>
            <w:r>
              <w:t>.</w:t>
            </w:r>
          </w:p>
          <w:p w14:paraId="4954781C" w14:textId="77777777" w:rsidR="005E2D06" w:rsidRPr="00F8533A" w:rsidRDefault="005E2D06" w:rsidP="00163A72">
            <w:pPr>
              <w:numPr>
                <w:ilvl w:val="0"/>
                <w:numId w:val="30"/>
              </w:numPr>
              <w:jc w:val="both"/>
            </w:pPr>
            <w:r w:rsidRPr="00F8533A">
              <w:t>Modernios, racionalios ir efektyvios švietimo sistemos kūrimas.</w:t>
            </w:r>
          </w:p>
          <w:p w14:paraId="4890A44F" w14:textId="77777777" w:rsidR="00AE5C75" w:rsidRPr="00F8533A" w:rsidRDefault="00AE5C75" w:rsidP="00163A72">
            <w:pPr>
              <w:numPr>
                <w:ilvl w:val="0"/>
                <w:numId w:val="30"/>
              </w:numPr>
              <w:jc w:val="both"/>
            </w:pPr>
            <w:r w:rsidRPr="00F8533A">
              <w:t>Švietimo, sveikatos, sporto ir kultūros įstaigų materialinės bazės gerinimas.</w:t>
            </w:r>
          </w:p>
          <w:p w14:paraId="6FFC583E" w14:textId="77777777" w:rsidR="00AE5C75" w:rsidRPr="00F8533A" w:rsidRDefault="00AE5C75" w:rsidP="00163A72">
            <w:pPr>
              <w:numPr>
                <w:ilvl w:val="0"/>
                <w:numId w:val="30"/>
              </w:numPr>
              <w:jc w:val="both"/>
            </w:pPr>
            <w:r w:rsidRPr="00F8533A">
              <w:t>Transporto tinklo plėtra, gatvių ir šaligatvių būklės gerinimas, eismo saugumo didinimas.</w:t>
            </w:r>
          </w:p>
          <w:p w14:paraId="3ED231CB" w14:textId="77777777" w:rsidR="00CE0A2D" w:rsidRPr="00F8533A" w:rsidRDefault="00CE0A2D" w:rsidP="00163A72">
            <w:pPr>
              <w:numPr>
                <w:ilvl w:val="0"/>
                <w:numId w:val="30"/>
              </w:numPr>
              <w:jc w:val="both"/>
            </w:pPr>
            <w:r w:rsidRPr="00F8533A">
              <w:t>Racionalesnis Savivaldybės nuosavybės ir patikėjimo teise valdomo turto valdymas, naudojimas ir disponavimas juo.</w:t>
            </w:r>
          </w:p>
          <w:p w14:paraId="20CD088C" w14:textId="77777777" w:rsidR="005E2D06" w:rsidRPr="00F8533A" w:rsidRDefault="005E2D06" w:rsidP="00163A72">
            <w:pPr>
              <w:numPr>
                <w:ilvl w:val="0"/>
                <w:numId w:val="31"/>
              </w:numPr>
              <w:jc w:val="both"/>
            </w:pPr>
            <w:r w:rsidRPr="00F8533A">
              <w:t>Miesto centrinės dalies</w:t>
            </w:r>
            <w:r w:rsidR="003919B5" w:rsidRPr="00F8533A">
              <w:t xml:space="preserve"> ir senamiesčio infrastruktūros</w:t>
            </w:r>
            <w:r w:rsidRPr="00F8533A">
              <w:t xml:space="preserve"> atnaujinimas, siekiant paversti patrauklia, saugia ir sveika teritorija miesto gyventojams ir turistams.</w:t>
            </w:r>
          </w:p>
          <w:p w14:paraId="74CDA77E" w14:textId="77777777" w:rsidR="00B411E9" w:rsidRPr="00F8533A" w:rsidRDefault="00F23D4D" w:rsidP="00163A72">
            <w:pPr>
              <w:numPr>
                <w:ilvl w:val="0"/>
                <w:numId w:val="31"/>
              </w:numPr>
              <w:spacing w:after="120"/>
              <w:jc w:val="both"/>
              <w:rPr>
                <w:lang w:eastAsia="ar-SA"/>
              </w:rPr>
            </w:pPr>
            <w:r w:rsidRPr="00F8533A">
              <w:t>Turizmo sezoniškumo mažinimas plėtojant konferencinį turizmą bei efektyviau išnaudojant gamtinius išteklius.</w:t>
            </w:r>
          </w:p>
        </w:tc>
      </w:tr>
      <w:tr w:rsidR="005E2D06" w:rsidRPr="003C40CA" w14:paraId="51051A50" w14:textId="77777777" w:rsidTr="00CB1B55">
        <w:tc>
          <w:tcPr>
            <w:tcW w:w="5000" w:type="pct"/>
          </w:tcPr>
          <w:p w14:paraId="5063CD6F" w14:textId="77777777" w:rsidR="005E2D06" w:rsidRPr="00F8533A" w:rsidRDefault="00831150" w:rsidP="007E3838">
            <w:pPr>
              <w:pStyle w:val="Pavadinimas"/>
              <w:spacing w:before="240" w:after="240"/>
            </w:pPr>
            <w:r w:rsidRPr="00F8533A">
              <w:t>GRĖSMĖS</w:t>
            </w:r>
          </w:p>
          <w:p w14:paraId="1FCCF996" w14:textId="77777777" w:rsidR="00C30E17" w:rsidRPr="00F8533A" w:rsidRDefault="007E3838" w:rsidP="00163A72">
            <w:pPr>
              <w:numPr>
                <w:ilvl w:val="0"/>
                <w:numId w:val="33"/>
              </w:numPr>
              <w:jc w:val="both"/>
            </w:pPr>
            <w:r w:rsidRPr="00F8533A">
              <w:t xml:space="preserve">Sparčiai mažėjantis </w:t>
            </w:r>
            <w:r w:rsidR="00104149" w:rsidRPr="00F8533A">
              <w:t xml:space="preserve">miesto </w:t>
            </w:r>
            <w:r w:rsidRPr="00F8533A">
              <w:t>gyventojų skaičius.</w:t>
            </w:r>
          </w:p>
          <w:p w14:paraId="158FB64D" w14:textId="77777777" w:rsidR="000161EE" w:rsidRPr="00F8533A" w:rsidRDefault="000161EE" w:rsidP="00163A72">
            <w:pPr>
              <w:numPr>
                <w:ilvl w:val="0"/>
                <w:numId w:val="33"/>
              </w:numPr>
              <w:jc w:val="both"/>
            </w:pPr>
            <w:r w:rsidRPr="00F8533A">
              <w:t>Kvalifikuotų specialistų „nutekėjimas“ į užsienį.</w:t>
            </w:r>
          </w:p>
          <w:p w14:paraId="45517466" w14:textId="77777777" w:rsidR="005E2D06" w:rsidRPr="00F8533A" w:rsidRDefault="005E2D06" w:rsidP="00163A72">
            <w:pPr>
              <w:numPr>
                <w:ilvl w:val="0"/>
                <w:numId w:val="33"/>
              </w:numPr>
              <w:jc w:val="both"/>
            </w:pPr>
            <w:r w:rsidRPr="00F8533A">
              <w:t>Socialinės apsaugos ir sveikatos priežiūros poreikio ir išlaidų augimas dėl senstančios visuomenės</w:t>
            </w:r>
            <w:r w:rsidR="002332AF" w:rsidRPr="00F8533A">
              <w:t xml:space="preserve"> ir sudėtingos ekonominės situacijos</w:t>
            </w:r>
            <w:r w:rsidRPr="00F8533A">
              <w:t>.</w:t>
            </w:r>
          </w:p>
          <w:p w14:paraId="60EB5162" w14:textId="77777777" w:rsidR="000135BE" w:rsidRPr="00F8533A" w:rsidRDefault="000161EE" w:rsidP="00163A72">
            <w:pPr>
              <w:numPr>
                <w:ilvl w:val="0"/>
                <w:numId w:val="33"/>
              </w:numPr>
              <w:jc w:val="both"/>
            </w:pPr>
            <w:r w:rsidRPr="00F8533A">
              <w:t>Išlaidų</w:t>
            </w:r>
            <w:r w:rsidR="006F4E56" w:rsidRPr="00F8533A">
              <w:t xml:space="preserve"> mokyklų veiklos užtikrinimui </w:t>
            </w:r>
            <w:r w:rsidRPr="00F8533A">
              <w:t xml:space="preserve">didėjimas dėl </w:t>
            </w:r>
            <w:r w:rsidR="003105FB" w:rsidRPr="00F8533A">
              <w:t>mažėjančio</w:t>
            </w:r>
            <w:r w:rsidRPr="00F8533A">
              <w:t xml:space="preserve"> mokinių skaičiaus</w:t>
            </w:r>
            <w:r w:rsidR="000135BE" w:rsidRPr="00F8533A">
              <w:t>.</w:t>
            </w:r>
          </w:p>
          <w:p w14:paraId="3E9DFEC2" w14:textId="77777777" w:rsidR="00811916" w:rsidRPr="00F8533A" w:rsidRDefault="00811916" w:rsidP="00163A72">
            <w:pPr>
              <w:numPr>
                <w:ilvl w:val="0"/>
                <w:numId w:val="33"/>
              </w:numPr>
              <w:jc w:val="both"/>
            </w:pPr>
            <w:r w:rsidRPr="00F8533A">
              <w:t xml:space="preserve">Dėl nepakankamų investicijų blogėjanti miesto </w:t>
            </w:r>
            <w:r w:rsidR="00C30E17" w:rsidRPr="00F8533A">
              <w:t xml:space="preserve">transporto ir inžinerinės </w:t>
            </w:r>
            <w:r w:rsidRPr="00F8533A">
              <w:t>infrastruktūros būklė.</w:t>
            </w:r>
          </w:p>
          <w:p w14:paraId="4E43305E" w14:textId="77777777" w:rsidR="00811916" w:rsidRPr="00F8533A" w:rsidRDefault="00811916" w:rsidP="00163A72">
            <w:pPr>
              <w:numPr>
                <w:ilvl w:val="0"/>
                <w:numId w:val="33"/>
              </w:numPr>
              <w:jc w:val="both"/>
            </w:pPr>
            <w:r w:rsidRPr="00F8533A">
              <w:lastRenderedPageBreak/>
              <w:t>Didėjančios transporto spūstys ir parkavimo problemos dėl augančio lengvųjų automobilių skaičiaus bei neįdiegtos centralizuotos eismo valdymo sistemos.</w:t>
            </w:r>
          </w:p>
          <w:p w14:paraId="02A36277" w14:textId="77777777" w:rsidR="005E2D06" w:rsidRPr="00F8533A" w:rsidRDefault="00C30E17" w:rsidP="00163A72">
            <w:pPr>
              <w:numPr>
                <w:ilvl w:val="0"/>
                <w:numId w:val="38"/>
              </w:numPr>
              <w:spacing w:after="120"/>
              <w:jc w:val="both"/>
              <w:rPr>
                <w:lang w:eastAsia="ar-SA"/>
              </w:rPr>
            </w:pPr>
            <w:r w:rsidRPr="00F8533A">
              <w:rPr>
                <w:lang w:eastAsia="ar-SA"/>
              </w:rPr>
              <w:t>Kultūros paveldo objektų sunykimas dėl per didelių reikalavimų jo atstatymui ir naudojimui visuomenės poreikiams.</w:t>
            </w:r>
          </w:p>
        </w:tc>
      </w:tr>
    </w:tbl>
    <w:p w14:paraId="29AF36E1" w14:textId="77777777" w:rsidR="00052ECC" w:rsidRDefault="00052ECC" w:rsidP="00C75FEE">
      <w:pPr>
        <w:pStyle w:val="Antrinispavadinimas"/>
        <w:jc w:val="right"/>
        <w:rPr>
          <w:rFonts w:ascii="Times New Roman" w:hAnsi="Times New Roman" w:cs="Times New Roman"/>
          <w:highlight w:val="yellow"/>
          <w:lang w:eastAsia="ar-SA"/>
        </w:rPr>
      </w:pPr>
    </w:p>
    <w:p w14:paraId="3062FC9C" w14:textId="77777777" w:rsidR="005D3E2E" w:rsidRDefault="005D3E2E" w:rsidP="00C75FEE">
      <w:pPr>
        <w:pStyle w:val="Antrinispavadinimas"/>
        <w:jc w:val="right"/>
        <w:rPr>
          <w:rFonts w:ascii="Times New Roman" w:hAnsi="Times New Roman" w:cs="Times New Roman"/>
          <w:highlight w:val="yellow"/>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F42B2" w:rsidRPr="003C40CA" w14:paraId="17A2B2BA" w14:textId="77777777" w:rsidTr="000F4DE8">
        <w:tc>
          <w:tcPr>
            <w:tcW w:w="5000" w:type="pct"/>
            <w:shd w:val="clear" w:color="auto" w:fill="99CCFF"/>
            <w:vAlign w:val="center"/>
          </w:tcPr>
          <w:p w14:paraId="6CB9313C" w14:textId="77777777" w:rsidR="001F42B2" w:rsidRPr="00030812" w:rsidRDefault="001F42B2" w:rsidP="000F4DE8">
            <w:pPr>
              <w:pStyle w:val="Pavadinimas"/>
              <w:spacing w:before="60" w:after="60"/>
            </w:pPr>
            <w:r w:rsidRPr="00030812">
              <w:t>KAUNO MIESTO SAVIVALDYBĖS MISIJA:</w:t>
            </w:r>
          </w:p>
        </w:tc>
      </w:tr>
      <w:tr w:rsidR="001F42B2" w:rsidRPr="003C40CA" w14:paraId="7869CB2B" w14:textId="77777777" w:rsidTr="001F42B2">
        <w:tc>
          <w:tcPr>
            <w:tcW w:w="5000" w:type="pct"/>
            <w:tcBorders>
              <w:bottom w:val="single" w:sz="4" w:space="0" w:color="auto"/>
            </w:tcBorders>
          </w:tcPr>
          <w:p w14:paraId="57AF3AA6" w14:textId="77777777" w:rsidR="001F42B2" w:rsidRPr="00030812" w:rsidRDefault="001F42B2" w:rsidP="001F42B2">
            <w:pPr>
              <w:spacing w:before="120" w:after="120"/>
              <w:jc w:val="center"/>
              <w:rPr>
                <w:lang w:eastAsia="ar-SA"/>
              </w:rPr>
            </w:pPr>
            <w:r w:rsidRPr="00030812">
              <w:rPr>
                <w:b/>
              </w:rPr>
              <w:t>Užtikrinti gyventojų lūkesčius atitinkantį teikiamų viešojo administravimo ir viešųjų paslaugų lygį, skatinti ir plėtoti vietos savivaldą, didinti Kauno miesto patrauklumą bei gyventojų gyvenimo kokybę</w:t>
            </w:r>
          </w:p>
        </w:tc>
      </w:tr>
    </w:tbl>
    <w:p w14:paraId="0DA41ACC" w14:textId="77777777" w:rsidR="00535DFB" w:rsidRDefault="00535DFB">
      <w:pPr>
        <w:rPr>
          <w:highlight w:val="yellow"/>
        </w:rPr>
      </w:pPr>
    </w:p>
    <w:p w14:paraId="6081B32E" w14:textId="77777777" w:rsidR="005D3E2E" w:rsidRDefault="005D3E2E">
      <w:pPr>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F42B2" w:rsidRPr="003C40CA" w14:paraId="2B5CED8F" w14:textId="77777777" w:rsidTr="001F42B2">
        <w:tc>
          <w:tcPr>
            <w:tcW w:w="5000" w:type="pct"/>
            <w:shd w:val="clear" w:color="auto" w:fill="99CCFF"/>
          </w:tcPr>
          <w:p w14:paraId="6BA4C66B" w14:textId="77777777" w:rsidR="001F42B2" w:rsidRPr="00030812" w:rsidRDefault="007B1A66" w:rsidP="001F42B2">
            <w:pPr>
              <w:spacing w:before="60" w:after="60"/>
              <w:jc w:val="center"/>
              <w:rPr>
                <w:b/>
                <w:lang w:eastAsia="ar-SA"/>
              </w:rPr>
            </w:pPr>
            <w:r w:rsidRPr="00030812">
              <w:rPr>
                <w:b/>
              </w:rPr>
              <w:t xml:space="preserve">SAVIVALDYBĖS </w:t>
            </w:r>
            <w:r w:rsidR="001F42B2" w:rsidRPr="00030812">
              <w:rPr>
                <w:b/>
              </w:rPr>
              <w:t>STRATEGINIAI TIKSLAI</w:t>
            </w:r>
            <w:r w:rsidRPr="00030812">
              <w:rPr>
                <w:b/>
              </w:rPr>
              <w:t xml:space="preserve">, </w:t>
            </w:r>
            <w:r w:rsidR="001F42B2" w:rsidRPr="00030812">
              <w:rPr>
                <w:b/>
              </w:rPr>
              <w:t xml:space="preserve">EFEKTO </w:t>
            </w:r>
            <w:r w:rsidR="00535DFB" w:rsidRPr="00030812">
              <w:rPr>
                <w:b/>
              </w:rPr>
              <w:t xml:space="preserve">VERTINIMO </w:t>
            </w:r>
            <w:r w:rsidR="001F42B2" w:rsidRPr="00030812">
              <w:rPr>
                <w:b/>
              </w:rPr>
              <w:t>KRITERIJAI</w:t>
            </w:r>
          </w:p>
        </w:tc>
      </w:tr>
      <w:tr w:rsidR="00D82EFB" w:rsidRPr="003C40CA" w14:paraId="057A09AE" w14:textId="77777777" w:rsidTr="000F4DE8">
        <w:tc>
          <w:tcPr>
            <w:tcW w:w="5000" w:type="pct"/>
          </w:tcPr>
          <w:p w14:paraId="27125600" w14:textId="77777777" w:rsidR="00D82EFB" w:rsidRPr="00030812" w:rsidRDefault="00D82EFB" w:rsidP="000F4DE8">
            <w:pPr>
              <w:spacing w:before="120" w:after="120"/>
              <w:rPr>
                <w:lang w:eastAsia="ar-SA"/>
              </w:rPr>
            </w:pPr>
            <w:r w:rsidRPr="00030812">
              <w:rPr>
                <w:b/>
              </w:rPr>
              <w:t>1 Strateginis tikslas. Užtikrinti konkurencingą ekonominę aplinką</w:t>
            </w:r>
          </w:p>
        </w:tc>
      </w:tr>
      <w:tr w:rsidR="00D82EFB" w:rsidRPr="003C40CA" w14:paraId="261AAACE" w14:textId="77777777" w:rsidTr="000F4DE8">
        <w:tc>
          <w:tcPr>
            <w:tcW w:w="5000" w:type="pct"/>
          </w:tcPr>
          <w:p w14:paraId="35D21D39" w14:textId="77777777" w:rsidR="00D82EFB" w:rsidRPr="00030812" w:rsidRDefault="00D82EFB" w:rsidP="00E601D0">
            <w:pPr>
              <w:pStyle w:val="Pavadinimas"/>
              <w:spacing w:before="120" w:after="120"/>
              <w:jc w:val="left"/>
            </w:pPr>
            <w:r w:rsidRPr="00030812">
              <w:t>Įgyvendinant šį strateginį tikslą vykdoma programa</w:t>
            </w:r>
            <w:r w:rsidR="00CF5D3F" w:rsidRPr="00030812">
              <w:t xml:space="preserve"> </w:t>
            </w:r>
            <w:r w:rsidRPr="00030812">
              <w:t>(-</w:t>
            </w:r>
            <w:proofErr w:type="spellStart"/>
            <w:r w:rsidRPr="00030812">
              <w:t>os</w:t>
            </w:r>
            <w:proofErr w:type="spellEnd"/>
            <w:r w:rsidRPr="00030812">
              <w:t>):</w:t>
            </w:r>
          </w:p>
          <w:p w14:paraId="58B7D259" w14:textId="77777777" w:rsidR="00D82EFB" w:rsidRPr="00030812" w:rsidRDefault="00D82EFB" w:rsidP="000F4DE8">
            <w:pPr>
              <w:jc w:val="both"/>
            </w:pPr>
            <w:r w:rsidRPr="00030812">
              <w:t>1 Programa. Miesto darnaus vystymosi programa (1 priedas);</w:t>
            </w:r>
          </w:p>
          <w:p w14:paraId="1F0D747B" w14:textId="77777777" w:rsidR="00D82EFB" w:rsidRPr="00030812" w:rsidRDefault="00D82EFB" w:rsidP="000F4DE8">
            <w:pPr>
              <w:spacing w:after="120"/>
              <w:rPr>
                <w:sz w:val="22"/>
                <w:szCs w:val="22"/>
              </w:rPr>
            </w:pPr>
            <w:r w:rsidRPr="00030812">
              <w:t>2 Programa. Investicijų programa (2 priedas).</w:t>
            </w:r>
          </w:p>
          <w:p w14:paraId="623A457C" w14:textId="77777777" w:rsidR="00D82EFB" w:rsidRPr="00030812" w:rsidRDefault="00D82EFB" w:rsidP="000F4DE8">
            <w:pPr>
              <w:spacing w:after="120"/>
              <w:rPr>
                <w:b/>
              </w:rPr>
            </w:pPr>
            <w:r w:rsidRPr="00030812">
              <w:rPr>
                <w:b/>
              </w:rPr>
              <w:t>Efekto vertinimo kriterijai:</w:t>
            </w:r>
          </w:p>
          <w:p w14:paraId="708885BA" w14:textId="77777777" w:rsidR="00D82EFB" w:rsidRPr="00030812" w:rsidRDefault="00D82EFB" w:rsidP="000F4DE8">
            <w:pPr>
              <w:numPr>
                <w:ilvl w:val="0"/>
                <w:numId w:val="41"/>
              </w:numPr>
            </w:pPr>
            <w:proofErr w:type="spellStart"/>
            <w:r w:rsidRPr="00030812">
              <w:t>Verslumo</w:t>
            </w:r>
            <w:proofErr w:type="spellEnd"/>
            <w:r w:rsidRPr="00030812">
              <w:t xml:space="preserve"> lygis (veikiančių SVV įmonių skaičius, tenkantis 1.000-iui gyventojų);</w:t>
            </w:r>
          </w:p>
          <w:p w14:paraId="407F2F0D" w14:textId="7BAD3F24" w:rsidR="00D82EFB" w:rsidRPr="00030812" w:rsidRDefault="00D82EFB" w:rsidP="000F4DE8">
            <w:pPr>
              <w:numPr>
                <w:ilvl w:val="0"/>
                <w:numId w:val="41"/>
              </w:numPr>
              <w:rPr>
                <w:b/>
              </w:rPr>
            </w:pPr>
            <w:r w:rsidRPr="00030812">
              <w:t>Į Savivaldybės biudžetą įskaityto gyventojų pajamų mokesčio da</w:t>
            </w:r>
            <w:r w:rsidR="003D1F81">
              <w:t>lis, tenkanti vienam gyventojui (EUR</w:t>
            </w:r>
            <w:r w:rsidRPr="00030812">
              <w:t>);</w:t>
            </w:r>
          </w:p>
          <w:p w14:paraId="6A3CD093" w14:textId="30283A13" w:rsidR="00D82EFB" w:rsidRPr="00030812" w:rsidRDefault="00D82EFB" w:rsidP="000F4DE8">
            <w:pPr>
              <w:numPr>
                <w:ilvl w:val="0"/>
                <w:numId w:val="41"/>
              </w:numPr>
              <w:rPr>
                <w:b/>
              </w:rPr>
            </w:pPr>
            <w:r w:rsidRPr="00030812">
              <w:t>Miestą aplanki</w:t>
            </w:r>
            <w:r w:rsidR="003D1F81">
              <w:t>usių turistų skaičiaus dinamika</w:t>
            </w:r>
            <w:r w:rsidRPr="00030812">
              <w:t xml:space="preserve"> (proc.);</w:t>
            </w:r>
          </w:p>
          <w:p w14:paraId="3A1A82DA" w14:textId="24BCDF44" w:rsidR="00D82EFB" w:rsidRPr="00030812" w:rsidRDefault="00D82EFB" w:rsidP="00637D43">
            <w:pPr>
              <w:numPr>
                <w:ilvl w:val="0"/>
                <w:numId w:val="41"/>
              </w:numPr>
              <w:spacing w:after="120"/>
              <w:rPr>
                <w:b/>
                <w:lang w:eastAsia="ar-SA"/>
              </w:rPr>
            </w:pPr>
            <w:r w:rsidRPr="00030812">
              <w:t>Savivaldybės materialinės investicijo</w:t>
            </w:r>
            <w:r w:rsidR="003D1F81">
              <w:t>s, tenkančios vienam gyventojui (EUR</w:t>
            </w:r>
            <w:r w:rsidRPr="00030812">
              <w:t>).</w:t>
            </w:r>
          </w:p>
        </w:tc>
      </w:tr>
      <w:tr w:rsidR="002F6241" w:rsidRPr="003C40CA" w14:paraId="66518176" w14:textId="77777777" w:rsidTr="000F4DE8">
        <w:tc>
          <w:tcPr>
            <w:tcW w:w="5000" w:type="pct"/>
          </w:tcPr>
          <w:p w14:paraId="681770DB" w14:textId="77777777" w:rsidR="002F6241" w:rsidRPr="00030812" w:rsidRDefault="002F6241" w:rsidP="000F4DE8">
            <w:pPr>
              <w:spacing w:before="120" w:after="120"/>
              <w:rPr>
                <w:b/>
              </w:rPr>
            </w:pPr>
            <w:r w:rsidRPr="00030812">
              <w:rPr>
                <w:b/>
              </w:rPr>
              <w:t>2 Strateginis tikslas. Kurti darnią ir veržlią visuomenę</w:t>
            </w:r>
          </w:p>
        </w:tc>
      </w:tr>
      <w:tr w:rsidR="00600D4F" w:rsidRPr="003C40CA" w14:paraId="35E79844" w14:textId="77777777" w:rsidTr="000F4DE8">
        <w:tc>
          <w:tcPr>
            <w:tcW w:w="5000" w:type="pct"/>
          </w:tcPr>
          <w:p w14:paraId="5FE06807" w14:textId="77777777" w:rsidR="00600D4F" w:rsidRPr="00030812" w:rsidRDefault="00600D4F" w:rsidP="00E601D0">
            <w:pPr>
              <w:pStyle w:val="Pavadinimas"/>
              <w:spacing w:before="120" w:after="120"/>
              <w:jc w:val="left"/>
            </w:pPr>
            <w:r w:rsidRPr="00030812">
              <w:t>Įgyvendinant šį strateginį tikslą vykdoma programa</w:t>
            </w:r>
            <w:r w:rsidR="00CF5D3F" w:rsidRPr="00030812">
              <w:t xml:space="preserve"> </w:t>
            </w:r>
            <w:r w:rsidRPr="00030812">
              <w:t>(-</w:t>
            </w:r>
            <w:proofErr w:type="spellStart"/>
            <w:r w:rsidRPr="00030812">
              <w:t>os</w:t>
            </w:r>
            <w:proofErr w:type="spellEnd"/>
            <w:r w:rsidRPr="00030812">
              <w:t>):</w:t>
            </w:r>
          </w:p>
          <w:p w14:paraId="3F03BE6B" w14:textId="77777777" w:rsidR="00600D4F" w:rsidRPr="00030812" w:rsidRDefault="00600D4F" w:rsidP="000F4DE8">
            <w:pPr>
              <w:jc w:val="both"/>
            </w:pPr>
            <w:r w:rsidRPr="00030812">
              <w:t>3 Programa. Viešųjų paslaugų teikimo programa (3 priedas);</w:t>
            </w:r>
          </w:p>
          <w:p w14:paraId="0DACDB9A" w14:textId="77777777" w:rsidR="00600D4F" w:rsidRPr="00030812" w:rsidRDefault="00600D4F" w:rsidP="000F4DE8">
            <w:pPr>
              <w:spacing w:after="120"/>
              <w:rPr>
                <w:sz w:val="22"/>
                <w:szCs w:val="22"/>
              </w:rPr>
            </w:pPr>
            <w:r w:rsidRPr="00030812">
              <w:t>4 Programa. Savivaldybės finansuojamų įstaigų veiklos programa (4 priedas).</w:t>
            </w:r>
          </w:p>
          <w:p w14:paraId="3B71566C" w14:textId="77777777" w:rsidR="00600D4F" w:rsidRPr="00030812" w:rsidRDefault="00600D4F" w:rsidP="000F4DE8">
            <w:pPr>
              <w:spacing w:after="120"/>
              <w:rPr>
                <w:b/>
              </w:rPr>
            </w:pPr>
            <w:r w:rsidRPr="00030812">
              <w:rPr>
                <w:b/>
              </w:rPr>
              <w:t>Efekto vertinimo kriterijai:</w:t>
            </w:r>
          </w:p>
          <w:p w14:paraId="5676B401" w14:textId="0180C695" w:rsidR="000F3BFF" w:rsidRDefault="000F3BFF" w:rsidP="000F3BFF">
            <w:pPr>
              <w:numPr>
                <w:ilvl w:val="0"/>
                <w:numId w:val="41"/>
              </w:numPr>
            </w:pPr>
            <w:r w:rsidRPr="000F3BFF">
              <w:t>Socialinės paramos gavėjų skaičius</w:t>
            </w:r>
            <w:r>
              <w:t>, tenkantis 1.000-iui gyventojų;</w:t>
            </w:r>
          </w:p>
          <w:p w14:paraId="060D3EE9" w14:textId="26C4220C" w:rsidR="00917CB5" w:rsidRPr="00030812" w:rsidRDefault="00917CB5" w:rsidP="00917CB5">
            <w:pPr>
              <w:numPr>
                <w:ilvl w:val="0"/>
                <w:numId w:val="41"/>
              </w:numPr>
            </w:pPr>
            <w:r w:rsidRPr="00030812">
              <w:t>Patenkintų prašy</w:t>
            </w:r>
            <w:r w:rsidR="003D1F81">
              <w:t>mų socialinėms paslaugoms dalis</w:t>
            </w:r>
            <w:r w:rsidRPr="00030812">
              <w:t xml:space="preserve"> nuo be</w:t>
            </w:r>
            <w:r w:rsidR="003D1F81">
              <w:t>ndro pateiktų prašymų skaičiaus</w:t>
            </w:r>
            <w:r w:rsidRPr="00030812">
              <w:t xml:space="preserve"> (proc.);</w:t>
            </w:r>
          </w:p>
          <w:p w14:paraId="453323AC" w14:textId="31949637" w:rsidR="00917CB5" w:rsidRPr="00030812" w:rsidRDefault="00917CB5" w:rsidP="00917CB5">
            <w:pPr>
              <w:numPr>
                <w:ilvl w:val="0"/>
                <w:numId w:val="41"/>
              </w:numPr>
            </w:pPr>
            <w:r w:rsidRPr="00030812">
              <w:t>Savivaldybės finansuojamų švietimo įstaigų teikiamomis paslaugomis patenkintų gyventojų dal</w:t>
            </w:r>
            <w:r w:rsidR="003D1F81">
              <w:t>is nuo visų apklaustų gyventojų</w:t>
            </w:r>
            <w:r w:rsidRPr="00030812">
              <w:t xml:space="preserve"> (proc.);</w:t>
            </w:r>
          </w:p>
          <w:p w14:paraId="55EC4BB5" w14:textId="2C539C0A" w:rsidR="00917CB5" w:rsidRPr="00030812" w:rsidRDefault="00917CB5" w:rsidP="00917CB5">
            <w:pPr>
              <w:numPr>
                <w:ilvl w:val="0"/>
                <w:numId w:val="41"/>
              </w:numPr>
            </w:pPr>
            <w:r w:rsidRPr="00030812">
              <w:t>Išorės audito įvertintų mokyklų veiklos kokybės indeksas</w:t>
            </w:r>
            <w:r w:rsidR="00F05B36" w:rsidRPr="00030812">
              <w:t xml:space="preserve"> (proc.);</w:t>
            </w:r>
          </w:p>
          <w:p w14:paraId="652150DE" w14:textId="6B3EF0D8" w:rsidR="00917CB5" w:rsidRPr="00030812" w:rsidRDefault="00917CB5" w:rsidP="00917CB5">
            <w:pPr>
              <w:numPr>
                <w:ilvl w:val="0"/>
                <w:numId w:val="41"/>
              </w:numPr>
            </w:pPr>
            <w:r w:rsidRPr="00030812">
              <w:t>Kultūros įstaigų</w:t>
            </w:r>
            <w:r w:rsidR="003D1F81">
              <w:t xml:space="preserve"> teikiamų paslaugų gavėjų dalis tarp visų gyventojų</w:t>
            </w:r>
            <w:r w:rsidRPr="00030812">
              <w:t xml:space="preserve"> (proc.);</w:t>
            </w:r>
          </w:p>
          <w:p w14:paraId="4A2846FD" w14:textId="213ABB09" w:rsidR="00917CB5" w:rsidRPr="00030812" w:rsidRDefault="00917CB5" w:rsidP="00917CB5">
            <w:pPr>
              <w:numPr>
                <w:ilvl w:val="0"/>
                <w:numId w:val="41"/>
              </w:numPr>
            </w:pPr>
            <w:r w:rsidRPr="00030812">
              <w:t>Kūno kultūros ir sporto įstaigų teikiamų paslaugų gav</w:t>
            </w:r>
            <w:r w:rsidR="003D1F81">
              <w:t xml:space="preserve">ėjų dalis tarp visų gyventojų </w:t>
            </w:r>
            <w:r w:rsidRPr="00030812">
              <w:t>(proc.);</w:t>
            </w:r>
          </w:p>
          <w:p w14:paraId="6AC3C2A0" w14:textId="77777777" w:rsidR="00B30A0F" w:rsidRPr="005D3E2E" w:rsidRDefault="00917CB5" w:rsidP="00B30A0F">
            <w:pPr>
              <w:numPr>
                <w:ilvl w:val="0"/>
                <w:numId w:val="41"/>
              </w:numPr>
              <w:spacing w:after="120"/>
              <w:ind w:left="714" w:hanging="357"/>
              <w:rPr>
                <w:b/>
                <w:lang w:eastAsia="ar-SA"/>
              </w:rPr>
            </w:pPr>
            <w:r w:rsidRPr="00030812">
              <w:t>Didėjanti vi</w:t>
            </w:r>
            <w:r w:rsidR="003D1F81">
              <w:t>dutinė tikėtina gyvenimo trukmė</w:t>
            </w:r>
            <w:r w:rsidRPr="00030812">
              <w:t xml:space="preserve"> (metai).</w:t>
            </w:r>
          </w:p>
          <w:p w14:paraId="063838CC" w14:textId="500C8A6A" w:rsidR="005D3E2E" w:rsidRPr="00030812" w:rsidRDefault="005D3E2E" w:rsidP="005D3E2E">
            <w:pPr>
              <w:spacing w:after="120"/>
              <w:ind w:left="714"/>
              <w:rPr>
                <w:b/>
                <w:lang w:eastAsia="ar-SA"/>
              </w:rPr>
            </w:pPr>
          </w:p>
        </w:tc>
      </w:tr>
      <w:tr w:rsidR="001465C8" w:rsidRPr="003C40CA" w14:paraId="1369A76A" w14:textId="77777777" w:rsidTr="000F4DE8">
        <w:tc>
          <w:tcPr>
            <w:tcW w:w="5000" w:type="pct"/>
          </w:tcPr>
          <w:p w14:paraId="10C93E59" w14:textId="77777777" w:rsidR="001465C8" w:rsidRPr="00030812" w:rsidRDefault="0092191E" w:rsidP="000F4DE8">
            <w:pPr>
              <w:spacing w:before="120" w:after="120"/>
              <w:rPr>
                <w:b/>
              </w:rPr>
            </w:pPr>
            <w:r w:rsidRPr="00030812">
              <w:rPr>
                <w:b/>
              </w:rPr>
              <w:t>3</w:t>
            </w:r>
            <w:r w:rsidR="001465C8" w:rsidRPr="00030812">
              <w:rPr>
                <w:b/>
              </w:rPr>
              <w:t xml:space="preserve"> Strateginis tikslas. </w:t>
            </w:r>
            <w:r w:rsidRPr="00030812">
              <w:rPr>
                <w:b/>
              </w:rPr>
              <w:t>Gerinti miesto aplinkos kokybę</w:t>
            </w:r>
          </w:p>
        </w:tc>
      </w:tr>
      <w:tr w:rsidR="00E601D0" w:rsidRPr="003C40CA" w14:paraId="4C5074F2" w14:textId="77777777" w:rsidTr="000F4DE8">
        <w:tc>
          <w:tcPr>
            <w:tcW w:w="5000" w:type="pct"/>
          </w:tcPr>
          <w:p w14:paraId="57484122" w14:textId="77777777" w:rsidR="00E601D0" w:rsidRPr="00030812" w:rsidRDefault="00E601D0" w:rsidP="00E601D0">
            <w:pPr>
              <w:pStyle w:val="Pavadinimas"/>
              <w:spacing w:before="120" w:after="120"/>
              <w:jc w:val="left"/>
            </w:pPr>
            <w:r w:rsidRPr="00030812">
              <w:t>Įgyvendinant šį strateginį tikslą vykdoma programa</w:t>
            </w:r>
            <w:r w:rsidR="00CF5D3F" w:rsidRPr="00030812">
              <w:t xml:space="preserve"> </w:t>
            </w:r>
            <w:r w:rsidRPr="00030812">
              <w:t>(-</w:t>
            </w:r>
            <w:proofErr w:type="spellStart"/>
            <w:r w:rsidRPr="00030812">
              <w:t>os</w:t>
            </w:r>
            <w:proofErr w:type="spellEnd"/>
            <w:r w:rsidRPr="00030812">
              <w:t>):</w:t>
            </w:r>
          </w:p>
          <w:p w14:paraId="09F794F7" w14:textId="77777777" w:rsidR="00E601D0" w:rsidRPr="00030812" w:rsidRDefault="00E601D0" w:rsidP="00E601D0">
            <w:pPr>
              <w:spacing w:after="120"/>
              <w:jc w:val="both"/>
            </w:pPr>
            <w:r w:rsidRPr="00030812">
              <w:lastRenderedPageBreak/>
              <w:t xml:space="preserve">5 Programa. </w:t>
            </w:r>
            <w:r w:rsidR="005C2615" w:rsidRPr="00030812">
              <w:t xml:space="preserve">Miesto aplinkos kokybės gerinimo programa </w:t>
            </w:r>
            <w:r w:rsidRPr="00030812">
              <w:t>(5 priedas).</w:t>
            </w:r>
          </w:p>
          <w:p w14:paraId="7A1A7283" w14:textId="77777777" w:rsidR="00E601D0" w:rsidRPr="00030812" w:rsidRDefault="00E601D0" w:rsidP="000F4DE8">
            <w:pPr>
              <w:spacing w:after="120"/>
              <w:rPr>
                <w:b/>
              </w:rPr>
            </w:pPr>
            <w:r w:rsidRPr="00030812">
              <w:rPr>
                <w:b/>
              </w:rPr>
              <w:t>Efekto vertinimo kriterijai:</w:t>
            </w:r>
          </w:p>
          <w:p w14:paraId="63A800ED" w14:textId="232E18DA" w:rsidR="00B6641D" w:rsidRPr="00030812" w:rsidRDefault="00B6641D" w:rsidP="00B6641D">
            <w:pPr>
              <w:numPr>
                <w:ilvl w:val="0"/>
                <w:numId w:val="41"/>
              </w:numPr>
            </w:pPr>
            <w:r w:rsidRPr="00030812">
              <w:t>Viešųjų erdvių tvarkymu ir priež</w:t>
            </w:r>
            <w:r w:rsidR="003D1F81">
              <w:t>iūra patenkintų gyventojų dalis nuo visų apklaustų gyventojų</w:t>
            </w:r>
            <w:r w:rsidRPr="00030812">
              <w:t xml:space="preserve"> (proc.);</w:t>
            </w:r>
          </w:p>
          <w:p w14:paraId="3F386F52" w14:textId="77777777" w:rsidR="00B6641D" w:rsidRPr="00030812" w:rsidRDefault="00B6641D" w:rsidP="00B6641D">
            <w:pPr>
              <w:numPr>
                <w:ilvl w:val="0"/>
                <w:numId w:val="41"/>
              </w:numPr>
            </w:pPr>
            <w:r w:rsidRPr="00030812">
              <w:t>Avaringumo lygis (įskaitinių kelių eismo įvykių skaičius / 100.000-ių gyventojų);</w:t>
            </w:r>
          </w:p>
          <w:p w14:paraId="731373DA" w14:textId="77777777" w:rsidR="00E601D0" w:rsidRPr="00030812" w:rsidRDefault="00B6641D" w:rsidP="00085FF0">
            <w:pPr>
              <w:numPr>
                <w:ilvl w:val="0"/>
                <w:numId w:val="41"/>
              </w:numPr>
              <w:spacing w:after="120"/>
              <w:ind w:left="714" w:hanging="357"/>
              <w:rPr>
                <w:b/>
                <w:lang w:eastAsia="ar-SA"/>
              </w:rPr>
            </w:pPr>
            <w:r w:rsidRPr="00030812">
              <w:t>Aplinkos oro kokybė (KD10</w:t>
            </w:r>
            <w:r w:rsidR="00230D30" w:rsidRPr="00030812">
              <w:rPr>
                <w:rStyle w:val="Puslapioinaosnuoroda"/>
              </w:rPr>
              <w:footnoteReference w:id="1"/>
            </w:r>
            <w:r w:rsidRPr="00030812">
              <w:t xml:space="preserve"> paros ribinės vertės viršijimai  / metus).</w:t>
            </w:r>
          </w:p>
        </w:tc>
      </w:tr>
      <w:tr w:rsidR="004E336E" w:rsidRPr="003C40CA" w14:paraId="22EA9D1D" w14:textId="77777777" w:rsidTr="000F4DE8">
        <w:tc>
          <w:tcPr>
            <w:tcW w:w="5000" w:type="pct"/>
          </w:tcPr>
          <w:p w14:paraId="45A34068" w14:textId="77777777" w:rsidR="004E336E" w:rsidRPr="00030812" w:rsidRDefault="002C3569" w:rsidP="000F4DE8">
            <w:pPr>
              <w:spacing w:before="120" w:after="120"/>
              <w:rPr>
                <w:b/>
              </w:rPr>
            </w:pPr>
            <w:r w:rsidRPr="00030812">
              <w:rPr>
                <w:b/>
              </w:rPr>
              <w:lastRenderedPageBreak/>
              <w:t>4</w:t>
            </w:r>
            <w:r w:rsidR="004E336E" w:rsidRPr="00030812">
              <w:rPr>
                <w:b/>
              </w:rPr>
              <w:t xml:space="preserve"> Strateginis tikslas. </w:t>
            </w:r>
            <w:r w:rsidRPr="00030812">
              <w:rPr>
                <w:b/>
              </w:rPr>
              <w:t>Gerinti miesto valdymo kokybę</w:t>
            </w:r>
          </w:p>
        </w:tc>
      </w:tr>
      <w:tr w:rsidR="002C3569" w:rsidRPr="003C40CA" w14:paraId="055849B5" w14:textId="77777777" w:rsidTr="000F4DE8">
        <w:tc>
          <w:tcPr>
            <w:tcW w:w="5000" w:type="pct"/>
          </w:tcPr>
          <w:p w14:paraId="1D9A3861" w14:textId="77777777" w:rsidR="002C3569" w:rsidRPr="00030812" w:rsidRDefault="002C3569" w:rsidP="000F4DE8">
            <w:pPr>
              <w:pStyle w:val="Pavadinimas"/>
              <w:spacing w:before="120" w:after="120"/>
              <w:jc w:val="left"/>
            </w:pPr>
            <w:r w:rsidRPr="00030812">
              <w:t>Įgyvendinant šį strateginį tikslą vykdoma programa</w:t>
            </w:r>
            <w:r w:rsidR="00CF5D3F" w:rsidRPr="00030812">
              <w:t xml:space="preserve"> </w:t>
            </w:r>
            <w:r w:rsidRPr="00030812">
              <w:t>(-</w:t>
            </w:r>
            <w:proofErr w:type="spellStart"/>
            <w:r w:rsidRPr="00030812">
              <w:t>os</w:t>
            </w:r>
            <w:proofErr w:type="spellEnd"/>
            <w:r w:rsidRPr="00030812">
              <w:t>):</w:t>
            </w:r>
          </w:p>
          <w:p w14:paraId="4071A8B8" w14:textId="77777777" w:rsidR="002C3569" w:rsidRPr="00030812" w:rsidRDefault="002C3569" w:rsidP="000F4DE8">
            <w:pPr>
              <w:jc w:val="both"/>
            </w:pPr>
            <w:r w:rsidRPr="00030812">
              <w:t>6 Programa. Savivaldybės veiklos programa (6 priedas);</w:t>
            </w:r>
          </w:p>
          <w:p w14:paraId="63627F9F" w14:textId="77777777" w:rsidR="002C3569" w:rsidRPr="00030812" w:rsidRDefault="002C3569" w:rsidP="000F4DE8">
            <w:pPr>
              <w:spacing w:after="120"/>
              <w:rPr>
                <w:sz w:val="22"/>
                <w:szCs w:val="22"/>
              </w:rPr>
            </w:pPr>
            <w:r w:rsidRPr="00030812">
              <w:t>7 Programa. Valstybinių funkcijų vykdymo programa (7 priedas).</w:t>
            </w:r>
          </w:p>
          <w:p w14:paraId="54C6DC5D" w14:textId="77777777" w:rsidR="002C3569" w:rsidRPr="00030812" w:rsidRDefault="002C3569" w:rsidP="000F4DE8">
            <w:pPr>
              <w:spacing w:after="120"/>
              <w:rPr>
                <w:b/>
              </w:rPr>
            </w:pPr>
            <w:r w:rsidRPr="00030812">
              <w:rPr>
                <w:b/>
              </w:rPr>
              <w:t>Efekto vertinimo kriterijai:</w:t>
            </w:r>
          </w:p>
          <w:p w14:paraId="6C00C150" w14:textId="77777777" w:rsidR="00B85C56" w:rsidRPr="00030812" w:rsidRDefault="00B85C56" w:rsidP="00B85C56">
            <w:pPr>
              <w:numPr>
                <w:ilvl w:val="0"/>
                <w:numId w:val="41"/>
              </w:numPr>
              <w:suppressAutoHyphens/>
              <w:rPr>
                <w:iCs/>
              </w:rPr>
            </w:pPr>
            <w:r w:rsidRPr="00030812">
              <w:t>Viešųjų paslaugų vartotojų patenkinimo indeksas;</w:t>
            </w:r>
          </w:p>
          <w:p w14:paraId="7404F89F" w14:textId="3A7C323F" w:rsidR="00B85C56" w:rsidRPr="00030812" w:rsidRDefault="00B85C56" w:rsidP="00B85C56">
            <w:pPr>
              <w:numPr>
                <w:ilvl w:val="0"/>
                <w:numId w:val="41"/>
              </w:numPr>
              <w:suppressAutoHyphens/>
              <w:rPr>
                <w:lang w:eastAsia="ar-SA"/>
              </w:rPr>
            </w:pPr>
            <w:r w:rsidRPr="00030812">
              <w:rPr>
                <w:lang w:eastAsia="ar-SA"/>
              </w:rPr>
              <w:t>Ugdymo ir mokymosi kokybės indeksas</w:t>
            </w:r>
            <w:r w:rsidR="004C6431" w:rsidRPr="00030812">
              <w:rPr>
                <w:lang w:eastAsia="ar-SA"/>
              </w:rPr>
              <w:t xml:space="preserve"> (proc.)</w:t>
            </w:r>
            <w:r w:rsidRPr="00030812">
              <w:rPr>
                <w:lang w:eastAsia="ar-SA"/>
              </w:rPr>
              <w:t>;</w:t>
            </w:r>
          </w:p>
          <w:p w14:paraId="7DC2CE97" w14:textId="1F779CEA" w:rsidR="00B85C56" w:rsidRPr="00030812" w:rsidRDefault="00B85C56" w:rsidP="00B85C56">
            <w:pPr>
              <w:numPr>
                <w:ilvl w:val="0"/>
                <w:numId w:val="41"/>
              </w:numPr>
              <w:suppressAutoHyphens/>
              <w:rPr>
                <w:b/>
                <w:lang w:eastAsia="ar-SA"/>
              </w:rPr>
            </w:pPr>
            <w:r w:rsidRPr="00030812">
              <w:t>Kauno miesto e-paslaugų portale užsakomų internetu (3 / 4 b</w:t>
            </w:r>
            <w:r w:rsidR="003D1F81">
              <w:t>randos lygis) paslaugų santykis</w:t>
            </w:r>
            <w:r w:rsidRPr="00030812">
              <w:t xml:space="preserve"> su visomis Saviv</w:t>
            </w:r>
            <w:r w:rsidR="003D1F81">
              <w:t>aldybės teikiamomis paslaugomis</w:t>
            </w:r>
            <w:r w:rsidRPr="00030812">
              <w:t xml:space="preserve"> (proc.);</w:t>
            </w:r>
          </w:p>
          <w:p w14:paraId="539F1BB5" w14:textId="248C7C33" w:rsidR="002C3569" w:rsidRPr="000F3BFF" w:rsidRDefault="00B85C56" w:rsidP="00547C99">
            <w:pPr>
              <w:pStyle w:val="Antrats"/>
              <w:widowControl w:val="0"/>
              <w:numPr>
                <w:ilvl w:val="0"/>
                <w:numId w:val="41"/>
              </w:numPr>
              <w:tabs>
                <w:tab w:val="clear" w:pos="4819"/>
                <w:tab w:val="clear" w:pos="9638"/>
                <w:tab w:val="center" w:pos="4153"/>
                <w:tab w:val="right" w:pos="8306"/>
              </w:tabs>
              <w:rPr>
                <w:b/>
              </w:rPr>
            </w:pPr>
            <w:r w:rsidRPr="00030812">
              <w:t>Kauno miesto savivaldybės tarybos / administracijos ve</w:t>
            </w:r>
            <w:r w:rsidR="003D1F81">
              <w:t>ikla patenkintų gyventojų dalis</w:t>
            </w:r>
            <w:r w:rsidRPr="00030812">
              <w:t xml:space="preserve"> nuo visų apk</w:t>
            </w:r>
            <w:r w:rsidR="000F3BFF">
              <w:t>l</w:t>
            </w:r>
            <w:r w:rsidR="003D1F81">
              <w:t>austų gyventojų</w:t>
            </w:r>
            <w:r w:rsidRPr="00030812">
              <w:t xml:space="preserve"> (proc.)</w:t>
            </w:r>
            <w:r w:rsidR="000F3BFF">
              <w:t>;</w:t>
            </w:r>
          </w:p>
          <w:p w14:paraId="19667B7F" w14:textId="77777777" w:rsidR="000F3BFF" w:rsidRPr="000F3BFF" w:rsidRDefault="000F3BFF" w:rsidP="00547C99">
            <w:pPr>
              <w:pStyle w:val="Antrats"/>
              <w:widowControl w:val="0"/>
              <w:numPr>
                <w:ilvl w:val="0"/>
                <w:numId w:val="41"/>
              </w:numPr>
              <w:tabs>
                <w:tab w:val="clear" w:pos="4819"/>
                <w:tab w:val="clear" w:pos="9638"/>
                <w:tab w:val="center" w:pos="4153"/>
                <w:tab w:val="right" w:pos="8306"/>
              </w:tabs>
              <w:rPr>
                <w:b/>
              </w:rPr>
            </w:pPr>
            <w:r w:rsidRPr="000F3BFF">
              <w:rPr>
                <w:szCs w:val="20"/>
                <w:lang w:eastAsia="en-US"/>
              </w:rPr>
              <w:t>Socialinės paramos mokiniams (už įsigytus maisto produktus) gavėjų skaičius nuo bendro mokinių skaičiaus Kauno mieste (proc.</w:t>
            </w:r>
            <w:r>
              <w:rPr>
                <w:szCs w:val="20"/>
                <w:lang w:eastAsia="en-US"/>
              </w:rPr>
              <w:t>);</w:t>
            </w:r>
          </w:p>
          <w:p w14:paraId="008EE79E" w14:textId="68BCAE5D" w:rsidR="000F3BFF" w:rsidRPr="00547C99" w:rsidRDefault="000F3BFF" w:rsidP="00547C99">
            <w:pPr>
              <w:pStyle w:val="Antrats"/>
              <w:widowControl w:val="0"/>
              <w:numPr>
                <w:ilvl w:val="0"/>
                <w:numId w:val="41"/>
              </w:numPr>
              <w:tabs>
                <w:tab w:val="clear" w:pos="4819"/>
                <w:tab w:val="clear" w:pos="9638"/>
                <w:tab w:val="center" w:pos="4153"/>
                <w:tab w:val="right" w:pos="8306"/>
              </w:tabs>
              <w:rPr>
                <w:b/>
              </w:rPr>
            </w:pPr>
            <w:r w:rsidRPr="000F3BFF">
              <w:rPr>
                <w:szCs w:val="20"/>
                <w:lang w:eastAsia="en-US"/>
              </w:rPr>
              <w:t>Socialinės paramos mokiniams (už įsigytus mokinio reikmenis) gavėjų skaičius nuo bendro mokinių skaičiaus Kauno mieste (proc.)</w:t>
            </w:r>
            <w:r>
              <w:rPr>
                <w:szCs w:val="20"/>
                <w:lang w:eastAsia="en-US"/>
              </w:rPr>
              <w:t>.</w:t>
            </w:r>
          </w:p>
        </w:tc>
      </w:tr>
    </w:tbl>
    <w:p w14:paraId="271045CD" w14:textId="77777777" w:rsidR="00831150" w:rsidRDefault="00831150" w:rsidP="00C75FEE">
      <w:pPr>
        <w:pStyle w:val="Antrinispavadinimas"/>
        <w:jc w:val="right"/>
        <w:rPr>
          <w:rFonts w:ascii="Times New Roman" w:hAnsi="Times New Roman" w:cs="Times New Roman"/>
          <w:highlight w:val="yellow"/>
          <w:lang w:eastAsia="ar-SA"/>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9"/>
      </w:tblGrid>
      <w:tr w:rsidR="00767FCF" w:rsidRPr="00030812" w14:paraId="17E1AF3D" w14:textId="77777777" w:rsidTr="005D3E2E">
        <w:trPr>
          <w:trHeight w:val="330"/>
        </w:trPr>
        <w:tc>
          <w:tcPr>
            <w:tcW w:w="5000" w:type="pct"/>
            <w:shd w:val="clear" w:color="auto" w:fill="auto"/>
            <w:vAlign w:val="bottom"/>
          </w:tcPr>
          <w:p w14:paraId="36528C6B" w14:textId="77777777" w:rsidR="00767FCF" w:rsidRPr="00030812" w:rsidRDefault="00767FCF" w:rsidP="003D5792">
            <w:pPr>
              <w:jc w:val="center"/>
              <w:rPr>
                <w:b/>
                <w:bCs/>
                <w:sz w:val="22"/>
                <w:szCs w:val="22"/>
              </w:rPr>
            </w:pPr>
            <w:r w:rsidRPr="00030812">
              <w:rPr>
                <w:b/>
                <w:bCs/>
                <w:sz w:val="22"/>
                <w:szCs w:val="22"/>
              </w:rPr>
              <w:t>201</w:t>
            </w:r>
            <w:r w:rsidR="003D5792">
              <w:rPr>
                <w:b/>
                <w:bCs/>
                <w:sz w:val="22"/>
                <w:szCs w:val="22"/>
              </w:rPr>
              <w:t>5</w:t>
            </w:r>
            <w:r w:rsidR="00CF5D3F" w:rsidRPr="00030812">
              <w:rPr>
                <w:b/>
                <w:bCs/>
                <w:sz w:val="22"/>
                <w:szCs w:val="22"/>
              </w:rPr>
              <w:t>–</w:t>
            </w:r>
            <w:r w:rsidRPr="00030812">
              <w:rPr>
                <w:b/>
                <w:bCs/>
                <w:sz w:val="22"/>
                <w:szCs w:val="22"/>
              </w:rPr>
              <w:t>201</w:t>
            </w:r>
            <w:r w:rsidR="003D5792">
              <w:rPr>
                <w:b/>
                <w:bCs/>
                <w:sz w:val="22"/>
                <w:szCs w:val="22"/>
              </w:rPr>
              <w:t>7</w:t>
            </w:r>
            <w:r w:rsidRPr="00030812">
              <w:rPr>
                <w:b/>
                <w:bCs/>
                <w:sz w:val="22"/>
                <w:szCs w:val="22"/>
              </w:rPr>
              <w:t xml:space="preserve"> M. PROGRAMŲ</w:t>
            </w:r>
          </w:p>
        </w:tc>
      </w:tr>
      <w:tr w:rsidR="00767FCF" w:rsidRPr="00030812" w14:paraId="30AAA83B" w14:textId="77777777" w:rsidTr="005D3E2E">
        <w:trPr>
          <w:trHeight w:val="255"/>
        </w:trPr>
        <w:tc>
          <w:tcPr>
            <w:tcW w:w="5000" w:type="pct"/>
            <w:shd w:val="clear" w:color="auto" w:fill="auto"/>
            <w:noWrap/>
            <w:vAlign w:val="bottom"/>
          </w:tcPr>
          <w:p w14:paraId="480C8888" w14:textId="77777777" w:rsidR="00767FCF" w:rsidRDefault="00767FCF" w:rsidP="00E60C91">
            <w:pPr>
              <w:jc w:val="center"/>
              <w:rPr>
                <w:b/>
                <w:bCs/>
                <w:sz w:val="22"/>
                <w:szCs w:val="22"/>
              </w:rPr>
            </w:pPr>
            <w:r w:rsidRPr="00030812">
              <w:rPr>
                <w:b/>
                <w:bCs/>
                <w:sz w:val="22"/>
                <w:szCs w:val="22"/>
              </w:rPr>
              <w:t xml:space="preserve"> lėšų poreikis (asignavimai) ir numatomi finansavimo šaltiniai</w:t>
            </w:r>
          </w:p>
          <w:p w14:paraId="23DEAD4A" w14:textId="38647491" w:rsidR="00E60C91" w:rsidRPr="00E60C91" w:rsidRDefault="003D1F81" w:rsidP="00651D09">
            <w:pPr>
              <w:jc w:val="right"/>
              <w:rPr>
                <w:bCs/>
                <w:sz w:val="22"/>
                <w:szCs w:val="22"/>
              </w:rPr>
            </w:pPr>
            <w:r>
              <w:rPr>
                <w:bCs/>
                <w:sz w:val="22"/>
                <w:szCs w:val="22"/>
              </w:rPr>
              <w:t xml:space="preserve">(tūkst. </w:t>
            </w:r>
            <w:r w:rsidR="00651D09">
              <w:rPr>
                <w:bCs/>
                <w:sz w:val="22"/>
                <w:szCs w:val="22"/>
              </w:rPr>
              <w:t>EUR</w:t>
            </w:r>
            <w:r w:rsidR="00E60C91" w:rsidRPr="00E60C91">
              <w:rPr>
                <w:bCs/>
                <w:sz w:val="22"/>
                <w:szCs w:val="22"/>
              </w:rPr>
              <w:t>)</w:t>
            </w:r>
          </w:p>
        </w:tc>
      </w:tr>
    </w:tbl>
    <w:p w14:paraId="551D1D1E" w14:textId="77777777" w:rsidR="005D3E2E" w:rsidRPr="005D3E2E" w:rsidRDefault="005D3E2E">
      <w:pPr>
        <w:rPr>
          <w:sz w:val="10"/>
          <w:szCs w:val="10"/>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2"/>
        <w:gridCol w:w="1844"/>
        <w:gridCol w:w="1844"/>
        <w:gridCol w:w="1842"/>
      </w:tblGrid>
      <w:tr w:rsidR="00903263" w:rsidRPr="00030812" w14:paraId="01CBBE19" w14:textId="77777777" w:rsidTr="0034068C">
        <w:trPr>
          <w:trHeight w:val="255"/>
          <w:tblHeader/>
        </w:trPr>
        <w:tc>
          <w:tcPr>
            <w:tcW w:w="2034" w:type="pct"/>
            <w:vMerge w:val="restart"/>
            <w:shd w:val="clear" w:color="auto" w:fill="99CCFF"/>
            <w:vAlign w:val="center"/>
          </w:tcPr>
          <w:p w14:paraId="1E04A9B1" w14:textId="6865FAFE" w:rsidR="00903263" w:rsidRPr="00030812" w:rsidRDefault="00903263" w:rsidP="000F4DE8">
            <w:pPr>
              <w:jc w:val="center"/>
              <w:rPr>
                <w:b/>
                <w:bCs/>
                <w:sz w:val="22"/>
                <w:szCs w:val="22"/>
              </w:rPr>
            </w:pPr>
            <w:r w:rsidRPr="00030812">
              <w:rPr>
                <w:b/>
                <w:bCs/>
                <w:sz w:val="22"/>
                <w:szCs w:val="22"/>
              </w:rPr>
              <w:t>Ekonominės klasifikacijos grupė, finansavimo šaltiniai</w:t>
            </w:r>
          </w:p>
        </w:tc>
        <w:tc>
          <w:tcPr>
            <w:tcW w:w="989" w:type="pct"/>
            <w:vMerge w:val="restart"/>
            <w:shd w:val="clear" w:color="auto" w:fill="99CCFF"/>
            <w:vAlign w:val="center"/>
          </w:tcPr>
          <w:p w14:paraId="33EE9F01" w14:textId="77777777" w:rsidR="00903263" w:rsidRPr="00030812" w:rsidRDefault="00030812" w:rsidP="003D5792">
            <w:pPr>
              <w:jc w:val="center"/>
              <w:rPr>
                <w:b/>
                <w:bCs/>
                <w:sz w:val="22"/>
                <w:szCs w:val="22"/>
              </w:rPr>
            </w:pPr>
            <w:r w:rsidRPr="00030812">
              <w:rPr>
                <w:b/>
                <w:bCs/>
                <w:sz w:val="22"/>
                <w:szCs w:val="22"/>
              </w:rPr>
              <w:t>201</w:t>
            </w:r>
            <w:r w:rsidR="003D5792">
              <w:rPr>
                <w:b/>
                <w:bCs/>
                <w:sz w:val="22"/>
                <w:szCs w:val="22"/>
              </w:rPr>
              <w:t>5</w:t>
            </w:r>
            <w:r w:rsidRPr="00030812">
              <w:rPr>
                <w:b/>
                <w:bCs/>
                <w:sz w:val="22"/>
                <w:szCs w:val="22"/>
              </w:rPr>
              <w:t>-ųjų m. asignavimų projektas</w:t>
            </w:r>
          </w:p>
        </w:tc>
        <w:tc>
          <w:tcPr>
            <w:tcW w:w="989" w:type="pct"/>
            <w:vMerge w:val="restart"/>
            <w:shd w:val="clear" w:color="auto" w:fill="99CCFF"/>
            <w:vAlign w:val="center"/>
          </w:tcPr>
          <w:p w14:paraId="6456A993" w14:textId="77777777" w:rsidR="00903263" w:rsidRPr="00030812" w:rsidRDefault="00903263" w:rsidP="003D5792">
            <w:pPr>
              <w:jc w:val="center"/>
              <w:rPr>
                <w:b/>
                <w:bCs/>
                <w:sz w:val="22"/>
                <w:szCs w:val="22"/>
              </w:rPr>
            </w:pPr>
            <w:r w:rsidRPr="00030812">
              <w:rPr>
                <w:b/>
                <w:bCs/>
                <w:sz w:val="22"/>
                <w:szCs w:val="22"/>
              </w:rPr>
              <w:t>201</w:t>
            </w:r>
            <w:r w:rsidR="003D5792">
              <w:rPr>
                <w:b/>
                <w:bCs/>
                <w:sz w:val="22"/>
                <w:szCs w:val="22"/>
              </w:rPr>
              <w:t>6</w:t>
            </w:r>
            <w:r w:rsidRPr="00030812">
              <w:rPr>
                <w:b/>
                <w:bCs/>
                <w:sz w:val="22"/>
                <w:szCs w:val="22"/>
              </w:rPr>
              <w:t>-ųjų m. asignavimų projektas</w:t>
            </w:r>
          </w:p>
        </w:tc>
        <w:tc>
          <w:tcPr>
            <w:tcW w:w="988" w:type="pct"/>
            <w:vMerge w:val="restart"/>
            <w:shd w:val="clear" w:color="auto" w:fill="99CCFF"/>
            <w:vAlign w:val="center"/>
          </w:tcPr>
          <w:p w14:paraId="6BB45FCA" w14:textId="77777777" w:rsidR="00903263" w:rsidRPr="00030812" w:rsidRDefault="00903263" w:rsidP="003D5792">
            <w:pPr>
              <w:jc w:val="center"/>
              <w:rPr>
                <w:b/>
                <w:bCs/>
                <w:sz w:val="22"/>
                <w:szCs w:val="22"/>
              </w:rPr>
            </w:pPr>
            <w:r w:rsidRPr="00030812">
              <w:rPr>
                <w:b/>
                <w:bCs/>
                <w:sz w:val="22"/>
                <w:szCs w:val="22"/>
              </w:rPr>
              <w:t>201</w:t>
            </w:r>
            <w:r w:rsidR="003D5792">
              <w:rPr>
                <w:b/>
                <w:bCs/>
                <w:sz w:val="22"/>
                <w:szCs w:val="22"/>
              </w:rPr>
              <w:t>7</w:t>
            </w:r>
            <w:r w:rsidRPr="00030812">
              <w:rPr>
                <w:b/>
                <w:bCs/>
                <w:sz w:val="22"/>
                <w:szCs w:val="22"/>
              </w:rPr>
              <w:t>-ųjų m. asignavimų projektas</w:t>
            </w:r>
          </w:p>
        </w:tc>
      </w:tr>
      <w:tr w:rsidR="00903263" w:rsidRPr="00030812" w14:paraId="3F3F6AEC" w14:textId="77777777" w:rsidTr="0034068C">
        <w:trPr>
          <w:trHeight w:val="253"/>
          <w:tblHeader/>
        </w:trPr>
        <w:tc>
          <w:tcPr>
            <w:tcW w:w="2034" w:type="pct"/>
            <w:vMerge/>
            <w:shd w:val="clear" w:color="auto" w:fill="99CCFF"/>
            <w:vAlign w:val="center"/>
          </w:tcPr>
          <w:p w14:paraId="00488659" w14:textId="77777777" w:rsidR="00903263" w:rsidRPr="00030812" w:rsidRDefault="00903263" w:rsidP="000F4DE8">
            <w:pPr>
              <w:rPr>
                <w:b/>
                <w:bCs/>
                <w:sz w:val="22"/>
                <w:szCs w:val="22"/>
              </w:rPr>
            </w:pPr>
          </w:p>
        </w:tc>
        <w:tc>
          <w:tcPr>
            <w:tcW w:w="989" w:type="pct"/>
            <w:vMerge/>
            <w:shd w:val="clear" w:color="auto" w:fill="99CCFF"/>
            <w:vAlign w:val="center"/>
          </w:tcPr>
          <w:p w14:paraId="7956BFD3" w14:textId="77777777" w:rsidR="00903263" w:rsidRPr="00030812" w:rsidRDefault="00903263" w:rsidP="000F4DE8">
            <w:pPr>
              <w:rPr>
                <w:b/>
                <w:bCs/>
                <w:sz w:val="22"/>
                <w:szCs w:val="22"/>
              </w:rPr>
            </w:pPr>
          </w:p>
        </w:tc>
        <w:tc>
          <w:tcPr>
            <w:tcW w:w="989" w:type="pct"/>
            <w:vMerge/>
            <w:shd w:val="clear" w:color="auto" w:fill="99CCFF"/>
            <w:vAlign w:val="center"/>
          </w:tcPr>
          <w:p w14:paraId="1009FB09" w14:textId="77777777" w:rsidR="00903263" w:rsidRPr="00030812" w:rsidRDefault="00903263" w:rsidP="000F4DE8">
            <w:pPr>
              <w:rPr>
                <w:b/>
                <w:bCs/>
                <w:sz w:val="22"/>
                <w:szCs w:val="22"/>
              </w:rPr>
            </w:pPr>
          </w:p>
        </w:tc>
        <w:tc>
          <w:tcPr>
            <w:tcW w:w="988" w:type="pct"/>
            <w:vMerge/>
            <w:shd w:val="clear" w:color="auto" w:fill="99CCFF"/>
            <w:vAlign w:val="center"/>
          </w:tcPr>
          <w:p w14:paraId="69F03573" w14:textId="77777777" w:rsidR="00903263" w:rsidRPr="00030812" w:rsidRDefault="00903263" w:rsidP="000F4DE8">
            <w:pPr>
              <w:rPr>
                <w:b/>
                <w:bCs/>
                <w:sz w:val="22"/>
                <w:szCs w:val="22"/>
              </w:rPr>
            </w:pPr>
          </w:p>
        </w:tc>
      </w:tr>
      <w:tr w:rsidR="00651D09" w:rsidRPr="00030812" w14:paraId="104000ED" w14:textId="77777777" w:rsidTr="0034068C">
        <w:trPr>
          <w:trHeight w:val="300"/>
        </w:trPr>
        <w:tc>
          <w:tcPr>
            <w:tcW w:w="2034" w:type="pct"/>
            <w:shd w:val="clear" w:color="auto" w:fill="auto"/>
            <w:vAlign w:val="center"/>
          </w:tcPr>
          <w:p w14:paraId="7EF5BA05" w14:textId="77777777" w:rsidR="00651D09" w:rsidRPr="00030812" w:rsidRDefault="00651D09" w:rsidP="00B770E3">
            <w:pPr>
              <w:ind w:firstLineChars="100" w:firstLine="221"/>
              <w:rPr>
                <w:b/>
                <w:bCs/>
                <w:sz w:val="22"/>
                <w:szCs w:val="22"/>
              </w:rPr>
            </w:pPr>
            <w:r w:rsidRPr="00030812">
              <w:rPr>
                <w:b/>
                <w:bCs/>
                <w:sz w:val="22"/>
                <w:szCs w:val="22"/>
              </w:rPr>
              <w:t>1. Iš viso asignavimų:</w:t>
            </w:r>
          </w:p>
        </w:tc>
        <w:tc>
          <w:tcPr>
            <w:tcW w:w="989" w:type="pct"/>
            <w:shd w:val="clear" w:color="auto" w:fill="auto"/>
            <w:vAlign w:val="center"/>
          </w:tcPr>
          <w:p w14:paraId="33EE4D4D" w14:textId="618A8AE9" w:rsidR="00651D09" w:rsidRPr="00DF63EA" w:rsidRDefault="00651D09" w:rsidP="00DF63EA">
            <w:pPr>
              <w:jc w:val="center"/>
              <w:rPr>
                <w:b/>
                <w:bCs/>
                <w:sz w:val="22"/>
                <w:szCs w:val="22"/>
              </w:rPr>
            </w:pPr>
            <w:r w:rsidRPr="00DF63EA">
              <w:rPr>
                <w:b/>
                <w:bCs/>
                <w:sz w:val="22"/>
                <w:szCs w:val="22"/>
              </w:rPr>
              <w:t>309.</w:t>
            </w:r>
            <w:r w:rsidR="00DF63EA" w:rsidRPr="00DF63EA">
              <w:rPr>
                <w:b/>
                <w:bCs/>
                <w:sz w:val="22"/>
                <w:szCs w:val="22"/>
              </w:rPr>
              <w:t>433</w:t>
            </w:r>
            <w:r w:rsidRPr="00DF63EA">
              <w:rPr>
                <w:b/>
                <w:bCs/>
                <w:sz w:val="22"/>
                <w:szCs w:val="22"/>
              </w:rPr>
              <w:t>,</w:t>
            </w:r>
            <w:r w:rsidR="00DF63EA" w:rsidRPr="00DF63EA">
              <w:rPr>
                <w:b/>
                <w:bCs/>
                <w:sz w:val="22"/>
                <w:szCs w:val="22"/>
              </w:rPr>
              <w:t>4</w:t>
            </w:r>
          </w:p>
        </w:tc>
        <w:tc>
          <w:tcPr>
            <w:tcW w:w="989" w:type="pct"/>
            <w:shd w:val="clear" w:color="auto" w:fill="auto"/>
            <w:vAlign w:val="center"/>
          </w:tcPr>
          <w:p w14:paraId="581843A2" w14:textId="7C304BC8" w:rsidR="00651D09" w:rsidRPr="00DF63EA" w:rsidRDefault="00DF63EA">
            <w:pPr>
              <w:jc w:val="center"/>
              <w:rPr>
                <w:b/>
                <w:bCs/>
                <w:sz w:val="22"/>
                <w:szCs w:val="22"/>
                <w:highlight w:val="yellow"/>
              </w:rPr>
            </w:pPr>
            <w:r w:rsidRPr="00DF63EA">
              <w:rPr>
                <w:b/>
                <w:bCs/>
                <w:sz w:val="22"/>
                <w:szCs w:val="22"/>
              </w:rPr>
              <w:t>479.288,4</w:t>
            </w:r>
          </w:p>
        </w:tc>
        <w:tc>
          <w:tcPr>
            <w:tcW w:w="988" w:type="pct"/>
            <w:shd w:val="clear" w:color="auto" w:fill="auto"/>
            <w:vAlign w:val="center"/>
          </w:tcPr>
          <w:p w14:paraId="35E794B0" w14:textId="627B7A73" w:rsidR="00651D09" w:rsidRPr="00DF63EA" w:rsidRDefault="001B3A65">
            <w:pPr>
              <w:jc w:val="center"/>
              <w:rPr>
                <w:b/>
                <w:bCs/>
                <w:sz w:val="22"/>
                <w:szCs w:val="22"/>
                <w:highlight w:val="yellow"/>
              </w:rPr>
            </w:pPr>
            <w:r w:rsidRPr="001B3A65">
              <w:rPr>
                <w:b/>
                <w:bCs/>
                <w:sz w:val="22"/>
                <w:szCs w:val="22"/>
              </w:rPr>
              <w:t>317.759,2</w:t>
            </w:r>
          </w:p>
        </w:tc>
      </w:tr>
      <w:tr w:rsidR="00651D09" w:rsidRPr="00030812" w14:paraId="4F737C9A" w14:textId="77777777" w:rsidTr="0034068C">
        <w:trPr>
          <w:trHeight w:val="285"/>
        </w:trPr>
        <w:tc>
          <w:tcPr>
            <w:tcW w:w="2034" w:type="pct"/>
            <w:shd w:val="clear" w:color="auto" w:fill="auto"/>
            <w:vAlign w:val="center"/>
          </w:tcPr>
          <w:p w14:paraId="0270478A" w14:textId="77777777" w:rsidR="00651D09" w:rsidRPr="00030812" w:rsidRDefault="00651D09" w:rsidP="00B770E3">
            <w:pPr>
              <w:ind w:firstLineChars="100" w:firstLine="221"/>
              <w:rPr>
                <w:b/>
                <w:bCs/>
                <w:sz w:val="22"/>
                <w:szCs w:val="22"/>
              </w:rPr>
            </w:pPr>
            <w:r w:rsidRPr="00030812">
              <w:rPr>
                <w:b/>
                <w:bCs/>
                <w:sz w:val="22"/>
                <w:szCs w:val="22"/>
              </w:rPr>
              <w:t>2. Finansavimo šaltiniai:</w:t>
            </w:r>
          </w:p>
        </w:tc>
        <w:tc>
          <w:tcPr>
            <w:tcW w:w="989" w:type="pct"/>
            <w:shd w:val="clear" w:color="auto" w:fill="auto"/>
            <w:vAlign w:val="center"/>
          </w:tcPr>
          <w:p w14:paraId="28751888" w14:textId="5B09A8BC" w:rsidR="00651D09" w:rsidRPr="00DF63EA" w:rsidRDefault="00651D09" w:rsidP="00DF63EA">
            <w:pPr>
              <w:jc w:val="center"/>
              <w:rPr>
                <w:b/>
                <w:bCs/>
                <w:sz w:val="22"/>
                <w:szCs w:val="22"/>
              </w:rPr>
            </w:pPr>
            <w:r w:rsidRPr="00DF63EA">
              <w:rPr>
                <w:b/>
                <w:bCs/>
                <w:sz w:val="22"/>
                <w:szCs w:val="22"/>
              </w:rPr>
              <w:t>309.</w:t>
            </w:r>
            <w:r w:rsidR="00DF63EA" w:rsidRPr="00DF63EA">
              <w:rPr>
                <w:b/>
                <w:bCs/>
                <w:sz w:val="22"/>
                <w:szCs w:val="22"/>
              </w:rPr>
              <w:t>433</w:t>
            </w:r>
            <w:r w:rsidRPr="00DF63EA">
              <w:rPr>
                <w:b/>
                <w:bCs/>
                <w:sz w:val="22"/>
                <w:szCs w:val="22"/>
              </w:rPr>
              <w:t>,</w:t>
            </w:r>
            <w:r w:rsidR="00DF63EA" w:rsidRPr="00DF63EA">
              <w:rPr>
                <w:b/>
                <w:bCs/>
                <w:sz w:val="22"/>
                <w:szCs w:val="22"/>
              </w:rPr>
              <w:t>4</w:t>
            </w:r>
          </w:p>
        </w:tc>
        <w:tc>
          <w:tcPr>
            <w:tcW w:w="989" w:type="pct"/>
            <w:shd w:val="clear" w:color="auto" w:fill="auto"/>
            <w:vAlign w:val="center"/>
          </w:tcPr>
          <w:p w14:paraId="2F3AD102" w14:textId="1DD653F6" w:rsidR="00651D09" w:rsidRPr="00DF63EA" w:rsidRDefault="00651D09" w:rsidP="00DF63EA">
            <w:pPr>
              <w:jc w:val="center"/>
              <w:rPr>
                <w:b/>
                <w:bCs/>
                <w:sz w:val="22"/>
                <w:szCs w:val="22"/>
              </w:rPr>
            </w:pPr>
            <w:r w:rsidRPr="00DF63EA">
              <w:rPr>
                <w:b/>
                <w:bCs/>
                <w:sz w:val="22"/>
                <w:szCs w:val="22"/>
              </w:rPr>
              <w:t>47</w:t>
            </w:r>
            <w:r w:rsidR="00DF63EA" w:rsidRPr="00DF63EA">
              <w:rPr>
                <w:b/>
                <w:bCs/>
                <w:sz w:val="22"/>
                <w:szCs w:val="22"/>
              </w:rPr>
              <w:t>9</w:t>
            </w:r>
            <w:r w:rsidRPr="00DF63EA">
              <w:rPr>
                <w:b/>
                <w:bCs/>
                <w:sz w:val="22"/>
                <w:szCs w:val="22"/>
              </w:rPr>
              <w:t>.</w:t>
            </w:r>
            <w:r w:rsidR="00DF63EA" w:rsidRPr="00DF63EA">
              <w:rPr>
                <w:b/>
                <w:bCs/>
                <w:sz w:val="22"/>
                <w:szCs w:val="22"/>
              </w:rPr>
              <w:t>288</w:t>
            </w:r>
            <w:r w:rsidRPr="00DF63EA">
              <w:rPr>
                <w:b/>
                <w:bCs/>
                <w:sz w:val="22"/>
                <w:szCs w:val="22"/>
              </w:rPr>
              <w:t>,</w:t>
            </w:r>
            <w:r w:rsidR="00DF63EA" w:rsidRPr="00DF63EA">
              <w:rPr>
                <w:b/>
                <w:bCs/>
                <w:sz w:val="22"/>
                <w:szCs w:val="22"/>
              </w:rPr>
              <w:t>4</w:t>
            </w:r>
          </w:p>
        </w:tc>
        <w:tc>
          <w:tcPr>
            <w:tcW w:w="988" w:type="pct"/>
            <w:shd w:val="clear" w:color="auto" w:fill="auto"/>
            <w:vAlign w:val="center"/>
          </w:tcPr>
          <w:p w14:paraId="7E70FBA9" w14:textId="1299B038" w:rsidR="00651D09" w:rsidRPr="001B3A65" w:rsidRDefault="001B3A65" w:rsidP="001B3A65">
            <w:pPr>
              <w:jc w:val="center"/>
              <w:rPr>
                <w:b/>
                <w:bCs/>
                <w:sz w:val="22"/>
                <w:szCs w:val="22"/>
              </w:rPr>
            </w:pPr>
            <w:r w:rsidRPr="001B3A65">
              <w:rPr>
                <w:b/>
                <w:bCs/>
                <w:sz w:val="22"/>
                <w:szCs w:val="22"/>
              </w:rPr>
              <w:t>317</w:t>
            </w:r>
            <w:r w:rsidR="00651D09" w:rsidRPr="001B3A65">
              <w:rPr>
                <w:b/>
                <w:bCs/>
                <w:sz w:val="22"/>
                <w:szCs w:val="22"/>
              </w:rPr>
              <w:t>.</w:t>
            </w:r>
            <w:r w:rsidRPr="001B3A65">
              <w:rPr>
                <w:b/>
                <w:bCs/>
                <w:sz w:val="22"/>
                <w:szCs w:val="22"/>
              </w:rPr>
              <w:t>759</w:t>
            </w:r>
            <w:r w:rsidR="00651D09" w:rsidRPr="001B3A65">
              <w:rPr>
                <w:b/>
                <w:bCs/>
                <w:sz w:val="22"/>
                <w:szCs w:val="22"/>
              </w:rPr>
              <w:t>,</w:t>
            </w:r>
            <w:r w:rsidRPr="001B3A65">
              <w:rPr>
                <w:b/>
                <w:bCs/>
                <w:sz w:val="22"/>
                <w:szCs w:val="22"/>
              </w:rPr>
              <w:t>2</w:t>
            </w:r>
          </w:p>
        </w:tc>
      </w:tr>
      <w:tr w:rsidR="00651D09" w:rsidRPr="00030812" w14:paraId="42E10760" w14:textId="77777777" w:rsidTr="0034068C">
        <w:trPr>
          <w:trHeight w:val="255"/>
        </w:trPr>
        <w:tc>
          <w:tcPr>
            <w:tcW w:w="2034" w:type="pct"/>
            <w:shd w:val="clear" w:color="auto" w:fill="FFFFFF"/>
            <w:vAlign w:val="center"/>
          </w:tcPr>
          <w:p w14:paraId="1C8003AD" w14:textId="77777777" w:rsidR="00651D09" w:rsidRPr="00030812" w:rsidRDefault="00651D09" w:rsidP="00B770E3">
            <w:pPr>
              <w:ind w:firstLineChars="100" w:firstLine="221"/>
              <w:rPr>
                <w:b/>
                <w:bCs/>
                <w:color w:val="000000"/>
                <w:sz w:val="22"/>
                <w:szCs w:val="22"/>
              </w:rPr>
            </w:pPr>
            <w:r w:rsidRPr="00030812">
              <w:rPr>
                <w:b/>
                <w:bCs/>
                <w:color w:val="000000"/>
                <w:sz w:val="22"/>
                <w:szCs w:val="22"/>
              </w:rPr>
              <w:t>2.1. Savivaldybės lėšos</w:t>
            </w:r>
          </w:p>
        </w:tc>
        <w:tc>
          <w:tcPr>
            <w:tcW w:w="989" w:type="pct"/>
            <w:shd w:val="clear" w:color="auto" w:fill="auto"/>
            <w:vAlign w:val="center"/>
          </w:tcPr>
          <w:p w14:paraId="7619D49E" w14:textId="5F554F8F" w:rsidR="00651D09" w:rsidRPr="00DF63EA" w:rsidRDefault="00651D09" w:rsidP="00DF63EA">
            <w:pPr>
              <w:jc w:val="center"/>
              <w:rPr>
                <w:b/>
                <w:bCs/>
                <w:sz w:val="22"/>
                <w:szCs w:val="22"/>
              </w:rPr>
            </w:pPr>
            <w:r w:rsidRPr="00DF63EA">
              <w:rPr>
                <w:b/>
                <w:bCs/>
                <w:sz w:val="22"/>
                <w:szCs w:val="22"/>
              </w:rPr>
              <w:t>18</w:t>
            </w:r>
            <w:r w:rsidR="00DF63EA" w:rsidRPr="00DF63EA">
              <w:rPr>
                <w:b/>
                <w:bCs/>
                <w:sz w:val="22"/>
                <w:szCs w:val="22"/>
              </w:rPr>
              <w:t>3</w:t>
            </w:r>
            <w:r w:rsidRPr="00DF63EA">
              <w:rPr>
                <w:b/>
                <w:bCs/>
                <w:sz w:val="22"/>
                <w:szCs w:val="22"/>
              </w:rPr>
              <w:t>.</w:t>
            </w:r>
            <w:r w:rsidR="00DF63EA" w:rsidRPr="00DF63EA">
              <w:rPr>
                <w:b/>
                <w:bCs/>
                <w:sz w:val="22"/>
                <w:szCs w:val="22"/>
              </w:rPr>
              <w:t>254</w:t>
            </w:r>
            <w:r w:rsidRPr="00DF63EA">
              <w:rPr>
                <w:b/>
                <w:bCs/>
                <w:sz w:val="22"/>
                <w:szCs w:val="22"/>
              </w:rPr>
              <w:t>,</w:t>
            </w:r>
            <w:r w:rsidR="00DF63EA" w:rsidRPr="00DF63EA">
              <w:rPr>
                <w:b/>
                <w:bCs/>
                <w:sz w:val="22"/>
                <w:szCs w:val="22"/>
              </w:rPr>
              <w:t>8</w:t>
            </w:r>
          </w:p>
        </w:tc>
        <w:tc>
          <w:tcPr>
            <w:tcW w:w="989" w:type="pct"/>
            <w:shd w:val="clear" w:color="auto" w:fill="auto"/>
            <w:vAlign w:val="center"/>
          </w:tcPr>
          <w:p w14:paraId="57FEAA42" w14:textId="72C467E7" w:rsidR="00651D09" w:rsidRPr="00DF63EA" w:rsidRDefault="00651D09" w:rsidP="00DF63EA">
            <w:pPr>
              <w:jc w:val="center"/>
              <w:rPr>
                <w:b/>
                <w:bCs/>
                <w:sz w:val="22"/>
                <w:szCs w:val="22"/>
              </w:rPr>
            </w:pPr>
            <w:r w:rsidRPr="00DF63EA">
              <w:rPr>
                <w:b/>
                <w:bCs/>
                <w:sz w:val="22"/>
                <w:szCs w:val="22"/>
              </w:rPr>
              <w:t>33</w:t>
            </w:r>
            <w:r w:rsidR="00DF63EA" w:rsidRPr="00DF63EA">
              <w:rPr>
                <w:b/>
                <w:bCs/>
                <w:sz w:val="22"/>
                <w:szCs w:val="22"/>
              </w:rPr>
              <w:t>2</w:t>
            </w:r>
            <w:r w:rsidRPr="00DF63EA">
              <w:rPr>
                <w:b/>
                <w:bCs/>
                <w:sz w:val="22"/>
                <w:szCs w:val="22"/>
              </w:rPr>
              <w:t>.</w:t>
            </w:r>
            <w:r w:rsidR="00DF63EA" w:rsidRPr="00DF63EA">
              <w:rPr>
                <w:b/>
                <w:bCs/>
                <w:sz w:val="22"/>
                <w:szCs w:val="22"/>
              </w:rPr>
              <w:t>229</w:t>
            </w:r>
            <w:r w:rsidRPr="00DF63EA">
              <w:rPr>
                <w:b/>
                <w:bCs/>
                <w:sz w:val="22"/>
                <w:szCs w:val="22"/>
              </w:rPr>
              <w:t>,</w:t>
            </w:r>
            <w:r w:rsidR="00DF63EA" w:rsidRPr="00DF63EA">
              <w:rPr>
                <w:b/>
                <w:bCs/>
                <w:sz w:val="22"/>
                <w:szCs w:val="22"/>
              </w:rPr>
              <w:t>5</w:t>
            </w:r>
          </w:p>
        </w:tc>
        <w:tc>
          <w:tcPr>
            <w:tcW w:w="988" w:type="pct"/>
            <w:shd w:val="clear" w:color="auto" w:fill="auto"/>
            <w:vAlign w:val="center"/>
          </w:tcPr>
          <w:p w14:paraId="5FD67F5D" w14:textId="01DDC52D" w:rsidR="00651D09" w:rsidRPr="000A380A" w:rsidRDefault="00651D09" w:rsidP="000A380A">
            <w:pPr>
              <w:jc w:val="center"/>
              <w:rPr>
                <w:b/>
                <w:bCs/>
                <w:sz w:val="22"/>
                <w:szCs w:val="22"/>
              </w:rPr>
            </w:pPr>
            <w:r w:rsidRPr="000A380A">
              <w:rPr>
                <w:b/>
                <w:bCs/>
                <w:sz w:val="22"/>
                <w:szCs w:val="22"/>
              </w:rPr>
              <w:t>190.</w:t>
            </w:r>
            <w:r w:rsidR="000A380A" w:rsidRPr="000A380A">
              <w:rPr>
                <w:b/>
                <w:bCs/>
                <w:sz w:val="22"/>
                <w:szCs w:val="22"/>
              </w:rPr>
              <w:t>564</w:t>
            </w:r>
            <w:r w:rsidRPr="000A380A">
              <w:rPr>
                <w:b/>
                <w:bCs/>
                <w:sz w:val="22"/>
                <w:szCs w:val="22"/>
              </w:rPr>
              <w:t>,</w:t>
            </w:r>
            <w:r w:rsidR="000A380A" w:rsidRPr="000A380A">
              <w:rPr>
                <w:b/>
                <w:bCs/>
                <w:sz w:val="22"/>
                <w:szCs w:val="22"/>
              </w:rPr>
              <w:t>0</w:t>
            </w:r>
          </w:p>
        </w:tc>
      </w:tr>
      <w:tr w:rsidR="00651D09" w:rsidRPr="00030812" w14:paraId="60B7D2BA" w14:textId="77777777" w:rsidTr="0034068C">
        <w:trPr>
          <w:trHeight w:val="255"/>
        </w:trPr>
        <w:tc>
          <w:tcPr>
            <w:tcW w:w="2034" w:type="pct"/>
            <w:shd w:val="clear" w:color="auto" w:fill="auto"/>
            <w:vAlign w:val="center"/>
          </w:tcPr>
          <w:p w14:paraId="4DE4B9A1" w14:textId="77777777" w:rsidR="00651D09" w:rsidRPr="00030812" w:rsidRDefault="00651D09" w:rsidP="00B43DE2">
            <w:pPr>
              <w:ind w:firstLineChars="100" w:firstLine="220"/>
              <w:rPr>
                <w:color w:val="000000"/>
                <w:sz w:val="22"/>
                <w:szCs w:val="22"/>
              </w:rPr>
            </w:pPr>
            <w:r w:rsidRPr="00030812">
              <w:rPr>
                <w:color w:val="000000"/>
                <w:sz w:val="22"/>
                <w:szCs w:val="22"/>
              </w:rPr>
              <w:t xml:space="preserve">2.1.1.  Savivaldybės biudžeto asignavimai </w:t>
            </w:r>
            <w:proofErr w:type="spellStart"/>
            <w:r w:rsidRPr="00030812">
              <w:rPr>
                <w:color w:val="000000"/>
                <w:sz w:val="22"/>
                <w:szCs w:val="22"/>
              </w:rPr>
              <w:t>savarankiškosioms</w:t>
            </w:r>
            <w:proofErr w:type="spellEnd"/>
            <w:r w:rsidRPr="00030812">
              <w:rPr>
                <w:color w:val="000000"/>
                <w:sz w:val="22"/>
                <w:szCs w:val="22"/>
              </w:rPr>
              <w:t xml:space="preserve"> funkcijoms atlikti* </w:t>
            </w:r>
          </w:p>
        </w:tc>
        <w:tc>
          <w:tcPr>
            <w:tcW w:w="989" w:type="pct"/>
            <w:shd w:val="clear" w:color="auto" w:fill="auto"/>
            <w:vAlign w:val="center"/>
          </w:tcPr>
          <w:p w14:paraId="5AB22177" w14:textId="24350EF6" w:rsidR="00651D09" w:rsidRPr="00DF63EA" w:rsidRDefault="00651D09" w:rsidP="00DF63EA">
            <w:pPr>
              <w:jc w:val="center"/>
              <w:rPr>
                <w:sz w:val="22"/>
                <w:szCs w:val="22"/>
              </w:rPr>
            </w:pPr>
            <w:r w:rsidRPr="00DF63EA">
              <w:rPr>
                <w:sz w:val="22"/>
                <w:szCs w:val="22"/>
              </w:rPr>
              <w:t>166.</w:t>
            </w:r>
            <w:r w:rsidR="00DF63EA" w:rsidRPr="00DF63EA">
              <w:rPr>
                <w:sz w:val="22"/>
                <w:szCs w:val="22"/>
              </w:rPr>
              <w:t>963</w:t>
            </w:r>
            <w:r w:rsidRPr="00DF63EA">
              <w:rPr>
                <w:sz w:val="22"/>
                <w:szCs w:val="22"/>
              </w:rPr>
              <w:t>,</w:t>
            </w:r>
            <w:r w:rsidR="00DF63EA" w:rsidRPr="00DF63EA">
              <w:rPr>
                <w:sz w:val="22"/>
                <w:szCs w:val="22"/>
              </w:rPr>
              <w:t>9</w:t>
            </w:r>
          </w:p>
        </w:tc>
        <w:tc>
          <w:tcPr>
            <w:tcW w:w="989" w:type="pct"/>
            <w:shd w:val="clear" w:color="auto" w:fill="auto"/>
            <w:vAlign w:val="center"/>
          </w:tcPr>
          <w:p w14:paraId="7EBAB31C" w14:textId="3EE1D2B2" w:rsidR="00DF63EA" w:rsidRPr="00DF63EA" w:rsidRDefault="00DF63EA">
            <w:pPr>
              <w:jc w:val="center"/>
              <w:rPr>
                <w:sz w:val="22"/>
                <w:szCs w:val="22"/>
              </w:rPr>
            </w:pPr>
            <w:r w:rsidRPr="00DF63EA">
              <w:rPr>
                <w:sz w:val="22"/>
                <w:szCs w:val="22"/>
              </w:rPr>
              <w:t>311.872,0</w:t>
            </w:r>
          </w:p>
        </w:tc>
        <w:tc>
          <w:tcPr>
            <w:tcW w:w="988" w:type="pct"/>
            <w:shd w:val="clear" w:color="auto" w:fill="auto"/>
            <w:vAlign w:val="center"/>
          </w:tcPr>
          <w:p w14:paraId="5B76340E" w14:textId="7AE48089" w:rsidR="00651D09" w:rsidRPr="000A380A" w:rsidRDefault="00651D09" w:rsidP="000A380A">
            <w:pPr>
              <w:jc w:val="center"/>
              <w:rPr>
                <w:sz w:val="22"/>
                <w:szCs w:val="22"/>
              </w:rPr>
            </w:pPr>
            <w:r w:rsidRPr="000A380A">
              <w:rPr>
                <w:sz w:val="22"/>
                <w:szCs w:val="22"/>
              </w:rPr>
              <w:t>183.</w:t>
            </w:r>
            <w:r w:rsidR="000A380A" w:rsidRPr="000A380A">
              <w:rPr>
                <w:sz w:val="22"/>
                <w:szCs w:val="22"/>
              </w:rPr>
              <w:t>821</w:t>
            </w:r>
            <w:r w:rsidRPr="000A380A">
              <w:rPr>
                <w:sz w:val="22"/>
                <w:szCs w:val="22"/>
              </w:rPr>
              <w:t>,</w:t>
            </w:r>
            <w:r w:rsidR="000A380A" w:rsidRPr="000A380A">
              <w:rPr>
                <w:sz w:val="22"/>
                <w:szCs w:val="22"/>
              </w:rPr>
              <w:t>7</w:t>
            </w:r>
          </w:p>
        </w:tc>
      </w:tr>
      <w:tr w:rsidR="00651D09" w:rsidRPr="00030812" w14:paraId="551B57A7" w14:textId="77777777" w:rsidTr="0034068C">
        <w:trPr>
          <w:trHeight w:val="255"/>
        </w:trPr>
        <w:tc>
          <w:tcPr>
            <w:tcW w:w="2034" w:type="pct"/>
            <w:shd w:val="clear" w:color="auto" w:fill="auto"/>
            <w:vAlign w:val="center"/>
          </w:tcPr>
          <w:p w14:paraId="071C1B04" w14:textId="77777777" w:rsidR="00651D09" w:rsidRPr="00030812" w:rsidRDefault="00651D09" w:rsidP="00B43DE2">
            <w:pPr>
              <w:ind w:firstLineChars="100" w:firstLine="220"/>
              <w:rPr>
                <w:color w:val="000000"/>
                <w:sz w:val="22"/>
                <w:szCs w:val="22"/>
              </w:rPr>
            </w:pPr>
            <w:r w:rsidRPr="00030812">
              <w:rPr>
                <w:color w:val="000000"/>
                <w:sz w:val="22"/>
                <w:szCs w:val="22"/>
              </w:rPr>
              <w:t>2.1.2. Savivaldybės privatizavimo fondas</w:t>
            </w:r>
          </w:p>
        </w:tc>
        <w:tc>
          <w:tcPr>
            <w:tcW w:w="989" w:type="pct"/>
            <w:shd w:val="clear" w:color="auto" w:fill="auto"/>
            <w:vAlign w:val="center"/>
          </w:tcPr>
          <w:p w14:paraId="5C451C14" w14:textId="376C4742" w:rsidR="00651D09" w:rsidRPr="00651D09" w:rsidRDefault="00651D09">
            <w:pPr>
              <w:jc w:val="center"/>
              <w:rPr>
                <w:sz w:val="22"/>
                <w:szCs w:val="22"/>
              </w:rPr>
            </w:pPr>
            <w:r w:rsidRPr="00651D09">
              <w:rPr>
                <w:sz w:val="22"/>
                <w:szCs w:val="22"/>
              </w:rPr>
              <w:t>2.272,4</w:t>
            </w:r>
          </w:p>
        </w:tc>
        <w:tc>
          <w:tcPr>
            <w:tcW w:w="989" w:type="pct"/>
            <w:shd w:val="clear" w:color="auto" w:fill="auto"/>
            <w:vAlign w:val="center"/>
          </w:tcPr>
          <w:p w14:paraId="62530ADF" w14:textId="4064462B" w:rsidR="00651D09" w:rsidRPr="00DF63EA" w:rsidRDefault="00651D09">
            <w:pPr>
              <w:jc w:val="center"/>
              <w:rPr>
                <w:sz w:val="22"/>
                <w:szCs w:val="22"/>
              </w:rPr>
            </w:pPr>
            <w:r w:rsidRPr="00DF63EA">
              <w:rPr>
                <w:sz w:val="22"/>
                <w:szCs w:val="22"/>
              </w:rPr>
              <w:t>2.323,6</w:t>
            </w:r>
          </w:p>
        </w:tc>
        <w:tc>
          <w:tcPr>
            <w:tcW w:w="988" w:type="pct"/>
            <w:shd w:val="clear" w:color="auto" w:fill="auto"/>
            <w:vAlign w:val="center"/>
          </w:tcPr>
          <w:p w14:paraId="26D50486" w14:textId="1BA95833" w:rsidR="00651D09" w:rsidRPr="00651D09" w:rsidRDefault="00651D09">
            <w:pPr>
              <w:jc w:val="center"/>
              <w:rPr>
                <w:sz w:val="22"/>
                <w:szCs w:val="22"/>
              </w:rPr>
            </w:pPr>
            <w:r w:rsidRPr="00651D09">
              <w:rPr>
                <w:sz w:val="22"/>
                <w:szCs w:val="22"/>
              </w:rPr>
              <w:t>2.582,8</w:t>
            </w:r>
          </w:p>
        </w:tc>
      </w:tr>
      <w:tr w:rsidR="00651D09" w:rsidRPr="00030812" w14:paraId="7D89F0D9" w14:textId="77777777" w:rsidTr="0034068C">
        <w:trPr>
          <w:trHeight w:val="255"/>
        </w:trPr>
        <w:tc>
          <w:tcPr>
            <w:tcW w:w="2034" w:type="pct"/>
            <w:shd w:val="clear" w:color="auto" w:fill="auto"/>
            <w:vAlign w:val="center"/>
          </w:tcPr>
          <w:p w14:paraId="14FE8CBE" w14:textId="77777777" w:rsidR="00651D09" w:rsidRPr="00030812" w:rsidRDefault="00651D09" w:rsidP="00B43DE2">
            <w:pPr>
              <w:ind w:firstLineChars="100" w:firstLine="220"/>
              <w:rPr>
                <w:color w:val="000000"/>
                <w:sz w:val="22"/>
                <w:szCs w:val="22"/>
              </w:rPr>
            </w:pPr>
            <w:r w:rsidRPr="00030812">
              <w:rPr>
                <w:color w:val="000000"/>
                <w:sz w:val="22"/>
                <w:szCs w:val="22"/>
              </w:rPr>
              <w:t>2.1.3. Skolintos lėšos</w:t>
            </w:r>
          </w:p>
        </w:tc>
        <w:tc>
          <w:tcPr>
            <w:tcW w:w="989" w:type="pct"/>
            <w:shd w:val="clear" w:color="auto" w:fill="auto"/>
            <w:vAlign w:val="center"/>
          </w:tcPr>
          <w:p w14:paraId="046A1E28" w14:textId="60E71490" w:rsidR="00651D09" w:rsidRPr="00651D09" w:rsidRDefault="00651D09">
            <w:pPr>
              <w:jc w:val="center"/>
              <w:rPr>
                <w:sz w:val="22"/>
                <w:szCs w:val="22"/>
              </w:rPr>
            </w:pPr>
            <w:r w:rsidRPr="00651D09">
              <w:rPr>
                <w:sz w:val="22"/>
                <w:szCs w:val="22"/>
              </w:rPr>
              <w:t>14.018,5</w:t>
            </w:r>
          </w:p>
        </w:tc>
        <w:tc>
          <w:tcPr>
            <w:tcW w:w="989" w:type="pct"/>
            <w:shd w:val="clear" w:color="auto" w:fill="auto"/>
            <w:vAlign w:val="center"/>
          </w:tcPr>
          <w:p w14:paraId="7613A2CB" w14:textId="2F744452" w:rsidR="00651D09" w:rsidRPr="00DF63EA" w:rsidRDefault="00651D09">
            <w:pPr>
              <w:jc w:val="center"/>
              <w:rPr>
                <w:sz w:val="22"/>
                <w:szCs w:val="22"/>
              </w:rPr>
            </w:pPr>
            <w:r w:rsidRPr="00DF63EA">
              <w:rPr>
                <w:sz w:val="22"/>
                <w:szCs w:val="22"/>
              </w:rPr>
              <w:t>18.033,9</w:t>
            </w:r>
          </w:p>
        </w:tc>
        <w:tc>
          <w:tcPr>
            <w:tcW w:w="988" w:type="pct"/>
            <w:shd w:val="clear" w:color="auto" w:fill="auto"/>
            <w:vAlign w:val="center"/>
          </w:tcPr>
          <w:p w14:paraId="6A5943C6" w14:textId="0385C6B3" w:rsidR="00651D09" w:rsidRPr="00651D09" w:rsidRDefault="00651D09">
            <w:pPr>
              <w:jc w:val="center"/>
              <w:rPr>
                <w:sz w:val="22"/>
                <w:szCs w:val="22"/>
              </w:rPr>
            </w:pPr>
            <w:r w:rsidRPr="00651D09">
              <w:rPr>
                <w:sz w:val="22"/>
                <w:szCs w:val="22"/>
              </w:rPr>
              <w:t>4.159,5</w:t>
            </w:r>
          </w:p>
        </w:tc>
      </w:tr>
      <w:tr w:rsidR="00651D09" w:rsidRPr="00030812" w14:paraId="38AAAEB7" w14:textId="77777777" w:rsidTr="0034068C">
        <w:trPr>
          <w:trHeight w:val="252"/>
        </w:trPr>
        <w:tc>
          <w:tcPr>
            <w:tcW w:w="2034" w:type="pct"/>
            <w:shd w:val="clear" w:color="auto" w:fill="auto"/>
            <w:vAlign w:val="center"/>
          </w:tcPr>
          <w:p w14:paraId="2FE9A095" w14:textId="77777777" w:rsidR="00651D09" w:rsidRPr="00030812" w:rsidRDefault="00651D09" w:rsidP="00B770E3">
            <w:pPr>
              <w:ind w:firstLineChars="100" w:firstLine="221"/>
              <w:rPr>
                <w:b/>
                <w:bCs/>
                <w:color w:val="000000"/>
                <w:sz w:val="22"/>
                <w:szCs w:val="22"/>
              </w:rPr>
            </w:pPr>
            <w:r w:rsidRPr="00030812">
              <w:rPr>
                <w:b/>
                <w:bCs/>
                <w:color w:val="000000"/>
                <w:sz w:val="22"/>
                <w:szCs w:val="22"/>
              </w:rPr>
              <w:t>2.2. Dotacijos iš valstybės ir kitų valstybės valdymo lygių</w:t>
            </w:r>
          </w:p>
        </w:tc>
        <w:tc>
          <w:tcPr>
            <w:tcW w:w="989" w:type="pct"/>
            <w:shd w:val="clear" w:color="auto" w:fill="auto"/>
            <w:vAlign w:val="center"/>
          </w:tcPr>
          <w:p w14:paraId="30C22F66" w14:textId="1562E3E3" w:rsidR="00651D09" w:rsidRPr="00651D09" w:rsidRDefault="00651D09">
            <w:pPr>
              <w:jc w:val="center"/>
              <w:rPr>
                <w:b/>
                <w:bCs/>
                <w:sz w:val="22"/>
                <w:szCs w:val="22"/>
              </w:rPr>
            </w:pPr>
            <w:r w:rsidRPr="00651D09">
              <w:rPr>
                <w:b/>
                <w:bCs/>
                <w:sz w:val="22"/>
                <w:szCs w:val="22"/>
              </w:rPr>
              <w:t>104.676,4</w:t>
            </w:r>
          </w:p>
        </w:tc>
        <w:tc>
          <w:tcPr>
            <w:tcW w:w="989" w:type="pct"/>
            <w:shd w:val="clear" w:color="auto" w:fill="auto"/>
            <w:vAlign w:val="center"/>
          </w:tcPr>
          <w:p w14:paraId="24A12988" w14:textId="13CDE261" w:rsidR="00651D09" w:rsidRPr="00DF63EA" w:rsidRDefault="00651D09">
            <w:pPr>
              <w:jc w:val="center"/>
              <w:rPr>
                <w:b/>
                <w:bCs/>
                <w:sz w:val="22"/>
                <w:szCs w:val="22"/>
              </w:rPr>
            </w:pPr>
            <w:r w:rsidRPr="00DF63EA">
              <w:rPr>
                <w:b/>
                <w:bCs/>
                <w:sz w:val="22"/>
                <w:szCs w:val="22"/>
              </w:rPr>
              <w:t>106.122,5</w:t>
            </w:r>
          </w:p>
        </w:tc>
        <w:tc>
          <w:tcPr>
            <w:tcW w:w="988" w:type="pct"/>
            <w:shd w:val="clear" w:color="auto" w:fill="auto"/>
            <w:vAlign w:val="center"/>
          </w:tcPr>
          <w:p w14:paraId="55C31933" w14:textId="2D0D52C5" w:rsidR="00651D09" w:rsidRPr="00651D09" w:rsidRDefault="00651D09">
            <w:pPr>
              <w:jc w:val="center"/>
              <w:rPr>
                <w:b/>
                <w:bCs/>
                <w:sz w:val="22"/>
                <w:szCs w:val="22"/>
              </w:rPr>
            </w:pPr>
            <w:r w:rsidRPr="00651D09">
              <w:rPr>
                <w:b/>
                <w:bCs/>
                <w:sz w:val="22"/>
                <w:szCs w:val="22"/>
              </w:rPr>
              <w:t>105.081,6</w:t>
            </w:r>
          </w:p>
        </w:tc>
      </w:tr>
      <w:tr w:rsidR="00651D09" w:rsidRPr="00030812" w14:paraId="5930CFE1" w14:textId="77777777" w:rsidTr="0034068C">
        <w:trPr>
          <w:trHeight w:val="255"/>
        </w:trPr>
        <w:tc>
          <w:tcPr>
            <w:tcW w:w="2034" w:type="pct"/>
            <w:shd w:val="clear" w:color="auto" w:fill="auto"/>
            <w:vAlign w:val="center"/>
          </w:tcPr>
          <w:p w14:paraId="06FD7F9F" w14:textId="77777777" w:rsidR="00651D09" w:rsidRPr="00030812" w:rsidRDefault="00651D09" w:rsidP="00B43DE2">
            <w:pPr>
              <w:ind w:firstLineChars="100" w:firstLine="220"/>
              <w:rPr>
                <w:sz w:val="22"/>
                <w:szCs w:val="22"/>
              </w:rPr>
            </w:pPr>
            <w:r w:rsidRPr="00030812">
              <w:rPr>
                <w:sz w:val="22"/>
                <w:szCs w:val="22"/>
              </w:rPr>
              <w:t>2.2.1. Speciali tikslinė dotacija**</w:t>
            </w:r>
          </w:p>
        </w:tc>
        <w:tc>
          <w:tcPr>
            <w:tcW w:w="989" w:type="pct"/>
            <w:shd w:val="clear" w:color="auto" w:fill="auto"/>
            <w:vAlign w:val="center"/>
          </w:tcPr>
          <w:p w14:paraId="4615A1C5" w14:textId="24612610" w:rsidR="00651D09" w:rsidRPr="00651D09" w:rsidRDefault="00651D09">
            <w:pPr>
              <w:jc w:val="center"/>
              <w:rPr>
                <w:sz w:val="22"/>
                <w:szCs w:val="22"/>
              </w:rPr>
            </w:pPr>
            <w:r w:rsidRPr="00651D09">
              <w:rPr>
                <w:sz w:val="22"/>
                <w:szCs w:val="22"/>
              </w:rPr>
              <w:t>70.554,0</w:t>
            </w:r>
          </w:p>
        </w:tc>
        <w:tc>
          <w:tcPr>
            <w:tcW w:w="989" w:type="pct"/>
            <w:shd w:val="clear" w:color="auto" w:fill="auto"/>
            <w:vAlign w:val="center"/>
          </w:tcPr>
          <w:p w14:paraId="46EBE672" w14:textId="521A427C" w:rsidR="00651D09" w:rsidRPr="00DF63EA" w:rsidRDefault="00651D09">
            <w:pPr>
              <w:jc w:val="center"/>
              <w:rPr>
                <w:sz w:val="22"/>
                <w:szCs w:val="22"/>
              </w:rPr>
            </w:pPr>
            <w:r w:rsidRPr="00DF63EA">
              <w:rPr>
                <w:sz w:val="22"/>
                <w:szCs w:val="22"/>
              </w:rPr>
              <w:t>72.227,4</w:t>
            </w:r>
          </w:p>
        </w:tc>
        <w:tc>
          <w:tcPr>
            <w:tcW w:w="988" w:type="pct"/>
            <w:shd w:val="clear" w:color="auto" w:fill="auto"/>
            <w:vAlign w:val="center"/>
          </w:tcPr>
          <w:p w14:paraId="62F4821F" w14:textId="362BEAD0" w:rsidR="00651D09" w:rsidRPr="00651D09" w:rsidRDefault="00651D09">
            <w:pPr>
              <w:jc w:val="center"/>
              <w:rPr>
                <w:sz w:val="22"/>
                <w:szCs w:val="22"/>
              </w:rPr>
            </w:pPr>
            <w:r w:rsidRPr="00651D09">
              <w:rPr>
                <w:sz w:val="22"/>
                <w:szCs w:val="22"/>
              </w:rPr>
              <w:t>72.433,3</w:t>
            </w:r>
          </w:p>
        </w:tc>
      </w:tr>
      <w:tr w:rsidR="00651D09" w:rsidRPr="00030812" w14:paraId="1A81DDA3" w14:textId="77777777" w:rsidTr="0034068C">
        <w:trPr>
          <w:trHeight w:val="255"/>
        </w:trPr>
        <w:tc>
          <w:tcPr>
            <w:tcW w:w="2034" w:type="pct"/>
            <w:shd w:val="clear" w:color="auto" w:fill="auto"/>
            <w:vAlign w:val="center"/>
          </w:tcPr>
          <w:p w14:paraId="40A3C4CD" w14:textId="77777777" w:rsidR="00651D09" w:rsidRPr="00030812" w:rsidRDefault="00651D09" w:rsidP="00B43DE2">
            <w:pPr>
              <w:ind w:firstLineChars="100" w:firstLine="220"/>
              <w:rPr>
                <w:sz w:val="22"/>
                <w:szCs w:val="22"/>
              </w:rPr>
            </w:pPr>
            <w:r w:rsidRPr="00030812">
              <w:rPr>
                <w:sz w:val="22"/>
                <w:szCs w:val="22"/>
              </w:rPr>
              <w:t>2.2.1.1. Valstybės investicijų programoje numatytoms kapitalo investicijoms finansuoti</w:t>
            </w:r>
          </w:p>
        </w:tc>
        <w:tc>
          <w:tcPr>
            <w:tcW w:w="989" w:type="pct"/>
            <w:shd w:val="clear" w:color="auto" w:fill="auto"/>
            <w:vAlign w:val="center"/>
          </w:tcPr>
          <w:p w14:paraId="65C1D30C" w14:textId="0A4BEC2B" w:rsidR="00651D09" w:rsidRPr="00651D09" w:rsidRDefault="00651D09">
            <w:pPr>
              <w:jc w:val="center"/>
              <w:rPr>
                <w:sz w:val="22"/>
                <w:szCs w:val="22"/>
              </w:rPr>
            </w:pPr>
            <w:r w:rsidRPr="00651D09">
              <w:rPr>
                <w:sz w:val="22"/>
                <w:szCs w:val="22"/>
              </w:rPr>
              <w:t>2.489,3</w:t>
            </w:r>
          </w:p>
        </w:tc>
        <w:tc>
          <w:tcPr>
            <w:tcW w:w="989" w:type="pct"/>
            <w:shd w:val="clear" w:color="auto" w:fill="auto"/>
            <w:vAlign w:val="center"/>
          </w:tcPr>
          <w:p w14:paraId="57CA66BF" w14:textId="7D392653" w:rsidR="00651D09" w:rsidRPr="00DF63EA" w:rsidRDefault="00651D09">
            <w:pPr>
              <w:jc w:val="center"/>
              <w:rPr>
                <w:sz w:val="22"/>
                <w:szCs w:val="22"/>
              </w:rPr>
            </w:pPr>
            <w:r w:rsidRPr="00DF63EA">
              <w:rPr>
                <w:sz w:val="22"/>
                <w:szCs w:val="22"/>
              </w:rPr>
              <w:t>3.934,8</w:t>
            </w:r>
          </w:p>
        </w:tc>
        <w:tc>
          <w:tcPr>
            <w:tcW w:w="988" w:type="pct"/>
            <w:shd w:val="clear" w:color="auto" w:fill="auto"/>
            <w:vAlign w:val="center"/>
          </w:tcPr>
          <w:p w14:paraId="0AD4A31A" w14:textId="136FA2A4" w:rsidR="00651D09" w:rsidRPr="00651D09" w:rsidRDefault="00651D09">
            <w:pPr>
              <w:jc w:val="center"/>
              <w:rPr>
                <w:sz w:val="22"/>
                <w:szCs w:val="22"/>
              </w:rPr>
            </w:pPr>
            <w:r w:rsidRPr="00651D09">
              <w:rPr>
                <w:sz w:val="22"/>
                <w:szCs w:val="22"/>
              </w:rPr>
              <w:t>3.235,6</w:t>
            </w:r>
          </w:p>
        </w:tc>
      </w:tr>
      <w:tr w:rsidR="00651D09" w:rsidRPr="00030812" w14:paraId="3F2F0EAA" w14:textId="77777777" w:rsidTr="0034068C">
        <w:trPr>
          <w:trHeight w:val="255"/>
        </w:trPr>
        <w:tc>
          <w:tcPr>
            <w:tcW w:w="2034" w:type="pct"/>
            <w:shd w:val="clear" w:color="auto" w:fill="auto"/>
            <w:vAlign w:val="center"/>
          </w:tcPr>
          <w:p w14:paraId="03206ABE" w14:textId="77777777" w:rsidR="00651D09" w:rsidRPr="00030812" w:rsidRDefault="00651D09" w:rsidP="00B43DE2">
            <w:pPr>
              <w:ind w:firstLineChars="100" w:firstLine="220"/>
              <w:rPr>
                <w:sz w:val="22"/>
                <w:szCs w:val="22"/>
              </w:rPr>
            </w:pPr>
            <w:r w:rsidRPr="00030812">
              <w:rPr>
                <w:sz w:val="22"/>
                <w:szCs w:val="22"/>
              </w:rPr>
              <w:t>2.2.2. Kitos dotacijos***</w:t>
            </w:r>
          </w:p>
        </w:tc>
        <w:tc>
          <w:tcPr>
            <w:tcW w:w="989" w:type="pct"/>
            <w:shd w:val="clear" w:color="auto" w:fill="auto"/>
            <w:vAlign w:val="center"/>
          </w:tcPr>
          <w:p w14:paraId="0DABBB2A" w14:textId="0CDC76D2" w:rsidR="00651D09" w:rsidRPr="00651D09" w:rsidRDefault="00651D09">
            <w:pPr>
              <w:jc w:val="center"/>
              <w:rPr>
                <w:sz w:val="22"/>
                <w:szCs w:val="22"/>
              </w:rPr>
            </w:pPr>
            <w:r w:rsidRPr="00651D09">
              <w:rPr>
                <w:sz w:val="22"/>
                <w:szCs w:val="22"/>
              </w:rPr>
              <w:t>34.122,4</w:t>
            </w:r>
          </w:p>
        </w:tc>
        <w:tc>
          <w:tcPr>
            <w:tcW w:w="989" w:type="pct"/>
            <w:shd w:val="clear" w:color="auto" w:fill="auto"/>
            <w:vAlign w:val="center"/>
          </w:tcPr>
          <w:p w14:paraId="10380052" w14:textId="6E52DB6F" w:rsidR="00651D09" w:rsidRPr="00DF63EA" w:rsidRDefault="00651D09">
            <w:pPr>
              <w:jc w:val="center"/>
              <w:rPr>
                <w:sz w:val="22"/>
                <w:szCs w:val="22"/>
              </w:rPr>
            </w:pPr>
            <w:r w:rsidRPr="00DF63EA">
              <w:rPr>
                <w:sz w:val="22"/>
                <w:szCs w:val="22"/>
              </w:rPr>
              <w:t>33.895,0</w:t>
            </w:r>
          </w:p>
        </w:tc>
        <w:tc>
          <w:tcPr>
            <w:tcW w:w="988" w:type="pct"/>
            <w:shd w:val="clear" w:color="auto" w:fill="auto"/>
            <w:vAlign w:val="center"/>
          </w:tcPr>
          <w:p w14:paraId="4F710DE6" w14:textId="086C1F41" w:rsidR="00651D09" w:rsidRPr="00651D09" w:rsidRDefault="00651D09">
            <w:pPr>
              <w:jc w:val="center"/>
              <w:rPr>
                <w:sz w:val="22"/>
                <w:szCs w:val="22"/>
              </w:rPr>
            </w:pPr>
            <w:r w:rsidRPr="00651D09">
              <w:rPr>
                <w:sz w:val="22"/>
                <w:szCs w:val="22"/>
              </w:rPr>
              <w:t>32.648,3</w:t>
            </w:r>
          </w:p>
        </w:tc>
      </w:tr>
      <w:tr w:rsidR="00651D09" w:rsidRPr="00030812" w14:paraId="3BF8860C" w14:textId="77777777" w:rsidTr="0034068C">
        <w:trPr>
          <w:trHeight w:val="255"/>
        </w:trPr>
        <w:tc>
          <w:tcPr>
            <w:tcW w:w="2034" w:type="pct"/>
            <w:shd w:val="clear" w:color="auto" w:fill="auto"/>
            <w:vAlign w:val="center"/>
          </w:tcPr>
          <w:p w14:paraId="0B526EFF" w14:textId="77777777" w:rsidR="00651D09" w:rsidRPr="00030812" w:rsidRDefault="00651D09" w:rsidP="00B770E3">
            <w:pPr>
              <w:ind w:firstLineChars="100" w:firstLine="221"/>
              <w:rPr>
                <w:b/>
                <w:bCs/>
                <w:sz w:val="22"/>
                <w:szCs w:val="22"/>
              </w:rPr>
            </w:pPr>
            <w:r w:rsidRPr="00030812">
              <w:rPr>
                <w:b/>
                <w:bCs/>
                <w:sz w:val="22"/>
                <w:szCs w:val="22"/>
              </w:rPr>
              <w:t>2.3. Kelių priežiūros ir plėtros programos finansavimo lėšos</w:t>
            </w:r>
          </w:p>
        </w:tc>
        <w:tc>
          <w:tcPr>
            <w:tcW w:w="989" w:type="pct"/>
            <w:shd w:val="clear" w:color="auto" w:fill="auto"/>
            <w:vAlign w:val="center"/>
          </w:tcPr>
          <w:p w14:paraId="7478DAF1" w14:textId="55354583" w:rsidR="00651D09" w:rsidRPr="00651D09" w:rsidRDefault="00651D09">
            <w:pPr>
              <w:jc w:val="center"/>
              <w:rPr>
                <w:sz w:val="22"/>
                <w:szCs w:val="22"/>
              </w:rPr>
            </w:pPr>
            <w:r w:rsidRPr="00651D09">
              <w:rPr>
                <w:b/>
                <w:bCs/>
                <w:sz w:val="22"/>
                <w:szCs w:val="22"/>
              </w:rPr>
              <w:t>11.975,8</w:t>
            </w:r>
          </w:p>
        </w:tc>
        <w:tc>
          <w:tcPr>
            <w:tcW w:w="989" w:type="pct"/>
            <w:shd w:val="clear" w:color="auto" w:fill="auto"/>
            <w:vAlign w:val="center"/>
          </w:tcPr>
          <w:p w14:paraId="5B743321" w14:textId="00B349D3" w:rsidR="00651D09" w:rsidRPr="00DF63EA" w:rsidRDefault="00651D09">
            <w:pPr>
              <w:jc w:val="center"/>
              <w:rPr>
                <w:sz w:val="22"/>
                <w:szCs w:val="22"/>
              </w:rPr>
            </w:pPr>
            <w:r w:rsidRPr="00DF63EA">
              <w:rPr>
                <w:b/>
                <w:bCs/>
                <w:sz w:val="22"/>
                <w:szCs w:val="22"/>
              </w:rPr>
              <w:t>16.700,3</w:t>
            </w:r>
          </w:p>
        </w:tc>
        <w:tc>
          <w:tcPr>
            <w:tcW w:w="988" w:type="pct"/>
            <w:shd w:val="clear" w:color="auto" w:fill="auto"/>
            <w:vAlign w:val="center"/>
          </w:tcPr>
          <w:p w14:paraId="13DA6244" w14:textId="6C7CFBA1" w:rsidR="00651D09" w:rsidRPr="00651D09" w:rsidRDefault="00651D09">
            <w:pPr>
              <w:jc w:val="center"/>
              <w:rPr>
                <w:sz w:val="22"/>
                <w:szCs w:val="22"/>
              </w:rPr>
            </w:pPr>
            <w:r w:rsidRPr="00651D09">
              <w:rPr>
                <w:b/>
                <w:bCs/>
                <w:sz w:val="22"/>
                <w:szCs w:val="22"/>
              </w:rPr>
              <w:t>5.060,4</w:t>
            </w:r>
          </w:p>
        </w:tc>
      </w:tr>
      <w:tr w:rsidR="00651D09" w:rsidRPr="00030812" w14:paraId="0247FEC5" w14:textId="77777777" w:rsidTr="0034068C">
        <w:trPr>
          <w:trHeight w:val="374"/>
        </w:trPr>
        <w:tc>
          <w:tcPr>
            <w:tcW w:w="2034" w:type="pct"/>
            <w:shd w:val="clear" w:color="auto" w:fill="auto"/>
            <w:vAlign w:val="center"/>
          </w:tcPr>
          <w:p w14:paraId="483B4ECE" w14:textId="77777777" w:rsidR="00651D09" w:rsidRPr="00030812" w:rsidRDefault="00651D09" w:rsidP="00B770E3">
            <w:pPr>
              <w:ind w:firstLineChars="100" w:firstLine="221"/>
              <w:rPr>
                <w:b/>
                <w:bCs/>
                <w:sz w:val="22"/>
                <w:szCs w:val="22"/>
              </w:rPr>
            </w:pPr>
            <w:r w:rsidRPr="00030812">
              <w:rPr>
                <w:b/>
                <w:bCs/>
                <w:sz w:val="22"/>
                <w:szCs w:val="22"/>
              </w:rPr>
              <w:lastRenderedPageBreak/>
              <w:t>2.4. ES struktūrinių fondų ir kitų fondų paramos lėšos</w:t>
            </w:r>
          </w:p>
        </w:tc>
        <w:tc>
          <w:tcPr>
            <w:tcW w:w="989" w:type="pct"/>
            <w:shd w:val="clear" w:color="auto" w:fill="auto"/>
            <w:vAlign w:val="center"/>
          </w:tcPr>
          <w:p w14:paraId="264B0383" w14:textId="2F19B5FC" w:rsidR="00651D09" w:rsidRPr="00651D09" w:rsidRDefault="00651D09">
            <w:pPr>
              <w:jc w:val="center"/>
              <w:rPr>
                <w:sz w:val="22"/>
                <w:szCs w:val="22"/>
              </w:rPr>
            </w:pPr>
            <w:r w:rsidRPr="00651D09">
              <w:rPr>
                <w:b/>
                <w:bCs/>
                <w:sz w:val="22"/>
                <w:szCs w:val="22"/>
              </w:rPr>
              <w:t>9.346,0</w:t>
            </w:r>
          </w:p>
        </w:tc>
        <w:tc>
          <w:tcPr>
            <w:tcW w:w="989" w:type="pct"/>
            <w:shd w:val="clear" w:color="auto" w:fill="auto"/>
            <w:vAlign w:val="center"/>
          </w:tcPr>
          <w:p w14:paraId="26D287CA" w14:textId="3D6E5FB2" w:rsidR="00651D09" w:rsidRPr="00DF63EA" w:rsidRDefault="00651D09" w:rsidP="00DF63EA">
            <w:pPr>
              <w:jc w:val="center"/>
              <w:rPr>
                <w:sz w:val="22"/>
                <w:szCs w:val="22"/>
              </w:rPr>
            </w:pPr>
            <w:r w:rsidRPr="00DF63EA">
              <w:rPr>
                <w:b/>
                <w:bCs/>
                <w:sz w:val="22"/>
                <w:szCs w:val="22"/>
              </w:rPr>
              <w:t>2</w:t>
            </w:r>
            <w:r w:rsidR="00DF63EA" w:rsidRPr="00DF63EA">
              <w:rPr>
                <w:b/>
                <w:bCs/>
                <w:sz w:val="22"/>
                <w:szCs w:val="22"/>
              </w:rPr>
              <w:t>4</w:t>
            </w:r>
            <w:r w:rsidRPr="00DF63EA">
              <w:rPr>
                <w:b/>
                <w:bCs/>
                <w:sz w:val="22"/>
                <w:szCs w:val="22"/>
              </w:rPr>
              <w:t>.</w:t>
            </w:r>
            <w:r w:rsidR="00DF63EA" w:rsidRPr="00DF63EA">
              <w:rPr>
                <w:b/>
                <w:bCs/>
                <w:sz w:val="22"/>
                <w:szCs w:val="22"/>
              </w:rPr>
              <w:t>236</w:t>
            </w:r>
            <w:r w:rsidRPr="00DF63EA">
              <w:rPr>
                <w:b/>
                <w:bCs/>
                <w:sz w:val="22"/>
                <w:szCs w:val="22"/>
              </w:rPr>
              <w:t>,1</w:t>
            </w:r>
          </w:p>
        </w:tc>
        <w:tc>
          <w:tcPr>
            <w:tcW w:w="988" w:type="pct"/>
            <w:shd w:val="clear" w:color="auto" w:fill="auto"/>
            <w:vAlign w:val="center"/>
          </w:tcPr>
          <w:p w14:paraId="75B029FE" w14:textId="40B4B9A0" w:rsidR="00651D09" w:rsidRPr="000A380A" w:rsidRDefault="000A380A" w:rsidP="000A380A">
            <w:pPr>
              <w:jc w:val="center"/>
              <w:rPr>
                <w:sz w:val="22"/>
                <w:szCs w:val="22"/>
              </w:rPr>
            </w:pPr>
            <w:r w:rsidRPr="000A380A">
              <w:rPr>
                <w:b/>
                <w:bCs/>
                <w:sz w:val="22"/>
                <w:szCs w:val="22"/>
              </w:rPr>
              <w:t>17</w:t>
            </w:r>
            <w:r w:rsidR="00651D09" w:rsidRPr="000A380A">
              <w:rPr>
                <w:b/>
                <w:bCs/>
                <w:sz w:val="22"/>
                <w:szCs w:val="22"/>
              </w:rPr>
              <w:t>.</w:t>
            </w:r>
            <w:r w:rsidRPr="000A380A">
              <w:rPr>
                <w:b/>
                <w:bCs/>
                <w:sz w:val="22"/>
                <w:szCs w:val="22"/>
              </w:rPr>
              <w:t>053</w:t>
            </w:r>
            <w:r w:rsidR="00651D09" w:rsidRPr="000A380A">
              <w:rPr>
                <w:b/>
                <w:bCs/>
                <w:sz w:val="22"/>
                <w:szCs w:val="22"/>
              </w:rPr>
              <w:t>,2</w:t>
            </w:r>
          </w:p>
        </w:tc>
      </w:tr>
      <w:tr w:rsidR="0034068C" w:rsidRPr="00030812" w14:paraId="7BC60B26" w14:textId="77777777" w:rsidTr="0034068C">
        <w:trPr>
          <w:trHeight w:val="282"/>
        </w:trPr>
        <w:tc>
          <w:tcPr>
            <w:tcW w:w="2034" w:type="pct"/>
            <w:shd w:val="clear" w:color="auto" w:fill="auto"/>
            <w:vAlign w:val="center"/>
          </w:tcPr>
          <w:p w14:paraId="1F058B08" w14:textId="77777777" w:rsidR="0034068C" w:rsidRPr="00030812" w:rsidRDefault="0034068C" w:rsidP="00B770E3">
            <w:pPr>
              <w:ind w:firstLineChars="100" w:firstLine="221"/>
              <w:rPr>
                <w:b/>
                <w:bCs/>
                <w:sz w:val="22"/>
                <w:szCs w:val="22"/>
              </w:rPr>
            </w:pPr>
            <w:r w:rsidRPr="00030812">
              <w:rPr>
                <w:b/>
                <w:bCs/>
                <w:sz w:val="22"/>
                <w:szCs w:val="22"/>
              </w:rPr>
              <w:t>2.5. Kitos lėšos</w:t>
            </w:r>
          </w:p>
        </w:tc>
        <w:tc>
          <w:tcPr>
            <w:tcW w:w="989" w:type="pct"/>
            <w:shd w:val="clear" w:color="auto" w:fill="auto"/>
            <w:vAlign w:val="center"/>
          </w:tcPr>
          <w:p w14:paraId="32B385FB" w14:textId="4EB7B37B" w:rsidR="0034068C" w:rsidRPr="00651D09" w:rsidRDefault="0034068C">
            <w:pPr>
              <w:jc w:val="center"/>
              <w:rPr>
                <w:sz w:val="22"/>
                <w:szCs w:val="22"/>
              </w:rPr>
            </w:pPr>
            <w:r w:rsidRPr="00651D09">
              <w:rPr>
                <w:b/>
                <w:bCs/>
                <w:sz w:val="22"/>
                <w:szCs w:val="22"/>
              </w:rPr>
              <w:t>180,4</w:t>
            </w:r>
          </w:p>
        </w:tc>
        <w:tc>
          <w:tcPr>
            <w:tcW w:w="989" w:type="pct"/>
            <w:shd w:val="clear" w:color="auto" w:fill="auto"/>
            <w:vAlign w:val="center"/>
          </w:tcPr>
          <w:p w14:paraId="2C27B105" w14:textId="1186B334" w:rsidR="0034068C" w:rsidRPr="00651D09" w:rsidRDefault="0034068C">
            <w:pPr>
              <w:jc w:val="center"/>
              <w:rPr>
                <w:sz w:val="22"/>
                <w:szCs w:val="22"/>
              </w:rPr>
            </w:pPr>
            <w:r w:rsidRPr="00883E3D">
              <w:rPr>
                <w:b/>
                <w:bCs/>
                <w:sz w:val="22"/>
                <w:szCs w:val="22"/>
              </w:rPr>
              <w:t>0,0</w:t>
            </w:r>
          </w:p>
        </w:tc>
        <w:tc>
          <w:tcPr>
            <w:tcW w:w="988" w:type="pct"/>
            <w:shd w:val="clear" w:color="auto" w:fill="auto"/>
            <w:vAlign w:val="center"/>
          </w:tcPr>
          <w:p w14:paraId="09BEE78F" w14:textId="3FD9656C" w:rsidR="0034068C" w:rsidRPr="00651D09" w:rsidRDefault="0034068C">
            <w:pPr>
              <w:jc w:val="center"/>
              <w:rPr>
                <w:sz w:val="22"/>
                <w:szCs w:val="22"/>
              </w:rPr>
            </w:pPr>
            <w:r w:rsidRPr="00883E3D">
              <w:rPr>
                <w:b/>
                <w:bCs/>
                <w:sz w:val="22"/>
                <w:szCs w:val="22"/>
              </w:rPr>
              <w:t>0,0</w:t>
            </w:r>
          </w:p>
        </w:tc>
      </w:tr>
      <w:tr w:rsidR="0034068C" w:rsidRPr="00030812" w14:paraId="4F26BF64" w14:textId="77777777" w:rsidTr="00651D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5"/>
        </w:trPr>
        <w:tc>
          <w:tcPr>
            <w:tcW w:w="5000" w:type="pct"/>
            <w:gridSpan w:val="4"/>
            <w:shd w:val="clear" w:color="auto" w:fill="auto"/>
            <w:vAlign w:val="center"/>
            <w:hideMark/>
          </w:tcPr>
          <w:p w14:paraId="77A6A577" w14:textId="694159C0" w:rsidR="0034068C" w:rsidRPr="00030812" w:rsidRDefault="0034068C" w:rsidP="004D6A69">
            <w:pPr>
              <w:jc w:val="both"/>
              <w:rPr>
                <w:sz w:val="20"/>
                <w:szCs w:val="20"/>
              </w:rPr>
            </w:pPr>
            <w:r w:rsidRPr="00030812">
              <w:rPr>
                <w:sz w:val="20"/>
                <w:szCs w:val="20"/>
              </w:rPr>
              <w:t xml:space="preserve">*Tarp jų biudžetinių įstaigų </w:t>
            </w:r>
            <w:r>
              <w:rPr>
                <w:sz w:val="20"/>
                <w:szCs w:val="20"/>
              </w:rPr>
              <w:t>pajamų lėšos, Kauno miesto savi</w:t>
            </w:r>
            <w:r w:rsidRPr="00030812">
              <w:rPr>
                <w:sz w:val="20"/>
                <w:szCs w:val="20"/>
              </w:rPr>
              <w:t>v</w:t>
            </w:r>
            <w:r>
              <w:rPr>
                <w:sz w:val="20"/>
                <w:szCs w:val="20"/>
              </w:rPr>
              <w:t>a</w:t>
            </w:r>
            <w:r w:rsidRPr="00030812">
              <w:rPr>
                <w:sz w:val="20"/>
                <w:szCs w:val="20"/>
              </w:rPr>
              <w:t>ldybės aplinkos apsaugos rėmimo specialioji programa, Kauno miesto savivaldybės visuomenės sveikatos rėmimo specialioji programa</w:t>
            </w:r>
          </w:p>
        </w:tc>
      </w:tr>
      <w:tr w:rsidR="0034068C" w:rsidRPr="00030812" w14:paraId="55BF4B2C" w14:textId="77777777" w:rsidTr="00651D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5000" w:type="pct"/>
            <w:gridSpan w:val="4"/>
            <w:shd w:val="clear" w:color="auto" w:fill="auto"/>
            <w:vAlign w:val="center"/>
            <w:hideMark/>
          </w:tcPr>
          <w:p w14:paraId="1C892E3B" w14:textId="77777777" w:rsidR="0034068C" w:rsidRPr="00030812" w:rsidRDefault="0034068C" w:rsidP="004D6A69">
            <w:pPr>
              <w:jc w:val="both"/>
              <w:rPr>
                <w:sz w:val="20"/>
                <w:szCs w:val="20"/>
              </w:rPr>
            </w:pPr>
            <w:r w:rsidRPr="00030812">
              <w:rPr>
                <w:sz w:val="20"/>
                <w:szCs w:val="20"/>
              </w:rPr>
              <w:t>** Tarp jų valstybinėms (valstybės perduotoms savivaldybėms) funkcijoms atlikti, perduotoms iš apskričių įstaigoms išlaikyti, mokinio krepšeliui finansuoti ir kt.</w:t>
            </w:r>
          </w:p>
        </w:tc>
      </w:tr>
      <w:tr w:rsidR="0034068C" w:rsidRPr="00030812" w14:paraId="5A7033D6" w14:textId="77777777" w:rsidTr="00651D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4"/>
        </w:trPr>
        <w:tc>
          <w:tcPr>
            <w:tcW w:w="5000" w:type="pct"/>
            <w:gridSpan w:val="4"/>
            <w:shd w:val="clear" w:color="auto" w:fill="auto"/>
            <w:vAlign w:val="center"/>
            <w:hideMark/>
          </w:tcPr>
          <w:p w14:paraId="26B3CA9A" w14:textId="77777777" w:rsidR="0034068C" w:rsidRPr="00030812" w:rsidRDefault="0034068C" w:rsidP="00971E8F">
            <w:pPr>
              <w:jc w:val="both"/>
              <w:rPr>
                <w:sz w:val="20"/>
                <w:szCs w:val="20"/>
              </w:rPr>
            </w:pPr>
            <w:r w:rsidRPr="00030812">
              <w:rPr>
                <w:sz w:val="20"/>
                <w:szCs w:val="20"/>
              </w:rPr>
              <w:t>***Netiesiogiai į Savivaldybės biudžetą iš ministerijų ar kitų institucijų gaunamos valstybės biudžeto lėšos Savivaldybės biudžeto priemonėms vykdyti</w:t>
            </w:r>
            <w:r>
              <w:rPr>
                <w:sz w:val="20"/>
                <w:szCs w:val="20"/>
              </w:rPr>
              <w:t>.</w:t>
            </w:r>
          </w:p>
        </w:tc>
      </w:tr>
    </w:tbl>
    <w:p w14:paraId="1D8173EF" w14:textId="77777777" w:rsidR="008A3408" w:rsidRDefault="008A3408" w:rsidP="004D059E">
      <w:pPr>
        <w:pStyle w:val="Antrinispavadinimas"/>
        <w:jc w:val="left"/>
        <w:rPr>
          <w:rFonts w:ascii="Times New Roman" w:hAnsi="Times New Roman" w:cs="Times New Roman"/>
          <w:highlight w:val="yellow"/>
          <w:lang w:eastAsia="ar-SA"/>
        </w:rPr>
      </w:pPr>
    </w:p>
    <w:sectPr w:rsidR="008A3408" w:rsidSect="00EC07D9">
      <w:headerReference w:type="even" r:id="rId13"/>
      <w:headerReference w:type="default" r:id="rId14"/>
      <w:footerReference w:type="default" r:id="rId15"/>
      <w:footerReference w:type="first" r:id="rId16"/>
      <w:pgSz w:w="11906" w:h="16838"/>
      <w:pgMar w:top="1077"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35653D" w14:textId="77777777" w:rsidR="00C7058B" w:rsidRDefault="00C7058B">
      <w:r>
        <w:separator/>
      </w:r>
    </w:p>
  </w:endnote>
  <w:endnote w:type="continuationSeparator" w:id="0">
    <w:p w14:paraId="5280E419" w14:textId="77777777" w:rsidR="00C7058B" w:rsidRDefault="00C70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10002FF" w:usb1="4000ACFF" w:usb2="00000009" w:usb3="00000000" w:csb0="0000019F" w:csb1="00000000"/>
  </w:font>
  <w:font w:name="Cambria Math">
    <w:panose1 w:val="02040503050406030204"/>
    <w:charset w:val="BA"/>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Pro-Light">
    <w:altName w:val="Arial Unicode MS"/>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B1C86" w14:textId="6334F50A" w:rsidR="00B308FF" w:rsidRPr="006E52FF" w:rsidRDefault="00B308FF">
    <w:pPr>
      <w:pStyle w:val="Porat"/>
      <w:rPr>
        <w:sz w:val="20"/>
      </w:rPr>
    </w:pPr>
    <w:r w:rsidRPr="006E52FF">
      <w:rPr>
        <w:sz w:val="20"/>
      </w:rPr>
      <w:t>*</w:t>
    </w:r>
    <w:r>
      <w:rPr>
        <w:sz w:val="20"/>
      </w:rPr>
      <w:t>Situacijos (būklės) a</w:t>
    </w:r>
    <w:r w:rsidRPr="006E52FF">
      <w:rPr>
        <w:sz w:val="20"/>
      </w:rPr>
      <w:t>nalizės rengimo laikotarpis 201</w:t>
    </w:r>
    <w:r>
      <w:rPr>
        <w:sz w:val="20"/>
      </w:rPr>
      <w:t>4</w:t>
    </w:r>
    <w:r w:rsidRPr="006E52FF">
      <w:rPr>
        <w:sz w:val="20"/>
      </w:rPr>
      <w:t>-</w:t>
    </w:r>
    <w:r>
      <w:rPr>
        <w:sz w:val="20"/>
      </w:rPr>
      <w:t>10</w:t>
    </w:r>
    <w:r w:rsidRPr="006E52FF">
      <w:rPr>
        <w:sz w:val="20"/>
      </w:rPr>
      <w:t>-</w:t>
    </w:r>
    <w:r>
      <w:rPr>
        <w:sz w:val="20"/>
      </w:rPr>
      <w:t>01– 2014</w:t>
    </w:r>
    <w:r w:rsidRPr="006E52FF">
      <w:rPr>
        <w:sz w:val="20"/>
      </w:rPr>
      <w:t>-</w:t>
    </w:r>
    <w:r>
      <w:rPr>
        <w:sz w:val="20"/>
      </w:rPr>
      <w:t>10</w:t>
    </w:r>
    <w:r w:rsidRPr="006E52FF">
      <w:rPr>
        <w:sz w:val="20"/>
      </w:rPr>
      <w:t>-</w:t>
    </w:r>
    <w:r>
      <w:rPr>
        <w:sz w:val="20"/>
      </w:rPr>
      <w:t>20</w:t>
    </w:r>
    <w:r w:rsidRPr="006E52FF">
      <w:rPr>
        <w:sz w:val="20"/>
      </w:rPr>
      <w:t>. Analizei naudoti naujausi šio laikotarpio statistiniai duomenys.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A6C18" w14:textId="4697600D" w:rsidR="00B308FF" w:rsidRPr="006E52FF" w:rsidRDefault="00B308FF">
    <w:pPr>
      <w:pStyle w:val="Porat"/>
      <w:rPr>
        <w:sz w:val="20"/>
      </w:rPr>
    </w:pPr>
    <w:r w:rsidRPr="006E52FF">
      <w:rPr>
        <w:sz w:val="20"/>
        <w:lang w:val="en-US"/>
      </w:rPr>
      <w:t>*</w:t>
    </w:r>
    <w:r w:rsidRPr="00AF3A88">
      <w:t xml:space="preserve"> </w:t>
    </w:r>
    <w:r w:rsidRPr="00AF3A88">
      <w:rPr>
        <w:sz w:val="20"/>
      </w:rPr>
      <w:t>Situacijos (būklės) analizės rengimo laikotarpis 2014-10-01– 2014-10-20. Analizei naudoti naujausi šio laikotarpio statistiniai duomenys</w:t>
    </w:r>
    <w:r w:rsidRPr="006E52FF">
      <w:rPr>
        <w:sz w:val="20"/>
      </w:rPr>
      <w:t>.</w:t>
    </w:r>
  </w:p>
  <w:p w14:paraId="0641C258" w14:textId="77777777" w:rsidR="00B308FF" w:rsidRDefault="00B308F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79A37" w14:textId="77777777" w:rsidR="00C7058B" w:rsidRDefault="00C7058B">
      <w:r>
        <w:separator/>
      </w:r>
    </w:p>
  </w:footnote>
  <w:footnote w:type="continuationSeparator" w:id="0">
    <w:p w14:paraId="30755F50" w14:textId="77777777" w:rsidR="00C7058B" w:rsidRDefault="00C7058B">
      <w:r>
        <w:continuationSeparator/>
      </w:r>
    </w:p>
  </w:footnote>
  <w:footnote w:id="1">
    <w:p w14:paraId="406511EC" w14:textId="77777777" w:rsidR="00B308FF" w:rsidRDefault="00B308FF">
      <w:pPr>
        <w:pStyle w:val="Puslapioinaostekstas"/>
      </w:pPr>
      <w:r>
        <w:rPr>
          <w:rStyle w:val="Puslapioinaosnuoroda"/>
        </w:rPr>
        <w:footnoteRef/>
      </w:r>
      <w:r>
        <w:t xml:space="preserve"> Kietosios dalelės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F8F03" w14:textId="77777777" w:rsidR="00B308FF" w:rsidRDefault="00B308FF" w:rsidP="00C05D4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FCE63D3" w14:textId="77777777" w:rsidR="00B308FF" w:rsidRDefault="00B308F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9965F" w14:textId="77777777" w:rsidR="00B308FF" w:rsidRDefault="00B308FF" w:rsidP="00C05D4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770E3">
      <w:rPr>
        <w:rStyle w:val="Puslapionumeris"/>
        <w:noProof/>
      </w:rPr>
      <w:t>33</w:t>
    </w:r>
    <w:r>
      <w:rPr>
        <w:rStyle w:val="Puslapionumeris"/>
      </w:rPr>
      <w:fldChar w:fldCharType="end"/>
    </w:r>
  </w:p>
  <w:p w14:paraId="4C1A7C60" w14:textId="77777777" w:rsidR="00B308FF" w:rsidRDefault="00B308F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CAC4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F"/>
    <w:multiLevelType w:val="singleLevel"/>
    <w:tmpl w:val="03CA9F08"/>
    <w:lvl w:ilvl="0">
      <w:start w:val="1"/>
      <w:numFmt w:val="decimal"/>
      <w:pStyle w:val="Sraassunumeriais2"/>
      <w:lvlText w:val="%1."/>
      <w:lvlJc w:val="left"/>
      <w:pPr>
        <w:tabs>
          <w:tab w:val="num" w:pos="643"/>
        </w:tabs>
        <w:ind w:left="643" w:hanging="360"/>
      </w:pPr>
    </w:lvl>
  </w:abstractNum>
  <w:abstractNum w:abstractNumId="2">
    <w:nsid w:val="064D5AD1"/>
    <w:multiLevelType w:val="hybridMultilevel"/>
    <w:tmpl w:val="86306C02"/>
    <w:lvl w:ilvl="0" w:tplc="04270005">
      <w:start w:val="1"/>
      <w:numFmt w:val="bullet"/>
      <w:lvlText w:val=""/>
      <w:lvlJc w:val="left"/>
      <w:pPr>
        <w:tabs>
          <w:tab w:val="num" w:pos="720"/>
        </w:tabs>
        <w:ind w:left="720" w:hanging="360"/>
      </w:pPr>
      <w:rPr>
        <w:rFonts w:ascii="Wingdings" w:hAnsi="Wingdings" w:hint="default"/>
        <w:color w:val="auto"/>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0BB30D61"/>
    <w:multiLevelType w:val="hybridMultilevel"/>
    <w:tmpl w:val="DD280A00"/>
    <w:lvl w:ilvl="0" w:tplc="9BF8F1C4">
      <w:start w:val="1"/>
      <w:numFmt w:val="bullet"/>
      <w:lvlText w:val="-"/>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0F0848C7"/>
    <w:multiLevelType w:val="hybridMultilevel"/>
    <w:tmpl w:val="83280964"/>
    <w:lvl w:ilvl="0" w:tplc="04270005">
      <w:start w:val="1"/>
      <w:numFmt w:val="bullet"/>
      <w:lvlText w:val=""/>
      <w:lvlJc w:val="left"/>
      <w:pPr>
        <w:tabs>
          <w:tab w:val="num" w:pos="720"/>
        </w:tabs>
        <w:ind w:left="720" w:hanging="360"/>
      </w:pPr>
      <w:rPr>
        <w:rFonts w:ascii="Wingdings" w:hAnsi="Wingdings" w:hint="default"/>
        <w:color w:val="auto"/>
        <w:sz w:val="22"/>
        <w:szCs w:val="22"/>
      </w:rPr>
    </w:lvl>
    <w:lvl w:ilvl="1" w:tplc="ABC8B3A4">
      <w:start w:val="1"/>
      <w:numFmt w:val="bullet"/>
      <w:lvlText w:val=""/>
      <w:lvlJc w:val="left"/>
      <w:pPr>
        <w:tabs>
          <w:tab w:val="num" w:pos="1077"/>
        </w:tabs>
        <w:ind w:left="1077" w:hanging="357"/>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nsid w:val="114540EF"/>
    <w:multiLevelType w:val="hybridMultilevel"/>
    <w:tmpl w:val="8580E6DC"/>
    <w:lvl w:ilvl="0" w:tplc="9BF8F1C4">
      <w:start w:val="1"/>
      <w:numFmt w:val="bullet"/>
      <w:lvlText w:val="-"/>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14110787"/>
    <w:multiLevelType w:val="hybridMultilevel"/>
    <w:tmpl w:val="DB3899BA"/>
    <w:lvl w:ilvl="0" w:tplc="04270005">
      <w:start w:val="1"/>
      <w:numFmt w:val="bullet"/>
      <w:lvlText w:val=""/>
      <w:lvlJc w:val="left"/>
      <w:pPr>
        <w:tabs>
          <w:tab w:val="num" w:pos="720"/>
        </w:tabs>
        <w:ind w:left="720" w:hanging="360"/>
      </w:pPr>
      <w:rPr>
        <w:rFonts w:ascii="Wingdings" w:hAnsi="Wingdings" w:hint="default"/>
        <w:color w:val="auto"/>
        <w:sz w:val="22"/>
        <w:szCs w:val="22"/>
      </w:rPr>
    </w:lvl>
    <w:lvl w:ilvl="1" w:tplc="ABC8B3A4">
      <w:start w:val="1"/>
      <w:numFmt w:val="bullet"/>
      <w:lvlText w:val=""/>
      <w:lvlJc w:val="left"/>
      <w:pPr>
        <w:tabs>
          <w:tab w:val="num" w:pos="1077"/>
        </w:tabs>
        <w:ind w:left="1077" w:hanging="357"/>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nsid w:val="15307D2D"/>
    <w:multiLevelType w:val="hybridMultilevel"/>
    <w:tmpl w:val="D794E0F0"/>
    <w:lvl w:ilvl="0" w:tplc="0427000F">
      <w:start w:val="1"/>
      <w:numFmt w:val="decimal"/>
      <w:lvlText w:val="%1."/>
      <w:lvlJc w:val="left"/>
      <w:pPr>
        <w:tabs>
          <w:tab w:val="num" w:pos="936"/>
        </w:tabs>
        <w:ind w:left="936" w:hanging="360"/>
      </w:pPr>
    </w:lvl>
    <w:lvl w:ilvl="1" w:tplc="04270019" w:tentative="1">
      <w:start w:val="1"/>
      <w:numFmt w:val="lowerLetter"/>
      <w:lvlText w:val="%2."/>
      <w:lvlJc w:val="left"/>
      <w:pPr>
        <w:tabs>
          <w:tab w:val="num" w:pos="1656"/>
        </w:tabs>
        <w:ind w:left="1656" w:hanging="360"/>
      </w:pPr>
    </w:lvl>
    <w:lvl w:ilvl="2" w:tplc="0427001B" w:tentative="1">
      <w:start w:val="1"/>
      <w:numFmt w:val="lowerRoman"/>
      <w:lvlText w:val="%3."/>
      <w:lvlJc w:val="right"/>
      <w:pPr>
        <w:tabs>
          <w:tab w:val="num" w:pos="2376"/>
        </w:tabs>
        <w:ind w:left="2376" w:hanging="180"/>
      </w:pPr>
    </w:lvl>
    <w:lvl w:ilvl="3" w:tplc="0427000F" w:tentative="1">
      <w:start w:val="1"/>
      <w:numFmt w:val="decimal"/>
      <w:lvlText w:val="%4."/>
      <w:lvlJc w:val="left"/>
      <w:pPr>
        <w:tabs>
          <w:tab w:val="num" w:pos="3096"/>
        </w:tabs>
        <w:ind w:left="3096" w:hanging="360"/>
      </w:pPr>
    </w:lvl>
    <w:lvl w:ilvl="4" w:tplc="04270019" w:tentative="1">
      <w:start w:val="1"/>
      <w:numFmt w:val="lowerLetter"/>
      <w:lvlText w:val="%5."/>
      <w:lvlJc w:val="left"/>
      <w:pPr>
        <w:tabs>
          <w:tab w:val="num" w:pos="3816"/>
        </w:tabs>
        <w:ind w:left="3816" w:hanging="360"/>
      </w:pPr>
    </w:lvl>
    <w:lvl w:ilvl="5" w:tplc="0427001B" w:tentative="1">
      <w:start w:val="1"/>
      <w:numFmt w:val="lowerRoman"/>
      <w:lvlText w:val="%6."/>
      <w:lvlJc w:val="right"/>
      <w:pPr>
        <w:tabs>
          <w:tab w:val="num" w:pos="4536"/>
        </w:tabs>
        <w:ind w:left="4536" w:hanging="180"/>
      </w:pPr>
    </w:lvl>
    <w:lvl w:ilvl="6" w:tplc="0427000F" w:tentative="1">
      <w:start w:val="1"/>
      <w:numFmt w:val="decimal"/>
      <w:lvlText w:val="%7."/>
      <w:lvlJc w:val="left"/>
      <w:pPr>
        <w:tabs>
          <w:tab w:val="num" w:pos="5256"/>
        </w:tabs>
        <w:ind w:left="5256" w:hanging="360"/>
      </w:pPr>
    </w:lvl>
    <w:lvl w:ilvl="7" w:tplc="04270019" w:tentative="1">
      <w:start w:val="1"/>
      <w:numFmt w:val="lowerLetter"/>
      <w:lvlText w:val="%8."/>
      <w:lvlJc w:val="left"/>
      <w:pPr>
        <w:tabs>
          <w:tab w:val="num" w:pos="5976"/>
        </w:tabs>
        <w:ind w:left="5976" w:hanging="360"/>
      </w:pPr>
    </w:lvl>
    <w:lvl w:ilvl="8" w:tplc="0427001B" w:tentative="1">
      <w:start w:val="1"/>
      <w:numFmt w:val="lowerRoman"/>
      <w:lvlText w:val="%9."/>
      <w:lvlJc w:val="right"/>
      <w:pPr>
        <w:tabs>
          <w:tab w:val="num" w:pos="6696"/>
        </w:tabs>
        <w:ind w:left="6696" w:hanging="180"/>
      </w:pPr>
    </w:lvl>
  </w:abstractNum>
  <w:abstractNum w:abstractNumId="8">
    <w:nsid w:val="1AB430BA"/>
    <w:multiLevelType w:val="hybridMultilevel"/>
    <w:tmpl w:val="1FE28034"/>
    <w:lvl w:ilvl="0" w:tplc="04270005">
      <w:start w:val="1"/>
      <w:numFmt w:val="bullet"/>
      <w:lvlText w:val=""/>
      <w:lvlJc w:val="left"/>
      <w:pPr>
        <w:tabs>
          <w:tab w:val="num" w:pos="720"/>
        </w:tabs>
        <w:ind w:left="720" w:hanging="360"/>
      </w:pPr>
      <w:rPr>
        <w:rFonts w:ascii="Wingdings" w:hAnsi="Wingdings" w:hint="default"/>
        <w:color w:val="auto"/>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1DE04F5B"/>
    <w:multiLevelType w:val="hybridMultilevel"/>
    <w:tmpl w:val="46A20D40"/>
    <w:lvl w:ilvl="0" w:tplc="04270005">
      <w:start w:val="1"/>
      <w:numFmt w:val="bullet"/>
      <w:lvlText w:val=""/>
      <w:lvlJc w:val="left"/>
      <w:pPr>
        <w:tabs>
          <w:tab w:val="num" w:pos="720"/>
        </w:tabs>
        <w:ind w:left="720" w:hanging="360"/>
      </w:pPr>
      <w:rPr>
        <w:rFonts w:ascii="Wingdings" w:hAnsi="Wingdings" w:hint="default"/>
        <w:color w:val="auto"/>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1EFF46EF"/>
    <w:multiLevelType w:val="hybridMultilevel"/>
    <w:tmpl w:val="CF881BE4"/>
    <w:lvl w:ilvl="0" w:tplc="9BF8F1C4">
      <w:start w:val="1"/>
      <w:numFmt w:val="bullet"/>
      <w:lvlText w:val="-"/>
      <w:lvlJc w:val="left"/>
      <w:pPr>
        <w:ind w:left="360" w:hanging="360"/>
      </w:pPr>
      <w:rPr>
        <w:rFonts w:ascii="Courier New" w:hAnsi="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nsid w:val="20923FA9"/>
    <w:multiLevelType w:val="hybridMultilevel"/>
    <w:tmpl w:val="8C60CAE0"/>
    <w:lvl w:ilvl="0" w:tplc="C08EB492">
      <w:start w:val="1"/>
      <w:numFmt w:val="bullet"/>
      <w:lvlText w:val=""/>
      <w:lvlJc w:val="left"/>
      <w:pPr>
        <w:tabs>
          <w:tab w:val="num" w:pos="720"/>
        </w:tabs>
        <w:ind w:left="720" w:hanging="360"/>
      </w:pPr>
      <w:rPr>
        <w:rFonts w:ascii="Wingdings" w:hAnsi="Wingdings" w:hint="default"/>
        <w:sz w:val="22"/>
        <w:szCs w:val="22"/>
      </w:rPr>
    </w:lvl>
    <w:lvl w:ilvl="1" w:tplc="04270003" w:tentative="1">
      <w:start w:val="1"/>
      <w:numFmt w:val="bullet"/>
      <w:lvlText w:val="o"/>
      <w:lvlJc w:val="left"/>
      <w:pPr>
        <w:tabs>
          <w:tab w:val="num" w:pos="-702"/>
        </w:tabs>
        <w:ind w:left="-702" w:hanging="360"/>
      </w:pPr>
      <w:rPr>
        <w:rFonts w:ascii="Courier New" w:hAnsi="Courier New" w:cs="Courier New" w:hint="default"/>
      </w:rPr>
    </w:lvl>
    <w:lvl w:ilvl="2" w:tplc="04270005" w:tentative="1">
      <w:start w:val="1"/>
      <w:numFmt w:val="bullet"/>
      <w:lvlText w:val=""/>
      <w:lvlJc w:val="left"/>
      <w:pPr>
        <w:tabs>
          <w:tab w:val="num" w:pos="18"/>
        </w:tabs>
        <w:ind w:left="18" w:hanging="360"/>
      </w:pPr>
      <w:rPr>
        <w:rFonts w:ascii="Wingdings" w:hAnsi="Wingdings" w:hint="default"/>
      </w:rPr>
    </w:lvl>
    <w:lvl w:ilvl="3" w:tplc="04270001" w:tentative="1">
      <w:start w:val="1"/>
      <w:numFmt w:val="bullet"/>
      <w:lvlText w:val=""/>
      <w:lvlJc w:val="left"/>
      <w:pPr>
        <w:tabs>
          <w:tab w:val="num" w:pos="738"/>
        </w:tabs>
        <w:ind w:left="738" w:hanging="360"/>
      </w:pPr>
      <w:rPr>
        <w:rFonts w:ascii="Symbol" w:hAnsi="Symbol" w:hint="default"/>
      </w:rPr>
    </w:lvl>
    <w:lvl w:ilvl="4" w:tplc="04270003" w:tentative="1">
      <w:start w:val="1"/>
      <w:numFmt w:val="bullet"/>
      <w:lvlText w:val="o"/>
      <w:lvlJc w:val="left"/>
      <w:pPr>
        <w:tabs>
          <w:tab w:val="num" w:pos="1458"/>
        </w:tabs>
        <w:ind w:left="1458" w:hanging="360"/>
      </w:pPr>
      <w:rPr>
        <w:rFonts w:ascii="Courier New" w:hAnsi="Courier New" w:cs="Courier New" w:hint="default"/>
      </w:rPr>
    </w:lvl>
    <w:lvl w:ilvl="5" w:tplc="04270005" w:tentative="1">
      <w:start w:val="1"/>
      <w:numFmt w:val="bullet"/>
      <w:lvlText w:val=""/>
      <w:lvlJc w:val="left"/>
      <w:pPr>
        <w:tabs>
          <w:tab w:val="num" w:pos="2178"/>
        </w:tabs>
        <w:ind w:left="2178" w:hanging="360"/>
      </w:pPr>
      <w:rPr>
        <w:rFonts w:ascii="Wingdings" w:hAnsi="Wingdings" w:hint="default"/>
      </w:rPr>
    </w:lvl>
    <w:lvl w:ilvl="6" w:tplc="04270001" w:tentative="1">
      <w:start w:val="1"/>
      <w:numFmt w:val="bullet"/>
      <w:lvlText w:val=""/>
      <w:lvlJc w:val="left"/>
      <w:pPr>
        <w:tabs>
          <w:tab w:val="num" w:pos="2898"/>
        </w:tabs>
        <w:ind w:left="2898" w:hanging="360"/>
      </w:pPr>
      <w:rPr>
        <w:rFonts w:ascii="Symbol" w:hAnsi="Symbol" w:hint="default"/>
      </w:rPr>
    </w:lvl>
    <w:lvl w:ilvl="7" w:tplc="04270003" w:tentative="1">
      <w:start w:val="1"/>
      <w:numFmt w:val="bullet"/>
      <w:lvlText w:val="o"/>
      <w:lvlJc w:val="left"/>
      <w:pPr>
        <w:tabs>
          <w:tab w:val="num" w:pos="3618"/>
        </w:tabs>
        <w:ind w:left="3618" w:hanging="360"/>
      </w:pPr>
      <w:rPr>
        <w:rFonts w:ascii="Courier New" w:hAnsi="Courier New" w:cs="Courier New" w:hint="default"/>
      </w:rPr>
    </w:lvl>
    <w:lvl w:ilvl="8" w:tplc="04270005" w:tentative="1">
      <w:start w:val="1"/>
      <w:numFmt w:val="bullet"/>
      <w:lvlText w:val=""/>
      <w:lvlJc w:val="left"/>
      <w:pPr>
        <w:tabs>
          <w:tab w:val="num" w:pos="4338"/>
        </w:tabs>
        <w:ind w:left="4338" w:hanging="360"/>
      </w:pPr>
      <w:rPr>
        <w:rFonts w:ascii="Wingdings" w:hAnsi="Wingdings" w:hint="default"/>
      </w:rPr>
    </w:lvl>
  </w:abstractNum>
  <w:abstractNum w:abstractNumId="12">
    <w:nsid w:val="220A2030"/>
    <w:multiLevelType w:val="hybridMultilevel"/>
    <w:tmpl w:val="29CE4766"/>
    <w:lvl w:ilvl="0" w:tplc="04270005">
      <w:start w:val="1"/>
      <w:numFmt w:val="bullet"/>
      <w:lvlText w:val=""/>
      <w:lvlJc w:val="left"/>
      <w:pPr>
        <w:tabs>
          <w:tab w:val="num" w:pos="720"/>
        </w:tabs>
        <w:ind w:left="720" w:hanging="360"/>
      </w:pPr>
      <w:rPr>
        <w:rFonts w:ascii="Wingdings" w:hAnsi="Wingdings" w:hint="default"/>
        <w:color w:val="auto"/>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2D3503C6"/>
    <w:multiLevelType w:val="multilevel"/>
    <w:tmpl w:val="440E59AE"/>
    <w:lvl w:ilvl="0">
      <w:start w:val="1"/>
      <w:numFmt w:val="bullet"/>
      <w:lvlText w:val=""/>
      <w:lvlJc w:val="left"/>
      <w:pPr>
        <w:tabs>
          <w:tab w:val="num" w:pos="-1422"/>
        </w:tabs>
        <w:ind w:left="-1422" w:hanging="360"/>
      </w:pPr>
      <w:rPr>
        <w:rFonts w:ascii="Symbol" w:hAnsi="Symbol" w:hint="default"/>
        <w:sz w:val="16"/>
        <w:szCs w:val="16"/>
      </w:rPr>
    </w:lvl>
    <w:lvl w:ilvl="1">
      <w:start w:val="1"/>
      <w:numFmt w:val="bullet"/>
      <w:lvlText w:val="o"/>
      <w:lvlJc w:val="left"/>
      <w:pPr>
        <w:tabs>
          <w:tab w:val="num" w:pos="-702"/>
        </w:tabs>
        <w:ind w:left="-702" w:hanging="360"/>
      </w:pPr>
      <w:rPr>
        <w:rFonts w:ascii="Courier New" w:hAnsi="Courier New" w:cs="Courier New" w:hint="default"/>
      </w:rPr>
    </w:lvl>
    <w:lvl w:ilvl="2">
      <w:start w:val="1"/>
      <w:numFmt w:val="bullet"/>
      <w:lvlText w:val=""/>
      <w:lvlJc w:val="left"/>
      <w:pPr>
        <w:tabs>
          <w:tab w:val="num" w:pos="18"/>
        </w:tabs>
        <w:ind w:left="18" w:hanging="360"/>
      </w:pPr>
      <w:rPr>
        <w:rFonts w:ascii="Wingdings" w:hAnsi="Wingdings" w:hint="default"/>
      </w:rPr>
    </w:lvl>
    <w:lvl w:ilvl="3">
      <w:start w:val="1"/>
      <w:numFmt w:val="bullet"/>
      <w:lvlText w:val=""/>
      <w:lvlJc w:val="left"/>
      <w:pPr>
        <w:tabs>
          <w:tab w:val="num" w:pos="738"/>
        </w:tabs>
        <w:ind w:left="738" w:hanging="360"/>
      </w:pPr>
      <w:rPr>
        <w:rFonts w:ascii="Symbol" w:hAnsi="Symbol" w:hint="default"/>
      </w:rPr>
    </w:lvl>
    <w:lvl w:ilvl="4">
      <w:start w:val="1"/>
      <w:numFmt w:val="bullet"/>
      <w:lvlText w:val="o"/>
      <w:lvlJc w:val="left"/>
      <w:pPr>
        <w:tabs>
          <w:tab w:val="num" w:pos="1458"/>
        </w:tabs>
        <w:ind w:left="1458" w:hanging="360"/>
      </w:pPr>
      <w:rPr>
        <w:rFonts w:ascii="Courier New" w:hAnsi="Courier New" w:cs="Courier New" w:hint="default"/>
      </w:rPr>
    </w:lvl>
    <w:lvl w:ilvl="5">
      <w:start w:val="1"/>
      <w:numFmt w:val="bullet"/>
      <w:lvlText w:val=""/>
      <w:lvlJc w:val="left"/>
      <w:pPr>
        <w:tabs>
          <w:tab w:val="num" w:pos="2178"/>
        </w:tabs>
        <w:ind w:left="2178" w:hanging="360"/>
      </w:pPr>
      <w:rPr>
        <w:rFonts w:ascii="Wingdings" w:hAnsi="Wingdings" w:hint="default"/>
      </w:rPr>
    </w:lvl>
    <w:lvl w:ilvl="6">
      <w:start w:val="1"/>
      <w:numFmt w:val="bullet"/>
      <w:lvlText w:val=""/>
      <w:lvlJc w:val="left"/>
      <w:pPr>
        <w:tabs>
          <w:tab w:val="num" w:pos="2898"/>
        </w:tabs>
        <w:ind w:left="2898" w:hanging="360"/>
      </w:pPr>
      <w:rPr>
        <w:rFonts w:ascii="Symbol" w:hAnsi="Symbol" w:hint="default"/>
      </w:rPr>
    </w:lvl>
    <w:lvl w:ilvl="7">
      <w:start w:val="1"/>
      <w:numFmt w:val="bullet"/>
      <w:lvlText w:val="o"/>
      <w:lvlJc w:val="left"/>
      <w:pPr>
        <w:tabs>
          <w:tab w:val="num" w:pos="3618"/>
        </w:tabs>
        <w:ind w:left="3618" w:hanging="360"/>
      </w:pPr>
      <w:rPr>
        <w:rFonts w:ascii="Courier New" w:hAnsi="Courier New" w:cs="Courier New" w:hint="default"/>
      </w:rPr>
    </w:lvl>
    <w:lvl w:ilvl="8">
      <w:start w:val="1"/>
      <w:numFmt w:val="bullet"/>
      <w:lvlText w:val=""/>
      <w:lvlJc w:val="left"/>
      <w:pPr>
        <w:tabs>
          <w:tab w:val="num" w:pos="4338"/>
        </w:tabs>
        <w:ind w:left="4338" w:hanging="360"/>
      </w:pPr>
      <w:rPr>
        <w:rFonts w:ascii="Wingdings" w:hAnsi="Wingdings" w:hint="default"/>
      </w:rPr>
    </w:lvl>
  </w:abstractNum>
  <w:abstractNum w:abstractNumId="14">
    <w:nsid w:val="2E7E4311"/>
    <w:multiLevelType w:val="hybridMultilevel"/>
    <w:tmpl w:val="37ECCF00"/>
    <w:lvl w:ilvl="0" w:tplc="04270005">
      <w:start w:val="1"/>
      <w:numFmt w:val="bullet"/>
      <w:lvlText w:val=""/>
      <w:lvlJc w:val="left"/>
      <w:pPr>
        <w:tabs>
          <w:tab w:val="num" w:pos="720"/>
        </w:tabs>
        <w:ind w:left="720" w:hanging="360"/>
      </w:pPr>
      <w:rPr>
        <w:rFonts w:ascii="Wingdings" w:hAnsi="Wingdings" w:hint="default"/>
        <w:color w:val="auto"/>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nsid w:val="2FD94476"/>
    <w:multiLevelType w:val="hybridMultilevel"/>
    <w:tmpl w:val="686425EC"/>
    <w:lvl w:ilvl="0" w:tplc="04270005">
      <w:start w:val="1"/>
      <w:numFmt w:val="bullet"/>
      <w:lvlText w:val=""/>
      <w:lvlJc w:val="left"/>
      <w:pPr>
        <w:tabs>
          <w:tab w:val="num" w:pos="720"/>
        </w:tabs>
        <w:ind w:left="720" w:hanging="360"/>
      </w:pPr>
      <w:rPr>
        <w:rFonts w:ascii="Wingdings" w:hAnsi="Wingdings" w:hint="default"/>
        <w:color w:val="auto"/>
        <w:sz w:val="22"/>
        <w:szCs w:val="22"/>
      </w:rPr>
    </w:lvl>
    <w:lvl w:ilvl="1" w:tplc="ABC8B3A4">
      <w:start w:val="1"/>
      <w:numFmt w:val="bullet"/>
      <w:lvlText w:val=""/>
      <w:lvlJc w:val="left"/>
      <w:pPr>
        <w:tabs>
          <w:tab w:val="num" w:pos="1077"/>
        </w:tabs>
        <w:ind w:left="1077" w:hanging="357"/>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nsid w:val="34206911"/>
    <w:multiLevelType w:val="hybridMultilevel"/>
    <w:tmpl w:val="EB9422B6"/>
    <w:lvl w:ilvl="0" w:tplc="04270005">
      <w:start w:val="1"/>
      <w:numFmt w:val="bullet"/>
      <w:lvlText w:val=""/>
      <w:lvlJc w:val="left"/>
      <w:pPr>
        <w:tabs>
          <w:tab w:val="num" w:pos="720"/>
        </w:tabs>
        <w:ind w:left="720" w:hanging="360"/>
      </w:pPr>
      <w:rPr>
        <w:rFonts w:ascii="Wingdings" w:hAnsi="Wingdings" w:hint="default"/>
        <w:color w:val="auto"/>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357C106A"/>
    <w:multiLevelType w:val="hybridMultilevel"/>
    <w:tmpl w:val="D7044772"/>
    <w:lvl w:ilvl="0" w:tplc="04270005">
      <w:start w:val="1"/>
      <w:numFmt w:val="bullet"/>
      <w:lvlText w:val=""/>
      <w:lvlJc w:val="left"/>
      <w:pPr>
        <w:tabs>
          <w:tab w:val="num" w:pos="720"/>
        </w:tabs>
        <w:ind w:left="720" w:hanging="360"/>
      </w:pPr>
      <w:rPr>
        <w:rFonts w:ascii="Wingdings" w:hAnsi="Wingdings" w:hint="default"/>
        <w:color w:val="auto"/>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nsid w:val="385D1994"/>
    <w:multiLevelType w:val="hybridMultilevel"/>
    <w:tmpl w:val="DC707312"/>
    <w:lvl w:ilvl="0" w:tplc="9BF8F1C4">
      <w:start w:val="1"/>
      <w:numFmt w:val="bullet"/>
      <w:lvlText w:val="-"/>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nsid w:val="390D6E47"/>
    <w:multiLevelType w:val="hybridMultilevel"/>
    <w:tmpl w:val="EF820FC4"/>
    <w:lvl w:ilvl="0" w:tplc="04270005">
      <w:start w:val="1"/>
      <w:numFmt w:val="bullet"/>
      <w:lvlText w:val=""/>
      <w:lvlJc w:val="left"/>
      <w:pPr>
        <w:tabs>
          <w:tab w:val="num" w:pos="720"/>
        </w:tabs>
        <w:ind w:left="720" w:hanging="360"/>
      </w:pPr>
      <w:rPr>
        <w:rFonts w:ascii="Wingdings" w:hAnsi="Wingdings" w:hint="default"/>
        <w:color w:val="auto"/>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nsid w:val="3932640E"/>
    <w:multiLevelType w:val="hybridMultilevel"/>
    <w:tmpl w:val="56ECF6F0"/>
    <w:lvl w:ilvl="0" w:tplc="04270005">
      <w:start w:val="1"/>
      <w:numFmt w:val="bullet"/>
      <w:lvlText w:val=""/>
      <w:lvlJc w:val="left"/>
      <w:pPr>
        <w:tabs>
          <w:tab w:val="num" w:pos="720"/>
        </w:tabs>
        <w:ind w:left="720" w:hanging="360"/>
      </w:pPr>
      <w:rPr>
        <w:rFonts w:ascii="Wingdings" w:hAnsi="Wingdings" w:hint="default"/>
        <w:color w:val="auto"/>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nsid w:val="3A2563E5"/>
    <w:multiLevelType w:val="hybridMultilevel"/>
    <w:tmpl w:val="E8E64644"/>
    <w:lvl w:ilvl="0" w:tplc="11CC42C4">
      <w:start w:val="1"/>
      <w:numFmt w:val="bullet"/>
      <w:lvlText w:val=""/>
      <w:lvlJc w:val="left"/>
      <w:pPr>
        <w:tabs>
          <w:tab w:val="num" w:pos="1996"/>
        </w:tabs>
        <w:ind w:left="1996" w:hanging="360"/>
      </w:pPr>
      <w:rPr>
        <w:rFonts w:ascii="Symbol" w:hAnsi="Symbol" w:hint="default"/>
        <w:color w:val="auto"/>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2">
    <w:nsid w:val="3D122CE4"/>
    <w:multiLevelType w:val="hybridMultilevel"/>
    <w:tmpl w:val="A86EF1D4"/>
    <w:lvl w:ilvl="0" w:tplc="04270005">
      <w:start w:val="1"/>
      <w:numFmt w:val="bullet"/>
      <w:lvlText w:val=""/>
      <w:lvlJc w:val="left"/>
      <w:pPr>
        <w:tabs>
          <w:tab w:val="num" w:pos="720"/>
        </w:tabs>
        <w:ind w:left="720" w:hanging="360"/>
      </w:pPr>
      <w:rPr>
        <w:rFonts w:ascii="Wingdings" w:hAnsi="Wingdings" w:hint="default"/>
        <w:color w:val="auto"/>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nsid w:val="3E9D3D97"/>
    <w:multiLevelType w:val="hybridMultilevel"/>
    <w:tmpl w:val="1012E312"/>
    <w:lvl w:ilvl="0" w:tplc="04270005">
      <w:start w:val="1"/>
      <w:numFmt w:val="bullet"/>
      <w:lvlText w:val=""/>
      <w:lvlJc w:val="left"/>
      <w:pPr>
        <w:tabs>
          <w:tab w:val="num" w:pos="720"/>
        </w:tabs>
        <w:ind w:left="720" w:hanging="360"/>
      </w:pPr>
      <w:rPr>
        <w:rFonts w:ascii="Wingdings" w:hAnsi="Wingdings" w:hint="default"/>
        <w:color w:val="auto"/>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nsid w:val="3EA22078"/>
    <w:multiLevelType w:val="hybridMultilevel"/>
    <w:tmpl w:val="A830B48E"/>
    <w:lvl w:ilvl="0" w:tplc="04270005">
      <w:start w:val="1"/>
      <w:numFmt w:val="bullet"/>
      <w:lvlText w:val=""/>
      <w:lvlJc w:val="left"/>
      <w:pPr>
        <w:tabs>
          <w:tab w:val="num" w:pos="720"/>
        </w:tabs>
        <w:ind w:left="720" w:hanging="360"/>
      </w:pPr>
      <w:rPr>
        <w:rFonts w:ascii="Wingdings" w:hAnsi="Wingdings" w:hint="default"/>
        <w:color w:val="auto"/>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nsid w:val="412266AA"/>
    <w:multiLevelType w:val="hybridMultilevel"/>
    <w:tmpl w:val="C66EE48C"/>
    <w:lvl w:ilvl="0" w:tplc="04270005">
      <w:start w:val="1"/>
      <w:numFmt w:val="bullet"/>
      <w:lvlText w:val=""/>
      <w:lvlJc w:val="left"/>
      <w:pPr>
        <w:tabs>
          <w:tab w:val="num" w:pos="720"/>
        </w:tabs>
        <w:ind w:left="720" w:hanging="360"/>
      </w:pPr>
      <w:rPr>
        <w:rFonts w:ascii="Wingdings" w:hAnsi="Wingdings" w:hint="default"/>
        <w:color w:val="auto"/>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nsid w:val="447D3384"/>
    <w:multiLevelType w:val="hybridMultilevel"/>
    <w:tmpl w:val="1B26D7A2"/>
    <w:lvl w:ilvl="0" w:tplc="9BF8F1C4">
      <w:start w:val="1"/>
      <w:numFmt w:val="bullet"/>
      <w:lvlText w:val="-"/>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nsid w:val="498C4B30"/>
    <w:multiLevelType w:val="hybridMultilevel"/>
    <w:tmpl w:val="807EF118"/>
    <w:lvl w:ilvl="0" w:tplc="04270005">
      <w:start w:val="1"/>
      <w:numFmt w:val="bullet"/>
      <w:lvlText w:val=""/>
      <w:lvlJc w:val="left"/>
      <w:pPr>
        <w:tabs>
          <w:tab w:val="num" w:pos="720"/>
        </w:tabs>
        <w:ind w:left="720" w:hanging="360"/>
      </w:pPr>
      <w:rPr>
        <w:rFonts w:ascii="Wingdings" w:hAnsi="Wingdings" w:hint="default"/>
        <w:color w:val="auto"/>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nsid w:val="498E0D53"/>
    <w:multiLevelType w:val="hybridMultilevel"/>
    <w:tmpl w:val="CBBC7D1A"/>
    <w:lvl w:ilvl="0" w:tplc="04270005">
      <w:start w:val="1"/>
      <w:numFmt w:val="bullet"/>
      <w:lvlText w:val=""/>
      <w:lvlJc w:val="left"/>
      <w:pPr>
        <w:tabs>
          <w:tab w:val="num" w:pos="720"/>
        </w:tabs>
        <w:ind w:left="720" w:hanging="360"/>
      </w:pPr>
      <w:rPr>
        <w:rFonts w:ascii="Wingdings" w:hAnsi="Wingdings" w:hint="default"/>
        <w:color w:val="auto"/>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nsid w:val="49EE0553"/>
    <w:multiLevelType w:val="hybridMultilevel"/>
    <w:tmpl w:val="C01223C2"/>
    <w:lvl w:ilvl="0" w:tplc="04270005">
      <w:start w:val="1"/>
      <w:numFmt w:val="bullet"/>
      <w:lvlText w:val=""/>
      <w:lvlJc w:val="left"/>
      <w:pPr>
        <w:tabs>
          <w:tab w:val="num" w:pos="720"/>
        </w:tabs>
        <w:ind w:left="720" w:hanging="360"/>
      </w:pPr>
      <w:rPr>
        <w:rFonts w:ascii="Wingdings" w:hAnsi="Wingdings" w:hint="default"/>
        <w:color w:val="auto"/>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nsid w:val="506F7F4C"/>
    <w:multiLevelType w:val="hybridMultilevel"/>
    <w:tmpl w:val="577CB4B4"/>
    <w:lvl w:ilvl="0" w:tplc="04270005">
      <w:start w:val="1"/>
      <w:numFmt w:val="bullet"/>
      <w:lvlText w:val=""/>
      <w:lvlJc w:val="left"/>
      <w:pPr>
        <w:tabs>
          <w:tab w:val="num" w:pos="720"/>
        </w:tabs>
        <w:ind w:left="720" w:hanging="360"/>
      </w:pPr>
      <w:rPr>
        <w:rFonts w:ascii="Wingdings" w:hAnsi="Wingdings" w:hint="default"/>
        <w:color w:val="auto"/>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nsid w:val="51C5409B"/>
    <w:multiLevelType w:val="hybridMultilevel"/>
    <w:tmpl w:val="9D345FF4"/>
    <w:lvl w:ilvl="0" w:tplc="04270005">
      <w:start w:val="1"/>
      <w:numFmt w:val="bullet"/>
      <w:lvlText w:val=""/>
      <w:lvlJc w:val="left"/>
      <w:pPr>
        <w:tabs>
          <w:tab w:val="num" w:pos="720"/>
        </w:tabs>
        <w:ind w:left="720" w:hanging="360"/>
      </w:pPr>
      <w:rPr>
        <w:rFonts w:ascii="Wingdings" w:hAnsi="Wingdings" w:hint="default"/>
        <w:color w:val="auto"/>
        <w:sz w:val="22"/>
        <w:szCs w:val="22"/>
      </w:rPr>
    </w:lvl>
    <w:lvl w:ilvl="1" w:tplc="ABC8B3A4">
      <w:start w:val="1"/>
      <w:numFmt w:val="bullet"/>
      <w:lvlText w:val=""/>
      <w:lvlJc w:val="left"/>
      <w:pPr>
        <w:tabs>
          <w:tab w:val="num" w:pos="1077"/>
        </w:tabs>
        <w:ind w:left="1077" w:hanging="357"/>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2">
    <w:nsid w:val="58D34E2E"/>
    <w:multiLevelType w:val="hybridMultilevel"/>
    <w:tmpl w:val="F83A7C54"/>
    <w:lvl w:ilvl="0" w:tplc="9BF8F1C4">
      <w:start w:val="1"/>
      <w:numFmt w:val="bullet"/>
      <w:lvlText w:val="-"/>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nsid w:val="5AB04972"/>
    <w:multiLevelType w:val="hybridMultilevel"/>
    <w:tmpl w:val="D31A1A46"/>
    <w:lvl w:ilvl="0" w:tplc="04270005">
      <w:start w:val="1"/>
      <w:numFmt w:val="bullet"/>
      <w:lvlText w:val=""/>
      <w:lvlJc w:val="left"/>
      <w:pPr>
        <w:tabs>
          <w:tab w:val="num" w:pos="720"/>
        </w:tabs>
        <w:ind w:left="720" w:hanging="360"/>
      </w:pPr>
      <w:rPr>
        <w:rFonts w:ascii="Wingdings" w:hAnsi="Wingdings" w:hint="default"/>
        <w:color w:val="auto"/>
        <w:sz w:val="22"/>
        <w:szCs w:val="22"/>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4">
    <w:nsid w:val="5B405FEF"/>
    <w:multiLevelType w:val="hybridMultilevel"/>
    <w:tmpl w:val="1BD62706"/>
    <w:lvl w:ilvl="0" w:tplc="04270005">
      <w:start w:val="1"/>
      <w:numFmt w:val="bullet"/>
      <w:lvlText w:val=""/>
      <w:lvlJc w:val="left"/>
      <w:pPr>
        <w:tabs>
          <w:tab w:val="num" w:pos="720"/>
        </w:tabs>
        <w:ind w:left="720" w:hanging="360"/>
      </w:pPr>
      <w:rPr>
        <w:rFonts w:ascii="Wingdings" w:hAnsi="Wingdings" w:hint="default"/>
        <w:color w:val="auto"/>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nsid w:val="5B564E5B"/>
    <w:multiLevelType w:val="hybridMultilevel"/>
    <w:tmpl w:val="91EC91EC"/>
    <w:lvl w:ilvl="0" w:tplc="04270005">
      <w:start w:val="1"/>
      <w:numFmt w:val="bullet"/>
      <w:lvlText w:val=""/>
      <w:lvlJc w:val="left"/>
      <w:pPr>
        <w:tabs>
          <w:tab w:val="num" w:pos="720"/>
        </w:tabs>
        <w:ind w:left="720" w:hanging="360"/>
      </w:pPr>
      <w:rPr>
        <w:rFonts w:ascii="Wingdings" w:hAnsi="Wingdings" w:hint="default"/>
        <w:color w:val="auto"/>
        <w:sz w:val="22"/>
        <w:szCs w:val="22"/>
      </w:rPr>
    </w:lvl>
    <w:lvl w:ilvl="1" w:tplc="ABC8B3A4">
      <w:start w:val="1"/>
      <w:numFmt w:val="bullet"/>
      <w:lvlText w:val=""/>
      <w:lvlJc w:val="left"/>
      <w:pPr>
        <w:tabs>
          <w:tab w:val="num" w:pos="1077"/>
        </w:tabs>
        <w:ind w:left="1077" w:hanging="357"/>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nsid w:val="5E704779"/>
    <w:multiLevelType w:val="hybridMultilevel"/>
    <w:tmpl w:val="5C3A715A"/>
    <w:lvl w:ilvl="0" w:tplc="04270005">
      <w:start w:val="1"/>
      <w:numFmt w:val="bullet"/>
      <w:lvlText w:val=""/>
      <w:lvlJc w:val="left"/>
      <w:pPr>
        <w:tabs>
          <w:tab w:val="num" w:pos="720"/>
        </w:tabs>
        <w:ind w:left="720" w:hanging="360"/>
      </w:pPr>
      <w:rPr>
        <w:rFonts w:ascii="Wingdings" w:hAnsi="Wingdings" w:hint="default"/>
        <w:color w:val="auto"/>
        <w:sz w:val="22"/>
        <w:szCs w:val="22"/>
      </w:rPr>
    </w:lvl>
    <w:lvl w:ilvl="1" w:tplc="ABC8B3A4">
      <w:start w:val="1"/>
      <w:numFmt w:val="bullet"/>
      <w:lvlText w:val=""/>
      <w:lvlJc w:val="left"/>
      <w:pPr>
        <w:tabs>
          <w:tab w:val="num" w:pos="1077"/>
        </w:tabs>
        <w:ind w:left="1077" w:hanging="357"/>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7">
    <w:nsid w:val="5E825A1F"/>
    <w:multiLevelType w:val="multilevel"/>
    <w:tmpl w:val="440E59AE"/>
    <w:lvl w:ilvl="0">
      <w:start w:val="1"/>
      <w:numFmt w:val="bullet"/>
      <w:lvlText w:val=""/>
      <w:lvlJc w:val="left"/>
      <w:pPr>
        <w:tabs>
          <w:tab w:val="num" w:pos="-1422"/>
        </w:tabs>
        <w:ind w:left="-1422" w:hanging="360"/>
      </w:pPr>
      <w:rPr>
        <w:rFonts w:ascii="Symbol" w:hAnsi="Symbol" w:hint="default"/>
        <w:sz w:val="16"/>
        <w:szCs w:val="16"/>
      </w:rPr>
    </w:lvl>
    <w:lvl w:ilvl="1">
      <w:start w:val="1"/>
      <w:numFmt w:val="bullet"/>
      <w:lvlText w:val="o"/>
      <w:lvlJc w:val="left"/>
      <w:pPr>
        <w:tabs>
          <w:tab w:val="num" w:pos="-702"/>
        </w:tabs>
        <w:ind w:left="-702" w:hanging="360"/>
      </w:pPr>
      <w:rPr>
        <w:rFonts w:ascii="Courier New" w:hAnsi="Courier New" w:cs="Courier New" w:hint="default"/>
      </w:rPr>
    </w:lvl>
    <w:lvl w:ilvl="2">
      <w:start w:val="1"/>
      <w:numFmt w:val="bullet"/>
      <w:lvlText w:val=""/>
      <w:lvlJc w:val="left"/>
      <w:pPr>
        <w:tabs>
          <w:tab w:val="num" w:pos="18"/>
        </w:tabs>
        <w:ind w:left="18" w:hanging="360"/>
      </w:pPr>
      <w:rPr>
        <w:rFonts w:ascii="Wingdings" w:hAnsi="Wingdings" w:hint="default"/>
      </w:rPr>
    </w:lvl>
    <w:lvl w:ilvl="3">
      <w:start w:val="1"/>
      <w:numFmt w:val="bullet"/>
      <w:lvlText w:val=""/>
      <w:lvlJc w:val="left"/>
      <w:pPr>
        <w:tabs>
          <w:tab w:val="num" w:pos="738"/>
        </w:tabs>
        <w:ind w:left="738" w:hanging="360"/>
      </w:pPr>
      <w:rPr>
        <w:rFonts w:ascii="Symbol" w:hAnsi="Symbol" w:hint="default"/>
      </w:rPr>
    </w:lvl>
    <w:lvl w:ilvl="4">
      <w:start w:val="1"/>
      <w:numFmt w:val="bullet"/>
      <w:lvlText w:val="o"/>
      <w:lvlJc w:val="left"/>
      <w:pPr>
        <w:tabs>
          <w:tab w:val="num" w:pos="1458"/>
        </w:tabs>
        <w:ind w:left="1458" w:hanging="360"/>
      </w:pPr>
      <w:rPr>
        <w:rFonts w:ascii="Courier New" w:hAnsi="Courier New" w:cs="Courier New" w:hint="default"/>
      </w:rPr>
    </w:lvl>
    <w:lvl w:ilvl="5">
      <w:start w:val="1"/>
      <w:numFmt w:val="bullet"/>
      <w:lvlText w:val=""/>
      <w:lvlJc w:val="left"/>
      <w:pPr>
        <w:tabs>
          <w:tab w:val="num" w:pos="2178"/>
        </w:tabs>
        <w:ind w:left="2178" w:hanging="360"/>
      </w:pPr>
      <w:rPr>
        <w:rFonts w:ascii="Wingdings" w:hAnsi="Wingdings" w:hint="default"/>
      </w:rPr>
    </w:lvl>
    <w:lvl w:ilvl="6">
      <w:start w:val="1"/>
      <w:numFmt w:val="bullet"/>
      <w:lvlText w:val=""/>
      <w:lvlJc w:val="left"/>
      <w:pPr>
        <w:tabs>
          <w:tab w:val="num" w:pos="2898"/>
        </w:tabs>
        <w:ind w:left="2898" w:hanging="360"/>
      </w:pPr>
      <w:rPr>
        <w:rFonts w:ascii="Symbol" w:hAnsi="Symbol" w:hint="default"/>
      </w:rPr>
    </w:lvl>
    <w:lvl w:ilvl="7">
      <w:start w:val="1"/>
      <w:numFmt w:val="bullet"/>
      <w:lvlText w:val="o"/>
      <w:lvlJc w:val="left"/>
      <w:pPr>
        <w:tabs>
          <w:tab w:val="num" w:pos="3618"/>
        </w:tabs>
        <w:ind w:left="3618" w:hanging="360"/>
      </w:pPr>
      <w:rPr>
        <w:rFonts w:ascii="Courier New" w:hAnsi="Courier New" w:cs="Courier New" w:hint="default"/>
      </w:rPr>
    </w:lvl>
    <w:lvl w:ilvl="8">
      <w:start w:val="1"/>
      <w:numFmt w:val="bullet"/>
      <w:lvlText w:val=""/>
      <w:lvlJc w:val="left"/>
      <w:pPr>
        <w:tabs>
          <w:tab w:val="num" w:pos="4338"/>
        </w:tabs>
        <w:ind w:left="4338" w:hanging="360"/>
      </w:pPr>
      <w:rPr>
        <w:rFonts w:ascii="Wingdings" w:hAnsi="Wingdings" w:hint="default"/>
      </w:rPr>
    </w:lvl>
  </w:abstractNum>
  <w:abstractNum w:abstractNumId="38">
    <w:nsid w:val="60002FFB"/>
    <w:multiLevelType w:val="hybridMultilevel"/>
    <w:tmpl w:val="EB360A4E"/>
    <w:lvl w:ilvl="0" w:tplc="9BF8F1C4">
      <w:start w:val="1"/>
      <w:numFmt w:val="bullet"/>
      <w:lvlText w:val="-"/>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nsid w:val="64A961C5"/>
    <w:multiLevelType w:val="hybridMultilevel"/>
    <w:tmpl w:val="3EB4E744"/>
    <w:lvl w:ilvl="0" w:tplc="04270005">
      <w:start w:val="1"/>
      <w:numFmt w:val="bullet"/>
      <w:lvlText w:val=""/>
      <w:lvlJc w:val="left"/>
      <w:pPr>
        <w:tabs>
          <w:tab w:val="num" w:pos="720"/>
        </w:tabs>
        <w:ind w:left="720" w:hanging="360"/>
      </w:pPr>
      <w:rPr>
        <w:rFonts w:ascii="Wingdings" w:hAnsi="Wingdings" w:hint="default"/>
        <w:color w:val="auto"/>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nsid w:val="64EE4454"/>
    <w:multiLevelType w:val="hybridMultilevel"/>
    <w:tmpl w:val="083E7A26"/>
    <w:lvl w:ilvl="0" w:tplc="04270005">
      <w:start w:val="1"/>
      <w:numFmt w:val="bullet"/>
      <w:lvlText w:val=""/>
      <w:lvlJc w:val="left"/>
      <w:pPr>
        <w:tabs>
          <w:tab w:val="num" w:pos="720"/>
        </w:tabs>
        <w:ind w:left="720" w:hanging="360"/>
      </w:pPr>
      <w:rPr>
        <w:rFonts w:ascii="Wingdings" w:hAnsi="Wingdings" w:hint="default"/>
        <w:color w:val="auto"/>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nsid w:val="72FF739F"/>
    <w:multiLevelType w:val="hybridMultilevel"/>
    <w:tmpl w:val="DE8E96D0"/>
    <w:lvl w:ilvl="0" w:tplc="04270005">
      <w:start w:val="1"/>
      <w:numFmt w:val="bullet"/>
      <w:lvlText w:val=""/>
      <w:lvlJc w:val="left"/>
      <w:pPr>
        <w:tabs>
          <w:tab w:val="num" w:pos="720"/>
        </w:tabs>
        <w:ind w:left="720" w:hanging="360"/>
      </w:pPr>
      <w:rPr>
        <w:rFonts w:ascii="Wingdings" w:hAnsi="Wingdings" w:hint="default"/>
        <w:color w:val="auto"/>
        <w:sz w:val="22"/>
        <w:szCs w:val="22"/>
      </w:rPr>
    </w:lvl>
    <w:lvl w:ilvl="1" w:tplc="ABC8B3A4">
      <w:start w:val="1"/>
      <w:numFmt w:val="bullet"/>
      <w:lvlText w:val=""/>
      <w:lvlJc w:val="left"/>
      <w:pPr>
        <w:tabs>
          <w:tab w:val="num" w:pos="1077"/>
        </w:tabs>
        <w:ind w:left="1077" w:hanging="357"/>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2">
    <w:nsid w:val="732C41D0"/>
    <w:multiLevelType w:val="hybridMultilevel"/>
    <w:tmpl w:val="440E59AE"/>
    <w:lvl w:ilvl="0" w:tplc="EBACBBBC">
      <w:start w:val="1"/>
      <w:numFmt w:val="bullet"/>
      <w:lvlText w:val=""/>
      <w:lvlJc w:val="left"/>
      <w:pPr>
        <w:tabs>
          <w:tab w:val="num" w:pos="-1422"/>
        </w:tabs>
        <w:ind w:left="-1422" w:hanging="360"/>
      </w:pPr>
      <w:rPr>
        <w:rFonts w:ascii="Symbol" w:hAnsi="Symbol" w:hint="default"/>
        <w:sz w:val="16"/>
        <w:szCs w:val="16"/>
      </w:rPr>
    </w:lvl>
    <w:lvl w:ilvl="1" w:tplc="04270003" w:tentative="1">
      <w:start w:val="1"/>
      <w:numFmt w:val="bullet"/>
      <w:lvlText w:val="o"/>
      <w:lvlJc w:val="left"/>
      <w:pPr>
        <w:tabs>
          <w:tab w:val="num" w:pos="-702"/>
        </w:tabs>
        <w:ind w:left="-702" w:hanging="360"/>
      </w:pPr>
      <w:rPr>
        <w:rFonts w:ascii="Courier New" w:hAnsi="Courier New" w:cs="Courier New" w:hint="default"/>
      </w:rPr>
    </w:lvl>
    <w:lvl w:ilvl="2" w:tplc="04270005" w:tentative="1">
      <w:start w:val="1"/>
      <w:numFmt w:val="bullet"/>
      <w:lvlText w:val=""/>
      <w:lvlJc w:val="left"/>
      <w:pPr>
        <w:tabs>
          <w:tab w:val="num" w:pos="18"/>
        </w:tabs>
        <w:ind w:left="18" w:hanging="360"/>
      </w:pPr>
      <w:rPr>
        <w:rFonts w:ascii="Wingdings" w:hAnsi="Wingdings" w:hint="default"/>
      </w:rPr>
    </w:lvl>
    <w:lvl w:ilvl="3" w:tplc="04270001" w:tentative="1">
      <w:start w:val="1"/>
      <w:numFmt w:val="bullet"/>
      <w:lvlText w:val=""/>
      <w:lvlJc w:val="left"/>
      <w:pPr>
        <w:tabs>
          <w:tab w:val="num" w:pos="738"/>
        </w:tabs>
        <w:ind w:left="738" w:hanging="360"/>
      </w:pPr>
      <w:rPr>
        <w:rFonts w:ascii="Symbol" w:hAnsi="Symbol" w:hint="default"/>
      </w:rPr>
    </w:lvl>
    <w:lvl w:ilvl="4" w:tplc="04270003" w:tentative="1">
      <w:start w:val="1"/>
      <w:numFmt w:val="bullet"/>
      <w:lvlText w:val="o"/>
      <w:lvlJc w:val="left"/>
      <w:pPr>
        <w:tabs>
          <w:tab w:val="num" w:pos="1458"/>
        </w:tabs>
        <w:ind w:left="1458" w:hanging="360"/>
      </w:pPr>
      <w:rPr>
        <w:rFonts w:ascii="Courier New" w:hAnsi="Courier New" w:cs="Courier New" w:hint="default"/>
      </w:rPr>
    </w:lvl>
    <w:lvl w:ilvl="5" w:tplc="04270005" w:tentative="1">
      <w:start w:val="1"/>
      <w:numFmt w:val="bullet"/>
      <w:lvlText w:val=""/>
      <w:lvlJc w:val="left"/>
      <w:pPr>
        <w:tabs>
          <w:tab w:val="num" w:pos="2178"/>
        </w:tabs>
        <w:ind w:left="2178" w:hanging="360"/>
      </w:pPr>
      <w:rPr>
        <w:rFonts w:ascii="Wingdings" w:hAnsi="Wingdings" w:hint="default"/>
      </w:rPr>
    </w:lvl>
    <w:lvl w:ilvl="6" w:tplc="04270001" w:tentative="1">
      <w:start w:val="1"/>
      <w:numFmt w:val="bullet"/>
      <w:lvlText w:val=""/>
      <w:lvlJc w:val="left"/>
      <w:pPr>
        <w:tabs>
          <w:tab w:val="num" w:pos="2898"/>
        </w:tabs>
        <w:ind w:left="2898" w:hanging="360"/>
      </w:pPr>
      <w:rPr>
        <w:rFonts w:ascii="Symbol" w:hAnsi="Symbol" w:hint="default"/>
      </w:rPr>
    </w:lvl>
    <w:lvl w:ilvl="7" w:tplc="04270003" w:tentative="1">
      <w:start w:val="1"/>
      <w:numFmt w:val="bullet"/>
      <w:lvlText w:val="o"/>
      <w:lvlJc w:val="left"/>
      <w:pPr>
        <w:tabs>
          <w:tab w:val="num" w:pos="3618"/>
        </w:tabs>
        <w:ind w:left="3618" w:hanging="360"/>
      </w:pPr>
      <w:rPr>
        <w:rFonts w:ascii="Courier New" w:hAnsi="Courier New" w:cs="Courier New" w:hint="default"/>
      </w:rPr>
    </w:lvl>
    <w:lvl w:ilvl="8" w:tplc="04270005" w:tentative="1">
      <w:start w:val="1"/>
      <w:numFmt w:val="bullet"/>
      <w:lvlText w:val=""/>
      <w:lvlJc w:val="left"/>
      <w:pPr>
        <w:tabs>
          <w:tab w:val="num" w:pos="4338"/>
        </w:tabs>
        <w:ind w:left="4338" w:hanging="360"/>
      </w:pPr>
      <w:rPr>
        <w:rFonts w:ascii="Wingdings" w:hAnsi="Wingdings" w:hint="default"/>
      </w:rPr>
    </w:lvl>
  </w:abstractNum>
  <w:abstractNum w:abstractNumId="43">
    <w:nsid w:val="7AEF6AD1"/>
    <w:multiLevelType w:val="hybridMultilevel"/>
    <w:tmpl w:val="3EE2F8A6"/>
    <w:lvl w:ilvl="0" w:tplc="04270005">
      <w:start w:val="1"/>
      <w:numFmt w:val="bullet"/>
      <w:lvlText w:val=""/>
      <w:lvlJc w:val="left"/>
      <w:pPr>
        <w:tabs>
          <w:tab w:val="num" w:pos="-1422"/>
        </w:tabs>
        <w:ind w:left="-1422" w:hanging="360"/>
      </w:pPr>
      <w:rPr>
        <w:rFonts w:ascii="Wingdings" w:hAnsi="Wingdings" w:hint="default"/>
        <w:sz w:val="16"/>
        <w:szCs w:val="16"/>
      </w:rPr>
    </w:lvl>
    <w:lvl w:ilvl="1" w:tplc="04270003" w:tentative="1">
      <w:start w:val="1"/>
      <w:numFmt w:val="bullet"/>
      <w:lvlText w:val="o"/>
      <w:lvlJc w:val="left"/>
      <w:pPr>
        <w:tabs>
          <w:tab w:val="num" w:pos="-702"/>
        </w:tabs>
        <w:ind w:left="-702" w:hanging="360"/>
      </w:pPr>
      <w:rPr>
        <w:rFonts w:ascii="Courier New" w:hAnsi="Courier New" w:cs="Courier New" w:hint="default"/>
      </w:rPr>
    </w:lvl>
    <w:lvl w:ilvl="2" w:tplc="04270005" w:tentative="1">
      <w:start w:val="1"/>
      <w:numFmt w:val="bullet"/>
      <w:lvlText w:val=""/>
      <w:lvlJc w:val="left"/>
      <w:pPr>
        <w:tabs>
          <w:tab w:val="num" w:pos="18"/>
        </w:tabs>
        <w:ind w:left="18" w:hanging="360"/>
      </w:pPr>
      <w:rPr>
        <w:rFonts w:ascii="Wingdings" w:hAnsi="Wingdings" w:hint="default"/>
      </w:rPr>
    </w:lvl>
    <w:lvl w:ilvl="3" w:tplc="04270001" w:tentative="1">
      <w:start w:val="1"/>
      <w:numFmt w:val="bullet"/>
      <w:lvlText w:val=""/>
      <w:lvlJc w:val="left"/>
      <w:pPr>
        <w:tabs>
          <w:tab w:val="num" w:pos="738"/>
        </w:tabs>
        <w:ind w:left="738" w:hanging="360"/>
      </w:pPr>
      <w:rPr>
        <w:rFonts w:ascii="Symbol" w:hAnsi="Symbol" w:hint="default"/>
      </w:rPr>
    </w:lvl>
    <w:lvl w:ilvl="4" w:tplc="04270003" w:tentative="1">
      <w:start w:val="1"/>
      <w:numFmt w:val="bullet"/>
      <w:lvlText w:val="o"/>
      <w:lvlJc w:val="left"/>
      <w:pPr>
        <w:tabs>
          <w:tab w:val="num" w:pos="1458"/>
        </w:tabs>
        <w:ind w:left="1458" w:hanging="360"/>
      </w:pPr>
      <w:rPr>
        <w:rFonts w:ascii="Courier New" w:hAnsi="Courier New" w:cs="Courier New" w:hint="default"/>
      </w:rPr>
    </w:lvl>
    <w:lvl w:ilvl="5" w:tplc="04270005" w:tentative="1">
      <w:start w:val="1"/>
      <w:numFmt w:val="bullet"/>
      <w:lvlText w:val=""/>
      <w:lvlJc w:val="left"/>
      <w:pPr>
        <w:tabs>
          <w:tab w:val="num" w:pos="2178"/>
        </w:tabs>
        <w:ind w:left="2178" w:hanging="360"/>
      </w:pPr>
      <w:rPr>
        <w:rFonts w:ascii="Wingdings" w:hAnsi="Wingdings" w:hint="default"/>
      </w:rPr>
    </w:lvl>
    <w:lvl w:ilvl="6" w:tplc="04270001" w:tentative="1">
      <w:start w:val="1"/>
      <w:numFmt w:val="bullet"/>
      <w:lvlText w:val=""/>
      <w:lvlJc w:val="left"/>
      <w:pPr>
        <w:tabs>
          <w:tab w:val="num" w:pos="2898"/>
        </w:tabs>
        <w:ind w:left="2898" w:hanging="360"/>
      </w:pPr>
      <w:rPr>
        <w:rFonts w:ascii="Symbol" w:hAnsi="Symbol" w:hint="default"/>
      </w:rPr>
    </w:lvl>
    <w:lvl w:ilvl="7" w:tplc="04270003" w:tentative="1">
      <w:start w:val="1"/>
      <w:numFmt w:val="bullet"/>
      <w:lvlText w:val="o"/>
      <w:lvlJc w:val="left"/>
      <w:pPr>
        <w:tabs>
          <w:tab w:val="num" w:pos="3618"/>
        </w:tabs>
        <w:ind w:left="3618" w:hanging="360"/>
      </w:pPr>
      <w:rPr>
        <w:rFonts w:ascii="Courier New" w:hAnsi="Courier New" w:cs="Courier New" w:hint="default"/>
      </w:rPr>
    </w:lvl>
    <w:lvl w:ilvl="8" w:tplc="04270005" w:tentative="1">
      <w:start w:val="1"/>
      <w:numFmt w:val="bullet"/>
      <w:lvlText w:val=""/>
      <w:lvlJc w:val="left"/>
      <w:pPr>
        <w:tabs>
          <w:tab w:val="num" w:pos="4338"/>
        </w:tabs>
        <w:ind w:left="4338" w:hanging="360"/>
      </w:pPr>
      <w:rPr>
        <w:rFonts w:ascii="Wingdings" w:hAnsi="Wingdings" w:hint="default"/>
      </w:rPr>
    </w:lvl>
  </w:abstractNum>
  <w:abstractNum w:abstractNumId="44">
    <w:nsid w:val="7B0D73B8"/>
    <w:multiLevelType w:val="hybridMultilevel"/>
    <w:tmpl w:val="320EAA14"/>
    <w:lvl w:ilvl="0" w:tplc="04270005">
      <w:start w:val="1"/>
      <w:numFmt w:val="bullet"/>
      <w:lvlText w:val=""/>
      <w:lvlJc w:val="left"/>
      <w:pPr>
        <w:tabs>
          <w:tab w:val="num" w:pos="720"/>
        </w:tabs>
        <w:ind w:left="720" w:hanging="360"/>
      </w:pPr>
      <w:rPr>
        <w:rFonts w:ascii="Wingdings" w:hAnsi="Wingdings" w:hint="default"/>
        <w:color w:val="auto"/>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nsid w:val="7F496913"/>
    <w:multiLevelType w:val="hybridMultilevel"/>
    <w:tmpl w:val="B262C88E"/>
    <w:lvl w:ilvl="0" w:tplc="9BF8F1C4">
      <w:start w:val="1"/>
      <w:numFmt w:val="bullet"/>
      <w:lvlText w:val="-"/>
      <w:lvlJc w:val="left"/>
      <w:pPr>
        <w:tabs>
          <w:tab w:val="num" w:pos="1080"/>
        </w:tabs>
        <w:ind w:left="1080" w:hanging="360"/>
      </w:pPr>
      <w:rPr>
        <w:rFonts w:ascii="Courier New" w:hAnsi="Courier New"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1"/>
  </w:num>
  <w:num w:numId="3">
    <w:abstractNumId w:val="45"/>
  </w:num>
  <w:num w:numId="4">
    <w:abstractNumId w:val="38"/>
  </w:num>
  <w:num w:numId="5">
    <w:abstractNumId w:val="5"/>
  </w:num>
  <w:num w:numId="6">
    <w:abstractNumId w:val="18"/>
  </w:num>
  <w:num w:numId="7">
    <w:abstractNumId w:val="32"/>
  </w:num>
  <w:num w:numId="8">
    <w:abstractNumId w:val="26"/>
  </w:num>
  <w:num w:numId="9">
    <w:abstractNumId w:val="3"/>
  </w:num>
  <w:num w:numId="10">
    <w:abstractNumId w:val="33"/>
  </w:num>
  <w:num w:numId="11">
    <w:abstractNumId w:val="8"/>
  </w:num>
  <w:num w:numId="12">
    <w:abstractNumId w:val="27"/>
  </w:num>
  <w:num w:numId="13">
    <w:abstractNumId w:val="2"/>
  </w:num>
  <w:num w:numId="14">
    <w:abstractNumId w:val="20"/>
  </w:num>
  <w:num w:numId="15">
    <w:abstractNumId w:val="17"/>
  </w:num>
  <w:num w:numId="16">
    <w:abstractNumId w:val="12"/>
  </w:num>
  <w:num w:numId="17">
    <w:abstractNumId w:val="40"/>
  </w:num>
  <w:num w:numId="18">
    <w:abstractNumId w:val="29"/>
  </w:num>
  <w:num w:numId="19">
    <w:abstractNumId w:val="35"/>
  </w:num>
  <w:num w:numId="20">
    <w:abstractNumId w:val="41"/>
  </w:num>
  <w:num w:numId="21">
    <w:abstractNumId w:val="6"/>
  </w:num>
  <w:num w:numId="22">
    <w:abstractNumId w:val="15"/>
  </w:num>
  <w:num w:numId="23">
    <w:abstractNumId w:val="36"/>
  </w:num>
  <w:num w:numId="24">
    <w:abstractNumId w:val="4"/>
  </w:num>
  <w:num w:numId="25">
    <w:abstractNumId w:val="31"/>
  </w:num>
  <w:num w:numId="26">
    <w:abstractNumId w:val="9"/>
  </w:num>
  <w:num w:numId="27">
    <w:abstractNumId w:val="19"/>
  </w:num>
  <w:num w:numId="28">
    <w:abstractNumId w:val="24"/>
  </w:num>
  <w:num w:numId="29">
    <w:abstractNumId w:val="16"/>
  </w:num>
  <w:num w:numId="30">
    <w:abstractNumId w:val="25"/>
  </w:num>
  <w:num w:numId="31">
    <w:abstractNumId w:val="30"/>
  </w:num>
  <w:num w:numId="32">
    <w:abstractNumId w:val="28"/>
  </w:num>
  <w:num w:numId="33">
    <w:abstractNumId w:val="23"/>
  </w:num>
  <w:num w:numId="34">
    <w:abstractNumId w:val="22"/>
  </w:num>
  <w:num w:numId="35">
    <w:abstractNumId w:val="34"/>
  </w:num>
  <w:num w:numId="36">
    <w:abstractNumId w:val="14"/>
  </w:num>
  <w:num w:numId="37">
    <w:abstractNumId w:val="44"/>
  </w:num>
  <w:num w:numId="38">
    <w:abstractNumId w:val="39"/>
  </w:num>
  <w:num w:numId="39">
    <w:abstractNumId w:val="42"/>
  </w:num>
  <w:num w:numId="40">
    <w:abstractNumId w:val="37"/>
  </w:num>
  <w:num w:numId="41">
    <w:abstractNumId w:val="11"/>
  </w:num>
  <w:num w:numId="42">
    <w:abstractNumId w:val="13"/>
  </w:num>
  <w:num w:numId="43">
    <w:abstractNumId w:val="43"/>
  </w:num>
  <w:num w:numId="44">
    <w:abstractNumId w:val="10"/>
  </w:num>
  <w:num w:numId="45">
    <w:abstractNumId w:val="0"/>
  </w:num>
  <w:num w:numId="46">
    <w:abstractNumId w:val="21"/>
  </w:num>
  <w:num w:numId="47">
    <w:abstractNumId w:val="1"/>
  </w:num>
  <w:num w:numId="48">
    <w:abstractNumId w:val="1"/>
  </w:num>
  <w:num w:numId="49">
    <w:abstractNumId w:val="1"/>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DA2"/>
    <w:rsid w:val="000005A1"/>
    <w:rsid w:val="000017BD"/>
    <w:rsid w:val="000024BD"/>
    <w:rsid w:val="000027D0"/>
    <w:rsid w:val="00002864"/>
    <w:rsid w:val="000028BE"/>
    <w:rsid w:val="0000384A"/>
    <w:rsid w:val="00003BFC"/>
    <w:rsid w:val="00004916"/>
    <w:rsid w:val="00005AE5"/>
    <w:rsid w:val="0000666B"/>
    <w:rsid w:val="00006910"/>
    <w:rsid w:val="00006C64"/>
    <w:rsid w:val="00006D7F"/>
    <w:rsid w:val="0000735A"/>
    <w:rsid w:val="00007374"/>
    <w:rsid w:val="00010B76"/>
    <w:rsid w:val="00010EAA"/>
    <w:rsid w:val="0001122C"/>
    <w:rsid w:val="0001144D"/>
    <w:rsid w:val="00011933"/>
    <w:rsid w:val="00011BFF"/>
    <w:rsid w:val="000121DB"/>
    <w:rsid w:val="0001279D"/>
    <w:rsid w:val="00012D66"/>
    <w:rsid w:val="00012E70"/>
    <w:rsid w:val="000135BE"/>
    <w:rsid w:val="00013FCE"/>
    <w:rsid w:val="00014632"/>
    <w:rsid w:val="0001473F"/>
    <w:rsid w:val="00014F07"/>
    <w:rsid w:val="00014F52"/>
    <w:rsid w:val="000150AA"/>
    <w:rsid w:val="0001524C"/>
    <w:rsid w:val="000161EE"/>
    <w:rsid w:val="0001674E"/>
    <w:rsid w:val="00016B3F"/>
    <w:rsid w:val="00016F41"/>
    <w:rsid w:val="000172ED"/>
    <w:rsid w:val="000174FA"/>
    <w:rsid w:val="00017586"/>
    <w:rsid w:val="00017E24"/>
    <w:rsid w:val="00017E60"/>
    <w:rsid w:val="00017E63"/>
    <w:rsid w:val="00020144"/>
    <w:rsid w:val="00020F38"/>
    <w:rsid w:val="000211C7"/>
    <w:rsid w:val="000214CE"/>
    <w:rsid w:val="00021C9E"/>
    <w:rsid w:val="00022712"/>
    <w:rsid w:val="00022BD2"/>
    <w:rsid w:val="00022C25"/>
    <w:rsid w:val="00023B95"/>
    <w:rsid w:val="00023C6E"/>
    <w:rsid w:val="00024EE7"/>
    <w:rsid w:val="0002518E"/>
    <w:rsid w:val="00025851"/>
    <w:rsid w:val="000259D8"/>
    <w:rsid w:val="000261D0"/>
    <w:rsid w:val="000263EF"/>
    <w:rsid w:val="00026433"/>
    <w:rsid w:val="00026500"/>
    <w:rsid w:val="0002760D"/>
    <w:rsid w:val="00027886"/>
    <w:rsid w:val="00027C51"/>
    <w:rsid w:val="00030812"/>
    <w:rsid w:val="000312C4"/>
    <w:rsid w:val="0003172D"/>
    <w:rsid w:val="000325B0"/>
    <w:rsid w:val="00032D32"/>
    <w:rsid w:val="00032D7F"/>
    <w:rsid w:val="000343EE"/>
    <w:rsid w:val="000346F2"/>
    <w:rsid w:val="00034E55"/>
    <w:rsid w:val="00034EC4"/>
    <w:rsid w:val="00034FE4"/>
    <w:rsid w:val="00035306"/>
    <w:rsid w:val="000362D5"/>
    <w:rsid w:val="0003651D"/>
    <w:rsid w:val="00037C8B"/>
    <w:rsid w:val="00037E4C"/>
    <w:rsid w:val="00040703"/>
    <w:rsid w:val="000407AA"/>
    <w:rsid w:val="00040CBD"/>
    <w:rsid w:val="000411E9"/>
    <w:rsid w:val="00041A83"/>
    <w:rsid w:val="00041C13"/>
    <w:rsid w:val="000420DC"/>
    <w:rsid w:val="000422C4"/>
    <w:rsid w:val="000423D6"/>
    <w:rsid w:val="0004258C"/>
    <w:rsid w:val="00042944"/>
    <w:rsid w:val="00042B9C"/>
    <w:rsid w:val="00042DB8"/>
    <w:rsid w:val="000430A4"/>
    <w:rsid w:val="0004321B"/>
    <w:rsid w:val="00043305"/>
    <w:rsid w:val="00043486"/>
    <w:rsid w:val="000442B9"/>
    <w:rsid w:val="00044A6C"/>
    <w:rsid w:val="00044F50"/>
    <w:rsid w:val="0004557A"/>
    <w:rsid w:val="0004593A"/>
    <w:rsid w:val="00046982"/>
    <w:rsid w:val="00046D9A"/>
    <w:rsid w:val="000471F7"/>
    <w:rsid w:val="000474A3"/>
    <w:rsid w:val="0004767A"/>
    <w:rsid w:val="0004770F"/>
    <w:rsid w:val="00047882"/>
    <w:rsid w:val="00050065"/>
    <w:rsid w:val="00050079"/>
    <w:rsid w:val="0005040F"/>
    <w:rsid w:val="0005056B"/>
    <w:rsid w:val="0005182D"/>
    <w:rsid w:val="00051BD4"/>
    <w:rsid w:val="0005231F"/>
    <w:rsid w:val="00052651"/>
    <w:rsid w:val="00052CA1"/>
    <w:rsid w:val="00052E97"/>
    <w:rsid w:val="00052ECC"/>
    <w:rsid w:val="00053632"/>
    <w:rsid w:val="00053C94"/>
    <w:rsid w:val="00053CD6"/>
    <w:rsid w:val="00053E51"/>
    <w:rsid w:val="0005431D"/>
    <w:rsid w:val="000543BB"/>
    <w:rsid w:val="000543C4"/>
    <w:rsid w:val="000547FD"/>
    <w:rsid w:val="00054873"/>
    <w:rsid w:val="00054E55"/>
    <w:rsid w:val="00054ECF"/>
    <w:rsid w:val="0005670E"/>
    <w:rsid w:val="000570E2"/>
    <w:rsid w:val="00057360"/>
    <w:rsid w:val="00057A35"/>
    <w:rsid w:val="00057A87"/>
    <w:rsid w:val="00060274"/>
    <w:rsid w:val="00060B4E"/>
    <w:rsid w:val="00060D05"/>
    <w:rsid w:val="00061228"/>
    <w:rsid w:val="00061344"/>
    <w:rsid w:val="00061678"/>
    <w:rsid w:val="000619C9"/>
    <w:rsid w:val="00061A6E"/>
    <w:rsid w:val="00061B44"/>
    <w:rsid w:val="00061C9C"/>
    <w:rsid w:val="00061E79"/>
    <w:rsid w:val="0006317D"/>
    <w:rsid w:val="00063D21"/>
    <w:rsid w:val="00064E4B"/>
    <w:rsid w:val="00064F93"/>
    <w:rsid w:val="000655FC"/>
    <w:rsid w:val="00067353"/>
    <w:rsid w:val="00067904"/>
    <w:rsid w:val="00067C05"/>
    <w:rsid w:val="00070712"/>
    <w:rsid w:val="000707CA"/>
    <w:rsid w:val="00070F6A"/>
    <w:rsid w:val="00071147"/>
    <w:rsid w:val="0007141E"/>
    <w:rsid w:val="00071551"/>
    <w:rsid w:val="00071921"/>
    <w:rsid w:val="00071FFC"/>
    <w:rsid w:val="000724FA"/>
    <w:rsid w:val="00072AC0"/>
    <w:rsid w:val="00072E36"/>
    <w:rsid w:val="00073196"/>
    <w:rsid w:val="0007350F"/>
    <w:rsid w:val="0007384A"/>
    <w:rsid w:val="000738B5"/>
    <w:rsid w:val="00073C12"/>
    <w:rsid w:val="00073C65"/>
    <w:rsid w:val="00073FB4"/>
    <w:rsid w:val="00074010"/>
    <w:rsid w:val="00075395"/>
    <w:rsid w:val="00075D7A"/>
    <w:rsid w:val="00076322"/>
    <w:rsid w:val="000765AD"/>
    <w:rsid w:val="00076C7B"/>
    <w:rsid w:val="00077A6B"/>
    <w:rsid w:val="00077AE6"/>
    <w:rsid w:val="00077EA6"/>
    <w:rsid w:val="00077F19"/>
    <w:rsid w:val="00080B14"/>
    <w:rsid w:val="00080B7D"/>
    <w:rsid w:val="00080C41"/>
    <w:rsid w:val="00080EB4"/>
    <w:rsid w:val="00081061"/>
    <w:rsid w:val="000818FF"/>
    <w:rsid w:val="00081AA6"/>
    <w:rsid w:val="00081E17"/>
    <w:rsid w:val="00082F87"/>
    <w:rsid w:val="000830A3"/>
    <w:rsid w:val="000833D2"/>
    <w:rsid w:val="000834E2"/>
    <w:rsid w:val="00083FE1"/>
    <w:rsid w:val="00084257"/>
    <w:rsid w:val="00084636"/>
    <w:rsid w:val="00085FF0"/>
    <w:rsid w:val="000861DF"/>
    <w:rsid w:val="00086493"/>
    <w:rsid w:val="00086753"/>
    <w:rsid w:val="00086936"/>
    <w:rsid w:val="00086ACF"/>
    <w:rsid w:val="00086D10"/>
    <w:rsid w:val="00087457"/>
    <w:rsid w:val="0008751E"/>
    <w:rsid w:val="00087E39"/>
    <w:rsid w:val="00090243"/>
    <w:rsid w:val="000907FF"/>
    <w:rsid w:val="000909E7"/>
    <w:rsid w:val="00090A56"/>
    <w:rsid w:val="00090B37"/>
    <w:rsid w:val="00090EA2"/>
    <w:rsid w:val="00091799"/>
    <w:rsid w:val="00093E08"/>
    <w:rsid w:val="00094880"/>
    <w:rsid w:val="00094B21"/>
    <w:rsid w:val="00095383"/>
    <w:rsid w:val="00096AF6"/>
    <w:rsid w:val="0009710A"/>
    <w:rsid w:val="000971D6"/>
    <w:rsid w:val="000974B7"/>
    <w:rsid w:val="000976C2"/>
    <w:rsid w:val="00097F64"/>
    <w:rsid w:val="000A05F1"/>
    <w:rsid w:val="000A060D"/>
    <w:rsid w:val="000A1129"/>
    <w:rsid w:val="000A134E"/>
    <w:rsid w:val="000A192C"/>
    <w:rsid w:val="000A2188"/>
    <w:rsid w:val="000A2267"/>
    <w:rsid w:val="000A229E"/>
    <w:rsid w:val="000A24F9"/>
    <w:rsid w:val="000A380A"/>
    <w:rsid w:val="000A3F57"/>
    <w:rsid w:val="000A47E4"/>
    <w:rsid w:val="000A4DEA"/>
    <w:rsid w:val="000A5803"/>
    <w:rsid w:val="000A5F20"/>
    <w:rsid w:val="000A60C9"/>
    <w:rsid w:val="000A630B"/>
    <w:rsid w:val="000A6551"/>
    <w:rsid w:val="000A7AB2"/>
    <w:rsid w:val="000B0584"/>
    <w:rsid w:val="000B0742"/>
    <w:rsid w:val="000B1211"/>
    <w:rsid w:val="000B12D7"/>
    <w:rsid w:val="000B12EB"/>
    <w:rsid w:val="000B1624"/>
    <w:rsid w:val="000B17EF"/>
    <w:rsid w:val="000B192C"/>
    <w:rsid w:val="000B1BB7"/>
    <w:rsid w:val="000B244A"/>
    <w:rsid w:val="000B28D5"/>
    <w:rsid w:val="000B3B17"/>
    <w:rsid w:val="000B4531"/>
    <w:rsid w:val="000B4E8E"/>
    <w:rsid w:val="000B56CA"/>
    <w:rsid w:val="000B589A"/>
    <w:rsid w:val="000B5A5C"/>
    <w:rsid w:val="000B5A71"/>
    <w:rsid w:val="000B5FD4"/>
    <w:rsid w:val="000B68E3"/>
    <w:rsid w:val="000B74D4"/>
    <w:rsid w:val="000B7558"/>
    <w:rsid w:val="000C02AD"/>
    <w:rsid w:val="000C125F"/>
    <w:rsid w:val="000C1354"/>
    <w:rsid w:val="000C135E"/>
    <w:rsid w:val="000C1CBA"/>
    <w:rsid w:val="000C2672"/>
    <w:rsid w:val="000C28AA"/>
    <w:rsid w:val="000C3C47"/>
    <w:rsid w:val="000C420C"/>
    <w:rsid w:val="000C48E0"/>
    <w:rsid w:val="000C4A1E"/>
    <w:rsid w:val="000C4BEC"/>
    <w:rsid w:val="000C4CD7"/>
    <w:rsid w:val="000C53E3"/>
    <w:rsid w:val="000C65FA"/>
    <w:rsid w:val="000C6975"/>
    <w:rsid w:val="000C75CE"/>
    <w:rsid w:val="000C7D84"/>
    <w:rsid w:val="000D0AD9"/>
    <w:rsid w:val="000D1ECB"/>
    <w:rsid w:val="000D22A8"/>
    <w:rsid w:val="000D2665"/>
    <w:rsid w:val="000D2A63"/>
    <w:rsid w:val="000D2AFC"/>
    <w:rsid w:val="000D2EC0"/>
    <w:rsid w:val="000D32D8"/>
    <w:rsid w:val="000D35D8"/>
    <w:rsid w:val="000D3FCD"/>
    <w:rsid w:val="000D4695"/>
    <w:rsid w:val="000D4CD8"/>
    <w:rsid w:val="000D5264"/>
    <w:rsid w:val="000D5BB1"/>
    <w:rsid w:val="000D624B"/>
    <w:rsid w:val="000D6765"/>
    <w:rsid w:val="000D67B8"/>
    <w:rsid w:val="000D6877"/>
    <w:rsid w:val="000D7670"/>
    <w:rsid w:val="000E05EA"/>
    <w:rsid w:val="000E0801"/>
    <w:rsid w:val="000E099F"/>
    <w:rsid w:val="000E0AD5"/>
    <w:rsid w:val="000E0C60"/>
    <w:rsid w:val="000E12C6"/>
    <w:rsid w:val="000E179E"/>
    <w:rsid w:val="000E1BEE"/>
    <w:rsid w:val="000E1F24"/>
    <w:rsid w:val="000E1FC3"/>
    <w:rsid w:val="000E222D"/>
    <w:rsid w:val="000E25E8"/>
    <w:rsid w:val="000E270B"/>
    <w:rsid w:val="000E280D"/>
    <w:rsid w:val="000E41F9"/>
    <w:rsid w:val="000E4B84"/>
    <w:rsid w:val="000E5B4F"/>
    <w:rsid w:val="000E5B7E"/>
    <w:rsid w:val="000E653E"/>
    <w:rsid w:val="000E6A02"/>
    <w:rsid w:val="000E6C8C"/>
    <w:rsid w:val="000E738E"/>
    <w:rsid w:val="000E76E8"/>
    <w:rsid w:val="000E7AF2"/>
    <w:rsid w:val="000E7D78"/>
    <w:rsid w:val="000E7E13"/>
    <w:rsid w:val="000F0085"/>
    <w:rsid w:val="000F0611"/>
    <w:rsid w:val="000F09F8"/>
    <w:rsid w:val="000F0D5B"/>
    <w:rsid w:val="000F0FA8"/>
    <w:rsid w:val="000F196D"/>
    <w:rsid w:val="000F19C8"/>
    <w:rsid w:val="000F2079"/>
    <w:rsid w:val="000F34E8"/>
    <w:rsid w:val="000F35DB"/>
    <w:rsid w:val="000F3BFF"/>
    <w:rsid w:val="000F3D1B"/>
    <w:rsid w:val="000F3E9A"/>
    <w:rsid w:val="000F3F53"/>
    <w:rsid w:val="000F4A0D"/>
    <w:rsid w:val="000F4A12"/>
    <w:rsid w:val="000F4DE8"/>
    <w:rsid w:val="000F5397"/>
    <w:rsid w:val="000F5441"/>
    <w:rsid w:val="000F5443"/>
    <w:rsid w:val="000F549B"/>
    <w:rsid w:val="000F57BB"/>
    <w:rsid w:val="000F5B3B"/>
    <w:rsid w:val="000F5F8C"/>
    <w:rsid w:val="000F6366"/>
    <w:rsid w:val="000F640E"/>
    <w:rsid w:val="000F68BB"/>
    <w:rsid w:val="000F6FC4"/>
    <w:rsid w:val="000F7162"/>
    <w:rsid w:val="000F75E6"/>
    <w:rsid w:val="000F7C64"/>
    <w:rsid w:val="00100438"/>
    <w:rsid w:val="001004D9"/>
    <w:rsid w:val="001013CF"/>
    <w:rsid w:val="00101F15"/>
    <w:rsid w:val="001027C8"/>
    <w:rsid w:val="00102973"/>
    <w:rsid w:val="00103622"/>
    <w:rsid w:val="00104149"/>
    <w:rsid w:val="00104B90"/>
    <w:rsid w:val="001050B7"/>
    <w:rsid w:val="0010525A"/>
    <w:rsid w:val="00105563"/>
    <w:rsid w:val="001063AE"/>
    <w:rsid w:val="001069E1"/>
    <w:rsid w:val="0010750C"/>
    <w:rsid w:val="001079B8"/>
    <w:rsid w:val="001100CD"/>
    <w:rsid w:val="0011013D"/>
    <w:rsid w:val="0011013E"/>
    <w:rsid w:val="00110826"/>
    <w:rsid w:val="0011089D"/>
    <w:rsid w:val="0011140F"/>
    <w:rsid w:val="00111B46"/>
    <w:rsid w:val="00111B49"/>
    <w:rsid w:val="00111B62"/>
    <w:rsid w:val="00111B9D"/>
    <w:rsid w:val="00111BBB"/>
    <w:rsid w:val="00111F35"/>
    <w:rsid w:val="001124A0"/>
    <w:rsid w:val="001130B4"/>
    <w:rsid w:val="001131EC"/>
    <w:rsid w:val="001134C7"/>
    <w:rsid w:val="00113542"/>
    <w:rsid w:val="00113695"/>
    <w:rsid w:val="001137DE"/>
    <w:rsid w:val="00113D1F"/>
    <w:rsid w:val="00114E0C"/>
    <w:rsid w:val="00115399"/>
    <w:rsid w:val="00115A87"/>
    <w:rsid w:val="00115AF3"/>
    <w:rsid w:val="001160C5"/>
    <w:rsid w:val="0011640A"/>
    <w:rsid w:val="00116A25"/>
    <w:rsid w:val="00116DFB"/>
    <w:rsid w:val="001177CC"/>
    <w:rsid w:val="0012054A"/>
    <w:rsid w:val="00120CB1"/>
    <w:rsid w:val="00122057"/>
    <w:rsid w:val="0012222F"/>
    <w:rsid w:val="00122CDC"/>
    <w:rsid w:val="001231C8"/>
    <w:rsid w:val="00123883"/>
    <w:rsid w:val="00123F99"/>
    <w:rsid w:val="00123FC6"/>
    <w:rsid w:val="00124254"/>
    <w:rsid w:val="00124544"/>
    <w:rsid w:val="001246A7"/>
    <w:rsid w:val="001246DE"/>
    <w:rsid w:val="001247C0"/>
    <w:rsid w:val="00124A8B"/>
    <w:rsid w:val="00124D1E"/>
    <w:rsid w:val="00124F33"/>
    <w:rsid w:val="001260E6"/>
    <w:rsid w:val="00126416"/>
    <w:rsid w:val="00126831"/>
    <w:rsid w:val="001269EA"/>
    <w:rsid w:val="00126E98"/>
    <w:rsid w:val="001270D1"/>
    <w:rsid w:val="00127896"/>
    <w:rsid w:val="00127F09"/>
    <w:rsid w:val="00127FA0"/>
    <w:rsid w:val="00130175"/>
    <w:rsid w:val="0013077F"/>
    <w:rsid w:val="0013120C"/>
    <w:rsid w:val="0013182A"/>
    <w:rsid w:val="00131971"/>
    <w:rsid w:val="0013199D"/>
    <w:rsid w:val="00131E62"/>
    <w:rsid w:val="00131F44"/>
    <w:rsid w:val="001320ED"/>
    <w:rsid w:val="001332D1"/>
    <w:rsid w:val="00133C47"/>
    <w:rsid w:val="00133C86"/>
    <w:rsid w:val="00133F11"/>
    <w:rsid w:val="0013400C"/>
    <w:rsid w:val="00134495"/>
    <w:rsid w:val="00135F66"/>
    <w:rsid w:val="00136D12"/>
    <w:rsid w:val="00136E00"/>
    <w:rsid w:val="00136F9B"/>
    <w:rsid w:val="001412B0"/>
    <w:rsid w:val="001416EF"/>
    <w:rsid w:val="00141B27"/>
    <w:rsid w:val="00141B48"/>
    <w:rsid w:val="00141BCA"/>
    <w:rsid w:val="00141E2D"/>
    <w:rsid w:val="00142406"/>
    <w:rsid w:val="0014335D"/>
    <w:rsid w:val="0014359B"/>
    <w:rsid w:val="00143779"/>
    <w:rsid w:val="00143F83"/>
    <w:rsid w:val="0014477B"/>
    <w:rsid w:val="00144BA7"/>
    <w:rsid w:val="0014513D"/>
    <w:rsid w:val="001452D4"/>
    <w:rsid w:val="0014579D"/>
    <w:rsid w:val="001465C8"/>
    <w:rsid w:val="0014662B"/>
    <w:rsid w:val="001466C8"/>
    <w:rsid w:val="001466D0"/>
    <w:rsid w:val="0014682C"/>
    <w:rsid w:val="00150746"/>
    <w:rsid w:val="00150FBD"/>
    <w:rsid w:val="001511E9"/>
    <w:rsid w:val="0015135D"/>
    <w:rsid w:val="00151374"/>
    <w:rsid w:val="0015156B"/>
    <w:rsid w:val="001515CA"/>
    <w:rsid w:val="00151C45"/>
    <w:rsid w:val="00151CD6"/>
    <w:rsid w:val="00151CD8"/>
    <w:rsid w:val="00152479"/>
    <w:rsid w:val="001528A5"/>
    <w:rsid w:val="00152E6E"/>
    <w:rsid w:val="00153C2B"/>
    <w:rsid w:val="00153C37"/>
    <w:rsid w:val="00154247"/>
    <w:rsid w:val="001544B5"/>
    <w:rsid w:val="00154842"/>
    <w:rsid w:val="001556F3"/>
    <w:rsid w:val="00155C58"/>
    <w:rsid w:val="001562FA"/>
    <w:rsid w:val="00156743"/>
    <w:rsid w:val="001567AE"/>
    <w:rsid w:val="00156E53"/>
    <w:rsid w:val="00157461"/>
    <w:rsid w:val="001609B6"/>
    <w:rsid w:val="00160A03"/>
    <w:rsid w:val="00160BC1"/>
    <w:rsid w:val="00160E21"/>
    <w:rsid w:val="00160EDC"/>
    <w:rsid w:val="001612D7"/>
    <w:rsid w:val="001616EB"/>
    <w:rsid w:val="0016199C"/>
    <w:rsid w:val="00161ADD"/>
    <w:rsid w:val="0016247E"/>
    <w:rsid w:val="00162A94"/>
    <w:rsid w:val="00163A72"/>
    <w:rsid w:val="00164F71"/>
    <w:rsid w:val="001659C7"/>
    <w:rsid w:val="00166F02"/>
    <w:rsid w:val="00167060"/>
    <w:rsid w:val="00167C2D"/>
    <w:rsid w:val="00167E76"/>
    <w:rsid w:val="001704C9"/>
    <w:rsid w:val="00170E8B"/>
    <w:rsid w:val="00170EFD"/>
    <w:rsid w:val="00171A49"/>
    <w:rsid w:val="00171D60"/>
    <w:rsid w:val="0017223A"/>
    <w:rsid w:val="001723E3"/>
    <w:rsid w:val="00172ABF"/>
    <w:rsid w:val="00173126"/>
    <w:rsid w:val="001731FA"/>
    <w:rsid w:val="00173E5F"/>
    <w:rsid w:val="00173E70"/>
    <w:rsid w:val="00174329"/>
    <w:rsid w:val="001746F3"/>
    <w:rsid w:val="00175686"/>
    <w:rsid w:val="00175822"/>
    <w:rsid w:val="001760E1"/>
    <w:rsid w:val="00176806"/>
    <w:rsid w:val="0017704F"/>
    <w:rsid w:val="001804B7"/>
    <w:rsid w:val="001805DE"/>
    <w:rsid w:val="00180769"/>
    <w:rsid w:val="001820C8"/>
    <w:rsid w:val="00182238"/>
    <w:rsid w:val="0018285D"/>
    <w:rsid w:val="0018290A"/>
    <w:rsid w:val="001835BA"/>
    <w:rsid w:val="0018430A"/>
    <w:rsid w:val="001844F7"/>
    <w:rsid w:val="00184AD2"/>
    <w:rsid w:val="00184C4E"/>
    <w:rsid w:val="0018521B"/>
    <w:rsid w:val="00185D12"/>
    <w:rsid w:val="00186263"/>
    <w:rsid w:val="00186726"/>
    <w:rsid w:val="00186814"/>
    <w:rsid w:val="00186C1D"/>
    <w:rsid w:val="00186CBB"/>
    <w:rsid w:val="00187234"/>
    <w:rsid w:val="00187939"/>
    <w:rsid w:val="00187E10"/>
    <w:rsid w:val="00190655"/>
    <w:rsid w:val="00191168"/>
    <w:rsid w:val="0019152B"/>
    <w:rsid w:val="00191FBA"/>
    <w:rsid w:val="001922B3"/>
    <w:rsid w:val="001927A6"/>
    <w:rsid w:val="0019375B"/>
    <w:rsid w:val="00193D36"/>
    <w:rsid w:val="0019433A"/>
    <w:rsid w:val="00194689"/>
    <w:rsid w:val="00194C5C"/>
    <w:rsid w:val="00194D38"/>
    <w:rsid w:val="00194D64"/>
    <w:rsid w:val="001954B0"/>
    <w:rsid w:val="00195C25"/>
    <w:rsid w:val="0019664E"/>
    <w:rsid w:val="00196FEF"/>
    <w:rsid w:val="00197284"/>
    <w:rsid w:val="0019775C"/>
    <w:rsid w:val="001978AC"/>
    <w:rsid w:val="00197F14"/>
    <w:rsid w:val="001A02B5"/>
    <w:rsid w:val="001A1085"/>
    <w:rsid w:val="001A26A2"/>
    <w:rsid w:val="001A3231"/>
    <w:rsid w:val="001A4C24"/>
    <w:rsid w:val="001A5931"/>
    <w:rsid w:val="001A6AC4"/>
    <w:rsid w:val="001A6C7D"/>
    <w:rsid w:val="001A703A"/>
    <w:rsid w:val="001A77E6"/>
    <w:rsid w:val="001A7892"/>
    <w:rsid w:val="001B0262"/>
    <w:rsid w:val="001B05E3"/>
    <w:rsid w:val="001B0809"/>
    <w:rsid w:val="001B1472"/>
    <w:rsid w:val="001B1EE7"/>
    <w:rsid w:val="001B2362"/>
    <w:rsid w:val="001B2CA0"/>
    <w:rsid w:val="001B2E67"/>
    <w:rsid w:val="001B3331"/>
    <w:rsid w:val="001B35D8"/>
    <w:rsid w:val="001B384A"/>
    <w:rsid w:val="001B3963"/>
    <w:rsid w:val="001B3A65"/>
    <w:rsid w:val="001B3BD1"/>
    <w:rsid w:val="001B4832"/>
    <w:rsid w:val="001B4DD7"/>
    <w:rsid w:val="001B4E2D"/>
    <w:rsid w:val="001B5A4D"/>
    <w:rsid w:val="001B5EA9"/>
    <w:rsid w:val="001B675F"/>
    <w:rsid w:val="001B775D"/>
    <w:rsid w:val="001C0346"/>
    <w:rsid w:val="001C0395"/>
    <w:rsid w:val="001C06BD"/>
    <w:rsid w:val="001C13AC"/>
    <w:rsid w:val="001C1DF9"/>
    <w:rsid w:val="001C23CC"/>
    <w:rsid w:val="001C2840"/>
    <w:rsid w:val="001C2845"/>
    <w:rsid w:val="001C2A69"/>
    <w:rsid w:val="001C323F"/>
    <w:rsid w:val="001C3AEA"/>
    <w:rsid w:val="001C3D02"/>
    <w:rsid w:val="001C3F98"/>
    <w:rsid w:val="001C432A"/>
    <w:rsid w:val="001C48AC"/>
    <w:rsid w:val="001C4921"/>
    <w:rsid w:val="001C5201"/>
    <w:rsid w:val="001C5225"/>
    <w:rsid w:val="001C5241"/>
    <w:rsid w:val="001C5383"/>
    <w:rsid w:val="001C566A"/>
    <w:rsid w:val="001C7522"/>
    <w:rsid w:val="001C7906"/>
    <w:rsid w:val="001C7B7D"/>
    <w:rsid w:val="001C7DFB"/>
    <w:rsid w:val="001D019E"/>
    <w:rsid w:val="001D029F"/>
    <w:rsid w:val="001D07D9"/>
    <w:rsid w:val="001D0A75"/>
    <w:rsid w:val="001D0A82"/>
    <w:rsid w:val="001D0C71"/>
    <w:rsid w:val="001D0CCB"/>
    <w:rsid w:val="001D0CD5"/>
    <w:rsid w:val="001D12C0"/>
    <w:rsid w:val="001D137A"/>
    <w:rsid w:val="001D192B"/>
    <w:rsid w:val="001D1AD5"/>
    <w:rsid w:val="001D1E88"/>
    <w:rsid w:val="001D242D"/>
    <w:rsid w:val="001D250C"/>
    <w:rsid w:val="001D2EB7"/>
    <w:rsid w:val="001D32F8"/>
    <w:rsid w:val="001D35AF"/>
    <w:rsid w:val="001D3BD1"/>
    <w:rsid w:val="001D3C19"/>
    <w:rsid w:val="001D4344"/>
    <w:rsid w:val="001D4529"/>
    <w:rsid w:val="001D4688"/>
    <w:rsid w:val="001D5093"/>
    <w:rsid w:val="001D5098"/>
    <w:rsid w:val="001D66C3"/>
    <w:rsid w:val="001D71FC"/>
    <w:rsid w:val="001D740F"/>
    <w:rsid w:val="001D7728"/>
    <w:rsid w:val="001D7A14"/>
    <w:rsid w:val="001E0470"/>
    <w:rsid w:val="001E1772"/>
    <w:rsid w:val="001E17A4"/>
    <w:rsid w:val="001E1E4D"/>
    <w:rsid w:val="001E272E"/>
    <w:rsid w:val="001E2B36"/>
    <w:rsid w:val="001E2B81"/>
    <w:rsid w:val="001E3EFE"/>
    <w:rsid w:val="001E3F6D"/>
    <w:rsid w:val="001E4D38"/>
    <w:rsid w:val="001E4E35"/>
    <w:rsid w:val="001E567B"/>
    <w:rsid w:val="001E5763"/>
    <w:rsid w:val="001E5A87"/>
    <w:rsid w:val="001E61A3"/>
    <w:rsid w:val="001E653E"/>
    <w:rsid w:val="001E715A"/>
    <w:rsid w:val="001E7B5F"/>
    <w:rsid w:val="001F0692"/>
    <w:rsid w:val="001F0A2C"/>
    <w:rsid w:val="001F0B75"/>
    <w:rsid w:val="001F0BE0"/>
    <w:rsid w:val="001F0C49"/>
    <w:rsid w:val="001F1B46"/>
    <w:rsid w:val="001F236E"/>
    <w:rsid w:val="001F29A7"/>
    <w:rsid w:val="001F3116"/>
    <w:rsid w:val="001F42B2"/>
    <w:rsid w:val="001F4DEB"/>
    <w:rsid w:val="001F5600"/>
    <w:rsid w:val="001F5F4F"/>
    <w:rsid w:val="001F6018"/>
    <w:rsid w:val="001F6058"/>
    <w:rsid w:val="001F6234"/>
    <w:rsid w:val="001F6625"/>
    <w:rsid w:val="001F77E5"/>
    <w:rsid w:val="001F7B19"/>
    <w:rsid w:val="002002CB"/>
    <w:rsid w:val="00200689"/>
    <w:rsid w:val="00200F1B"/>
    <w:rsid w:val="00202072"/>
    <w:rsid w:val="00202197"/>
    <w:rsid w:val="002029AC"/>
    <w:rsid w:val="002031F5"/>
    <w:rsid w:val="002036BA"/>
    <w:rsid w:val="00203CB4"/>
    <w:rsid w:val="00204CB4"/>
    <w:rsid w:val="002050D8"/>
    <w:rsid w:val="00205106"/>
    <w:rsid w:val="00205CF0"/>
    <w:rsid w:val="00205F63"/>
    <w:rsid w:val="0020621A"/>
    <w:rsid w:val="0020634F"/>
    <w:rsid w:val="00206B89"/>
    <w:rsid w:val="00206EB3"/>
    <w:rsid w:val="0020768E"/>
    <w:rsid w:val="00207744"/>
    <w:rsid w:val="00207760"/>
    <w:rsid w:val="00210126"/>
    <w:rsid w:val="0021040F"/>
    <w:rsid w:val="00210B46"/>
    <w:rsid w:val="002131A8"/>
    <w:rsid w:val="0021328C"/>
    <w:rsid w:val="00213F78"/>
    <w:rsid w:val="00214608"/>
    <w:rsid w:val="002149CF"/>
    <w:rsid w:val="00214A0A"/>
    <w:rsid w:val="00214B07"/>
    <w:rsid w:val="00215733"/>
    <w:rsid w:val="00215F4F"/>
    <w:rsid w:val="002163D6"/>
    <w:rsid w:val="00217478"/>
    <w:rsid w:val="002175FD"/>
    <w:rsid w:val="00220351"/>
    <w:rsid w:val="00220425"/>
    <w:rsid w:val="00220434"/>
    <w:rsid w:val="002206EE"/>
    <w:rsid w:val="0022189C"/>
    <w:rsid w:val="002222FC"/>
    <w:rsid w:val="0022239D"/>
    <w:rsid w:val="00222444"/>
    <w:rsid w:val="0022327A"/>
    <w:rsid w:val="002232DB"/>
    <w:rsid w:val="00223767"/>
    <w:rsid w:val="00223792"/>
    <w:rsid w:val="00223799"/>
    <w:rsid w:val="002239A3"/>
    <w:rsid w:val="00223B44"/>
    <w:rsid w:val="00224377"/>
    <w:rsid w:val="0022481B"/>
    <w:rsid w:val="00224956"/>
    <w:rsid w:val="00224AF6"/>
    <w:rsid w:val="00224EAC"/>
    <w:rsid w:val="00224F1D"/>
    <w:rsid w:val="00225598"/>
    <w:rsid w:val="00225868"/>
    <w:rsid w:val="00226968"/>
    <w:rsid w:val="00227F5C"/>
    <w:rsid w:val="0023009C"/>
    <w:rsid w:val="00230D30"/>
    <w:rsid w:val="00230F7C"/>
    <w:rsid w:val="00232A6F"/>
    <w:rsid w:val="002332AF"/>
    <w:rsid w:val="002343DA"/>
    <w:rsid w:val="002355DB"/>
    <w:rsid w:val="0023560C"/>
    <w:rsid w:val="002359B5"/>
    <w:rsid w:val="00235F87"/>
    <w:rsid w:val="0023670D"/>
    <w:rsid w:val="002379C3"/>
    <w:rsid w:val="00237D8F"/>
    <w:rsid w:val="002400A9"/>
    <w:rsid w:val="002405B1"/>
    <w:rsid w:val="002421AC"/>
    <w:rsid w:val="002428D7"/>
    <w:rsid w:val="0024382C"/>
    <w:rsid w:val="00243AD2"/>
    <w:rsid w:val="00243D86"/>
    <w:rsid w:val="00243EC0"/>
    <w:rsid w:val="002440A4"/>
    <w:rsid w:val="00244502"/>
    <w:rsid w:val="0024452D"/>
    <w:rsid w:val="002445A3"/>
    <w:rsid w:val="00244C21"/>
    <w:rsid w:val="00244F66"/>
    <w:rsid w:val="002457E2"/>
    <w:rsid w:val="0024610E"/>
    <w:rsid w:val="002463CB"/>
    <w:rsid w:val="0024682A"/>
    <w:rsid w:val="00246BA3"/>
    <w:rsid w:val="00247902"/>
    <w:rsid w:val="00247FE0"/>
    <w:rsid w:val="002504A8"/>
    <w:rsid w:val="00251351"/>
    <w:rsid w:val="00251A53"/>
    <w:rsid w:val="002522A3"/>
    <w:rsid w:val="00252A1F"/>
    <w:rsid w:val="0025310A"/>
    <w:rsid w:val="00253342"/>
    <w:rsid w:val="0025335E"/>
    <w:rsid w:val="0025340B"/>
    <w:rsid w:val="00253992"/>
    <w:rsid w:val="00253D4F"/>
    <w:rsid w:val="00254051"/>
    <w:rsid w:val="002542E9"/>
    <w:rsid w:val="0025484A"/>
    <w:rsid w:val="00255890"/>
    <w:rsid w:val="00255A6B"/>
    <w:rsid w:val="00255E8E"/>
    <w:rsid w:val="00256C2B"/>
    <w:rsid w:val="002573B4"/>
    <w:rsid w:val="002576EA"/>
    <w:rsid w:val="00260F35"/>
    <w:rsid w:val="00260FD2"/>
    <w:rsid w:val="0026115D"/>
    <w:rsid w:val="0026159F"/>
    <w:rsid w:val="00261F2E"/>
    <w:rsid w:val="00262183"/>
    <w:rsid w:val="00262195"/>
    <w:rsid w:val="002621EB"/>
    <w:rsid w:val="002624EC"/>
    <w:rsid w:val="00262C39"/>
    <w:rsid w:val="00262D9E"/>
    <w:rsid w:val="00262EF1"/>
    <w:rsid w:val="00264107"/>
    <w:rsid w:val="002643FA"/>
    <w:rsid w:val="0026477C"/>
    <w:rsid w:val="00265579"/>
    <w:rsid w:val="00265CD5"/>
    <w:rsid w:val="0026680F"/>
    <w:rsid w:val="00266A48"/>
    <w:rsid w:val="00266B4A"/>
    <w:rsid w:val="00266DA1"/>
    <w:rsid w:val="00266EAF"/>
    <w:rsid w:val="00266FC4"/>
    <w:rsid w:val="00267A79"/>
    <w:rsid w:val="00270382"/>
    <w:rsid w:val="0027050C"/>
    <w:rsid w:val="002705AC"/>
    <w:rsid w:val="0027094C"/>
    <w:rsid w:val="00270CB7"/>
    <w:rsid w:val="0027124B"/>
    <w:rsid w:val="002713D6"/>
    <w:rsid w:val="002716F6"/>
    <w:rsid w:val="00271B81"/>
    <w:rsid w:val="0027212F"/>
    <w:rsid w:val="0027219A"/>
    <w:rsid w:val="00272F9C"/>
    <w:rsid w:val="00273021"/>
    <w:rsid w:val="0027311F"/>
    <w:rsid w:val="00273479"/>
    <w:rsid w:val="00273BD1"/>
    <w:rsid w:val="00274592"/>
    <w:rsid w:val="00275454"/>
    <w:rsid w:val="0027566E"/>
    <w:rsid w:val="00275A98"/>
    <w:rsid w:val="002763E5"/>
    <w:rsid w:val="00276443"/>
    <w:rsid w:val="00276F3C"/>
    <w:rsid w:val="002777D8"/>
    <w:rsid w:val="0027789E"/>
    <w:rsid w:val="00277943"/>
    <w:rsid w:val="002804FD"/>
    <w:rsid w:val="002809F7"/>
    <w:rsid w:val="00280A76"/>
    <w:rsid w:val="0028114C"/>
    <w:rsid w:val="00281388"/>
    <w:rsid w:val="00281B7A"/>
    <w:rsid w:val="002826DE"/>
    <w:rsid w:val="002828EE"/>
    <w:rsid w:val="002829B8"/>
    <w:rsid w:val="00283D78"/>
    <w:rsid w:val="00283F95"/>
    <w:rsid w:val="00285B0E"/>
    <w:rsid w:val="00286391"/>
    <w:rsid w:val="00286435"/>
    <w:rsid w:val="00286BE0"/>
    <w:rsid w:val="00287768"/>
    <w:rsid w:val="002879F1"/>
    <w:rsid w:val="00287BDF"/>
    <w:rsid w:val="00287DB6"/>
    <w:rsid w:val="00290393"/>
    <w:rsid w:val="00290457"/>
    <w:rsid w:val="00290AD0"/>
    <w:rsid w:val="00290F60"/>
    <w:rsid w:val="00291360"/>
    <w:rsid w:val="00291465"/>
    <w:rsid w:val="00291C1E"/>
    <w:rsid w:val="00292490"/>
    <w:rsid w:val="00293F56"/>
    <w:rsid w:val="002941C3"/>
    <w:rsid w:val="00294D90"/>
    <w:rsid w:val="002963BE"/>
    <w:rsid w:val="00296631"/>
    <w:rsid w:val="0029676D"/>
    <w:rsid w:val="002975A5"/>
    <w:rsid w:val="002A0E7F"/>
    <w:rsid w:val="002A2032"/>
    <w:rsid w:val="002A23DE"/>
    <w:rsid w:val="002A2A5E"/>
    <w:rsid w:val="002A3AA1"/>
    <w:rsid w:val="002A3FD6"/>
    <w:rsid w:val="002A43A0"/>
    <w:rsid w:val="002A45C7"/>
    <w:rsid w:val="002A47B7"/>
    <w:rsid w:val="002A5027"/>
    <w:rsid w:val="002A55BE"/>
    <w:rsid w:val="002A5A57"/>
    <w:rsid w:val="002A7177"/>
    <w:rsid w:val="002A71E7"/>
    <w:rsid w:val="002A740D"/>
    <w:rsid w:val="002A74B7"/>
    <w:rsid w:val="002A7B74"/>
    <w:rsid w:val="002B04EE"/>
    <w:rsid w:val="002B114F"/>
    <w:rsid w:val="002B158A"/>
    <w:rsid w:val="002B18F9"/>
    <w:rsid w:val="002B1E77"/>
    <w:rsid w:val="002B2B5C"/>
    <w:rsid w:val="002B3313"/>
    <w:rsid w:val="002B366A"/>
    <w:rsid w:val="002B3925"/>
    <w:rsid w:val="002B3F1E"/>
    <w:rsid w:val="002B3F9A"/>
    <w:rsid w:val="002B4BC9"/>
    <w:rsid w:val="002B55E1"/>
    <w:rsid w:val="002B562B"/>
    <w:rsid w:val="002B5708"/>
    <w:rsid w:val="002B697C"/>
    <w:rsid w:val="002B795D"/>
    <w:rsid w:val="002C0342"/>
    <w:rsid w:val="002C141E"/>
    <w:rsid w:val="002C169E"/>
    <w:rsid w:val="002C2181"/>
    <w:rsid w:val="002C2849"/>
    <w:rsid w:val="002C3569"/>
    <w:rsid w:val="002C3ABC"/>
    <w:rsid w:val="002C4207"/>
    <w:rsid w:val="002C4341"/>
    <w:rsid w:val="002C4785"/>
    <w:rsid w:val="002C4FC6"/>
    <w:rsid w:val="002C5B82"/>
    <w:rsid w:val="002C616E"/>
    <w:rsid w:val="002C6B5E"/>
    <w:rsid w:val="002C6EBD"/>
    <w:rsid w:val="002C7012"/>
    <w:rsid w:val="002C74E2"/>
    <w:rsid w:val="002C771D"/>
    <w:rsid w:val="002C7D9A"/>
    <w:rsid w:val="002C7E49"/>
    <w:rsid w:val="002D02AB"/>
    <w:rsid w:val="002D0356"/>
    <w:rsid w:val="002D15F2"/>
    <w:rsid w:val="002D1907"/>
    <w:rsid w:val="002D2AB1"/>
    <w:rsid w:val="002D2B1F"/>
    <w:rsid w:val="002D3407"/>
    <w:rsid w:val="002D41CF"/>
    <w:rsid w:val="002D41DE"/>
    <w:rsid w:val="002D4276"/>
    <w:rsid w:val="002D541E"/>
    <w:rsid w:val="002D545B"/>
    <w:rsid w:val="002D55A8"/>
    <w:rsid w:val="002D5C61"/>
    <w:rsid w:val="002D6707"/>
    <w:rsid w:val="002D7B8D"/>
    <w:rsid w:val="002D7E0F"/>
    <w:rsid w:val="002E03B2"/>
    <w:rsid w:val="002E0D64"/>
    <w:rsid w:val="002E0EFC"/>
    <w:rsid w:val="002E1316"/>
    <w:rsid w:val="002E19E4"/>
    <w:rsid w:val="002E1ED8"/>
    <w:rsid w:val="002E2442"/>
    <w:rsid w:val="002E290B"/>
    <w:rsid w:val="002E33AB"/>
    <w:rsid w:val="002E349D"/>
    <w:rsid w:val="002E36A8"/>
    <w:rsid w:val="002E3775"/>
    <w:rsid w:val="002E39E7"/>
    <w:rsid w:val="002E3DAA"/>
    <w:rsid w:val="002E43FB"/>
    <w:rsid w:val="002E4E5A"/>
    <w:rsid w:val="002E5300"/>
    <w:rsid w:val="002E5FF5"/>
    <w:rsid w:val="002E64EE"/>
    <w:rsid w:val="002E6D5D"/>
    <w:rsid w:val="002E7DE1"/>
    <w:rsid w:val="002E7F53"/>
    <w:rsid w:val="002F078C"/>
    <w:rsid w:val="002F07F1"/>
    <w:rsid w:val="002F0849"/>
    <w:rsid w:val="002F0D5A"/>
    <w:rsid w:val="002F11DD"/>
    <w:rsid w:val="002F1289"/>
    <w:rsid w:val="002F167D"/>
    <w:rsid w:val="002F27C6"/>
    <w:rsid w:val="002F27D3"/>
    <w:rsid w:val="002F337E"/>
    <w:rsid w:val="002F34FF"/>
    <w:rsid w:val="002F3D43"/>
    <w:rsid w:val="002F48FF"/>
    <w:rsid w:val="002F4A23"/>
    <w:rsid w:val="002F53B8"/>
    <w:rsid w:val="002F588C"/>
    <w:rsid w:val="002F58CB"/>
    <w:rsid w:val="002F5D05"/>
    <w:rsid w:val="002F5DB4"/>
    <w:rsid w:val="002F6241"/>
    <w:rsid w:val="002F6490"/>
    <w:rsid w:val="002F6633"/>
    <w:rsid w:val="002F6988"/>
    <w:rsid w:val="002F777F"/>
    <w:rsid w:val="002F7A54"/>
    <w:rsid w:val="002F7B77"/>
    <w:rsid w:val="002F7C26"/>
    <w:rsid w:val="002F7C84"/>
    <w:rsid w:val="00300587"/>
    <w:rsid w:val="003006F6"/>
    <w:rsid w:val="003009B4"/>
    <w:rsid w:val="00300B5D"/>
    <w:rsid w:val="003017C2"/>
    <w:rsid w:val="00302151"/>
    <w:rsid w:val="003023D2"/>
    <w:rsid w:val="00302C20"/>
    <w:rsid w:val="00302C7D"/>
    <w:rsid w:val="003030F3"/>
    <w:rsid w:val="00303114"/>
    <w:rsid w:val="0030341B"/>
    <w:rsid w:val="0030493F"/>
    <w:rsid w:val="00304BF3"/>
    <w:rsid w:val="00304CB3"/>
    <w:rsid w:val="003052AB"/>
    <w:rsid w:val="0030601A"/>
    <w:rsid w:val="0030605D"/>
    <w:rsid w:val="00306266"/>
    <w:rsid w:val="003069BF"/>
    <w:rsid w:val="003076EE"/>
    <w:rsid w:val="00307CFA"/>
    <w:rsid w:val="00307D48"/>
    <w:rsid w:val="0031024C"/>
    <w:rsid w:val="003105FB"/>
    <w:rsid w:val="00310686"/>
    <w:rsid w:val="00310AB1"/>
    <w:rsid w:val="00310BD7"/>
    <w:rsid w:val="00310F40"/>
    <w:rsid w:val="00310FBD"/>
    <w:rsid w:val="00311308"/>
    <w:rsid w:val="003120E0"/>
    <w:rsid w:val="003125BF"/>
    <w:rsid w:val="0031260F"/>
    <w:rsid w:val="003127CE"/>
    <w:rsid w:val="00313553"/>
    <w:rsid w:val="00313E51"/>
    <w:rsid w:val="00314151"/>
    <w:rsid w:val="00314962"/>
    <w:rsid w:val="00315268"/>
    <w:rsid w:val="003154E5"/>
    <w:rsid w:val="00315D2F"/>
    <w:rsid w:val="003164FF"/>
    <w:rsid w:val="00316599"/>
    <w:rsid w:val="00316E78"/>
    <w:rsid w:val="00316F2A"/>
    <w:rsid w:val="0031749A"/>
    <w:rsid w:val="003175C7"/>
    <w:rsid w:val="00317B89"/>
    <w:rsid w:val="0032095B"/>
    <w:rsid w:val="00320F83"/>
    <w:rsid w:val="003211FD"/>
    <w:rsid w:val="0032176A"/>
    <w:rsid w:val="003220EF"/>
    <w:rsid w:val="0032299C"/>
    <w:rsid w:val="00322BCF"/>
    <w:rsid w:val="003241B0"/>
    <w:rsid w:val="003246B0"/>
    <w:rsid w:val="003247AB"/>
    <w:rsid w:val="0032502F"/>
    <w:rsid w:val="0032504D"/>
    <w:rsid w:val="003252CD"/>
    <w:rsid w:val="00326F27"/>
    <w:rsid w:val="0032706B"/>
    <w:rsid w:val="00330432"/>
    <w:rsid w:val="00330597"/>
    <w:rsid w:val="003305CC"/>
    <w:rsid w:val="0033096F"/>
    <w:rsid w:val="00330D8C"/>
    <w:rsid w:val="00330E1E"/>
    <w:rsid w:val="003321AE"/>
    <w:rsid w:val="00332969"/>
    <w:rsid w:val="00332B4D"/>
    <w:rsid w:val="00332C12"/>
    <w:rsid w:val="00332EBB"/>
    <w:rsid w:val="00332FEE"/>
    <w:rsid w:val="00333598"/>
    <w:rsid w:val="003336AF"/>
    <w:rsid w:val="00333D7D"/>
    <w:rsid w:val="00333F20"/>
    <w:rsid w:val="00334386"/>
    <w:rsid w:val="00334856"/>
    <w:rsid w:val="003350A1"/>
    <w:rsid w:val="0033510A"/>
    <w:rsid w:val="0033548B"/>
    <w:rsid w:val="00335BCD"/>
    <w:rsid w:val="00336B83"/>
    <w:rsid w:val="00336C67"/>
    <w:rsid w:val="00336DE7"/>
    <w:rsid w:val="00337239"/>
    <w:rsid w:val="00337303"/>
    <w:rsid w:val="0033758B"/>
    <w:rsid w:val="00340297"/>
    <w:rsid w:val="00340472"/>
    <w:rsid w:val="0034068C"/>
    <w:rsid w:val="00340B27"/>
    <w:rsid w:val="00340B48"/>
    <w:rsid w:val="00341009"/>
    <w:rsid w:val="0034110B"/>
    <w:rsid w:val="00341474"/>
    <w:rsid w:val="00341572"/>
    <w:rsid w:val="00341608"/>
    <w:rsid w:val="0034197B"/>
    <w:rsid w:val="0034243C"/>
    <w:rsid w:val="00342830"/>
    <w:rsid w:val="00343428"/>
    <w:rsid w:val="003435CC"/>
    <w:rsid w:val="0034360C"/>
    <w:rsid w:val="00343B4C"/>
    <w:rsid w:val="0034518E"/>
    <w:rsid w:val="00345235"/>
    <w:rsid w:val="003453D3"/>
    <w:rsid w:val="003459DA"/>
    <w:rsid w:val="00345C42"/>
    <w:rsid w:val="00345D72"/>
    <w:rsid w:val="00346042"/>
    <w:rsid w:val="0034696C"/>
    <w:rsid w:val="00346AEF"/>
    <w:rsid w:val="00346C85"/>
    <w:rsid w:val="00350078"/>
    <w:rsid w:val="00350AB1"/>
    <w:rsid w:val="003520B7"/>
    <w:rsid w:val="0035282F"/>
    <w:rsid w:val="00352ACA"/>
    <w:rsid w:val="00353130"/>
    <w:rsid w:val="003532D5"/>
    <w:rsid w:val="00354157"/>
    <w:rsid w:val="00354A75"/>
    <w:rsid w:val="00354C0F"/>
    <w:rsid w:val="003551A9"/>
    <w:rsid w:val="00355537"/>
    <w:rsid w:val="00355AC9"/>
    <w:rsid w:val="00355B69"/>
    <w:rsid w:val="0035617B"/>
    <w:rsid w:val="003563E3"/>
    <w:rsid w:val="003568D0"/>
    <w:rsid w:val="00356B19"/>
    <w:rsid w:val="00356E5A"/>
    <w:rsid w:val="00356EE1"/>
    <w:rsid w:val="003570F7"/>
    <w:rsid w:val="003575FD"/>
    <w:rsid w:val="00357896"/>
    <w:rsid w:val="003602EB"/>
    <w:rsid w:val="003605AA"/>
    <w:rsid w:val="003612E6"/>
    <w:rsid w:val="00361355"/>
    <w:rsid w:val="003615E1"/>
    <w:rsid w:val="0036161F"/>
    <w:rsid w:val="003630BC"/>
    <w:rsid w:val="00363113"/>
    <w:rsid w:val="0036339C"/>
    <w:rsid w:val="0036359C"/>
    <w:rsid w:val="00363DA0"/>
    <w:rsid w:val="00363F82"/>
    <w:rsid w:val="00364D5B"/>
    <w:rsid w:val="00364DEE"/>
    <w:rsid w:val="0036512B"/>
    <w:rsid w:val="00365690"/>
    <w:rsid w:val="00366523"/>
    <w:rsid w:val="0036687D"/>
    <w:rsid w:val="00366DDE"/>
    <w:rsid w:val="00367044"/>
    <w:rsid w:val="00367657"/>
    <w:rsid w:val="00367F7C"/>
    <w:rsid w:val="0037061B"/>
    <w:rsid w:val="00370C33"/>
    <w:rsid w:val="00370D6D"/>
    <w:rsid w:val="00370D89"/>
    <w:rsid w:val="003712A1"/>
    <w:rsid w:val="0037167E"/>
    <w:rsid w:val="00371982"/>
    <w:rsid w:val="003734AB"/>
    <w:rsid w:val="003734F4"/>
    <w:rsid w:val="003735EA"/>
    <w:rsid w:val="003736E0"/>
    <w:rsid w:val="00373794"/>
    <w:rsid w:val="003739B7"/>
    <w:rsid w:val="0037402E"/>
    <w:rsid w:val="0037439E"/>
    <w:rsid w:val="00375154"/>
    <w:rsid w:val="00375826"/>
    <w:rsid w:val="00375970"/>
    <w:rsid w:val="00375B01"/>
    <w:rsid w:val="00375B55"/>
    <w:rsid w:val="003765FB"/>
    <w:rsid w:val="00376C3D"/>
    <w:rsid w:val="0037746D"/>
    <w:rsid w:val="003777D7"/>
    <w:rsid w:val="00377B4A"/>
    <w:rsid w:val="00377C38"/>
    <w:rsid w:val="003801C3"/>
    <w:rsid w:val="00380CF3"/>
    <w:rsid w:val="003811F8"/>
    <w:rsid w:val="00381F2D"/>
    <w:rsid w:val="00381F99"/>
    <w:rsid w:val="00382334"/>
    <w:rsid w:val="003824A5"/>
    <w:rsid w:val="00382CC4"/>
    <w:rsid w:val="00382D74"/>
    <w:rsid w:val="00382F08"/>
    <w:rsid w:val="0038497F"/>
    <w:rsid w:val="00384A62"/>
    <w:rsid w:val="003852A5"/>
    <w:rsid w:val="0038548A"/>
    <w:rsid w:val="00386195"/>
    <w:rsid w:val="00386843"/>
    <w:rsid w:val="003868A9"/>
    <w:rsid w:val="00386970"/>
    <w:rsid w:val="00386E76"/>
    <w:rsid w:val="00386FE3"/>
    <w:rsid w:val="00387716"/>
    <w:rsid w:val="00387C96"/>
    <w:rsid w:val="00390DF4"/>
    <w:rsid w:val="00390E72"/>
    <w:rsid w:val="003913FC"/>
    <w:rsid w:val="003919B5"/>
    <w:rsid w:val="003923BE"/>
    <w:rsid w:val="0039272B"/>
    <w:rsid w:val="00392807"/>
    <w:rsid w:val="00392B99"/>
    <w:rsid w:val="003930A3"/>
    <w:rsid w:val="00394567"/>
    <w:rsid w:val="00394A40"/>
    <w:rsid w:val="00395AC1"/>
    <w:rsid w:val="00395C01"/>
    <w:rsid w:val="00395F11"/>
    <w:rsid w:val="0039675F"/>
    <w:rsid w:val="0039690D"/>
    <w:rsid w:val="00396974"/>
    <w:rsid w:val="003969A4"/>
    <w:rsid w:val="00397182"/>
    <w:rsid w:val="00397461"/>
    <w:rsid w:val="003974B0"/>
    <w:rsid w:val="00397ED0"/>
    <w:rsid w:val="003A0033"/>
    <w:rsid w:val="003A0A07"/>
    <w:rsid w:val="003A0CE2"/>
    <w:rsid w:val="003A0E8E"/>
    <w:rsid w:val="003A137C"/>
    <w:rsid w:val="003A16EC"/>
    <w:rsid w:val="003A1A5F"/>
    <w:rsid w:val="003A1DD4"/>
    <w:rsid w:val="003A1E00"/>
    <w:rsid w:val="003A1F6A"/>
    <w:rsid w:val="003A1FEF"/>
    <w:rsid w:val="003A24BB"/>
    <w:rsid w:val="003A2CCB"/>
    <w:rsid w:val="003A2E4A"/>
    <w:rsid w:val="003A390F"/>
    <w:rsid w:val="003A3D44"/>
    <w:rsid w:val="003A43A8"/>
    <w:rsid w:val="003A57AD"/>
    <w:rsid w:val="003A5C0A"/>
    <w:rsid w:val="003A6A5E"/>
    <w:rsid w:val="003A7087"/>
    <w:rsid w:val="003A71ED"/>
    <w:rsid w:val="003B0042"/>
    <w:rsid w:val="003B0309"/>
    <w:rsid w:val="003B0CA6"/>
    <w:rsid w:val="003B128D"/>
    <w:rsid w:val="003B1B1B"/>
    <w:rsid w:val="003B20B7"/>
    <w:rsid w:val="003B2A97"/>
    <w:rsid w:val="003B3221"/>
    <w:rsid w:val="003B39F2"/>
    <w:rsid w:val="003B3BEC"/>
    <w:rsid w:val="003B49B4"/>
    <w:rsid w:val="003B5380"/>
    <w:rsid w:val="003B5464"/>
    <w:rsid w:val="003B5491"/>
    <w:rsid w:val="003B54BE"/>
    <w:rsid w:val="003B6EBB"/>
    <w:rsid w:val="003B793F"/>
    <w:rsid w:val="003B79D8"/>
    <w:rsid w:val="003B7B33"/>
    <w:rsid w:val="003B7DFD"/>
    <w:rsid w:val="003C0937"/>
    <w:rsid w:val="003C1004"/>
    <w:rsid w:val="003C173F"/>
    <w:rsid w:val="003C1AC1"/>
    <w:rsid w:val="003C2673"/>
    <w:rsid w:val="003C28B0"/>
    <w:rsid w:val="003C28D9"/>
    <w:rsid w:val="003C2FC9"/>
    <w:rsid w:val="003C30B5"/>
    <w:rsid w:val="003C3B79"/>
    <w:rsid w:val="003C3C1F"/>
    <w:rsid w:val="003C40CA"/>
    <w:rsid w:val="003C40E4"/>
    <w:rsid w:val="003C5299"/>
    <w:rsid w:val="003C537E"/>
    <w:rsid w:val="003C546F"/>
    <w:rsid w:val="003C579C"/>
    <w:rsid w:val="003C5817"/>
    <w:rsid w:val="003C589B"/>
    <w:rsid w:val="003C5BE2"/>
    <w:rsid w:val="003C5C93"/>
    <w:rsid w:val="003C5EB3"/>
    <w:rsid w:val="003C6B04"/>
    <w:rsid w:val="003C6C75"/>
    <w:rsid w:val="003C6DFE"/>
    <w:rsid w:val="003C7402"/>
    <w:rsid w:val="003C76D2"/>
    <w:rsid w:val="003D003C"/>
    <w:rsid w:val="003D09A3"/>
    <w:rsid w:val="003D10A5"/>
    <w:rsid w:val="003D17C6"/>
    <w:rsid w:val="003D1835"/>
    <w:rsid w:val="003D1979"/>
    <w:rsid w:val="003D1F81"/>
    <w:rsid w:val="003D2304"/>
    <w:rsid w:val="003D24A7"/>
    <w:rsid w:val="003D24D9"/>
    <w:rsid w:val="003D2819"/>
    <w:rsid w:val="003D2CED"/>
    <w:rsid w:val="003D317F"/>
    <w:rsid w:val="003D372C"/>
    <w:rsid w:val="003D3DC7"/>
    <w:rsid w:val="003D533E"/>
    <w:rsid w:val="003D5792"/>
    <w:rsid w:val="003D5C8F"/>
    <w:rsid w:val="003D5CD2"/>
    <w:rsid w:val="003D6790"/>
    <w:rsid w:val="003D6CEE"/>
    <w:rsid w:val="003D73D6"/>
    <w:rsid w:val="003D7B52"/>
    <w:rsid w:val="003D7EEB"/>
    <w:rsid w:val="003E1FFF"/>
    <w:rsid w:val="003E22D3"/>
    <w:rsid w:val="003E3049"/>
    <w:rsid w:val="003E3228"/>
    <w:rsid w:val="003E3382"/>
    <w:rsid w:val="003E35A4"/>
    <w:rsid w:val="003E361F"/>
    <w:rsid w:val="003E42C9"/>
    <w:rsid w:val="003E4F12"/>
    <w:rsid w:val="003E532B"/>
    <w:rsid w:val="003E5457"/>
    <w:rsid w:val="003E581F"/>
    <w:rsid w:val="003E6433"/>
    <w:rsid w:val="003E6479"/>
    <w:rsid w:val="003E7DAC"/>
    <w:rsid w:val="003F03D0"/>
    <w:rsid w:val="003F0669"/>
    <w:rsid w:val="003F10C4"/>
    <w:rsid w:val="003F1E6C"/>
    <w:rsid w:val="003F20A3"/>
    <w:rsid w:val="003F22BE"/>
    <w:rsid w:val="003F2959"/>
    <w:rsid w:val="003F2C84"/>
    <w:rsid w:val="003F3421"/>
    <w:rsid w:val="003F35DC"/>
    <w:rsid w:val="003F3A32"/>
    <w:rsid w:val="003F3AFD"/>
    <w:rsid w:val="003F5562"/>
    <w:rsid w:val="003F5781"/>
    <w:rsid w:val="003F6606"/>
    <w:rsid w:val="003F666F"/>
    <w:rsid w:val="003F69F3"/>
    <w:rsid w:val="003F6A84"/>
    <w:rsid w:val="003F717F"/>
    <w:rsid w:val="003F72B7"/>
    <w:rsid w:val="003F739E"/>
    <w:rsid w:val="003F756D"/>
    <w:rsid w:val="003F7C5C"/>
    <w:rsid w:val="00400A9F"/>
    <w:rsid w:val="00400B0F"/>
    <w:rsid w:val="00400C49"/>
    <w:rsid w:val="0040110F"/>
    <w:rsid w:val="00401B7B"/>
    <w:rsid w:val="00401FBA"/>
    <w:rsid w:val="00402506"/>
    <w:rsid w:val="004027E9"/>
    <w:rsid w:val="00403253"/>
    <w:rsid w:val="0040384B"/>
    <w:rsid w:val="00403B65"/>
    <w:rsid w:val="00403D45"/>
    <w:rsid w:val="004044ED"/>
    <w:rsid w:val="00404868"/>
    <w:rsid w:val="004055C7"/>
    <w:rsid w:val="0040665A"/>
    <w:rsid w:val="0040671B"/>
    <w:rsid w:val="00406C64"/>
    <w:rsid w:val="00406FB1"/>
    <w:rsid w:val="00407B84"/>
    <w:rsid w:val="00407E56"/>
    <w:rsid w:val="00410096"/>
    <w:rsid w:val="00410130"/>
    <w:rsid w:val="004106B8"/>
    <w:rsid w:val="00410B96"/>
    <w:rsid w:val="00411090"/>
    <w:rsid w:val="004112BD"/>
    <w:rsid w:val="00411DB5"/>
    <w:rsid w:val="00411E16"/>
    <w:rsid w:val="00412D5A"/>
    <w:rsid w:val="00413C8B"/>
    <w:rsid w:val="00414D26"/>
    <w:rsid w:val="0041551D"/>
    <w:rsid w:val="004158A0"/>
    <w:rsid w:val="00415C3A"/>
    <w:rsid w:val="004160AD"/>
    <w:rsid w:val="004162EE"/>
    <w:rsid w:val="00416530"/>
    <w:rsid w:val="00417905"/>
    <w:rsid w:val="004207D7"/>
    <w:rsid w:val="00420B21"/>
    <w:rsid w:val="004210E1"/>
    <w:rsid w:val="00421512"/>
    <w:rsid w:val="00421CE5"/>
    <w:rsid w:val="0042217C"/>
    <w:rsid w:val="004222C7"/>
    <w:rsid w:val="004225E5"/>
    <w:rsid w:val="00422B11"/>
    <w:rsid w:val="00422C88"/>
    <w:rsid w:val="00422FCA"/>
    <w:rsid w:val="004236E8"/>
    <w:rsid w:val="00423AAD"/>
    <w:rsid w:val="0042446E"/>
    <w:rsid w:val="00425134"/>
    <w:rsid w:val="0042599A"/>
    <w:rsid w:val="00425F1E"/>
    <w:rsid w:val="00426015"/>
    <w:rsid w:val="004261C5"/>
    <w:rsid w:val="0042697E"/>
    <w:rsid w:val="0042713F"/>
    <w:rsid w:val="004271F4"/>
    <w:rsid w:val="00427B3A"/>
    <w:rsid w:val="00427D44"/>
    <w:rsid w:val="004300D0"/>
    <w:rsid w:val="00431192"/>
    <w:rsid w:val="00431195"/>
    <w:rsid w:val="00431F97"/>
    <w:rsid w:val="00432BF4"/>
    <w:rsid w:val="00433184"/>
    <w:rsid w:val="00433288"/>
    <w:rsid w:val="0043382F"/>
    <w:rsid w:val="00433D4D"/>
    <w:rsid w:val="00433FDF"/>
    <w:rsid w:val="004349D6"/>
    <w:rsid w:val="00435923"/>
    <w:rsid w:val="00435BFF"/>
    <w:rsid w:val="00436FDC"/>
    <w:rsid w:val="004376CB"/>
    <w:rsid w:val="00437999"/>
    <w:rsid w:val="00437B5A"/>
    <w:rsid w:val="00440C9D"/>
    <w:rsid w:val="00440E83"/>
    <w:rsid w:val="004417D7"/>
    <w:rsid w:val="00442011"/>
    <w:rsid w:val="0044325C"/>
    <w:rsid w:val="00443A96"/>
    <w:rsid w:val="00443D78"/>
    <w:rsid w:val="00445166"/>
    <w:rsid w:val="0044564F"/>
    <w:rsid w:val="00445663"/>
    <w:rsid w:val="0044566C"/>
    <w:rsid w:val="00445895"/>
    <w:rsid w:val="00445B14"/>
    <w:rsid w:val="00445BA7"/>
    <w:rsid w:val="0044676B"/>
    <w:rsid w:val="00446820"/>
    <w:rsid w:val="00446BB9"/>
    <w:rsid w:val="00446EA3"/>
    <w:rsid w:val="004475AA"/>
    <w:rsid w:val="00447C94"/>
    <w:rsid w:val="0045063A"/>
    <w:rsid w:val="00450B59"/>
    <w:rsid w:val="00450DDE"/>
    <w:rsid w:val="00450DEC"/>
    <w:rsid w:val="004514C9"/>
    <w:rsid w:val="00451534"/>
    <w:rsid w:val="0045196D"/>
    <w:rsid w:val="00451C18"/>
    <w:rsid w:val="00451D2C"/>
    <w:rsid w:val="00452047"/>
    <w:rsid w:val="004521D7"/>
    <w:rsid w:val="004526E1"/>
    <w:rsid w:val="00453350"/>
    <w:rsid w:val="00453722"/>
    <w:rsid w:val="004539E1"/>
    <w:rsid w:val="00453CD1"/>
    <w:rsid w:val="00454331"/>
    <w:rsid w:val="004548EA"/>
    <w:rsid w:val="00454D32"/>
    <w:rsid w:val="00457E46"/>
    <w:rsid w:val="004607AA"/>
    <w:rsid w:val="00460F70"/>
    <w:rsid w:val="00461184"/>
    <w:rsid w:val="004613D3"/>
    <w:rsid w:val="004629F9"/>
    <w:rsid w:val="00463322"/>
    <w:rsid w:val="004634B6"/>
    <w:rsid w:val="00464F22"/>
    <w:rsid w:val="004654D5"/>
    <w:rsid w:val="00466EFF"/>
    <w:rsid w:val="004675DB"/>
    <w:rsid w:val="00467DF3"/>
    <w:rsid w:val="00470941"/>
    <w:rsid w:val="004709FF"/>
    <w:rsid w:val="00470C19"/>
    <w:rsid w:val="00470DBD"/>
    <w:rsid w:val="00471EFA"/>
    <w:rsid w:val="00471F07"/>
    <w:rsid w:val="004723DE"/>
    <w:rsid w:val="004727D6"/>
    <w:rsid w:val="00472851"/>
    <w:rsid w:val="0047286F"/>
    <w:rsid w:val="00473CC5"/>
    <w:rsid w:val="00474730"/>
    <w:rsid w:val="00474933"/>
    <w:rsid w:val="0047493C"/>
    <w:rsid w:val="0047551F"/>
    <w:rsid w:val="0047572B"/>
    <w:rsid w:val="00475BB7"/>
    <w:rsid w:val="004762EA"/>
    <w:rsid w:val="004764CB"/>
    <w:rsid w:val="0047662F"/>
    <w:rsid w:val="00477403"/>
    <w:rsid w:val="004777A8"/>
    <w:rsid w:val="00477C5C"/>
    <w:rsid w:val="00477E79"/>
    <w:rsid w:val="0048011B"/>
    <w:rsid w:val="0048066A"/>
    <w:rsid w:val="00480A7A"/>
    <w:rsid w:val="00480B0A"/>
    <w:rsid w:val="004822BB"/>
    <w:rsid w:val="00482DA2"/>
    <w:rsid w:val="00482E38"/>
    <w:rsid w:val="00482E6C"/>
    <w:rsid w:val="00485992"/>
    <w:rsid w:val="00486061"/>
    <w:rsid w:val="004862E6"/>
    <w:rsid w:val="0048661E"/>
    <w:rsid w:val="004868FD"/>
    <w:rsid w:val="00486F86"/>
    <w:rsid w:val="004871B8"/>
    <w:rsid w:val="00487426"/>
    <w:rsid w:val="00490732"/>
    <w:rsid w:val="00490E55"/>
    <w:rsid w:val="00491161"/>
    <w:rsid w:val="0049145B"/>
    <w:rsid w:val="00491B75"/>
    <w:rsid w:val="00492310"/>
    <w:rsid w:val="0049247D"/>
    <w:rsid w:val="00492496"/>
    <w:rsid w:val="0049307B"/>
    <w:rsid w:val="00493C3D"/>
    <w:rsid w:val="00493F67"/>
    <w:rsid w:val="00494796"/>
    <w:rsid w:val="00494FAE"/>
    <w:rsid w:val="00495BB4"/>
    <w:rsid w:val="0049655A"/>
    <w:rsid w:val="0049733A"/>
    <w:rsid w:val="004979A1"/>
    <w:rsid w:val="00497C21"/>
    <w:rsid w:val="004A0189"/>
    <w:rsid w:val="004A135F"/>
    <w:rsid w:val="004A14A9"/>
    <w:rsid w:val="004A1B89"/>
    <w:rsid w:val="004A220F"/>
    <w:rsid w:val="004A2A03"/>
    <w:rsid w:val="004A2B8A"/>
    <w:rsid w:val="004A2C16"/>
    <w:rsid w:val="004A3EA2"/>
    <w:rsid w:val="004A3FB7"/>
    <w:rsid w:val="004A4721"/>
    <w:rsid w:val="004A4B4F"/>
    <w:rsid w:val="004A4D28"/>
    <w:rsid w:val="004A4E6B"/>
    <w:rsid w:val="004A5515"/>
    <w:rsid w:val="004A617D"/>
    <w:rsid w:val="004A675F"/>
    <w:rsid w:val="004A6CE7"/>
    <w:rsid w:val="004A73E9"/>
    <w:rsid w:val="004A785B"/>
    <w:rsid w:val="004A7C1B"/>
    <w:rsid w:val="004B06FB"/>
    <w:rsid w:val="004B0871"/>
    <w:rsid w:val="004B0B06"/>
    <w:rsid w:val="004B30CF"/>
    <w:rsid w:val="004B31C2"/>
    <w:rsid w:val="004B31E0"/>
    <w:rsid w:val="004B3404"/>
    <w:rsid w:val="004B3711"/>
    <w:rsid w:val="004B379F"/>
    <w:rsid w:val="004B3B9E"/>
    <w:rsid w:val="004B462A"/>
    <w:rsid w:val="004B504C"/>
    <w:rsid w:val="004B5248"/>
    <w:rsid w:val="004B5563"/>
    <w:rsid w:val="004B5BCF"/>
    <w:rsid w:val="004B627A"/>
    <w:rsid w:val="004B64E7"/>
    <w:rsid w:val="004B673B"/>
    <w:rsid w:val="004B67E3"/>
    <w:rsid w:val="004B69ED"/>
    <w:rsid w:val="004B7038"/>
    <w:rsid w:val="004B7B0B"/>
    <w:rsid w:val="004C11E7"/>
    <w:rsid w:val="004C1BDD"/>
    <w:rsid w:val="004C1FB5"/>
    <w:rsid w:val="004C2404"/>
    <w:rsid w:val="004C2607"/>
    <w:rsid w:val="004C27B2"/>
    <w:rsid w:val="004C2D87"/>
    <w:rsid w:val="004C37E6"/>
    <w:rsid w:val="004C3C91"/>
    <w:rsid w:val="004C3FA5"/>
    <w:rsid w:val="004C5408"/>
    <w:rsid w:val="004C5D3C"/>
    <w:rsid w:val="004C603F"/>
    <w:rsid w:val="004C6114"/>
    <w:rsid w:val="004C6262"/>
    <w:rsid w:val="004C639C"/>
    <w:rsid w:val="004C6431"/>
    <w:rsid w:val="004C64EC"/>
    <w:rsid w:val="004C65B3"/>
    <w:rsid w:val="004C6AEC"/>
    <w:rsid w:val="004C6EFD"/>
    <w:rsid w:val="004C6F4A"/>
    <w:rsid w:val="004C707D"/>
    <w:rsid w:val="004C7181"/>
    <w:rsid w:val="004C7334"/>
    <w:rsid w:val="004C735B"/>
    <w:rsid w:val="004C7830"/>
    <w:rsid w:val="004C79B5"/>
    <w:rsid w:val="004C7E1B"/>
    <w:rsid w:val="004D059E"/>
    <w:rsid w:val="004D05BA"/>
    <w:rsid w:val="004D16EE"/>
    <w:rsid w:val="004D1CCD"/>
    <w:rsid w:val="004D20E8"/>
    <w:rsid w:val="004D2448"/>
    <w:rsid w:val="004D2B3A"/>
    <w:rsid w:val="004D3429"/>
    <w:rsid w:val="004D3D87"/>
    <w:rsid w:val="004D434C"/>
    <w:rsid w:val="004D451D"/>
    <w:rsid w:val="004D5AF8"/>
    <w:rsid w:val="004D6209"/>
    <w:rsid w:val="004D68CB"/>
    <w:rsid w:val="004D68F5"/>
    <w:rsid w:val="004D6A69"/>
    <w:rsid w:val="004D717F"/>
    <w:rsid w:val="004D718D"/>
    <w:rsid w:val="004D7A78"/>
    <w:rsid w:val="004E00F8"/>
    <w:rsid w:val="004E1439"/>
    <w:rsid w:val="004E1ED7"/>
    <w:rsid w:val="004E336E"/>
    <w:rsid w:val="004E35F2"/>
    <w:rsid w:val="004E3C33"/>
    <w:rsid w:val="004E46BD"/>
    <w:rsid w:val="004E4889"/>
    <w:rsid w:val="004E4C7E"/>
    <w:rsid w:val="004E563C"/>
    <w:rsid w:val="004E5970"/>
    <w:rsid w:val="004E5A4A"/>
    <w:rsid w:val="004E5F5E"/>
    <w:rsid w:val="004E6D3B"/>
    <w:rsid w:val="004E7247"/>
    <w:rsid w:val="004E72FF"/>
    <w:rsid w:val="004E730B"/>
    <w:rsid w:val="004E7927"/>
    <w:rsid w:val="004E7DD0"/>
    <w:rsid w:val="004E7ECC"/>
    <w:rsid w:val="004F015E"/>
    <w:rsid w:val="004F07F5"/>
    <w:rsid w:val="004F0D80"/>
    <w:rsid w:val="004F194F"/>
    <w:rsid w:val="004F2140"/>
    <w:rsid w:val="004F244E"/>
    <w:rsid w:val="004F27BF"/>
    <w:rsid w:val="004F3F86"/>
    <w:rsid w:val="004F4247"/>
    <w:rsid w:val="004F42D2"/>
    <w:rsid w:val="004F4395"/>
    <w:rsid w:val="004F48BF"/>
    <w:rsid w:val="004F4F54"/>
    <w:rsid w:val="004F5429"/>
    <w:rsid w:val="004F5C44"/>
    <w:rsid w:val="004F647A"/>
    <w:rsid w:val="004F64D8"/>
    <w:rsid w:val="004F6F05"/>
    <w:rsid w:val="004F78A9"/>
    <w:rsid w:val="004F7DBA"/>
    <w:rsid w:val="004F7FDC"/>
    <w:rsid w:val="00500AAB"/>
    <w:rsid w:val="0050190B"/>
    <w:rsid w:val="00501E2B"/>
    <w:rsid w:val="00501F01"/>
    <w:rsid w:val="0050211E"/>
    <w:rsid w:val="005024DC"/>
    <w:rsid w:val="005026F1"/>
    <w:rsid w:val="00502985"/>
    <w:rsid w:val="00503440"/>
    <w:rsid w:val="00503BB3"/>
    <w:rsid w:val="00503C17"/>
    <w:rsid w:val="00503E26"/>
    <w:rsid w:val="005042BB"/>
    <w:rsid w:val="0050478A"/>
    <w:rsid w:val="00504A44"/>
    <w:rsid w:val="00504A92"/>
    <w:rsid w:val="00504AAE"/>
    <w:rsid w:val="00505388"/>
    <w:rsid w:val="005056AD"/>
    <w:rsid w:val="00505C18"/>
    <w:rsid w:val="005061B6"/>
    <w:rsid w:val="005066AF"/>
    <w:rsid w:val="00506852"/>
    <w:rsid w:val="005073F2"/>
    <w:rsid w:val="00507495"/>
    <w:rsid w:val="00507C45"/>
    <w:rsid w:val="00510493"/>
    <w:rsid w:val="005104D0"/>
    <w:rsid w:val="00511389"/>
    <w:rsid w:val="005116DD"/>
    <w:rsid w:val="00511754"/>
    <w:rsid w:val="00511E2E"/>
    <w:rsid w:val="005122CB"/>
    <w:rsid w:val="00512375"/>
    <w:rsid w:val="005126BC"/>
    <w:rsid w:val="005127E0"/>
    <w:rsid w:val="005135AE"/>
    <w:rsid w:val="0051371F"/>
    <w:rsid w:val="00513939"/>
    <w:rsid w:val="00513D8A"/>
    <w:rsid w:val="0051433C"/>
    <w:rsid w:val="00514939"/>
    <w:rsid w:val="00514CDE"/>
    <w:rsid w:val="00514FAC"/>
    <w:rsid w:val="00514FD7"/>
    <w:rsid w:val="0051587E"/>
    <w:rsid w:val="00515FA1"/>
    <w:rsid w:val="00516193"/>
    <w:rsid w:val="00516309"/>
    <w:rsid w:val="005173ED"/>
    <w:rsid w:val="00517450"/>
    <w:rsid w:val="00517B03"/>
    <w:rsid w:val="0052027E"/>
    <w:rsid w:val="005202F9"/>
    <w:rsid w:val="00520300"/>
    <w:rsid w:val="00520963"/>
    <w:rsid w:val="00520E17"/>
    <w:rsid w:val="00520E5D"/>
    <w:rsid w:val="0052132A"/>
    <w:rsid w:val="00521C9C"/>
    <w:rsid w:val="005226AA"/>
    <w:rsid w:val="005226BD"/>
    <w:rsid w:val="00523614"/>
    <w:rsid w:val="0052427B"/>
    <w:rsid w:val="005243D6"/>
    <w:rsid w:val="00524B2F"/>
    <w:rsid w:val="005250C4"/>
    <w:rsid w:val="00525984"/>
    <w:rsid w:val="005259BD"/>
    <w:rsid w:val="00525CC4"/>
    <w:rsid w:val="00526682"/>
    <w:rsid w:val="00526CA0"/>
    <w:rsid w:val="005272AB"/>
    <w:rsid w:val="005301ED"/>
    <w:rsid w:val="00530295"/>
    <w:rsid w:val="005304A3"/>
    <w:rsid w:val="0053063F"/>
    <w:rsid w:val="005307C8"/>
    <w:rsid w:val="00531371"/>
    <w:rsid w:val="00531648"/>
    <w:rsid w:val="005318D1"/>
    <w:rsid w:val="005320E0"/>
    <w:rsid w:val="0053270F"/>
    <w:rsid w:val="00532EAF"/>
    <w:rsid w:val="005335F5"/>
    <w:rsid w:val="00534476"/>
    <w:rsid w:val="00534A93"/>
    <w:rsid w:val="00534AF2"/>
    <w:rsid w:val="0053540F"/>
    <w:rsid w:val="00535797"/>
    <w:rsid w:val="00535C94"/>
    <w:rsid w:val="00535DFB"/>
    <w:rsid w:val="00536131"/>
    <w:rsid w:val="00536BFC"/>
    <w:rsid w:val="00537127"/>
    <w:rsid w:val="0053734C"/>
    <w:rsid w:val="005401C3"/>
    <w:rsid w:val="005402CC"/>
    <w:rsid w:val="0054040A"/>
    <w:rsid w:val="00540C98"/>
    <w:rsid w:val="005416DA"/>
    <w:rsid w:val="0054170C"/>
    <w:rsid w:val="005420FA"/>
    <w:rsid w:val="00542510"/>
    <w:rsid w:val="0054276F"/>
    <w:rsid w:val="005427C1"/>
    <w:rsid w:val="005428BC"/>
    <w:rsid w:val="00542DE5"/>
    <w:rsid w:val="0054326C"/>
    <w:rsid w:val="005433E8"/>
    <w:rsid w:val="00543845"/>
    <w:rsid w:val="00544054"/>
    <w:rsid w:val="00544483"/>
    <w:rsid w:val="00544526"/>
    <w:rsid w:val="005445AF"/>
    <w:rsid w:val="00544DDF"/>
    <w:rsid w:val="00545A10"/>
    <w:rsid w:val="00546793"/>
    <w:rsid w:val="0054693F"/>
    <w:rsid w:val="005469AB"/>
    <w:rsid w:val="00546F23"/>
    <w:rsid w:val="00547C99"/>
    <w:rsid w:val="005504D5"/>
    <w:rsid w:val="0055131D"/>
    <w:rsid w:val="00551DA0"/>
    <w:rsid w:val="00551F07"/>
    <w:rsid w:val="0055236A"/>
    <w:rsid w:val="00552491"/>
    <w:rsid w:val="00552E67"/>
    <w:rsid w:val="005533AE"/>
    <w:rsid w:val="005537E7"/>
    <w:rsid w:val="00553D03"/>
    <w:rsid w:val="00553DC1"/>
    <w:rsid w:val="00554A3A"/>
    <w:rsid w:val="00554C82"/>
    <w:rsid w:val="00555060"/>
    <w:rsid w:val="00555834"/>
    <w:rsid w:val="00555EBC"/>
    <w:rsid w:val="005562DA"/>
    <w:rsid w:val="005564BC"/>
    <w:rsid w:val="005568A9"/>
    <w:rsid w:val="00556B5D"/>
    <w:rsid w:val="005572EB"/>
    <w:rsid w:val="005573AF"/>
    <w:rsid w:val="005573B5"/>
    <w:rsid w:val="00557427"/>
    <w:rsid w:val="005578CA"/>
    <w:rsid w:val="00557CDF"/>
    <w:rsid w:val="00557FC1"/>
    <w:rsid w:val="0056178A"/>
    <w:rsid w:val="0056227E"/>
    <w:rsid w:val="005626A9"/>
    <w:rsid w:val="00563169"/>
    <w:rsid w:val="0056324F"/>
    <w:rsid w:val="0056462C"/>
    <w:rsid w:val="005648F5"/>
    <w:rsid w:val="00564ECA"/>
    <w:rsid w:val="00566492"/>
    <w:rsid w:val="005669E5"/>
    <w:rsid w:val="00566A68"/>
    <w:rsid w:val="00566FE8"/>
    <w:rsid w:val="005702B9"/>
    <w:rsid w:val="005703BB"/>
    <w:rsid w:val="0057065B"/>
    <w:rsid w:val="00570D53"/>
    <w:rsid w:val="005715D0"/>
    <w:rsid w:val="00572781"/>
    <w:rsid w:val="00573C58"/>
    <w:rsid w:val="00574332"/>
    <w:rsid w:val="00574ACB"/>
    <w:rsid w:val="00575707"/>
    <w:rsid w:val="00576036"/>
    <w:rsid w:val="0057719C"/>
    <w:rsid w:val="0057735F"/>
    <w:rsid w:val="00577724"/>
    <w:rsid w:val="00577820"/>
    <w:rsid w:val="00577FEB"/>
    <w:rsid w:val="0058001A"/>
    <w:rsid w:val="00582719"/>
    <w:rsid w:val="00582750"/>
    <w:rsid w:val="00582CA5"/>
    <w:rsid w:val="00582D17"/>
    <w:rsid w:val="00582E6B"/>
    <w:rsid w:val="00582E74"/>
    <w:rsid w:val="0058317C"/>
    <w:rsid w:val="0058365D"/>
    <w:rsid w:val="005840D4"/>
    <w:rsid w:val="0058496D"/>
    <w:rsid w:val="00584AFA"/>
    <w:rsid w:val="00585A11"/>
    <w:rsid w:val="005861B2"/>
    <w:rsid w:val="0058679D"/>
    <w:rsid w:val="005869A2"/>
    <w:rsid w:val="00586EE4"/>
    <w:rsid w:val="00587817"/>
    <w:rsid w:val="00592335"/>
    <w:rsid w:val="00592FF3"/>
    <w:rsid w:val="00593098"/>
    <w:rsid w:val="005932DC"/>
    <w:rsid w:val="00593A1F"/>
    <w:rsid w:val="00593B54"/>
    <w:rsid w:val="00593C36"/>
    <w:rsid w:val="005943B2"/>
    <w:rsid w:val="00594875"/>
    <w:rsid w:val="00594DEF"/>
    <w:rsid w:val="00594EA8"/>
    <w:rsid w:val="00595298"/>
    <w:rsid w:val="00595509"/>
    <w:rsid w:val="00596047"/>
    <w:rsid w:val="00596A8D"/>
    <w:rsid w:val="00596B71"/>
    <w:rsid w:val="00597A09"/>
    <w:rsid w:val="005A0183"/>
    <w:rsid w:val="005A04A7"/>
    <w:rsid w:val="005A1003"/>
    <w:rsid w:val="005A1167"/>
    <w:rsid w:val="005A1257"/>
    <w:rsid w:val="005A1743"/>
    <w:rsid w:val="005A2230"/>
    <w:rsid w:val="005A32BE"/>
    <w:rsid w:val="005A40A7"/>
    <w:rsid w:val="005A41F6"/>
    <w:rsid w:val="005A482C"/>
    <w:rsid w:val="005A52F5"/>
    <w:rsid w:val="005A5666"/>
    <w:rsid w:val="005A5FC3"/>
    <w:rsid w:val="005A6DFB"/>
    <w:rsid w:val="005A6E54"/>
    <w:rsid w:val="005A709E"/>
    <w:rsid w:val="005B12A6"/>
    <w:rsid w:val="005B1595"/>
    <w:rsid w:val="005B1893"/>
    <w:rsid w:val="005B1970"/>
    <w:rsid w:val="005B2057"/>
    <w:rsid w:val="005B2565"/>
    <w:rsid w:val="005B2654"/>
    <w:rsid w:val="005B2936"/>
    <w:rsid w:val="005B2A76"/>
    <w:rsid w:val="005B3CDF"/>
    <w:rsid w:val="005B4152"/>
    <w:rsid w:val="005B4816"/>
    <w:rsid w:val="005B4B0F"/>
    <w:rsid w:val="005B7912"/>
    <w:rsid w:val="005B7E31"/>
    <w:rsid w:val="005B7E82"/>
    <w:rsid w:val="005C04A5"/>
    <w:rsid w:val="005C0C83"/>
    <w:rsid w:val="005C1AB5"/>
    <w:rsid w:val="005C2079"/>
    <w:rsid w:val="005C2615"/>
    <w:rsid w:val="005C2717"/>
    <w:rsid w:val="005C2C55"/>
    <w:rsid w:val="005C2FC3"/>
    <w:rsid w:val="005C3AE3"/>
    <w:rsid w:val="005C3C23"/>
    <w:rsid w:val="005C3E63"/>
    <w:rsid w:val="005C4190"/>
    <w:rsid w:val="005C4B1A"/>
    <w:rsid w:val="005C4B7C"/>
    <w:rsid w:val="005C4C64"/>
    <w:rsid w:val="005C5529"/>
    <w:rsid w:val="005C6334"/>
    <w:rsid w:val="005C66F9"/>
    <w:rsid w:val="005C6A4C"/>
    <w:rsid w:val="005C73AC"/>
    <w:rsid w:val="005C7803"/>
    <w:rsid w:val="005C7966"/>
    <w:rsid w:val="005C7B02"/>
    <w:rsid w:val="005C7FE2"/>
    <w:rsid w:val="005D0BC2"/>
    <w:rsid w:val="005D0C3C"/>
    <w:rsid w:val="005D0C6A"/>
    <w:rsid w:val="005D0EEA"/>
    <w:rsid w:val="005D16B2"/>
    <w:rsid w:val="005D16BF"/>
    <w:rsid w:val="005D16CC"/>
    <w:rsid w:val="005D18E3"/>
    <w:rsid w:val="005D1A40"/>
    <w:rsid w:val="005D2009"/>
    <w:rsid w:val="005D25EA"/>
    <w:rsid w:val="005D2838"/>
    <w:rsid w:val="005D2A45"/>
    <w:rsid w:val="005D3187"/>
    <w:rsid w:val="005D33D6"/>
    <w:rsid w:val="005D37F1"/>
    <w:rsid w:val="005D3E2E"/>
    <w:rsid w:val="005D4B2A"/>
    <w:rsid w:val="005D4E45"/>
    <w:rsid w:val="005D5A9B"/>
    <w:rsid w:val="005D6624"/>
    <w:rsid w:val="005D68FE"/>
    <w:rsid w:val="005D6B8F"/>
    <w:rsid w:val="005D714B"/>
    <w:rsid w:val="005E0330"/>
    <w:rsid w:val="005E03EE"/>
    <w:rsid w:val="005E0413"/>
    <w:rsid w:val="005E0848"/>
    <w:rsid w:val="005E1ADC"/>
    <w:rsid w:val="005E1EE3"/>
    <w:rsid w:val="005E2D06"/>
    <w:rsid w:val="005E3178"/>
    <w:rsid w:val="005E3796"/>
    <w:rsid w:val="005E3D61"/>
    <w:rsid w:val="005E4123"/>
    <w:rsid w:val="005E4613"/>
    <w:rsid w:val="005E49B6"/>
    <w:rsid w:val="005E51C3"/>
    <w:rsid w:val="005E5323"/>
    <w:rsid w:val="005E5BDF"/>
    <w:rsid w:val="005E5E8B"/>
    <w:rsid w:val="005F03E9"/>
    <w:rsid w:val="005F0889"/>
    <w:rsid w:val="005F095C"/>
    <w:rsid w:val="005F0FB1"/>
    <w:rsid w:val="005F2529"/>
    <w:rsid w:val="005F2597"/>
    <w:rsid w:val="005F2807"/>
    <w:rsid w:val="005F2849"/>
    <w:rsid w:val="005F2C88"/>
    <w:rsid w:val="005F2CB2"/>
    <w:rsid w:val="005F3751"/>
    <w:rsid w:val="005F3C7A"/>
    <w:rsid w:val="005F3C8B"/>
    <w:rsid w:val="005F4013"/>
    <w:rsid w:val="005F496E"/>
    <w:rsid w:val="005F4AEB"/>
    <w:rsid w:val="005F4E40"/>
    <w:rsid w:val="005F4FA3"/>
    <w:rsid w:val="005F68D2"/>
    <w:rsid w:val="005F6BEF"/>
    <w:rsid w:val="005F6E5D"/>
    <w:rsid w:val="005F7684"/>
    <w:rsid w:val="005F783E"/>
    <w:rsid w:val="0060023E"/>
    <w:rsid w:val="00600251"/>
    <w:rsid w:val="006007F8"/>
    <w:rsid w:val="00600807"/>
    <w:rsid w:val="00600D4F"/>
    <w:rsid w:val="00600F12"/>
    <w:rsid w:val="00601F5F"/>
    <w:rsid w:val="00602040"/>
    <w:rsid w:val="00602CB4"/>
    <w:rsid w:val="00603F71"/>
    <w:rsid w:val="00604031"/>
    <w:rsid w:val="006041D9"/>
    <w:rsid w:val="006051BC"/>
    <w:rsid w:val="0060531F"/>
    <w:rsid w:val="00605D90"/>
    <w:rsid w:val="00605DD4"/>
    <w:rsid w:val="00606117"/>
    <w:rsid w:val="00610547"/>
    <w:rsid w:val="00610B2F"/>
    <w:rsid w:val="0061125E"/>
    <w:rsid w:val="0061168B"/>
    <w:rsid w:val="00611B73"/>
    <w:rsid w:val="006124C4"/>
    <w:rsid w:val="006125EC"/>
    <w:rsid w:val="00612D7C"/>
    <w:rsid w:val="006130EC"/>
    <w:rsid w:val="00613607"/>
    <w:rsid w:val="0061360C"/>
    <w:rsid w:val="00613AD9"/>
    <w:rsid w:val="006145BD"/>
    <w:rsid w:val="006150D3"/>
    <w:rsid w:val="006159AA"/>
    <w:rsid w:val="006172BF"/>
    <w:rsid w:val="00617C3E"/>
    <w:rsid w:val="00620390"/>
    <w:rsid w:val="0062093A"/>
    <w:rsid w:val="00620FA5"/>
    <w:rsid w:val="00622245"/>
    <w:rsid w:val="00622618"/>
    <w:rsid w:val="00622650"/>
    <w:rsid w:val="00622706"/>
    <w:rsid w:val="006229C2"/>
    <w:rsid w:val="00622AA3"/>
    <w:rsid w:val="00622C69"/>
    <w:rsid w:val="00622EA0"/>
    <w:rsid w:val="006230A8"/>
    <w:rsid w:val="00623114"/>
    <w:rsid w:val="00623489"/>
    <w:rsid w:val="0062376B"/>
    <w:rsid w:val="0062403F"/>
    <w:rsid w:val="0062596A"/>
    <w:rsid w:val="00626476"/>
    <w:rsid w:val="006266F0"/>
    <w:rsid w:val="006266F3"/>
    <w:rsid w:val="00626B04"/>
    <w:rsid w:val="0062771F"/>
    <w:rsid w:val="006279AC"/>
    <w:rsid w:val="00627B62"/>
    <w:rsid w:val="00627D2A"/>
    <w:rsid w:val="006303C5"/>
    <w:rsid w:val="00630CF2"/>
    <w:rsid w:val="00631F7E"/>
    <w:rsid w:val="00632399"/>
    <w:rsid w:val="0063243B"/>
    <w:rsid w:val="00632785"/>
    <w:rsid w:val="00632C7D"/>
    <w:rsid w:val="00633247"/>
    <w:rsid w:val="00634261"/>
    <w:rsid w:val="006343DE"/>
    <w:rsid w:val="00634E34"/>
    <w:rsid w:val="0063532E"/>
    <w:rsid w:val="00635F80"/>
    <w:rsid w:val="006362FA"/>
    <w:rsid w:val="00636766"/>
    <w:rsid w:val="0063792E"/>
    <w:rsid w:val="00637D43"/>
    <w:rsid w:val="00637FB7"/>
    <w:rsid w:val="006400D7"/>
    <w:rsid w:val="00640A41"/>
    <w:rsid w:val="00641960"/>
    <w:rsid w:val="00641A71"/>
    <w:rsid w:val="006420E5"/>
    <w:rsid w:val="0064259A"/>
    <w:rsid w:val="00642830"/>
    <w:rsid w:val="00642A53"/>
    <w:rsid w:val="00643285"/>
    <w:rsid w:val="006433F9"/>
    <w:rsid w:val="006434D9"/>
    <w:rsid w:val="006440E3"/>
    <w:rsid w:val="0064480C"/>
    <w:rsid w:val="00644AD8"/>
    <w:rsid w:val="00644AEB"/>
    <w:rsid w:val="00644D40"/>
    <w:rsid w:val="0064534B"/>
    <w:rsid w:val="00645395"/>
    <w:rsid w:val="006454B5"/>
    <w:rsid w:val="00645CB4"/>
    <w:rsid w:val="00646235"/>
    <w:rsid w:val="006464F2"/>
    <w:rsid w:val="006465DC"/>
    <w:rsid w:val="00646A3A"/>
    <w:rsid w:val="00646E65"/>
    <w:rsid w:val="00647828"/>
    <w:rsid w:val="00647A12"/>
    <w:rsid w:val="00647D01"/>
    <w:rsid w:val="00650280"/>
    <w:rsid w:val="006507FE"/>
    <w:rsid w:val="00650DBD"/>
    <w:rsid w:val="00651D09"/>
    <w:rsid w:val="006529C4"/>
    <w:rsid w:val="00652E11"/>
    <w:rsid w:val="00653A9E"/>
    <w:rsid w:val="00653D97"/>
    <w:rsid w:val="006545F9"/>
    <w:rsid w:val="0065490E"/>
    <w:rsid w:val="0065503C"/>
    <w:rsid w:val="0065523D"/>
    <w:rsid w:val="006558FD"/>
    <w:rsid w:val="0065592C"/>
    <w:rsid w:val="00655BC3"/>
    <w:rsid w:val="00656203"/>
    <w:rsid w:val="0065685D"/>
    <w:rsid w:val="00656DCA"/>
    <w:rsid w:val="00656EF2"/>
    <w:rsid w:val="00656FC5"/>
    <w:rsid w:val="00657394"/>
    <w:rsid w:val="006573A7"/>
    <w:rsid w:val="00657993"/>
    <w:rsid w:val="00657DFB"/>
    <w:rsid w:val="0066088D"/>
    <w:rsid w:val="00660DE0"/>
    <w:rsid w:val="0066123B"/>
    <w:rsid w:val="00661A40"/>
    <w:rsid w:val="00661C0F"/>
    <w:rsid w:val="0066238D"/>
    <w:rsid w:val="00662DA3"/>
    <w:rsid w:val="00663A65"/>
    <w:rsid w:val="00663A90"/>
    <w:rsid w:val="00663B83"/>
    <w:rsid w:val="00663D9C"/>
    <w:rsid w:val="0066426A"/>
    <w:rsid w:val="00664AE3"/>
    <w:rsid w:val="00664AEE"/>
    <w:rsid w:val="00664F9D"/>
    <w:rsid w:val="006650A6"/>
    <w:rsid w:val="006652DF"/>
    <w:rsid w:val="006657D7"/>
    <w:rsid w:val="00666D22"/>
    <w:rsid w:val="006676A4"/>
    <w:rsid w:val="00667FE7"/>
    <w:rsid w:val="00670044"/>
    <w:rsid w:val="006700AD"/>
    <w:rsid w:val="00670522"/>
    <w:rsid w:val="00670553"/>
    <w:rsid w:val="00670B4D"/>
    <w:rsid w:val="00670DAA"/>
    <w:rsid w:val="00671314"/>
    <w:rsid w:val="006725EB"/>
    <w:rsid w:val="00672DB5"/>
    <w:rsid w:val="00672E88"/>
    <w:rsid w:val="006739DF"/>
    <w:rsid w:val="0067477D"/>
    <w:rsid w:val="006749EC"/>
    <w:rsid w:val="00676270"/>
    <w:rsid w:val="00676468"/>
    <w:rsid w:val="006764BA"/>
    <w:rsid w:val="0067668D"/>
    <w:rsid w:val="006767F3"/>
    <w:rsid w:val="00676946"/>
    <w:rsid w:val="00677F2A"/>
    <w:rsid w:val="00680D72"/>
    <w:rsid w:val="00681E33"/>
    <w:rsid w:val="006824B9"/>
    <w:rsid w:val="006825BC"/>
    <w:rsid w:val="00682869"/>
    <w:rsid w:val="00682CD7"/>
    <w:rsid w:val="00683D0B"/>
    <w:rsid w:val="00684226"/>
    <w:rsid w:val="006844A8"/>
    <w:rsid w:val="0068468E"/>
    <w:rsid w:val="00684CE1"/>
    <w:rsid w:val="00685743"/>
    <w:rsid w:val="00685D41"/>
    <w:rsid w:val="00686053"/>
    <w:rsid w:val="0068783D"/>
    <w:rsid w:val="0068786C"/>
    <w:rsid w:val="00687D91"/>
    <w:rsid w:val="006906B5"/>
    <w:rsid w:val="006907D1"/>
    <w:rsid w:val="00690853"/>
    <w:rsid w:val="006908E0"/>
    <w:rsid w:val="006909A5"/>
    <w:rsid w:val="00690BEC"/>
    <w:rsid w:val="00692707"/>
    <w:rsid w:val="006930BB"/>
    <w:rsid w:val="006930C2"/>
    <w:rsid w:val="00693375"/>
    <w:rsid w:val="00693B84"/>
    <w:rsid w:val="00693D70"/>
    <w:rsid w:val="0069425D"/>
    <w:rsid w:val="006943C6"/>
    <w:rsid w:val="00694D5B"/>
    <w:rsid w:val="00695023"/>
    <w:rsid w:val="00695D41"/>
    <w:rsid w:val="00695F7A"/>
    <w:rsid w:val="00695F81"/>
    <w:rsid w:val="006964DA"/>
    <w:rsid w:val="00696F60"/>
    <w:rsid w:val="006976D7"/>
    <w:rsid w:val="00697E10"/>
    <w:rsid w:val="006A2206"/>
    <w:rsid w:val="006A24D1"/>
    <w:rsid w:val="006A2F4F"/>
    <w:rsid w:val="006A3519"/>
    <w:rsid w:val="006A3738"/>
    <w:rsid w:val="006A3C8D"/>
    <w:rsid w:val="006A3D9F"/>
    <w:rsid w:val="006A40C2"/>
    <w:rsid w:val="006A468E"/>
    <w:rsid w:val="006A4FAD"/>
    <w:rsid w:val="006A5C62"/>
    <w:rsid w:val="006A5D71"/>
    <w:rsid w:val="006A60AB"/>
    <w:rsid w:val="006A65C8"/>
    <w:rsid w:val="006A6862"/>
    <w:rsid w:val="006A729B"/>
    <w:rsid w:val="006A73DC"/>
    <w:rsid w:val="006A76E2"/>
    <w:rsid w:val="006B0615"/>
    <w:rsid w:val="006B175E"/>
    <w:rsid w:val="006B18FE"/>
    <w:rsid w:val="006B1F54"/>
    <w:rsid w:val="006B24A1"/>
    <w:rsid w:val="006B24C0"/>
    <w:rsid w:val="006B321B"/>
    <w:rsid w:val="006B38A5"/>
    <w:rsid w:val="006B39D4"/>
    <w:rsid w:val="006B3ECF"/>
    <w:rsid w:val="006B4671"/>
    <w:rsid w:val="006B4BF2"/>
    <w:rsid w:val="006B4F49"/>
    <w:rsid w:val="006B56FF"/>
    <w:rsid w:val="006B61EA"/>
    <w:rsid w:val="006B6699"/>
    <w:rsid w:val="006B700F"/>
    <w:rsid w:val="006B730A"/>
    <w:rsid w:val="006B73CB"/>
    <w:rsid w:val="006B7D96"/>
    <w:rsid w:val="006B7F82"/>
    <w:rsid w:val="006C0DBB"/>
    <w:rsid w:val="006C11E3"/>
    <w:rsid w:val="006C13A9"/>
    <w:rsid w:val="006C1701"/>
    <w:rsid w:val="006C25A3"/>
    <w:rsid w:val="006C2786"/>
    <w:rsid w:val="006C2872"/>
    <w:rsid w:val="006C291D"/>
    <w:rsid w:val="006C31A2"/>
    <w:rsid w:val="006C382B"/>
    <w:rsid w:val="006C3B62"/>
    <w:rsid w:val="006C3BBF"/>
    <w:rsid w:val="006C3E33"/>
    <w:rsid w:val="006C4B09"/>
    <w:rsid w:val="006C5533"/>
    <w:rsid w:val="006C55B0"/>
    <w:rsid w:val="006C55BF"/>
    <w:rsid w:val="006C5A09"/>
    <w:rsid w:val="006C6098"/>
    <w:rsid w:val="006C6BA6"/>
    <w:rsid w:val="006C6CE2"/>
    <w:rsid w:val="006C701B"/>
    <w:rsid w:val="006C7171"/>
    <w:rsid w:val="006C7870"/>
    <w:rsid w:val="006C788A"/>
    <w:rsid w:val="006C79D8"/>
    <w:rsid w:val="006D041E"/>
    <w:rsid w:val="006D0641"/>
    <w:rsid w:val="006D0F8F"/>
    <w:rsid w:val="006D1BC3"/>
    <w:rsid w:val="006D2848"/>
    <w:rsid w:val="006D33B6"/>
    <w:rsid w:val="006D4835"/>
    <w:rsid w:val="006D5783"/>
    <w:rsid w:val="006D609B"/>
    <w:rsid w:val="006D6B1E"/>
    <w:rsid w:val="006D6E72"/>
    <w:rsid w:val="006D6FA1"/>
    <w:rsid w:val="006D7949"/>
    <w:rsid w:val="006E1414"/>
    <w:rsid w:val="006E1FA1"/>
    <w:rsid w:val="006E2176"/>
    <w:rsid w:val="006E3264"/>
    <w:rsid w:val="006E3B8B"/>
    <w:rsid w:val="006E3F2B"/>
    <w:rsid w:val="006E4A57"/>
    <w:rsid w:val="006E52FF"/>
    <w:rsid w:val="006E56C7"/>
    <w:rsid w:val="006E5CC6"/>
    <w:rsid w:val="006E6021"/>
    <w:rsid w:val="006E6550"/>
    <w:rsid w:val="006E6B73"/>
    <w:rsid w:val="006E7AC6"/>
    <w:rsid w:val="006E7D8F"/>
    <w:rsid w:val="006F0109"/>
    <w:rsid w:val="006F1203"/>
    <w:rsid w:val="006F1AFB"/>
    <w:rsid w:val="006F2E4A"/>
    <w:rsid w:val="006F30EC"/>
    <w:rsid w:val="006F3485"/>
    <w:rsid w:val="006F4310"/>
    <w:rsid w:val="006F46A9"/>
    <w:rsid w:val="006F49C9"/>
    <w:rsid w:val="006F4E56"/>
    <w:rsid w:val="006F5629"/>
    <w:rsid w:val="006F588E"/>
    <w:rsid w:val="006F5C60"/>
    <w:rsid w:val="006F5D84"/>
    <w:rsid w:val="006F5FF8"/>
    <w:rsid w:val="006F7A7D"/>
    <w:rsid w:val="00700009"/>
    <w:rsid w:val="00700B87"/>
    <w:rsid w:val="00700E62"/>
    <w:rsid w:val="00702284"/>
    <w:rsid w:val="007027A5"/>
    <w:rsid w:val="00702B81"/>
    <w:rsid w:val="00702F75"/>
    <w:rsid w:val="00703385"/>
    <w:rsid w:val="00703824"/>
    <w:rsid w:val="0070382D"/>
    <w:rsid w:val="00704F72"/>
    <w:rsid w:val="007050D1"/>
    <w:rsid w:val="0070642D"/>
    <w:rsid w:val="00706604"/>
    <w:rsid w:val="00707EFE"/>
    <w:rsid w:val="00707F1B"/>
    <w:rsid w:val="00710865"/>
    <w:rsid w:val="00711DE5"/>
    <w:rsid w:val="00712DC6"/>
    <w:rsid w:val="007136A1"/>
    <w:rsid w:val="00713867"/>
    <w:rsid w:val="0071479F"/>
    <w:rsid w:val="007147C1"/>
    <w:rsid w:val="00714912"/>
    <w:rsid w:val="00714A07"/>
    <w:rsid w:val="00714A3E"/>
    <w:rsid w:val="00715510"/>
    <w:rsid w:val="007156FC"/>
    <w:rsid w:val="00715B1F"/>
    <w:rsid w:val="007164CB"/>
    <w:rsid w:val="007167DE"/>
    <w:rsid w:val="007169CD"/>
    <w:rsid w:val="007178BA"/>
    <w:rsid w:val="00717AEF"/>
    <w:rsid w:val="00721280"/>
    <w:rsid w:val="00721430"/>
    <w:rsid w:val="00721804"/>
    <w:rsid w:val="0072193A"/>
    <w:rsid w:val="00722173"/>
    <w:rsid w:val="00722257"/>
    <w:rsid w:val="00722824"/>
    <w:rsid w:val="007228A1"/>
    <w:rsid w:val="0072299E"/>
    <w:rsid w:val="0072335C"/>
    <w:rsid w:val="00723D42"/>
    <w:rsid w:val="0072596B"/>
    <w:rsid w:val="0072598D"/>
    <w:rsid w:val="00725E22"/>
    <w:rsid w:val="00726889"/>
    <w:rsid w:val="007270B8"/>
    <w:rsid w:val="00727C2E"/>
    <w:rsid w:val="00727C90"/>
    <w:rsid w:val="00730293"/>
    <w:rsid w:val="007302F8"/>
    <w:rsid w:val="00730E07"/>
    <w:rsid w:val="00730FBE"/>
    <w:rsid w:val="00731222"/>
    <w:rsid w:val="00732418"/>
    <w:rsid w:val="00732763"/>
    <w:rsid w:val="00732D0A"/>
    <w:rsid w:val="00734783"/>
    <w:rsid w:val="007350E2"/>
    <w:rsid w:val="00735E01"/>
    <w:rsid w:val="007362E5"/>
    <w:rsid w:val="007364D1"/>
    <w:rsid w:val="00736A42"/>
    <w:rsid w:val="00737141"/>
    <w:rsid w:val="0073744D"/>
    <w:rsid w:val="007374C3"/>
    <w:rsid w:val="0073786F"/>
    <w:rsid w:val="00737A76"/>
    <w:rsid w:val="00737B12"/>
    <w:rsid w:val="00737B39"/>
    <w:rsid w:val="00740185"/>
    <w:rsid w:val="00741417"/>
    <w:rsid w:val="00741753"/>
    <w:rsid w:val="007417D1"/>
    <w:rsid w:val="0074198E"/>
    <w:rsid w:val="00741D25"/>
    <w:rsid w:val="00741D51"/>
    <w:rsid w:val="00741E2C"/>
    <w:rsid w:val="00742D41"/>
    <w:rsid w:val="00743497"/>
    <w:rsid w:val="00743758"/>
    <w:rsid w:val="00744166"/>
    <w:rsid w:val="007449E4"/>
    <w:rsid w:val="00745915"/>
    <w:rsid w:val="00745E00"/>
    <w:rsid w:val="00746030"/>
    <w:rsid w:val="00746710"/>
    <w:rsid w:val="00746DB8"/>
    <w:rsid w:val="007470C0"/>
    <w:rsid w:val="0074714B"/>
    <w:rsid w:val="00747D14"/>
    <w:rsid w:val="00747D93"/>
    <w:rsid w:val="007502CB"/>
    <w:rsid w:val="007505C3"/>
    <w:rsid w:val="00750A95"/>
    <w:rsid w:val="00751499"/>
    <w:rsid w:val="00751604"/>
    <w:rsid w:val="00751FDB"/>
    <w:rsid w:val="00752549"/>
    <w:rsid w:val="0075344B"/>
    <w:rsid w:val="00754100"/>
    <w:rsid w:val="0075437A"/>
    <w:rsid w:val="00754C3F"/>
    <w:rsid w:val="00755540"/>
    <w:rsid w:val="00756959"/>
    <w:rsid w:val="007571A4"/>
    <w:rsid w:val="00757EDD"/>
    <w:rsid w:val="007606B2"/>
    <w:rsid w:val="00760B6E"/>
    <w:rsid w:val="00760D4D"/>
    <w:rsid w:val="00761010"/>
    <w:rsid w:val="007614CB"/>
    <w:rsid w:val="00761ABF"/>
    <w:rsid w:val="00761FC8"/>
    <w:rsid w:val="00762BFC"/>
    <w:rsid w:val="00763655"/>
    <w:rsid w:val="00763F46"/>
    <w:rsid w:val="0076497C"/>
    <w:rsid w:val="00765499"/>
    <w:rsid w:val="00765728"/>
    <w:rsid w:val="00765D87"/>
    <w:rsid w:val="0076610E"/>
    <w:rsid w:val="007666C6"/>
    <w:rsid w:val="007678CE"/>
    <w:rsid w:val="00767A57"/>
    <w:rsid w:val="00767FCF"/>
    <w:rsid w:val="00770BEE"/>
    <w:rsid w:val="00771317"/>
    <w:rsid w:val="007714D9"/>
    <w:rsid w:val="00771755"/>
    <w:rsid w:val="00771921"/>
    <w:rsid w:val="007723B3"/>
    <w:rsid w:val="00772720"/>
    <w:rsid w:val="0077282D"/>
    <w:rsid w:val="0077332D"/>
    <w:rsid w:val="00773709"/>
    <w:rsid w:val="007743A3"/>
    <w:rsid w:val="00775595"/>
    <w:rsid w:val="0077655A"/>
    <w:rsid w:val="00780264"/>
    <w:rsid w:val="00780766"/>
    <w:rsid w:val="00780BBD"/>
    <w:rsid w:val="00781053"/>
    <w:rsid w:val="007817E6"/>
    <w:rsid w:val="007822BD"/>
    <w:rsid w:val="00782BF8"/>
    <w:rsid w:val="00782C5A"/>
    <w:rsid w:val="00782E52"/>
    <w:rsid w:val="0078302A"/>
    <w:rsid w:val="007830AC"/>
    <w:rsid w:val="00783516"/>
    <w:rsid w:val="0078467E"/>
    <w:rsid w:val="00785616"/>
    <w:rsid w:val="00786BB2"/>
    <w:rsid w:val="00790AD9"/>
    <w:rsid w:val="00790D3F"/>
    <w:rsid w:val="00790FE9"/>
    <w:rsid w:val="007923C5"/>
    <w:rsid w:val="007929D5"/>
    <w:rsid w:val="00792B88"/>
    <w:rsid w:val="0079311D"/>
    <w:rsid w:val="00793821"/>
    <w:rsid w:val="00793A9A"/>
    <w:rsid w:val="00793E74"/>
    <w:rsid w:val="00794539"/>
    <w:rsid w:val="007952E3"/>
    <w:rsid w:val="00796402"/>
    <w:rsid w:val="00796B35"/>
    <w:rsid w:val="00796C1E"/>
    <w:rsid w:val="00796E61"/>
    <w:rsid w:val="00797AE2"/>
    <w:rsid w:val="007A022F"/>
    <w:rsid w:val="007A100A"/>
    <w:rsid w:val="007A178C"/>
    <w:rsid w:val="007A187B"/>
    <w:rsid w:val="007A1A6A"/>
    <w:rsid w:val="007A1CC8"/>
    <w:rsid w:val="007A245C"/>
    <w:rsid w:val="007A36F7"/>
    <w:rsid w:val="007A37A8"/>
    <w:rsid w:val="007A4034"/>
    <w:rsid w:val="007A42B6"/>
    <w:rsid w:val="007A4310"/>
    <w:rsid w:val="007A4439"/>
    <w:rsid w:val="007A5A3C"/>
    <w:rsid w:val="007A6222"/>
    <w:rsid w:val="007A6B69"/>
    <w:rsid w:val="007A6BD3"/>
    <w:rsid w:val="007A72D8"/>
    <w:rsid w:val="007A745B"/>
    <w:rsid w:val="007B0325"/>
    <w:rsid w:val="007B084A"/>
    <w:rsid w:val="007B0F05"/>
    <w:rsid w:val="007B1916"/>
    <w:rsid w:val="007B1A66"/>
    <w:rsid w:val="007B1BB8"/>
    <w:rsid w:val="007B1FCD"/>
    <w:rsid w:val="007B21CF"/>
    <w:rsid w:val="007B2770"/>
    <w:rsid w:val="007B28F2"/>
    <w:rsid w:val="007B2975"/>
    <w:rsid w:val="007B3473"/>
    <w:rsid w:val="007B4404"/>
    <w:rsid w:val="007B446D"/>
    <w:rsid w:val="007B4FC8"/>
    <w:rsid w:val="007C056F"/>
    <w:rsid w:val="007C0925"/>
    <w:rsid w:val="007C0C0E"/>
    <w:rsid w:val="007C0D49"/>
    <w:rsid w:val="007C0E97"/>
    <w:rsid w:val="007C0FB1"/>
    <w:rsid w:val="007C1354"/>
    <w:rsid w:val="007C1500"/>
    <w:rsid w:val="007C2397"/>
    <w:rsid w:val="007C2A13"/>
    <w:rsid w:val="007C3389"/>
    <w:rsid w:val="007C42C5"/>
    <w:rsid w:val="007C4A65"/>
    <w:rsid w:val="007C5010"/>
    <w:rsid w:val="007C57DB"/>
    <w:rsid w:val="007C5932"/>
    <w:rsid w:val="007C5BD4"/>
    <w:rsid w:val="007C6CE0"/>
    <w:rsid w:val="007C6DA3"/>
    <w:rsid w:val="007C7667"/>
    <w:rsid w:val="007C76D4"/>
    <w:rsid w:val="007C7E44"/>
    <w:rsid w:val="007C7EBB"/>
    <w:rsid w:val="007D013E"/>
    <w:rsid w:val="007D02F6"/>
    <w:rsid w:val="007D0308"/>
    <w:rsid w:val="007D0BAC"/>
    <w:rsid w:val="007D11A5"/>
    <w:rsid w:val="007D17D6"/>
    <w:rsid w:val="007D18DE"/>
    <w:rsid w:val="007D1DB1"/>
    <w:rsid w:val="007D2BFE"/>
    <w:rsid w:val="007D3D5E"/>
    <w:rsid w:val="007D4A5D"/>
    <w:rsid w:val="007D5420"/>
    <w:rsid w:val="007D56F7"/>
    <w:rsid w:val="007D6802"/>
    <w:rsid w:val="007D6C2C"/>
    <w:rsid w:val="007D6E91"/>
    <w:rsid w:val="007D7035"/>
    <w:rsid w:val="007D72A4"/>
    <w:rsid w:val="007D7792"/>
    <w:rsid w:val="007D790F"/>
    <w:rsid w:val="007E01E1"/>
    <w:rsid w:val="007E0667"/>
    <w:rsid w:val="007E076F"/>
    <w:rsid w:val="007E0A96"/>
    <w:rsid w:val="007E197C"/>
    <w:rsid w:val="007E19C9"/>
    <w:rsid w:val="007E2A16"/>
    <w:rsid w:val="007E3061"/>
    <w:rsid w:val="007E3187"/>
    <w:rsid w:val="007E34D0"/>
    <w:rsid w:val="007E3838"/>
    <w:rsid w:val="007E3ADF"/>
    <w:rsid w:val="007E456C"/>
    <w:rsid w:val="007E4712"/>
    <w:rsid w:val="007E4ABC"/>
    <w:rsid w:val="007E5659"/>
    <w:rsid w:val="007E5C44"/>
    <w:rsid w:val="007E707F"/>
    <w:rsid w:val="007E7204"/>
    <w:rsid w:val="007E77D8"/>
    <w:rsid w:val="007E7BA5"/>
    <w:rsid w:val="007E7D8D"/>
    <w:rsid w:val="007F04C3"/>
    <w:rsid w:val="007F061C"/>
    <w:rsid w:val="007F0C41"/>
    <w:rsid w:val="007F1A9C"/>
    <w:rsid w:val="007F1CF4"/>
    <w:rsid w:val="007F2266"/>
    <w:rsid w:val="007F2CD5"/>
    <w:rsid w:val="007F2ED9"/>
    <w:rsid w:val="007F31DB"/>
    <w:rsid w:val="007F35B2"/>
    <w:rsid w:val="007F3D72"/>
    <w:rsid w:val="007F3FCB"/>
    <w:rsid w:val="007F4ADD"/>
    <w:rsid w:val="007F4EB7"/>
    <w:rsid w:val="007F51E7"/>
    <w:rsid w:val="007F5C21"/>
    <w:rsid w:val="00801A5A"/>
    <w:rsid w:val="00802352"/>
    <w:rsid w:val="008023A1"/>
    <w:rsid w:val="00802E33"/>
    <w:rsid w:val="0080335B"/>
    <w:rsid w:val="008038A9"/>
    <w:rsid w:val="00803A7F"/>
    <w:rsid w:val="00804271"/>
    <w:rsid w:val="0080549C"/>
    <w:rsid w:val="0080589A"/>
    <w:rsid w:val="00805A8C"/>
    <w:rsid w:val="00805EBC"/>
    <w:rsid w:val="00805FF2"/>
    <w:rsid w:val="00806CEA"/>
    <w:rsid w:val="00807018"/>
    <w:rsid w:val="008078C7"/>
    <w:rsid w:val="008101C7"/>
    <w:rsid w:val="00811916"/>
    <w:rsid w:val="00811964"/>
    <w:rsid w:val="00812D3A"/>
    <w:rsid w:val="00813B34"/>
    <w:rsid w:val="00813C17"/>
    <w:rsid w:val="00813C82"/>
    <w:rsid w:val="00813EAC"/>
    <w:rsid w:val="00814B3D"/>
    <w:rsid w:val="00815C9E"/>
    <w:rsid w:val="008167DA"/>
    <w:rsid w:val="00817B3B"/>
    <w:rsid w:val="00817CF5"/>
    <w:rsid w:val="00817D3C"/>
    <w:rsid w:val="008206CB"/>
    <w:rsid w:val="0082092A"/>
    <w:rsid w:val="0082205E"/>
    <w:rsid w:val="00822B16"/>
    <w:rsid w:val="00822DA0"/>
    <w:rsid w:val="00823988"/>
    <w:rsid w:val="00823FCF"/>
    <w:rsid w:val="0082428D"/>
    <w:rsid w:val="00824E4A"/>
    <w:rsid w:val="008251AD"/>
    <w:rsid w:val="0082525E"/>
    <w:rsid w:val="00825802"/>
    <w:rsid w:val="008259BC"/>
    <w:rsid w:val="0082707C"/>
    <w:rsid w:val="0082791F"/>
    <w:rsid w:val="00827B26"/>
    <w:rsid w:val="0083052A"/>
    <w:rsid w:val="008310B1"/>
    <w:rsid w:val="00831150"/>
    <w:rsid w:val="00831436"/>
    <w:rsid w:val="0083153F"/>
    <w:rsid w:val="00831695"/>
    <w:rsid w:val="00831790"/>
    <w:rsid w:val="00831AD1"/>
    <w:rsid w:val="008322A2"/>
    <w:rsid w:val="0083273C"/>
    <w:rsid w:val="00833010"/>
    <w:rsid w:val="0083341D"/>
    <w:rsid w:val="0083399C"/>
    <w:rsid w:val="00834412"/>
    <w:rsid w:val="0083549F"/>
    <w:rsid w:val="00835B64"/>
    <w:rsid w:val="00836355"/>
    <w:rsid w:val="008407AA"/>
    <w:rsid w:val="00841E11"/>
    <w:rsid w:val="00842001"/>
    <w:rsid w:val="00843309"/>
    <w:rsid w:val="00843B0D"/>
    <w:rsid w:val="00844ACC"/>
    <w:rsid w:val="00844B0A"/>
    <w:rsid w:val="00844BF0"/>
    <w:rsid w:val="00845817"/>
    <w:rsid w:val="00845C8C"/>
    <w:rsid w:val="00845EA8"/>
    <w:rsid w:val="00846BD4"/>
    <w:rsid w:val="008500DC"/>
    <w:rsid w:val="00850226"/>
    <w:rsid w:val="00850873"/>
    <w:rsid w:val="00850DA4"/>
    <w:rsid w:val="00851192"/>
    <w:rsid w:val="008516EE"/>
    <w:rsid w:val="00851704"/>
    <w:rsid w:val="00851B3B"/>
    <w:rsid w:val="00851CE0"/>
    <w:rsid w:val="00852057"/>
    <w:rsid w:val="008537E7"/>
    <w:rsid w:val="00854C0A"/>
    <w:rsid w:val="00855274"/>
    <w:rsid w:val="008552D6"/>
    <w:rsid w:val="008559C2"/>
    <w:rsid w:val="00855FEA"/>
    <w:rsid w:val="00855FFE"/>
    <w:rsid w:val="00856744"/>
    <w:rsid w:val="00856F82"/>
    <w:rsid w:val="00857282"/>
    <w:rsid w:val="008579E2"/>
    <w:rsid w:val="008579EE"/>
    <w:rsid w:val="0086080F"/>
    <w:rsid w:val="008608DC"/>
    <w:rsid w:val="00860950"/>
    <w:rsid w:val="00860BA3"/>
    <w:rsid w:val="00861E61"/>
    <w:rsid w:val="00862058"/>
    <w:rsid w:val="00862A48"/>
    <w:rsid w:val="00862CD3"/>
    <w:rsid w:val="00862CED"/>
    <w:rsid w:val="00863146"/>
    <w:rsid w:val="00863243"/>
    <w:rsid w:val="008637DC"/>
    <w:rsid w:val="00863A81"/>
    <w:rsid w:val="00863D72"/>
    <w:rsid w:val="00863DD1"/>
    <w:rsid w:val="00864750"/>
    <w:rsid w:val="00865572"/>
    <w:rsid w:val="00865885"/>
    <w:rsid w:val="0086679D"/>
    <w:rsid w:val="00866F1B"/>
    <w:rsid w:val="00867614"/>
    <w:rsid w:val="00867876"/>
    <w:rsid w:val="00867A24"/>
    <w:rsid w:val="00867AE0"/>
    <w:rsid w:val="00867F44"/>
    <w:rsid w:val="00870BD2"/>
    <w:rsid w:val="00871AE6"/>
    <w:rsid w:val="00871B08"/>
    <w:rsid w:val="00871DFA"/>
    <w:rsid w:val="00871FD4"/>
    <w:rsid w:val="00872385"/>
    <w:rsid w:val="00872778"/>
    <w:rsid w:val="0087286E"/>
    <w:rsid w:val="00872DD6"/>
    <w:rsid w:val="00872F84"/>
    <w:rsid w:val="008735D0"/>
    <w:rsid w:val="008735F1"/>
    <w:rsid w:val="008738B4"/>
    <w:rsid w:val="00873B78"/>
    <w:rsid w:val="00873C31"/>
    <w:rsid w:val="00873F56"/>
    <w:rsid w:val="008755D3"/>
    <w:rsid w:val="00875DCC"/>
    <w:rsid w:val="00875E4C"/>
    <w:rsid w:val="008762A4"/>
    <w:rsid w:val="008804F5"/>
    <w:rsid w:val="00880A86"/>
    <w:rsid w:val="00881388"/>
    <w:rsid w:val="00881400"/>
    <w:rsid w:val="00882311"/>
    <w:rsid w:val="00884450"/>
    <w:rsid w:val="00885212"/>
    <w:rsid w:val="008853E6"/>
    <w:rsid w:val="008854D2"/>
    <w:rsid w:val="008854DC"/>
    <w:rsid w:val="00885CEA"/>
    <w:rsid w:val="00886010"/>
    <w:rsid w:val="00886534"/>
    <w:rsid w:val="00887165"/>
    <w:rsid w:val="00890875"/>
    <w:rsid w:val="008913C9"/>
    <w:rsid w:val="008916FE"/>
    <w:rsid w:val="0089190C"/>
    <w:rsid w:val="00891E02"/>
    <w:rsid w:val="00891E9C"/>
    <w:rsid w:val="008936F0"/>
    <w:rsid w:val="008942D9"/>
    <w:rsid w:val="0089448F"/>
    <w:rsid w:val="00895D17"/>
    <w:rsid w:val="0089679B"/>
    <w:rsid w:val="00896A86"/>
    <w:rsid w:val="00896F65"/>
    <w:rsid w:val="00897586"/>
    <w:rsid w:val="008A02C9"/>
    <w:rsid w:val="008A05F1"/>
    <w:rsid w:val="008A0924"/>
    <w:rsid w:val="008A0DFA"/>
    <w:rsid w:val="008A1275"/>
    <w:rsid w:val="008A3408"/>
    <w:rsid w:val="008A3B7B"/>
    <w:rsid w:val="008A3EEF"/>
    <w:rsid w:val="008A4BFF"/>
    <w:rsid w:val="008A4CC1"/>
    <w:rsid w:val="008A503C"/>
    <w:rsid w:val="008A5570"/>
    <w:rsid w:val="008A5C28"/>
    <w:rsid w:val="008A5C59"/>
    <w:rsid w:val="008A5F5E"/>
    <w:rsid w:val="008A74E5"/>
    <w:rsid w:val="008A754F"/>
    <w:rsid w:val="008A7821"/>
    <w:rsid w:val="008A7B57"/>
    <w:rsid w:val="008B003F"/>
    <w:rsid w:val="008B093A"/>
    <w:rsid w:val="008B0962"/>
    <w:rsid w:val="008B0C78"/>
    <w:rsid w:val="008B16F8"/>
    <w:rsid w:val="008B2224"/>
    <w:rsid w:val="008B2448"/>
    <w:rsid w:val="008B25D9"/>
    <w:rsid w:val="008B2FBA"/>
    <w:rsid w:val="008B37E2"/>
    <w:rsid w:val="008B39E4"/>
    <w:rsid w:val="008B3BC6"/>
    <w:rsid w:val="008B48E3"/>
    <w:rsid w:val="008B50A7"/>
    <w:rsid w:val="008B5557"/>
    <w:rsid w:val="008B5A5D"/>
    <w:rsid w:val="008B5D4A"/>
    <w:rsid w:val="008B604D"/>
    <w:rsid w:val="008B61C7"/>
    <w:rsid w:val="008B693A"/>
    <w:rsid w:val="008B6A14"/>
    <w:rsid w:val="008B76C2"/>
    <w:rsid w:val="008B7DE3"/>
    <w:rsid w:val="008C2A70"/>
    <w:rsid w:val="008C2F06"/>
    <w:rsid w:val="008C339C"/>
    <w:rsid w:val="008C3608"/>
    <w:rsid w:val="008C3B5F"/>
    <w:rsid w:val="008C40BE"/>
    <w:rsid w:val="008C447D"/>
    <w:rsid w:val="008C4842"/>
    <w:rsid w:val="008C4E16"/>
    <w:rsid w:val="008C53B0"/>
    <w:rsid w:val="008C5657"/>
    <w:rsid w:val="008C5808"/>
    <w:rsid w:val="008C5C55"/>
    <w:rsid w:val="008C6CB1"/>
    <w:rsid w:val="008C6CE5"/>
    <w:rsid w:val="008C6E16"/>
    <w:rsid w:val="008C780F"/>
    <w:rsid w:val="008C7EE4"/>
    <w:rsid w:val="008D0169"/>
    <w:rsid w:val="008D0847"/>
    <w:rsid w:val="008D1989"/>
    <w:rsid w:val="008D1AE7"/>
    <w:rsid w:val="008D23C7"/>
    <w:rsid w:val="008D23FA"/>
    <w:rsid w:val="008D25E2"/>
    <w:rsid w:val="008D267C"/>
    <w:rsid w:val="008D3417"/>
    <w:rsid w:val="008D3A28"/>
    <w:rsid w:val="008D409A"/>
    <w:rsid w:val="008D41F0"/>
    <w:rsid w:val="008D4409"/>
    <w:rsid w:val="008D488E"/>
    <w:rsid w:val="008D4B00"/>
    <w:rsid w:val="008D4E77"/>
    <w:rsid w:val="008D67BD"/>
    <w:rsid w:val="008D6872"/>
    <w:rsid w:val="008D6FEF"/>
    <w:rsid w:val="008E032A"/>
    <w:rsid w:val="008E03DC"/>
    <w:rsid w:val="008E0423"/>
    <w:rsid w:val="008E0B5D"/>
    <w:rsid w:val="008E0CC2"/>
    <w:rsid w:val="008E158E"/>
    <w:rsid w:val="008E19E5"/>
    <w:rsid w:val="008E1DBA"/>
    <w:rsid w:val="008E227A"/>
    <w:rsid w:val="008E2971"/>
    <w:rsid w:val="008E2CA6"/>
    <w:rsid w:val="008E4BD8"/>
    <w:rsid w:val="008E4F91"/>
    <w:rsid w:val="008E511F"/>
    <w:rsid w:val="008E5771"/>
    <w:rsid w:val="008E5997"/>
    <w:rsid w:val="008E601C"/>
    <w:rsid w:val="008E6129"/>
    <w:rsid w:val="008E658B"/>
    <w:rsid w:val="008E70D2"/>
    <w:rsid w:val="008E7719"/>
    <w:rsid w:val="008F131F"/>
    <w:rsid w:val="008F159E"/>
    <w:rsid w:val="008F1FD5"/>
    <w:rsid w:val="008F2B52"/>
    <w:rsid w:val="008F2D37"/>
    <w:rsid w:val="008F3153"/>
    <w:rsid w:val="008F32AA"/>
    <w:rsid w:val="008F3712"/>
    <w:rsid w:val="008F3CDB"/>
    <w:rsid w:val="008F4032"/>
    <w:rsid w:val="008F4047"/>
    <w:rsid w:val="008F4223"/>
    <w:rsid w:val="008F45C5"/>
    <w:rsid w:val="008F4D3D"/>
    <w:rsid w:val="008F53B3"/>
    <w:rsid w:val="008F5710"/>
    <w:rsid w:val="008F5756"/>
    <w:rsid w:val="008F5A6C"/>
    <w:rsid w:val="008F5F5E"/>
    <w:rsid w:val="008F67A8"/>
    <w:rsid w:val="008F6CE3"/>
    <w:rsid w:val="008F6FF5"/>
    <w:rsid w:val="00900B11"/>
    <w:rsid w:val="00900F58"/>
    <w:rsid w:val="00901ACF"/>
    <w:rsid w:val="00901C07"/>
    <w:rsid w:val="00901DE3"/>
    <w:rsid w:val="00902536"/>
    <w:rsid w:val="0090272B"/>
    <w:rsid w:val="00902C8D"/>
    <w:rsid w:val="00902CE1"/>
    <w:rsid w:val="00903168"/>
    <w:rsid w:val="00903263"/>
    <w:rsid w:val="009051C3"/>
    <w:rsid w:val="009057CB"/>
    <w:rsid w:val="00906894"/>
    <w:rsid w:val="0090689C"/>
    <w:rsid w:val="00906E6D"/>
    <w:rsid w:val="0091006A"/>
    <w:rsid w:val="0091016A"/>
    <w:rsid w:val="00910379"/>
    <w:rsid w:val="009103CB"/>
    <w:rsid w:val="0091043B"/>
    <w:rsid w:val="0091053D"/>
    <w:rsid w:val="0091072E"/>
    <w:rsid w:val="009108D8"/>
    <w:rsid w:val="0091181E"/>
    <w:rsid w:val="00911A65"/>
    <w:rsid w:val="00911CED"/>
    <w:rsid w:val="009126EC"/>
    <w:rsid w:val="00912866"/>
    <w:rsid w:val="0091365F"/>
    <w:rsid w:val="00913D38"/>
    <w:rsid w:val="00913E87"/>
    <w:rsid w:val="00914109"/>
    <w:rsid w:val="00914A6F"/>
    <w:rsid w:val="00915504"/>
    <w:rsid w:val="0091566A"/>
    <w:rsid w:val="00916ACF"/>
    <w:rsid w:val="00916D73"/>
    <w:rsid w:val="00916E0E"/>
    <w:rsid w:val="00917822"/>
    <w:rsid w:val="00917BCB"/>
    <w:rsid w:val="00917BD2"/>
    <w:rsid w:val="00917CB5"/>
    <w:rsid w:val="009200B0"/>
    <w:rsid w:val="009201F9"/>
    <w:rsid w:val="0092045C"/>
    <w:rsid w:val="00920FB1"/>
    <w:rsid w:val="00921176"/>
    <w:rsid w:val="009213B1"/>
    <w:rsid w:val="009213BC"/>
    <w:rsid w:val="0092191E"/>
    <w:rsid w:val="00921B37"/>
    <w:rsid w:val="00921FEA"/>
    <w:rsid w:val="009223EE"/>
    <w:rsid w:val="0092270A"/>
    <w:rsid w:val="00922745"/>
    <w:rsid w:val="00922807"/>
    <w:rsid w:val="00923187"/>
    <w:rsid w:val="0092330F"/>
    <w:rsid w:val="00924D83"/>
    <w:rsid w:val="00925BA0"/>
    <w:rsid w:val="00925D62"/>
    <w:rsid w:val="0092604B"/>
    <w:rsid w:val="00927319"/>
    <w:rsid w:val="00927460"/>
    <w:rsid w:val="00930E47"/>
    <w:rsid w:val="00932EFC"/>
    <w:rsid w:val="00933297"/>
    <w:rsid w:val="009334BB"/>
    <w:rsid w:val="00933895"/>
    <w:rsid w:val="009341B4"/>
    <w:rsid w:val="0093469C"/>
    <w:rsid w:val="00935073"/>
    <w:rsid w:val="009352A6"/>
    <w:rsid w:val="009356F6"/>
    <w:rsid w:val="00936EEB"/>
    <w:rsid w:val="00937056"/>
    <w:rsid w:val="009370C1"/>
    <w:rsid w:val="0093711F"/>
    <w:rsid w:val="009372E8"/>
    <w:rsid w:val="00937609"/>
    <w:rsid w:val="00937790"/>
    <w:rsid w:val="00937DC3"/>
    <w:rsid w:val="009400DA"/>
    <w:rsid w:val="009405D7"/>
    <w:rsid w:val="00941956"/>
    <w:rsid w:val="0094296F"/>
    <w:rsid w:val="00942A9C"/>
    <w:rsid w:val="00943516"/>
    <w:rsid w:val="009436BC"/>
    <w:rsid w:val="009438F4"/>
    <w:rsid w:val="00943B1D"/>
    <w:rsid w:val="00944425"/>
    <w:rsid w:val="00944480"/>
    <w:rsid w:val="009447C4"/>
    <w:rsid w:val="00944A62"/>
    <w:rsid w:val="00944B04"/>
    <w:rsid w:val="00944B49"/>
    <w:rsid w:val="00944C6A"/>
    <w:rsid w:val="00944D63"/>
    <w:rsid w:val="009455FE"/>
    <w:rsid w:val="00945ED0"/>
    <w:rsid w:val="009465DD"/>
    <w:rsid w:val="00946DBA"/>
    <w:rsid w:val="0094737E"/>
    <w:rsid w:val="00947397"/>
    <w:rsid w:val="00947600"/>
    <w:rsid w:val="0095014B"/>
    <w:rsid w:val="009501B3"/>
    <w:rsid w:val="0095187D"/>
    <w:rsid w:val="009523C3"/>
    <w:rsid w:val="0095270D"/>
    <w:rsid w:val="009536F3"/>
    <w:rsid w:val="0095386B"/>
    <w:rsid w:val="009539A9"/>
    <w:rsid w:val="00953F18"/>
    <w:rsid w:val="0095419C"/>
    <w:rsid w:val="009564D9"/>
    <w:rsid w:val="0095684E"/>
    <w:rsid w:val="009571CA"/>
    <w:rsid w:val="009578DD"/>
    <w:rsid w:val="00960196"/>
    <w:rsid w:val="009602C5"/>
    <w:rsid w:val="00961272"/>
    <w:rsid w:val="00961627"/>
    <w:rsid w:val="009617EE"/>
    <w:rsid w:val="00961AE8"/>
    <w:rsid w:val="00961E9E"/>
    <w:rsid w:val="0096372B"/>
    <w:rsid w:val="00963CE6"/>
    <w:rsid w:val="0096488F"/>
    <w:rsid w:val="00964E1D"/>
    <w:rsid w:val="0096530E"/>
    <w:rsid w:val="00965441"/>
    <w:rsid w:val="00965FCA"/>
    <w:rsid w:val="009660F6"/>
    <w:rsid w:val="0096659B"/>
    <w:rsid w:val="00966DD6"/>
    <w:rsid w:val="00966FA6"/>
    <w:rsid w:val="00967BAE"/>
    <w:rsid w:val="00967CAF"/>
    <w:rsid w:val="00967E0F"/>
    <w:rsid w:val="009703C1"/>
    <w:rsid w:val="009709C2"/>
    <w:rsid w:val="00970D8E"/>
    <w:rsid w:val="009715D6"/>
    <w:rsid w:val="00971895"/>
    <w:rsid w:val="0097189E"/>
    <w:rsid w:val="00971BC6"/>
    <w:rsid w:val="00971C41"/>
    <w:rsid w:val="00971E8F"/>
    <w:rsid w:val="009720C4"/>
    <w:rsid w:val="00972151"/>
    <w:rsid w:val="00972326"/>
    <w:rsid w:val="00972527"/>
    <w:rsid w:val="00972C07"/>
    <w:rsid w:val="00972CA2"/>
    <w:rsid w:val="00973528"/>
    <w:rsid w:val="00973AD4"/>
    <w:rsid w:val="0097423F"/>
    <w:rsid w:val="00974899"/>
    <w:rsid w:val="00974ECD"/>
    <w:rsid w:val="00974F4F"/>
    <w:rsid w:val="009757DA"/>
    <w:rsid w:val="009758BD"/>
    <w:rsid w:val="00975D38"/>
    <w:rsid w:val="00976386"/>
    <w:rsid w:val="00976717"/>
    <w:rsid w:val="00977902"/>
    <w:rsid w:val="00977FD0"/>
    <w:rsid w:val="009809DF"/>
    <w:rsid w:val="009810F9"/>
    <w:rsid w:val="00981825"/>
    <w:rsid w:val="0098308C"/>
    <w:rsid w:val="009834CA"/>
    <w:rsid w:val="009835A7"/>
    <w:rsid w:val="009835DE"/>
    <w:rsid w:val="00983688"/>
    <w:rsid w:val="009837BA"/>
    <w:rsid w:val="009843DE"/>
    <w:rsid w:val="009846F3"/>
    <w:rsid w:val="0098496F"/>
    <w:rsid w:val="00985826"/>
    <w:rsid w:val="00986D0A"/>
    <w:rsid w:val="00986FE0"/>
    <w:rsid w:val="0098712C"/>
    <w:rsid w:val="00987E96"/>
    <w:rsid w:val="00990731"/>
    <w:rsid w:val="00991921"/>
    <w:rsid w:val="00991D2F"/>
    <w:rsid w:val="00992126"/>
    <w:rsid w:val="0099346B"/>
    <w:rsid w:val="00993AB7"/>
    <w:rsid w:val="00995572"/>
    <w:rsid w:val="00995877"/>
    <w:rsid w:val="00995D44"/>
    <w:rsid w:val="00995F7C"/>
    <w:rsid w:val="009969F5"/>
    <w:rsid w:val="00997A36"/>
    <w:rsid w:val="00997CFC"/>
    <w:rsid w:val="00997DE1"/>
    <w:rsid w:val="00997EB3"/>
    <w:rsid w:val="009A0887"/>
    <w:rsid w:val="009A0C9E"/>
    <w:rsid w:val="009A2797"/>
    <w:rsid w:val="009A37BC"/>
    <w:rsid w:val="009A3E5E"/>
    <w:rsid w:val="009A4023"/>
    <w:rsid w:val="009A4453"/>
    <w:rsid w:val="009A46F7"/>
    <w:rsid w:val="009A4BEF"/>
    <w:rsid w:val="009A4F6F"/>
    <w:rsid w:val="009A5325"/>
    <w:rsid w:val="009A5611"/>
    <w:rsid w:val="009A5CA8"/>
    <w:rsid w:val="009A6CE5"/>
    <w:rsid w:val="009A736D"/>
    <w:rsid w:val="009A79B9"/>
    <w:rsid w:val="009A7A91"/>
    <w:rsid w:val="009A7C3E"/>
    <w:rsid w:val="009B08F6"/>
    <w:rsid w:val="009B0E81"/>
    <w:rsid w:val="009B16E2"/>
    <w:rsid w:val="009B1F2E"/>
    <w:rsid w:val="009B278C"/>
    <w:rsid w:val="009B2D21"/>
    <w:rsid w:val="009B2F02"/>
    <w:rsid w:val="009B36C4"/>
    <w:rsid w:val="009B44A9"/>
    <w:rsid w:val="009B4E45"/>
    <w:rsid w:val="009B56BF"/>
    <w:rsid w:val="009B57E1"/>
    <w:rsid w:val="009B64D1"/>
    <w:rsid w:val="009B670C"/>
    <w:rsid w:val="009B688E"/>
    <w:rsid w:val="009B71B9"/>
    <w:rsid w:val="009B730A"/>
    <w:rsid w:val="009B7969"/>
    <w:rsid w:val="009B7EF8"/>
    <w:rsid w:val="009C0492"/>
    <w:rsid w:val="009C0918"/>
    <w:rsid w:val="009C0A95"/>
    <w:rsid w:val="009C148A"/>
    <w:rsid w:val="009C1E83"/>
    <w:rsid w:val="009C2156"/>
    <w:rsid w:val="009C252C"/>
    <w:rsid w:val="009C363C"/>
    <w:rsid w:val="009C39A1"/>
    <w:rsid w:val="009C4241"/>
    <w:rsid w:val="009C4630"/>
    <w:rsid w:val="009C469E"/>
    <w:rsid w:val="009C5657"/>
    <w:rsid w:val="009C5BFA"/>
    <w:rsid w:val="009C5CDF"/>
    <w:rsid w:val="009C5F74"/>
    <w:rsid w:val="009C636F"/>
    <w:rsid w:val="009C63FD"/>
    <w:rsid w:val="009C6B6A"/>
    <w:rsid w:val="009C72DE"/>
    <w:rsid w:val="009C78A1"/>
    <w:rsid w:val="009C78A2"/>
    <w:rsid w:val="009C7961"/>
    <w:rsid w:val="009C7A6F"/>
    <w:rsid w:val="009C7E18"/>
    <w:rsid w:val="009C7E1C"/>
    <w:rsid w:val="009D0571"/>
    <w:rsid w:val="009D0585"/>
    <w:rsid w:val="009D076D"/>
    <w:rsid w:val="009D0A6A"/>
    <w:rsid w:val="009D0AAF"/>
    <w:rsid w:val="009D199C"/>
    <w:rsid w:val="009D1AE3"/>
    <w:rsid w:val="009D1F36"/>
    <w:rsid w:val="009D2420"/>
    <w:rsid w:val="009D298F"/>
    <w:rsid w:val="009D3530"/>
    <w:rsid w:val="009D3C6E"/>
    <w:rsid w:val="009D3DE3"/>
    <w:rsid w:val="009D424A"/>
    <w:rsid w:val="009D429F"/>
    <w:rsid w:val="009D50D4"/>
    <w:rsid w:val="009D5EF2"/>
    <w:rsid w:val="009D6669"/>
    <w:rsid w:val="009D6C1A"/>
    <w:rsid w:val="009D6F63"/>
    <w:rsid w:val="009D7732"/>
    <w:rsid w:val="009D7A82"/>
    <w:rsid w:val="009D7C76"/>
    <w:rsid w:val="009E0CBC"/>
    <w:rsid w:val="009E0EAA"/>
    <w:rsid w:val="009E1411"/>
    <w:rsid w:val="009E1487"/>
    <w:rsid w:val="009E1542"/>
    <w:rsid w:val="009E15E1"/>
    <w:rsid w:val="009E18FF"/>
    <w:rsid w:val="009E1D23"/>
    <w:rsid w:val="009E2E3E"/>
    <w:rsid w:val="009E2F44"/>
    <w:rsid w:val="009E33BF"/>
    <w:rsid w:val="009E3619"/>
    <w:rsid w:val="009E38D9"/>
    <w:rsid w:val="009E4109"/>
    <w:rsid w:val="009E44A5"/>
    <w:rsid w:val="009E5AE3"/>
    <w:rsid w:val="009E5FB1"/>
    <w:rsid w:val="009E64FF"/>
    <w:rsid w:val="009E6859"/>
    <w:rsid w:val="009E6AD2"/>
    <w:rsid w:val="009E6C3B"/>
    <w:rsid w:val="009E7270"/>
    <w:rsid w:val="009E7528"/>
    <w:rsid w:val="009E7705"/>
    <w:rsid w:val="009E7A87"/>
    <w:rsid w:val="009E7AF0"/>
    <w:rsid w:val="009F066F"/>
    <w:rsid w:val="009F0A2C"/>
    <w:rsid w:val="009F0F09"/>
    <w:rsid w:val="009F17F8"/>
    <w:rsid w:val="009F302F"/>
    <w:rsid w:val="009F3045"/>
    <w:rsid w:val="009F38D2"/>
    <w:rsid w:val="009F3922"/>
    <w:rsid w:val="009F3F77"/>
    <w:rsid w:val="009F46F4"/>
    <w:rsid w:val="009F4AE0"/>
    <w:rsid w:val="009F4E40"/>
    <w:rsid w:val="009F52EF"/>
    <w:rsid w:val="009F551C"/>
    <w:rsid w:val="009F5D1C"/>
    <w:rsid w:val="009F5F33"/>
    <w:rsid w:val="009F660F"/>
    <w:rsid w:val="009F6DAC"/>
    <w:rsid w:val="00A0057D"/>
    <w:rsid w:val="00A00983"/>
    <w:rsid w:val="00A015CC"/>
    <w:rsid w:val="00A022DF"/>
    <w:rsid w:val="00A022FC"/>
    <w:rsid w:val="00A0232A"/>
    <w:rsid w:val="00A033A5"/>
    <w:rsid w:val="00A033B5"/>
    <w:rsid w:val="00A03B9B"/>
    <w:rsid w:val="00A04D8D"/>
    <w:rsid w:val="00A0513F"/>
    <w:rsid w:val="00A064F8"/>
    <w:rsid w:val="00A067D4"/>
    <w:rsid w:val="00A06C45"/>
    <w:rsid w:val="00A071C6"/>
    <w:rsid w:val="00A07223"/>
    <w:rsid w:val="00A107F3"/>
    <w:rsid w:val="00A12013"/>
    <w:rsid w:val="00A12A40"/>
    <w:rsid w:val="00A13608"/>
    <w:rsid w:val="00A14085"/>
    <w:rsid w:val="00A14AF7"/>
    <w:rsid w:val="00A14D24"/>
    <w:rsid w:val="00A152D1"/>
    <w:rsid w:val="00A15677"/>
    <w:rsid w:val="00A159BA"/>
    <w:rsid w:val="00A15B37"/>
    <w:rsid w:val="00A1616A"/>
    <w:rsid w:val="00A16348"/>
    <w:rsid w:val="00A16B20"/>
    <w:rsid w:val="00A16D0E"/>
    <w:rsid w:val="00A17364"/>
    <w:rsid w:val="00A174C9"/>
    <w:rsid w:val="00A200D6"/>
    <w:rsid w:val="00A20719"/>
    <w:rsid w:val="00A20EF9"/>
    <w:rsid w:val="00A21450"/>
    <w:rsid w:val="00A216BF"/>
    <w:rsid w:val="00A22281"/>
    <w:rsid w:val="00A228E7"/>
    <w:rsid w:val="00A2504C"/>
    <w:rsid w:val="00A25197"/>
    <w:rsid w:val="00A2531E"/>
    <w:rsid w:val="00A25B54"/>
    <w:rsid w:val="00A25ED5"/>
    <w:rsid w:val="00A261BC"/>
    <w:rsid w:val="00A2683F"/>
    <w:rsid w:val="00A26FDB"/>
    <w:rsid w:val="00A27884"/>
    <w:rsid w:val="00A27B14"/>
    <w:rsid w:val="00A27E6D"/>
    <w:rsid w:val="00A302AC"/>
    <w:rsid w:val="00A309C2"/>
    <w:rsid w:val="00A30C64"/>
    <w:rsid w:val="00A30E54"/>
    <w:rsid w:val="00A30EE9"/>
    <w:rsid w:val="00A314EB"/>
    <w:rsid w:val="00A315CA"/>
    <w:rsid w:val="00A31889"/>
    <w:rsid w:val="00A31C83"/>
    <w:rsid w:val="00A31ECD"/>
    <w:rsid w:val="00A31FF9"/>
    <w:rsid w:val="00A326CC"/>
    <w:rsid w:val="00A32C70"/>
    <w:rsid w:val="00A33445"/>
    <w:rsid w:val="00A334EA"/>
    <w:rsid w:val="00A336D9"/>
    <w:rsid w:val="00A3373D"/>
    <w:rsid w:val="00A349AE"/>
    <w:rsid w:val="00A34BBD"/>
    <w:rsid w:val="00A34C12"/>
    <w:rsid w:val="00A34EAE"/>
    <w:rsid w:val="00A36284"/>
    <w:rsid w:val="00A369B6"/>
    <w:rsid w:val="00A36B2F"/>
    <w:rsid w:val="00A375CE"/>
    <w:rsid w:val="00A37B14"/>
    <w:rsid w:val="00A40320"/>
    <w:rsid w:val="00A408CB"/>
    <w:rsid w:val="00A411F4"/>
    <w:rsid w:val="00A421FE"/>
    <w:rsid w:val="00A428E4"/>
    <w:rsid w:val="00A42D10"/>
    <w:rsid w:val="00A433F3"/>
    <w:rsid w:val="00A43C28"/>
    <w:rsid w:val="00A4466B"/>
    <w:rsid w:val="00A44741"/>
    <w:rsid w:val="00A448B5"/>
    <w:rsid w:val="00A44AB9"/>
    <w:rsid w:val="00A44CAA"/>
    <w:rsid w:val="00A45183"/>
    <w:rsid w:val="00A45334"/>
    <w:rsid w:val="00A453DD"/>
    <w:rsid w:val="00A45A5A"/>
    <w:rsid w:val="00A45C48"/>
    <w:rsid w:val="00A46006"/>
    <w:rsid w:val="00A460B3"/>
    <w:rsid w:val="00A4634B"/>
    <w:rsid w:val="00A463A4"/>
    <w:rsid w:val="00A465C6"/>
    <w:rsid w:val="00A46836"/>
    <w:rsid w:val="00A46854"/>
    <w:rsid w:val="00A4779F"/>
    <w:rsid w:val="00A50517"/>
    <w:rsid w:val="00A5077B"/>
    <w:rsid w:val="00A513FC"/>
    <w:rsid w:val="00A518E3"/>
    <w:rsid w:val="00A51915"/>
    <w:rsid w:val="00A51C84"/>
    <w:rsid w:val="00A522DD"/>
    <w:rsid w:val="00A52397"/>
    <w:rsid w:val="00A5257B"/>
    <w:rsid w:val="00A52601"/>
    <w:rsid w:val="00A527EF"/>
    <w:rsid w:val="00A52889"/>
    <w:rsid w:val="00A538D9"/>
    <w:rsid w:val="00A53ABA"/>
    <w:rsid w:val="00A53F79"/>
    <w:rsid w:val="00A54064"/>
    <w:rsid w:val="00A54D33"/>
    <w:rsid w:val="00A554AC"/>
    <w:rsid w:val="00A557CF"/>
    <w:rsid w:val="00A557FB"/>
    <w:rsid w:val="00A55C09"/>
    <w:rsid w:val="00A55F54"/>
    <w:rsid w:val="00A566AD"/>
    <w:rsid w:val="00A57003"/>
    <w:rsid w:val="00A573BF"/>
    <w:rsid w:val="00A574F9"/>
    <w:rsid w:val="00A57897"/>
    <w:rsid w:val="00A613C6"/>
    <w:rsid w:val="00A622DB"/>
    <w:rsid w:val="00A623C8"/>
    <w:rsid w:val="00A6272F"/>
    <w:rsid w:val="00A62734"/>
    <w:rsid w:val="00A62C53"/>
    <w:rsid w:val="00A63863"/>
    <w:rsid w:val="00A63D6B"/>
    <w:rsid w:val="00A63FE4"/>
    <w:rsid w:val="00A64581"/>
    <w:rsid w:val="00A647A8"/>
    <w:rsid w:val="00A64956"/>
    <w:rsid w:val="00A64FC9"/>
    <w:rsid w:val="00A651FE"/>
    <w:rsid w:val="00A6523E"/>
    <w:rsid w:val="00A65678"/>
    <w:rsid w:val="00A6637F"/>
    <w:rsid w:val="00A66874"/>
    <w:rsid w:val="00A66B1D"/>
    <w:rsid w:val="00A66E92"/>
    <w:rsid w:val="00A674E2"/>
    <w:rsid w:val="00A67582"/>
    <w:rsid w:val="00A67B10"/>
    <w:rsid w:val="00A70443"/>
    <w:rsid w:val="00A706C6"/>
    <w:rsid w:val="00A7102B"/>
    <w:rsid w:val="00A71DDF"/>
    <w:rsid w:val="00A72788"/>
    <w:rsid w:val="00A73181"/>
    <w:rsid w:val="00A738AF"/>
    <w:rsid w:val="00A73D22"/>
    <w:rsid w:val="00A73E21"/>
    <w:rsid w:val="00A74938"/>
    <w:rsid w:val="00A74A2A"/>
    <w:rsid w:val="00A75574"/>
    <w:rsid w:val="00A75A99"/>
    <w:rsid w:val="00A7624E"/>
    <w:rsid w:val="00A762C6"/>
    <w:rsid w:val="00A765C6"/>
    <w:rsid w:val="00A771EE"/>
    <w:rsid w:val="00A807E1"/>
    <w:rsid w:val="00A80AED"/>
    <w:rsid w:val="00A80DAF"/>
    <w:rsid w:val="00A819A7"/>
    <w:rsid w:val="00A819E9"/>
    <w:rsid w:val="00A81C30"/>
    <w:rsid w:val="00A831B1"/>
    <w:rsid w:val="00A831D4"/>
    <w:rsid w:val="00A83694"/>
    <w:rsid w:val="00A84042"/>
    <w:rsid w:val="00A85B2D"/>
    <w:rsid w:val="00A85B82"/>
    <w:rsid w:val="00A8701D"/>
    <w:rsid w:val="00A873F4"/>
    <w:rsid w:val="00A879CC"/>
    <w:rsid w:val="00A879EB"/>
    <w:rsid w:val="00A90FF1"/>
    <w:rsid w:val="00A9166F"/>
    <w:rsid w:val="00A91718"/>
    <w:rsid w:val="00A919CA"/>
    <w:rsid w:val="00A92691"/>
    <w:rsid w:val="00A9299C"/>
    <w:rsid w:val="00A9546A"/>
    <w:rsid w:val="00A95970"/>
    <w:rsid w:val="00A95C6D"/>
    <w:rsid w:val="00A95EE0"/>
    <w:rsid w:val="00A966DC"/>
    <w:rsid w:val="00A967C9"/>
    <w:rsid w:val="00A96E92"/>
    <w:rsid w:val="00A96FD6"/>
    <w:rsid w:val="00A9717D"/>
    <w:rsid w:val="00AA0963"/>
    <w:rsid w:val="00AA0FE8"/>
    <w:rsid w:val="00AA15E7"/>
    <w:rsid w:val="00AA1718"/>
    <w:rsid w:val="00AA1CBE"/>
    <w:rsid w:val="00AA2E30"/>
    <w:rsid w:val="00AA3A00"/>
    <w:rsid w:val="00AA41E6"/>
    <w:rsid w:val="00AA4F82"/>
    <w:rsid w:val="00AA51BF"/>
    <w:rsid w:val="00AA593C"/>
    <w:rsid w:val="00AA6A01"/>
    <w:rsid w:val="00AA6D3E"/>
    <w:rsid w:val="00AA71F1"/>
    <w:rsid w:val="00AA72E1"/>
    <w:rsid w:val="00AA7D9D"/>
    <w:rsid w:val="00AB0B2F"/>
    <w:rsid w:val="00AB10D1"/>
    <w:rsid w:val="00AB1AB9"/>
    <w:rsid w:val="00AB1D5D"/>
    <w:rsid w:val="00AB2721"/>
    <w:rsid w:val="00AB2A28"/>
    <w:rsid w:val="00AB3483"/>
    <w:rsid w:val="00AB3BAD"/>
    <w:rsid w:val="00AB412C"/>
    <w:rsid w:val="00AB4C5E"/>
    <w:rsid w:val="00AB50B2"/>
    <w:rsid w:val="00AB57D1"/>
    <w:rsid w:val="00AB5D33"/>
    <w:rsid w:val="00AB5EF9"/>
    <w:rsid w:val="00AB6DAF"/>
    <w:rsid w:val="00AB752B"/>
    <w:rsid w:val="00AB7834"/>
    <w:rsid w:val="00AC03BE"/>
    <w:rsid w:val="00AC0C9B"/>
    <w:rsid w:val="00AC0F6A"/>
    <w:rsid w:val="00AC1011"/>
    <w:rsid w:val="00AC1408"/>
    <w:rsid w:val="00AC1416"/>
    <w:rsid w:val="00AC1423"/>
    <w:rsid w:val="00AC1F48"/>
    <w:rsid w:val="00AC236F"/>
    <w:rsid w:val="00AC316B"/>
    <w:rsid w:val="00AC3192"/>
    <w:rsid w:val="00AC3369"/>
    <w:rsid w:val="00AC3B47"/>
    <w:rsid w:val="00AC3F88"/>
    <w:rsid w:val="00AC4415"/>
    <w:rsid w:val="00AC477F"/>
    <w:rsid w:val="00AC64CD"/>
    <w:rsid w:val="00AC6A79"/>
    <w:rsid w:val="00AC7177"/>
    <w:rsid w:val="00AC7180"/>
    <w:rsid w:val="00AC7C90"/>
    <w:rsid w:val="00AD066C"/>
    <w:rsid w:val="00AD1212"/>
    <w:rsid w:val="00AD157E"/>
    <w:rsid w:val="00AD1B1B"/>
    <w:rsid w:val="00AD2757"/>
    <w:rsid w:val="00AD32A1"/>
    <w:rsid w:val="00AD3395"/>
    <w:rsid w:val="00AD33E9"/>
    <w:rsid w:val="00AD3AC9"/>
    <w:rsid w:val="00AD4311"/>
    <w:rsid w:val="00AD46F7"/>
    <w:rsid w:val="00AD4FDB"/>
    <w:rsid w:val="00AD50EA"/>
    <w:rsid w:val="00AD6D3E"/>
    <w:rsid w:val="00AD6D6F"/>
    <w:rsid w:val="00AD6E6B"/>
    <w:rsid w:val="00AD7E48"/>
    <w:rsid w:val="00AE042D"/>
    <w:rsid w:val="00AE0580"/>
    <w:rsid w:val="00AE05F1"/>
    <w:rsid w:val="00AE05F5"/>
    <w:rsid w:val="00AE0F3B"/>
    <w:rsid w:val="00AE153D"/>
    <w:rsid w:val="00AE1A33"/>
    <w:rsid w:val="00AE274B"/>
    <w:rsid w:val="00AE2E7D"/>
    <w:rsid w:val="00AE3123"/>
    <w:rsid w:val="00AE346B"/>
    <w:rsid w:val="00AE36C0"/>
    <w:rsid w:val="00AE3F05"/>
    <w:rsid w:val="00AE430C"/>
    <w:rsid w:val="00AE470B"/>
    <w:rsid w:val="00AE4A5E"/>
    <w:rsid w:val="00AE536D"/>
    <w:rsid w:val="00AE5A1B"/>
    <w:rsid w:val="00AE5C75"/>
    <w:rsid w:val="00AE5F47"/>
    <w:rsid w:val="00AE638B"/>
    <w:rsid w:val="00AE6A54"/>
    <w:rsid w:val="00AE7811"/>
    <w:rsid w:val="00AF02A1"/>
    <w:rsid w:val="00AF1A89"/>
    <w:rsid w:val="00AF3A88"/>
    <w:rsid w:val="00AF3AB5"/>
    <w:rsid w:val="00AF412A"/>
    <w:rsid w:val="00AF4364"/>
    <w:rsid w:val="00AF4397"/>
    <w:rsid w:val="00AF487B"/>
    <w:rsid w:val="00AF4E49"/>
    <w:rsid w:val="00AF5289"/>
    <w:rsid w:val="00AF53AD"/>
    <w:rsid w:val="00AF594A"/>
    <w:rsid w:val="00AF6063"/>
    <w:rsid w:val="00AF6177"/>
    <w:rsid w:val="00AF731E"/>
    <w:rsid w:val="00AF74CF"/>
    <w:rsid w:val="00AF7C0E"/>
    <w:rsid w:val="00B009B6"/>
    <w:rsid w:val="00B00C2B"/>
    <w:rsid w:val="00B00D95"/>
    <w:rsid w:val="00B01865"/>
    <w:rsid w:val="00B01D0C"/>
    <w:rsid w:val="00B01D9C"/>
    <w:rsid w:val="00B01F91"/>
    <w:rsid w:val="00B02679"/>
    <w:rsid w:val="00B0313D"/>
    <w:rsid w:val="00B03388"/>
    <w:rsid w:val="00B03B43"/>
    <w:rsid w:val="00B04796"/>
    <w:rsid w:val="00B04ACF"/>
    <w:rsid w:val="00B055CB"/>
    <w:rsid w:val="00B06228"/>
    <w:rsid w:val="00B063CF"/>
    <w:rsid w:val="00B067BA"/>
    <w:rsid w:val="00B0778F"/>
    <w:rsid w:val="00B07FDE"/>
    <w:rsid w:val="00B10208"/>
    <w:rsid w:val="00B1088A"/>
    <w:rsid w:val="00B10BBF"/>
    <w:rsid w:val="00B10EDA"/>
    <w:rsid w:val="00B1220C"/>
    <w:rsid w:val="00B13800"/>
    <w:rsid w:val="00B13870"/>
    <w:rsid w:val="00B141E0"/>
    <w:rsid w:val="00B144F4"/>
    <w:rsid w:val="00B14C59"/>
    <w:rsid w:val="00B14E26"/>
    <w:rsid w:val="00B14E65"/>
    <w:rsid w:val="00B15C18"/>
    <w:rsid w:val="00B15F27"/>
    <w:rsid w:val="00B15FB3"/>
    <w:rsid w:val="00B16675"/>
    <w:rsid w:val="00B17D56"/>
    <w:rsid w:val="00B2036A"/>
    <w:rsid w:val="00B2045D"/>
    <w:rsid w:val="00B21521"/>
    <w:rsid w:val="00B21854"/>
    <w:rsid w:val="00B21928"/>
    <w:rsid w:val="00B21F22"/>
    <w:rsid w:val="00B21FC6"/>
    <w:rsid w:val="00B22887"/>
    <w:rsid w:val="00B2339F"/>
    <w:rsid w:val="00B236F9"/>
    <w:rsid w:val="00B23BC9"/>
    <w:rsid w:val="00B245AE"/>
    <w:rsid w:val="00B24B12"/>
    <w:rsid w:val="00B25240"/>
    <w:rsid w:val="00B252E8"/>
    <w:rsid w:val="00B261EF"/>
    <w:rsid w:val="00B26C23"/>
    <w:rsid w:val="00B2712C"/>
    <w:rsid w:val="00B272ED"/>
    <w:rsid w:val="00B27D83"/>
    <w:rsid w:val="00B308FF"/>
    <w:rsid w:val="00B30A0F"/>
    <w:rsid w:val="00B30CD0"/>
    <w:rsid w:val="00B313A5"/>
    <w:rsid w:val="00B31E29"/>
    <w:rsid w:val="00B32E74"/>
    <w:rsid w:val="00B338DB"/>
    <w:rsid w:val="00B3459A"/>
    <w:rsid w:val="00B34949"/>
    <w:rsid w:val="00B34C6D"/>
    <w:rsid w:val="00B34E48"/>
    <w:rsid w:val="00B34F44"/>
    <w:rsid w:val="00B3509A"/>
    <w:rsid w:val="00B35967"/>
    <w:rsid w:val="00B35BB6"/>
    <w:rsid w:val="00B36B67"/>
    <w:rsid w:val="00B36ED2"/>
    <w:rsid w:val="00B37656"/>
    <w:rsid w:val="00B4110D"/>
    <w:rsid w:val="00B411E9"/>
    <w:rsid w:val="00B41575"/>
    <w:rsid w:val="00B42F43"/>
    <w:rsid w:val="00B4375E"/>
    <w:rsid w:val="00B437F0"/>
    <w:rsid w:val="00B43A80"/>
    <w:rsid w:val="00B43DE2"/>
    <w:rsid w:val="00B43F8E"/>
    <w:rsid w:val="00B441F2"/>
    <w:rsid w:val="00B44443"/>
    <w:rsid w:val="00B44D8B"/>
    <w:rsid w:val="00B4539E"/>
    <w:rsid w:val="00B45485"/>
    <w:rsid w:val="00B4609D"/>
    <w:rsid w:val="00B46168"/>
    <w:rsid w:val="00B463A7"/>
    <w:rsid w:val="00B46EA0"/>
    <w:rsid w:val="00B47658"/>
    <w:rsid w:val="00B50423"/>
    <w:rsid w:val="00B50740"/>
    <w:rsid w:val="00B50A68"/>
    <w:rsid w:val="00B50E8F"/>
    <w:rsid w:val="00B516CA"/>
    <w:rsid w:val="00B51D04"/>
    <w:rsid w:val="00B52FCB"/>
    <w:rsid w:val="00B5396D"/>
    <w:rsid w:val="00B54169"/>
    <w:rsid w:val="00B542CB"/>
    <w:rsid w:val="00B5453F"/>
    <w:rsid w:val="00B54753"/>
    <w:rsid w:val="00B54F6D"/>
    <w:rsid w:val="00B55CFA"/>
    <w:rsid w:val="00B55FCB"/>
    <w:rsid w:val="00B562E5"/>
    <w:rsid w:val="00B56AA7"/>
    <w:rsid w:val="00B56DC2"/>
    <w:rsid w:val="00B56F22"/>
    <w:rsid w:val="00B56F3D"/>
    <w:rsid w:val="00B57230"/>
    <w:rsid w:val="00B575F0"/>
    <w:rsid w:val="00B57609"/>
    <w:rsid w:val="00B6011D"/>
    <w:rsid w:val="00B60383"/>
    <w:rsid w:val="00B60386"/>
    <w:rsid w:val="00B60507"/>
    <w:rsid w:val="00B60AA8"/>
    <w:rsid w:val="00B60FB7"/>
    <w:rsid w:val="00B61067"/>
    <w:rsid w:val="00B62067"/>
    <w:rsid w:val="00B629CD"/>
    <w:rsid w:val="00B6335E"/>
    <w:rsid w:val="00B63838"/>
    <w:rsid w:val="00B651C4"/>
    <w:rsid w:val="00B6641D"/>
    <w:rsid w:val="00B66F87"/>
    <w:rsid w:val="00B67489"/>
    <w:rsid w:val="00B706CF"/>
    <w:rsid w:val="00B70A1D"/>
    <w:rsid w:val="00B70AA8"/>
    <w:rsid w:val="00B71504"/>
    <w:rsid w:val="00B71AC5"/>
    <w:rsid w:val="00B71D54"/>
    <w:rsid w:val="00B72084"/>
    <w:rsid w:val="00B7211F"/>
    <w:rsid w:val="00B725F7"/>
    <w:rsid w:val="00B726BE"/>
    <w:rsid w:val="00B73037"/>
    <w:rsid w:val="00B746D5"/>
    <w:rsid w:val="00B747E6"/>
    <w:rsid w:val="00B74B5D"/>
    <w:rsid w:val="00B74F33"/>
    <w:rsid w:val="00B75E60"/>
    <w:rsid w:val="00B760AC"/>
    <w:rsid w:val="00B76648"/>
    <w:rsid w:val="00B768A7"/>
    <w:rsid w:val="00B76BD3"/>
    <w:rsid w:val="00B76E72"/>
    <w:rsid w:val="00B770E3"/>
    <w:rsid w:val="00B772FB"/>
    <w:rsid w:val="00B77977"/>
    <w:rsid w:val="00B77B7A"/>
    <w:rsid w:val="00B77F18"/>
    <w:rsid w:val="00B8007A"/>
    <w:rsid w:val="00B802FD"/>
    <w:rsid w:val="00B82309"/>
    <w:rsid w:val="00B828A6"/>
    <w:rsid w:val="00B82F5C"/>
    <w:rsid w:val="00B83555"/>
    <w:rsid w:val="00B835A5"/>
    <w:rsid w:val="00B83682"/>
    <w:rsid w:val="00B839B0"/>
    <w:rsid w:val="00B83B2C"/>
    <w:rsid w:val="00B83E1A"/>
    <w:rsid w:val="00B84337"/>
    <w:rsid w:val="00B8497F"/>
    <w:rsid w:val="00B854FF"/>
    <w:rsid w:val="00B85667"/>
    <w:rsid w:val="00B85C56"/>
    <w:rsid w:val="00B901AC"/>
    <w:rsid w:val="00B90477"/>
    <w:rsid w:val="00B91253"/>
    <w:rsid w:val="00B91CFF"/>
    <w:rsid w:val="00B91E06"/>
    <w:rsid w:val="00B9226B"/>
    <w:rsid w:val="00B929FF"/>
    <w:rsid w:val="00B92AEB"/>
    <w:rsid w:val="00B92F46"/>
    <w:rsid w:val="00B93554"/>
    <w:rsid w:val="00B93D29"/>
    <w:rsid w:val="00B93EB6"/>
    <w:rsid w:val="00B94B96"/>
    <w:rsid w:val="00B94DD7"/>
    <w:rsid w:val="00B95160"/>
    <w:rsid w:val="00B95185"/>
    <w:rsid w:val="00B95ECF"/>
    <w:rsid w:val="00B95F76"/>
    <w:rsid w:val="00B9626C"/>
    <w:rsid w:val="00B9683E"/>
    <w:rsid w:val="00B971DD"/>
    <w:rsid w:val="00B979B7"/>
    <w:rsid w:val="00B97EEB"/>
    <w:rsid w:val="00BA0C4C"/>
    <w:rsid w:val="00BA0CB7"/>
    <w:rsid w:val="00BA1D06"/>
    <w:rsid w:val="00BA1D25"/>
    <w:rsid w:val="00BA2191"/>
    <w:rsid w:val="00BA27A7"/>
    <w:rsid w:val="00BA2D26"/>
    <w:rsid w:val="00BA2FC3"/>
    <w:rsid w:val="00BA34DC"/>
    <w:rsid w:val="00BA3797"/>
    <w:rsid w:val="00BA3DEB"/>
    <w:rsid w:val="00BA40F8"/>
    <w:rsid w:val="00BA4987"/>
    <w:rsid w:val="00BA5AB1"/>
    <w:rsid w:val="00BA603A"/>
    <w:rsid w:val="00BA6096"/>
    <w:rsid w:val="00BA6204"/>
    <w:rsid w:val="00BA6DE0"/>
    <w:rsid w:val="00BA7DBB"/>
    <w:rsid w:val="00BA7FD3"/>
    <w:rsid w:val="00BB00B4"/>
    <w:rsid w:val="00BB06F4"/>
    <w:rsid w:val="00BB0895"/>
    <w:rsid w:val="00BB0937"/>
    <w:rsid w:val="00BB0DC4"/>
    <w:rsid w:val="00BB102C"/>
    <w:rsid w:val="00BB1514"/>
    <w:rsid w:val="00BB1F00"/>
    <w:rsid w:val="00BB2F73"/>
    <w:rsid w:val="00BB4A90"/>
    <w:rsid w:val="00BB4B71"/>
    <w:rsid w:val="00BB4C63"/>
    <w:rsid w:val="00BB67C9"/>
    <w:rsid w:val="00BB7ADB"/>
    <w:rsid w:val="00BC006F"/>
    <w:rsid w:val="00BC019E"/>
    <w:rsid w:val="00BC01EC"/>
    <w:rsid w:val="00BC09BF"/>
    <w:rsid w:val="00BC0A83"/>
    <w:rsid w:val="00BC0BA4"/>
    <w:rsid w:val="00BC12AB"/>
    <w:rsid w:val="00BC1A73"/>
    <w:rsid w:val="00BC26A1"/>
    <w:rsid w:val="00BC39B3"/>
    <w:rsid w:val="00BC3B65"/>
    <w:rsid w:val="00BC416E"/>
    <w:rsid w:val="00BC472B"/>
    <w:rsid w:val="00BC5399"/>
    <w:rsid w:val="00BC6001"/>
    <w:rsid w:val="00BC6AE9"/>
    <w:rsid w:val="00BC6E71"/>
    <w:rsid w:val="00BC7019"/>
    <w:rsid w:val="00BC7470"/>
    <w:rsid w:val="00BC7899"/>
    <w:rsid w:val="00BD0400"/>
    <w:rsid w:val="00BD0925"/>
    <w:rsid w:val="00BD0C5C"/>
    <w:rsid w:val="00BD15B4"/>
    <w:rsid w:val="00BD166C"/>
    <w:rsid w:val="00BD19E8"/>
    <w:rsid w:val="00BD2DB6"/>
    <w:rsid w:val="00BD3C2B"/>
    <w:rsid w:val="00BD4A74"/>
    <w:rsid w:val="00BD4E59"/>
    <w:rsid w:val="00BD5A3C"/>
    <w:rsid w:val="00BD608D"/>
    <w:rsid w:val="00BD6B8A"/>
    <w:rsid w:val="00BD70F0"/>
    <w:rsid w:val="00BE0150"/>
    <w:rsid w:val="00BE039A"/>
    <w:rsid w:val="00BE0702"/>
    <w:rsid w:val="00BE0BA7"/>
    <w:rsid w:val="00BE2188"/>
    <w:rsid w:val="00BE2D36"/>
    <w:rsid w:val="00BE3444"/>
    <w:rsid w:val="00BE357D"/>
    <w:rsid w:val="00BE3A68"/>
    <w:rsid w:val="00BE3F00"/>
    <w:rsid w:val="00BE4D33"/>
    <w:rsid w:val="00BE53D6"/>
    <w:rsid w:val="00BE5A7B"/>
    <w:rsid w:val="00BE6312"/>
    <w:rsid w:val="00BE63C3"/>
    <w:rsid w:val="00BE6447"/>
    <w:rsid w:val="00BE65F2"/>
    <w:rsid w:val="00BE7111"/>
    <w:rsid w:val="00BE74C5"/>
    <w:rsid w:val="00BE7B42"/>
    <w:rsid w:val="00BF02EF"/>
    <w:rsid w:val="00BF09A2"/>
    <w:rsid w:val="00BF0BA7"/>
    <w:rsid w:val="00BF12BC"/>
    <w:rsid w:val="00BF15C7"/>
    <w:rsid w:val="00BF173F"/>
    <w:rsid w:val="00BF1A33"/>
    <w:rsid w:val="00BF231F"/>
    <w:rsid w:val="00BF2561"/>
    <w:rsid w:val="00BF2C85"/>
    <w:rsid w:val="00BF3893"/>
    <w:rsid w:val="00BF38F6"/>
    <w:rsid w:val="00BF3E9B"/>
    <w:rsid w:val="00BF3F29"/>
    <w:rsid w:val="00BF48C2"/>
    <w:rsid w:val="00BF5163"/>
    <w:rsid w:val="00BF598A"/>
    <w:rsid w:val="00BF5A0F"/>
    <w:rsid w:val="00BF5AB2"/>
    <w:rsid w:val="00BF5B7D"/>
    <w:rsid w:val="00BF5E73"/>
    <w:rsid w:val="00BF64C8"/>
    <w:rsid w:val="00BF6548"/>
    <w:rsid w:val="00BF675F"/>
    <w:rsid w:val="00BF776C"/>
    <w:rsid w:val="00BF78C2"/>
    <w:rsid w:val="00BF7F8D"/>
    <w:rsid w:val="00BF7FE8"/>
    <w:rsid w:val="00C0024F"/>
    <w:rsid w:val="00C00592"/>
    <w:rsid w:val="00C00737"/>
    <w:rsid w:val="00C0143C"/>
    <w:rsid w:val="00C01DA0"/>
    <w:rsid w:val="00C02062"/>
    <w:rsid w:val="00C02F05"/>
    <w:rsid w:val="00C03B86"/>
    <w:rsid w:val="00C03BA9"/>
    <w:rsid w:val="00C0458C"/>
    <w:rsid w:val="00C055D6"/>
    <w:rsid w:val="00C05B6C"/>
    <w:rsid w:val="00C05D4F"/>
    <w:rsid w:val="00C06860"/>
    <w:rsid w:val="00C068F5"/>
    <w:rsid w:val="00C06A1F"/>
    <w:rsid w:val="00C06EB8"/>
    <w:rsid w:val="00C075B8"/>
    <w:rsid w:val="00C10117"/>
    <w:rsid w:val="00C1060B"/>
    <w:rsid w:val="00C108A9"/>
    <w:rsid w:val="00C10D71"/>
    <w:rsid w:val="00C124F1"/>
    <w:rsid w:val="00C12CB6"/>
    <w:rsid w:val="00C12E2D"/>
    <w:rsid w:val="00C12FF3"/>
    <w:rsid w:val="00C13C3C"/>
    <w:rsid w:val="00C13D79"/>
    <w:rsid w:val="00C1415F"/>
    <w:rsid w:val="00C146D3"/>
    <w:rsid w:val="00C146DC"/>
    <w:rsid w:val="00C14744"/>
    <w:rsid w:val="00C14C55"/>
    <w:rsid w:val="00C14C5D"/>
    <w:rsid w:val="00C151FF"/>
    <w:rsid w:val="00C1528F"/>
    <w:rsid w:val="00C15733"/>
    <w:rsid w:val="00C16AE7"/>
    <w:rsid w:val="00C17E31"/>
    <w:rsid w:val="00C17FD2"/>
    <w:rsid w:val="00C200A3"/>
    <w:rsid w:val="00C208AA"/>
    <w:rsid w:val="00C2193C"/>
    <w:rsid w:val="00C228BA"/>
    <w:rsid w:val="00C2300F"/>
    <w:rsid w:val="00C24665"/>
    <w:rsid w:val="00C24CB7"/>
    <w:rsid w:val="00C25255"/>
    <w:rsid w:val="00C261A7"/>
    <w:rsid w:val="00C264DE"/>
    <w:rsid w:val="00C26728"/>
    <w:rsid w:val="00C26AD7"/>
    <w:rsid w:val="00C26B3A"/>
    <w:rsid w:val="00C27A69"/>
    <w:rsid w:val="00C27C89"/>
    <w:rsid w:val="00C30209"/>
    <w:rsid w:val="00C303B5"/>
    <w:rsid w:val="00C3078B"/>
    <w:rsid w:val="00C3088A"/>
    <w:rsid w:val="00C30B0C"/>
    <w:rsid w:val="00C30E17"/>
    <w:rsid w:val="00C323B0"/>
    <w:rsid w:val="00C331F5"/>
    <w:rsid w:val="00C33ECD"/>
    <w:rsid w:val="00C34C72"/>
    <w:rsid w:val="00C3535D"/>
    <w:rsid w:val="00C3739E"/>
    <w:rsid w:val="00C37859"/>
    <w:rsid w:val="00C37A49"/>
    <w:rsid w:val="00C37E62"/>
    <w:rsid w:val="00C37E7B"/>
    <w:rsid w:val="00C40302"/>
    <w:rsid w:val="00C4050A"/>
    <w:rsid w:val="00C40B3E"/>
    <w:rsid w:val="00C41563"/>
    <w:rsid w:val="00C41E2B"/>
    <w:rsid w:val="00C4204E"/>
    <w:rsid w:val="00C4209D"/>
    <w:rsid w:val="00C424CB"/>
    <w:rsid w:val="00C426CB"/>
    <w:rsid w:val="00C42CE8"/>
    <w:rsid w:val="00C44396"/>
    <w:rsid w:val="00C44CB9"/>
    <w:rsid w:val="00C456DA"/>
    <w:rsid w:val="00C45DA4"/>
    <w:rsid w:val="00C45DC7"/>
    <w:rsid w:val="00C461DD"/>
    <w:rsid w:val="00C46617"/>
    <w:rsid w:val="00C46929"/>
    <w:rsid w:val="00C4743F"/>
    <w:rsid w:val="00C47A32"/>
    <w:rsid w:val="00C5047F"/>
    <w:rsid w:val="00C50AF5"/>
    <w:rsid w:val="00C50F0F"/>
    <w:rsid w:val="00C512F8"/>
    <w:rsid w:val="00C52349"/>
    <w:rsid w:val="00C52A8C"/>
    <w:rsid w:val="00C533DA"/>
    <w:rsid w:val="00C53599"/>
    <w:rsid w:val="00C53A0A"/>
    <w:rsid w:val="00C54887"/>
    <w:rsid w:val="00C55E13"/>
    <w:rsid w:val="00C55E6B"/>
    <w:rsid w:val="00C55F89"/>
    <w:rsid w:val="00C55FFD"/>
    <w:rsid w:val="00C56D0D"/>
    <w:rsid w:val="00C57161"/>
    <w:rsid w:val="00C574F8"/>
    <w:rsid w:val="00C600DA"/>
    <w:rsid w:val="00C61B3F"/>
    <w:rsid w:val="00C61EAF"/>
    <w:rsid w:val="00C62A9A"/>
    <w:rsid w:val="00C62CB2"/>
    <w:rsid w:val="00C62DC8"/>
    <w:rsid w:val="00C63037"/>
    <w:rsid w:val="00C63407"/>
    <w:rsid w:val="00C6351C"/>
    <w:rsid w:val="00C63527"/>
    <w:rsid w:val="00C63EC2"/>
    <w:rsid w:val="00C6447F"/>
    <w:rsid w:val="00C6453F"/>
    <w:rsid w:val="00C64605"/>
    <w:rsid w:val="00C66007"/>
    <w:rsid w:val="00C6607D"/>
    <w:rsid w:val="00C6679C"/>
    <w:rsid w:val="00C667EB"/>
    <w:rsid w:val="00C670F2"/>
    <w:rsid w:val="00C67113"/>
    <w:rsid w:val="00C67D0C"/>
    <w:rsid w:val="00C70178"/>
    <w:rsid w:val="00C7037E"/>
    <w:rsid w:val="00C7058B"/>
    <w:rsid w:val="00C707A3"/>
    <w:rsid w:val="00C70BD0"/>
    <w:rsid w:val="00C71BC8"/>
    <w:rsid w:val="00C7206C"/>
    <w:rsid w:val="00C72581"/>
    <w:rsid w:val="00C7287C"/>
    <w:rsid w:val="00C72E72"/>
    <w:rsid w:val="00C73231"/>
    <w:rsid w:val="00C73750"/>
    <w:rsid w:val="00C74352"/>
    <w:rsid w:val="00C750EC"/>
    <w:rsid w:val="00C75396"/>
    <w:rsid w:val="00C75C1F"/>
    <w:rsid w:val="00C75F29"/>
    <w:rsid w:val="00C75FEE"/>
    <w:rsid w:val="00C765F0"/>
    <w:rsid w:val="00C7722A"/>
    <w:rsid w:val="00C77368"/>
    <w:rsid w:val="00C77893"/>
    <w:rsid w:val="00C77DAD"/>
    <w:rsid w:val="00C8005D"/>
    <w:rsid w:val="00C8094D"/>
    <w:rsid w:val="00C8096E"/>
    <w:rsid w:val="00C811FA"/>
    <w:rsid w:val="00C81671"/>
    <w:rsid w:val="00C81EA4"/>
    <w:rsid w:val="00C82C28"/>
    <w:rsid w:val="00C82CC8"/>
    <w:rsid w:val="00C82F63"/>
    <w:rsid w:val="00C83526"/>
    <w:rsid w:val="00C835FB"/>
    <w:rsid w:val="00C8381F"/>
    <w:rsid w:val="00C83E48"/>
    <w:rsid w:val="00C84059"/>
    <w:rsid w:val="00C840B5"/>
    <w:rsid w:val="00C85564"/>
    <w:rsid w:val="00C85CF2"/>
    <w:rsid w:val="00C87904"/>
    <w:rsid w:val="00C901B7"/>
    <w:rsid w:val="00C91484"/>
    <w:rsid w:val="00C91524"/>
    <w:rsid w:val="00C91544"/>
    <w:rsid w:val="00C92F56"/>
    <w:rsid w:val="00C9430D"/>
    <w:rsid w:val="00C94508"/>
    <w:rsid w:val="00C9460D"/>
    <w:rsid w:val="00C9478F"/>
    <w:rsid w:val="00C94B95"/>
    <w:rsid w:val="00C94BA5"/>
    <w:rsid w:val="00C9623E"/>
    <w:rsid w:val="00C96B14"/>
    <w:rsid w:val="00C97606"/>
    <w:rsid w:val="00C97BF8"/>
    <w:rsid w:val="00C97CD7"/>
    <w:rsid w:val="00CA058C"/>
    <w:rsid w:val="00CA08BB"/>
    <w:rsid w:val="00CA0CED"/>
    <w:rsid w:val="00CA1229"/>
    <w:rsid w:val="00CA147D"/>
    <w:rsid w:val="00CA159E"/>
    <w:rsid w:val="00CA186F"/>
    <w:rsid w:val="00CA1CA9"/>
    <w:rsid w:val="00CA1ED4"/>
    <w:rsid w:val="00CA1EF6"/>
    <w:rsid w:val="00CA2CDC"/>
    <w:rsid w:val="00CA2F65"/>
    <w:rsid w:val="00CA3652"/>
    <w:rsid w:val="00CA3E78"/>
    <w:rsid w:val="00CA3E90"/>
    <w:rsid w:val="00CA3F76"/>
    <w:rsid w:val="00CA4C8D"/>
    <w:rsid w:val="00CA4FAC"/>
    <w:rsid w:val="00CA54F1"/>
    <w:rsid w:val="00CA55BD"/>
    <w:rsid w:val="00CA72B3"/>
    <w:rsid w:val="00CA74C8"/>
    <w:rsid w:val="00CA76CB"/>
    <w:rsid w:val="00CA783D"/>
    <w:rsid w:val="00CB0249"/>
    <w:rsid w:val="00CB14EF"/>
    <w:rsid w:val="00CB163A"/>
    <w:rsid w:val="00CB1B55"/>
    <w:rsid w:val="00CB1C45"/>
    <w:rsid w:val="00CB2238"/>
    <w:rsid w:val="00CB328A"/>
    <w:rsid w:val="00CB356E"/>
    <w:rsid w:val="00CB383D"/>
    <w:rsid w:val="00CB3CDD"/>
    <w:rsid w:val="00CB449B"/>
    <w:rsid w:val="00CB4D53"/>
    <w:rsid w:val="00CB6092"/>
    <w:rsid w:val="00CB65C0"/>
    <w:rsid w:val="00CB6798"/>
    <w:rsid w:val="00CB6F52"/>
    <w:rsid w:val="00CB7D15"/>
    <w:rsid w:val="00CC0153"/>
    <w:rsid w:val="00CC0D2D"/>
    <w:rsid w:val="00CC1497"/>
    <w:rsid w:val="00CC1EF6"/>
    <w:rsid w:val="00CC24F8"/>
    <w:rsid w:val="00CC2E4A"/>
    <w:rsid w:val="00CC3444"/>
    <w:rsid w:val="00CC3655"/>
    <w:rsid w:val="00CC381C"/>
    <w:rsid w:val="00CC3C9B"/>
    <w:rsid w:val="00CC46CC"/>
    <w:rsid w:val="00CC4D57"/>
    <w:rsid w:val="00CC52D0"/>
    <w:rsid w:val="00CC5F2A"/>
    <w:rsid w:val="00CC62AA"/>
    <w:rsid w:val="00CC6567"/>
    <w:rsid w:val="00CC7604"/>
    <w:rsid w:val="00CC7680"/>
    <w:rsid w:val="00CC7D90"/>
    <w:rsid w:val="00CD052E"/>
    <w:rsid w:val="00CD0F2D"/>
    <w:rsid w:val="00CD1BFD"/>
    <w:rsid w:val="00CD1F1B"/>
    <w:rsid w:val="00CD33C6"/>
    <w:rsid w:val="00CD4177"/>
    <w:rsid w:val="00CD47D5"/>
    <w:rsid w:val="00CD4CD5"/>
    <w:rsid w:val="00CD55A5"/>
    <w:rsid w:val="00CD622E"/>
    <w:rsid w:val="00CD6ED3"/>
    <w:rsid w:val="00CD7155"/>
    <w:rsid w:val="00CD7218"/>
    <w:rsid w:val="00CD78FF"/>
    <w:rsid w:val="00CD797D"/>
    <w:rsid w:val="00CD7D4F"/>
    <w:rsid w:val="00CE04B4"/>
    <w:rsid w:val="00CE053C"/>
    <w:rsid w:val="00CE06A1"/>
    <w:rsid w:val="00CE0939"/>
    <w:rsid w:val="00CE0A2D"/>
    <w:rsid w:val="00CE0AE4"/>
    <w:rsid w:val="00CE0F14"/>
    <w:rsid w:val="00CE10D8"/>
    <w:rsid w:val="00CE1AB7"/>
    <w:rsid w:val="00CE1B52"/>
    <w:rsid w:val="00CE1D85"/>
    <w:rsid w:val="00CE2175"/>
    <w:rsid w:val="00CE2417"/>
    <w:rsid w:val="00CE318E"/>
    <w:rsid w:val="00CE3D6B"/>
    <w:rsid w:val="00CE4117"/>
    <w:rsid w:val="00CE4DF8"/>
    <w:rsid w:val="00CE543F"/>
    <w:rsid w:val="00CE568F"/>
    <w:rsid w:val="00CE5E5D"/>
    <w:rsid w:val="00CE6214"/>
    <w:rsid w:val="00CE6F36"/>
    <w:rsid w:val="00CE6FA7"/>
    <w:rsid w:val="00CE7365"/>
    <w:rsid w:val="00CE74EF"/>
    <w:rsid w:val="00CF0786"/>
    <w:rsid w:val="00CF09E5"/>
    <w:rsid w:val="00CF21DB"/>
    <w:rsid w:val="00CF2207"/>
    <w:rsid w:val="00CF246D"/>
    <w:rsid w:val="00CF2931"/>
    <w:rsid w:val="00CF2EE4"/>
    <w:rsid w:val="00CF32CE"/>
    <w:rsid w:val="00CF337D"/>
    <w:rsid w:val="00CF3480"/>
    <w:rsid w:val="00CF3967"/>
    <w:rsid w:val="00CF3B62"/>
    <w:rsid w:val="00CF44C7"/>
    <w:rsid w:val="00CF471D"/>
    <w:rsid w:val="00CF4859"/>
    <w:rsid w:val="00CF4F1B"/>
    <w:rsid w:val="00CF5C81"/>
    <w:rsid w:val="00CF5D3F"/>
    <w:rsid w:val="00CF65E4"/>
    <w:rsid w:val="00CF6615"/>
    <w:rsid w:val="00CF69CB"/>
    <w:rsid w:val="00CF71A1"/>
    <w:rsid w:val="00CF79D6"/>
    <w:rsid w:val="00D0105A"/>
    <w:rsid w:val="00D01AB1"/>
    <w:rsid w:val="00D01EA6"/>
    <w:rsid w:val="00D02359"/>
    <w:rsid w:val="00D023B1"/>
    <w:rsid w:val="00D028E9"/>
    <w:rsid w:val="00D02C77"/>
    <w:rsid w:val="00D0399F"/>
    <w:rsid w:val="00D03CDF"/>
    <w:rsid w:val="00D03F8A"/>
    <w:rsid w:val="00D03FD8"/>
    <w:rsid w:val="00D0400F"/>
    <w:rsid w:val="00D0426A"/>
    <w:rsid w:val="00D042D3"/>
    <w:rsid w:val="00D044B8"/>
    <w:rsid w:val="00D047E7"/>
    <w:rsid w:val="00D04C67"/>
    <w:rsid w:val="00D04E5D"/>
    <w:rsid w:val="00D05F31"/>
    <w:rsid w:val="00D066C6"/>
    <w:rsid w:val="00D06885"/>
    <w:rsid w:val="00D06CE1"/>
    <w:rsid w:val="00D06F9D"/>
    <w:rsid w:val="00D0713B"/>
    <w:rsid w:val="00D0742E"/>
    <w:rsid w:val="00D07499"/>
    <w:rsid w:val="00D07861"/>
    <w:rsid w:val="00D10C40"/>
    <w:rsid w:val="00D11B0B"/>
    <w:rsid w:val="00D11C3C"/>
    <w:rsid w:val="00D12A24"/>
    <w:rsid w:val="00D12C0A"/>
    <w:rsid w:val="00D12C95"/>
    <w:rsid w:val="00D13369"/>
    <w:rsid w:val="00D137E6"/>
    <w:rsid w:val="00D13CE2"/>
    <w:rsid w:val="00D1450E"/>
    <w:rsid w:val="00D1475A"/>
    <w:rsid w:val="00D1476A"/>
    <w:rsid w:val="00D14975"/>
    <w:rsid w:val="00D15D42"/>
    <w:rsid w:val="00D15EAA"/>
    <w:rsid w:val="00D161BA"/>
    <w:rsid w:val="00D16719"/>
    <w:rsid w:val="00D17028"/>
    <w:rsid w:val="00D172F8"/>
    <w:rsid w:val="00D174FC"/>
    <w:rsid w:val="00D178E2"/>
    <w:rsid w:val="00D17BAB"/>
    <w:rsid w:val="00D209C1"/>
    <w:rsid w:val="00D20FC6"/>
    <w:rsid w:val="00D21359"/>
    <w:rsid w:val="00D213FF"/>
    <w:rsid w:val="00D22E86"/>
    <w:rsid w:val="00D22EE3"/>
    <w:rsid w:val="00D232B2"/>
    <w:rsid w:val="00D235D7"/>
    <w:rsid w:val="00D249F1"/>
    <w:rsid w:val="00D24BFA"/>
    <w:rsid w:val="00D253CA"/>
    <w:rsid w:val="00D258DB"/>
    <w:rsid w:val="00D26000"/>
    <w:rsid w:val="00D26479"/>
    <w:rsid w:val="00D267F2"/>
    <w:rsid w:val="00D26C0B"/>
    <w:rsid w:val="00D26EBE"/>
    <w:rsid w:val="00D27005"/>
    <w:rsid w:val="00D271B5"/>
    <w:rsid w:val="00D27E5C"/>
    <w:rsid w:val="00D27FC9"/>
    <w:rsid w:val="00D30056"/>
    <w:rsid w:val="00D30BD4"/>
    <w:rsid w:val="00D30DAE"/>
    <w:rsid w:val="00D30EF8"/>
    <w:rsid w:val="00D314A2"/>
    <w:rsid w:val="00D3252A"/>
    <w:rsid w:val="00D33870"/>
    <w:rsid w:val="00D3460D"/>
    <w:rsid w:val="00D348C4"/>
    <w:rsid w:val="00D34B2E"/>
    <w:rsid w:val="00D362B5"/>
    <w:rsid w:val="00D364A3"/>
    <w:rsid w:val="00D36956"/>
    <w:rsid w:val="00D369A2"/>
    <w:rsid w:val="00D37C34"/>
    <w:rsid w:val="00D37CF1"/>
    <w:rsid w:val="00D4049F"/>
    <w:rsid w:val="00D4055C"/>
    <w:rsid w:val="00D40839"/>
    <w:rsid w:val="00D40873"/>
    <w:rsid w:val="00D409A3"/>
    <w:rsid w:val="00D40D79"/>
    <w:rsid w:val="00D40DFB"/>
    <w:rsid w:val="00D417ED"/>
    <w:rsid w:val="00D419B7"/>
    <w:rsid w:val="00D41B71"/>
    <w:rsid w:val="00D422FA"/>
    <w:rsid w:val="00D4256C"/>
    <w:rsid w:val="00D42834"/>
    <w:rsid w:val="00D4299B"/>
    <w:rsid w:val="00D42B99"/>
    <w:rsid w:val="00D42BC4"/>
    <w:rsid w:val="00D42C53"/>
    <w:rsid w:val="00D42F72"/>
    <w:rsid w:val="00D4331D"/>
    <w:rsid w:val="00D43A13"/>
    <w:rsid w:val="00D43FC5"/>
    <w:rsid w:val="00D440DB"/>
    <w:rsid w:val="00D44234"/>
    <w:rsid w:val="00D442D7"/>
    <w:rsid w:val="00D448F3"/>
    <w:rsid w:val="00D449DE"/>
    <w:rsid w:val="00D44E29"/>
    <w:rsid w:val="00D453AA"/>
    <w:rsid w:val="00D45F08"/>
    <w:rsid w:val="00D464D9"/>
    <w:rsid w:val="00D46D2B"/>
    <w:rsid w:val="00D4772E"/>
    <w:rsid w:val="00D509F3"/>
    <w:rsid w:val="00D50A69"/>
    <w:rsid w:val="00D50AE9"/>
    <w:rsid w:val="00D50C2D"/>
    <w:rsid w:val="00D512FB"/>
    <w:rsid w:val="00D51427"/>
    <w:rsid w:val="00D514A5"/>
    <w:rsid w:val="00D51671"/>
    <w:rsid w:val="00D517B3"/>
    <w:rsid w:val="00D518EB"/>
    <w:rsid w:val="00D51ECE"/>
    <w:rsid w:val="00D5234F"/>
    <w:rsid w:val="00D538F0"/>
    <w:rsid w:val="00D54475"/>
    <w:rsid w:val="00D54FD8"/>
    <w:rsid w:val="00D55F72"/>
    <w:rsid w:val="00D56362"/>
    <w:rsid w:val="00D61047"/>
    <w:rsid w:val="00D61533"/>
    <w:rsid w:val="00D61846"/>
    <w:rsid w:val="00D61AF2"/>
    <w:rsid w:val="00D61C1D"/>
    <w:rsid w:val="00D61F3C"/>
    <w:rsid w:val="00D6225C"/>
    <w:rsid w:val="00D62752"/>
    <w:rsid w:val="00D62D6D"/>
    <w:rsid w:val="00D6337E"/>
    <w:rsid w:val="00D63555"/>
    <w:rsid w:val="00D643F0"/>
    <w:rsid w:val="00D644B5"/>
    <w:rsid w:val="00D64AF5"/>
    <w:rsid w:val="00D65B5E"/>
    <w:rsid w:val="00D666E3"/>
    <w:rsid w:val="00D66DC8"/>
    <w:rsid w:val="00D6724A"/>
    <w:rsid w:val="00D67483"/>
    <w:rsid w:val="00D67681"/>
    <w:rsid w:val="00D700E9"/>
    <w:rsid w:val="00D705D4"/>
    <w:rsid w:val="00D710AE"/>
    <w:rsid w:val="00D7165D"/>
    <w:rsid w:val="00D719CD"/>
    <w:rsid w:val="00D733DB"/>
    <w:rsid w:val="00D73E28"/>
    <w:rsid w:val="00D74301"/>
    <w:rsid w:val="00D7534A"/>
    <w:rsid w:val="00D75E69"/>
    <w:rsid w:val="00D76FBE"/>
    <w:rsid w:val="00D7724C"/>
    <w:rsid w:val="00D77F0F"/>
    <w:rsid w:val="00D80587"/>
    <w:rsid w:val="00D806F8"/>
    <w:rsid w:val="00D80BFD"/>
    <w:rsid w:val="00D80C67"/>
    <w:rsid w:val="00D825EE"/>
    <w:rsid w:val="00D82B24"/>
    <w:rsid w:val="00D82EFB"/>
    <w:rsid w:val="00D82F56"/>
    <w:rsid w:val="00D83CB6"/>
    <w:rsid w:val="00D84972"/>
    <w:rsid w:val="00D84C1D"/>
    <w:rsid w:val="00D84D6A"/>
    <w:rsid w:val="00D85077"/>
    <w:rsid w:val="00D850E3"/>
    <w:rsid w:val="00D85150"/>
    <w:rsid w:val="00D85A9A"/>
    <w:rsid w:val="00D868D9"/>
    <w:rsid w:val="00D86988"/>
    <w:rsid w:val="00D86B1E"/>
    <w:rsid w:val="00D86B81"/>
    <w:rsid w:val="00D86F85"/>
    <w:rsid w:val="00D87914"/>
    <w:rsid w:val="00D8796D"/>
    <w:rsid w:val="00D87AC3"/>
    <w:rsid w:val="00D87B6B"/>
    <w:rsid w:val="00D87CB9"/>
    <w:rsid w:val="00D90F17"/>
    <w:rsid w:val="00D90F67"/>
    <w:rsid w:val="00D91187"/>
    <w:rsid w:val="00D914C2"/>
    <w:rsid w:val="00D919EB"/>
    <w:rsid w:val="00D91B6E"/>
    <w:rsid w:val="00D92111"/>
    <w:rsid w:val="00D92847"/>
    <w:rsid w:val="00D92C57"/>
    <w:rsid w:val="00D9300D"/>
    <w:rsid w:val="00D93A9D"/>
    <w:rsid w:val="00D93B18"/>
    <w:rsid w:val="00D93BD3"/>
    <w:rsid w:val="00D93C29"/>
    <w:rsid w:val="00D93C66"/>
    <w:rsid w:val="00D93D39"/>
    <w:rsid w:val="00D94083"/>
    <w:rsid w:val="00D942F8"/>
    <w:rsid w:val="00D94738"/>
    <w:rsid w:val="00D948C3"/>
    <w:rsid w:val="00D953AC"/>
    <w:rsid w:val="00D96199"/>
    <w:rsid w:val="00D9662A"/>
    <w:rsid w:val="00D9664E"/>
    <w:rsid w:val="00DA0001"/>
    <w:rsid w:val="00DA0172"/>
    <w:rsid w:val="00DA0D63"/>
    <w:rsid w:val="00DA2363"/>
    <w:rsid w:val="00DA26F2"/>
    <w:rsid w:val="00DA27DA"/>
    <w:rsid w:val="00DA2CC7"/>
    <w:rsid w:val="00DA458A"/>
    <w:rsid w:val="00DA56CF"/>
    <w:rsid w:val="00DA5CF5"/>
    <w:rsid w:val="00DA6D65"/>
    <w:rsid w:val="00DA6F03"/>
    <w:rsid w:val="00DA7011"/>
    <w:rsid w:val="00DA7230"/>
    <w:rsid w:val="00DA7266"/>
    <w:rsid w:val="00DA72BF"/>
    <w:rsid w:val="00DA7C8F"/>
    <w:rsid w:val="00DA7CD7"/>
    <w:rsid w:val="00DA7DD2"/>
    <w:rsid w:val="00DA7FB9"/>
    <w:rsid w:val="00DB0098"/>
    <w:rsid w:val="00DB05C5"/>
    <w:rsid w:val="00DB09C0"/>
    <w:rsid w:val="00DB1019"/>
    <w:rsid w:val="00DB1032"/>
    <w:rsid w:val="00DB1498"/>
    <w:rsid w:val="00DB194F"/>
    <w:rsid w:val="00DB259F"/>
    <w:rsid w:val="00DB2C1C"/>
    <w:rsid w:val="00DB3080"/>
    <w:rsid w:val="00DB3592"/>
    <w:rsid w:val="00DB4177"/>
    <w:rsid w:val="00DB45C8"/>
    <w:rsid w:val="00DB4F31"/>
    <w:rsid w:val="00DB56B4"/>
    <w:rsid w:val="00DB56F5"/>
    <w:rsid w:val="00DB57B2"/>
    <w:rsid w:val="00DB599F"/>
    <w:rsid w:val="00DB5AFD"/>
    <w:rsid w:val="00DB60B0"/>
    <w:rsid w:val="00DB6215"/>
    <w:rsid w:val="00DB67DD"/>
    <w:rsid w:val="00DB6A3F"/>
    <w:rsid w:val="00DB70BB"/>
    <w:rsid w:val="00DB77F6"/>
    <w:rsid w:val="00DC0384"/>
    <w:rsid w:val="00DC04DA"/>
    <w:rsid w:val="00DC0865"/>
    <w:rsid w:val="00DC08BF"/>
    <w:rsid w:val="00DC0D10"/>
    <w:rsid w:val="00DC0D52"/>
    <w:rsid w:val="00DC1A86"/>
    <w:rsid w:val="00DC1E41"/>
    <w:rsid w:val="00DC224C"/>
    <w:rsid w:val="00DC2286"/>
    <w:rsid w:val="00DC2471"/>
    <w:rsid w:val="00DC2481"/>
    <w:rsid w:val="00DC2A7E"/>
    <w:rsid w:val="00DC3202"/>
    <w:rsid w:val="00DC32FF"/>
    <w:rsid w:val="00DC3C5A"/>
    <w:rsid w:val="00DC3CD0"/>
    <w:rsid w:val="00DC3EEF"/>
    <w:rsid w:val="00DC40CF"/>
    <w:rsid w:val="00DC4172"/>
    <w:rsid w:val="00DC4B75"/>
    <w:rsid w:val="00DC5106"/>
    <w:rsid w:val="00DC599C"/>
    <w:rsid w:val="00DC5E59"/>
    <w:rsid w:val="00DC6062"/>
    <w:rsid w:val="00DC7225"/>
    <w:rsid w:val="00DD0FBF"/>
    <w:rsid w:val="00DD12BB"/>
    <w:rsid w:val="00DD1651"/>
    <w:rsid w:val="00DD1A96"/>
    <w:rsid w:val="00DD22A2"/>
    <w:rsid w:val="00DD2C33"/>
    <w:rsid w:val="00DD341F"/>
    <w:rsid w:val="00DD376A"/>
    <w:rsid w:val="00DD3918"/>
    <w:rsid w:val="00DD3CED"/>
    <w:rsid w:val="00DD41FD"/>
    <w:rsid w:val="00DD4285"/>
    <w:rsid w:val="00DD42FF"/>
    <w:rsid w:val="00DD543E"/>
    <w:rsid w:val="00DD55BD"/>
    <w:rsid w:val="00DD55FD"/>
    <w:rsid w:val="00DD5A14"/>
    <w:rsid w:val="00DD5E06"/>
    <w:rsid w:val="00DD6B1F"/>
    <w:rsid w:val="00DD6F0A"/>
    <w:rsid w:val="00DD7A18"/>
    <w:rsid w:val="00DD7D68"/>
    <w:rsid w:val="00DE0713"/>
    <w:rsid w:val="00DE07E1"/>
    <w:rsid w:val="00DE11C5"/>
    <w:rsid w:val="00DE153D"/>
    <w:rsid w:val="00DE1E2E"/>
    <w:rsid w:val="00DE21BC"/>
    <w:rsid w:val="00DE2F85"/>
    <w:rsid w:val="00DE2FBC"/>
    <w:rsid w:val="00DE3FE3"/>
    <w:rsid w:val="00DE4A58"/>
    <w:rsid w:val="00DE50B5"/>
    <w:rsid w:val="00DE595D"/>
    <w:rsid w:val="00DE607F"/>
    <w:rsid w:val="00DE6DF1"/>
    <w:rsid w:val="00DE7E69"/>
    <w:rsid w:val="00DE7EC7"/>
    <w:rsid w:val="00DE7FFE"/>
    <w:rsid w:val="00DF04BA"/>
    <w:rsid w:val="00DF0E05"/>
    <w:rsid w:val="00DF0F42"/>
    <w:rsid w:val="00DF1B45"/>
    <w:rsid w:val="00DF24E0"/>
    <w:rsid w:val="00DF2FD2"/>
    <w:rsid w:val="00DF43D7"/>
    <w:rsid w:val="00DF44DE"/>
    <w:rsid w:val="00DF48C6"/>
    <w:rsid w:val="00DF4A32"/>
    <w:rsid w:val="00DF5246"/>
    <w:rsid w:val="00DF546C"/>
    <w:rsid w:val="00DF549C"/>
    <w:rsid w:val="00DF55EA"/>
    <w:rsid w:val="00DF63EA"/>
    <w:rsid w:val="00DF6594"/>
    <w:rsid w:val="00DF6934"/>
    <w:rsid w:val="00DF73A3"/>
    <w:rsid w:val="00DF7D34"/>
    <w:rsid w:val="00E004A9"/>
    <w:rsid w:val="00E012DA"/>
    <w:rsid w:val="00E01AF8"/>
    <w:rsid w:val="00E0255B"/>
    <w:rsid w:val="00E026C2"/>
    <w:rsid w:val="00E02EB5"/>
    <w:rsid w:val="00E037C6"/>
    <w:rsid w:val="00E0390B"/>
    <w:rsid w:val="00E04CF1"/>
    <w:rsid w:val="00E0555C"/>
    <w:rsid w:val="00E058D1"/>
    <w:rsid w:val="00E064AE"/>
    <w:rsid w:val="00E0669D"/>
    <w:rsid w:val="00E06738"/>
    <w:rsid w:val="00E068BA"/>
    <w:rsid w:val="00E06F3F"/>
    <w:rsid w:val="00E103EB"/>
    <w:rsid w:val="00E10788"/>
    <w:rsid w:val="00E107A9"/>
    <w:rsid w:val="00E109CD"/>
    <w:rsid w:val="00E10F88"/>
    <w:rsid w:val="00E11130"/>
    <w:rsid w:val="00E11D08"/>
    <w:rsid w:val="00E11FA0"/>
    <w:rsid w:val="00E1200F"/>
    <w:rsid w:val="00E1227E"/>
    <w:rsid w:val="00E125BD"/>
    <w:rsid w:val="00E12636"/>
    <w:rsid w:val="00E12870"/>
    <w:rsid w:val="00E13E30"/>
    <w:rsid w:val="00E1507B"/>
    <w:rsid w:val="00E15ECF"/>
    <w:rsid w:val="00E16501"/>
    <w:rsid w:val="00E1667E"/>
    <w:rsid w:val="00E1715B"/>
    <w:rsid w:val="00E171FE"/>
    <w:rsid w:val="00E17272"/>
    <w:rsid w:val="00E20DD3"/>
    <w:rsid w:val="00E21689"/>
    <w:rsid w:val="00E21821"/>
    <w:rsid w:val="00E218EE"/>
    <w:rsid w:val="00E22D26"/>
    <w:rsid w:val="00E2365D"/>
    <w:rsid w:val="00E23859"/>
    <w:rsid w:val="00E23BBE"/>
    <w:rsid w:val="00E23E46"/>
    <w:rsid w:val="00E24135"/>
    <w:rsid w:val="00E247E2"/>
    <w:rsid w:val="00E25F85"/>
    <w:rsid w:val="00E2640A"/>
    <w:rsid w:val="00E26980"/>
    <w:rsid w:val="00E26A6E"/>
    <w:rsid w:val="00E26ED2"/>
    <w:rsid w:val="00E27362"/>
    <w:rsid w:val="00E3270F"/>
    <w:rsid w:val="00E32C3E"/>
    <w:rsid w:val="00E32E8C"/>
    <w:rsid w:val="00E33ACD"/>
    <w:rsid w:val="00E34CCE"/>
    <w:rsid w:val="00E3574A"/>
    <w:rsid w:val="00E35CB7"/>
    <w:rsid w:val="00E36E37"/>
    <w:rsid w:val="00E3703F"/>
    <w:rsid w:val="00E37CBE"/>
    <w:rsid w:val="00E37E69"/>
    <w:rsid w:val="00E37F44"/>
    <w:rsid w:val="00E40240"/>
    <w:rsid w:val="00E405D5"/>
    <w:rsid w:val="00E4065D"/>
    <w:rsid w:val="00E4145F"/>
    <w:rsid w:val="00E41678"/>
    <w:rsid w:val="00E418BC"/>
    <w:rsid w:val="00E4192D"/>
    <w:rsid w:val="00E4257B"/>
    <w:rsid w:val="00E42B5A"/>
    <w:rsid w:val="00E42F8D"/>
    <w:rsid w:val="00E434CB"/>
    <w:rsid w:val="00E43748"/>
    <w:rsid w:val="00E437AC"/>
    <w:rsid w:val="00E43C66"/>
    <w:rsid w:val="00E44252"/>
    <w:rsid w:val="00E44D0E"/>
    <w:rsid w:val="00E451E0"/>
    <w:rsid w:val="00E4531E"/>
    <w:rsid w:val="00E45C26"/>
    <w:rsid w:val="00E46121"/>
    <w:rsid w:val="00E46124"/>
    <w:rsid w:val="00E50BA6"/>
    <w:rsid w:val="00E519B1"/>
    <w:rsid w:val="00E51BE4"/>
    <w:rsid w:val="00E5210E"/>
    <w:rsid w:val="00E5213D"/>
    <w:rsid w:val="00E53033"/>
    <w:rsid w:val="00E5318C"/>
    <w:rsid w:val="00E53775"/>
    <w:rsid w:val="00E53BBD"/>
    <w:rsid w:val="00E53CFE"/>
    <w:rsid w:val="00E53E62"/>
    <w:rsid w:val="00E54BB2"/>
    <w:rsid w:val="00E557A1"/>
    <w:rsid w:val="00E55C23"/>
    <w:rsid w:val="00E55DFD"/>
    <w:rsid w:val="00E56B26"/>
    <w:rsid w:val="00E56D44"/>
    <w:rsid w:val="00E57D9E"/>
    <w:rsid w:val="00E60007"/>
    <w:rsid w:val="00E60171"/>
    <w:rsid w:val="00E601D0"/>
    <w:rsid w:val="00E605EB"/>
    <w:rsid w:val="00E60C91"/>
    <w:rsid w:val="00E60DF6"/>
    <w:rsid w:val="00E616F1"/>
    <w:rsid w:val="00E61EB5"/>
    <w:rsid w:val="00E6233A"/>
    <w:rsid w:val="00E629DE"/>
    <w:rsid w:val="00E630CC"/>
    <w:rsid w:val="00E64717"/>
    <w:rsid w:val="00E64CFC"/>
    <w:rsid w:val="00E64E6F"/>
    <w:rsid w:val="00E64FED"/>
    <w:rsid w:val="00E6515D"/>
    <w:rsid w:val="00E65168"/>
    <w:rsid w:val="00E6570E"/>
    <w:rsid w:val="00E66AE2"/>
    <w:rsid w:val="00E67AC5"/>
    <w:rsid w:val="00E67E6F"/>
    <w:rsid w:val="00E67F99"/>
    <w:rsid w:val="00E70333"/>
    <w:rsid w:val="00E70538"/>
    <w:rsid w:val="00E70BFF"/>
    <w:rsid w:val="00E70ED3"/>
    <w:rsid w:val="00E70FF2"/>
    <w:rsid w:val="00E711F1"/>
    <w:rsid w:val="00E71225"/>
    <w:rsid w:val="00E721B8"/>
    <w:rsid w:val="00E72C9D"/>
    <w:rsid w:val="00E7342C"/>
    <w:rsid w:val="00E735D2"/>
    <w:rsid w:val="00E73677"/>
    <w:rsid w:val="00E73FD6"/>
    <w:rsid w:val="00E749D4"/>
    <w:rsid w:val="00E75123"/>
    <w:rsid w:val="00E754D4"/>
    <w:rsid w:val="00E76D2F"/>
    <w:rsid w:val="00E771A5"/>
    <w:rsid w:val="00E7727A"/>
    <w:rsid w:val="00E77B45"/>
    <w:rsid w:val="00E77F83"/>
    <w:rsid w:val="00E800D2"/>
    <w:rsid w:val="00E80223"/>
    <w:rsid w:val="00E80587"/>
    <w:rsid w:val="00E80DB8"/>
    <w:rsid w:val="00E81AA6"/>
    <w:rsid w:val="00E81CB9"/>
    <w:rsid w:val="00E81E4E"/>
    <w:rsid w:val="00E830F7"/>
    <w:rsid w:val="00E835CD"/>
    <w:rsid w:val="00E83E6E"/>
    <w:rsid w:val="00E84CFB"/>
    <w:rsid w:val="00E84E12"/>
    <w:rsid w:val="00E8560B"/>
    <w:rsid w:val="00E85740"/>
    <w:rsid w:val="00E85792"/>
    <w:rsid w:val="00E85D0A"/>
    <w:rsid w:val="00E85D1C"/>
    <w:rsid w:val="00E86122"/>
    <w:rsid w:val="00E86BE4"/>
    <w:rsid w:val="00E87181"/>
    <w:rsid w:val="00E87353"/>
    <w:rsid w:val="00E90859"/>
    <w:rsid w:val="00E90C53"/>
    <w:rsid w:val="00E912D8"/>
    <w:rsid w:val="00E913F0"/>
    <w:rsid w:val="00E916E2"/>
    <w:rsid w:val="00E91787"/>
    <w:rsid w:val="00E91FA5"/>
    <w:rsid w:val="00E92407"/>
    <w:rsid w:val="00E92DE6"/>
    <w:rsid w:val="00E939CD"/>
    <w:rsid w:val="00E940DF"/>
    <w:rsid w:val="00E9454C"/>
    <w:rsid w:val="00E94920"/>
    <w:rsid w:val="00E94C07"/>
    <w:rsid w:val="00E95546"/>
    <w:rsid w:val="00E96541"/>
    <w:rsid w:val="00E969DE"/>
    <w:rsid w:val="00E96A41"/>
    <w:rsid w:val="00E97283"/>
    <w:rsid w:val="00E97390"/>
    <w:rsid w:val="00E977A8"/>
    <w:rsid w:val="00EA0453"/>
    <w:rsid w:val="00EA09EC"/>
    <w:rsid w:val="00EA1170"/>
    <w:rsid w:val="00EA19A3"/>
    <w:rsid w:val="00EA206E"/>
    <w:rsid w:val="00EA23AA"/>
    <w:rsid w:val="00EA3418"/>
    <w:rsid w:val="00EA380D"/>
    <w:rsid w:val="00EA401E"/>
    <w:rsid w:val="00EA410C"/>
    <w:rsid w:val="00EA4594"/>
    <w:rsid w:val="00EA4904"/>
    <w:rsid w:val="00EA5A2A"/>
    <w:rsid w:val="00EA62F2"/>
    <w:rsid w:val="00EA64FB"/>
    <w:rsid w:val="00EA74D7"/>
    <w:rsid w:val="00EA7915"/>
    <w:rsid w:val="00EB0494"/>
    <w:rsid w:val="00EB0761"/>
    <w:rsid w:val="00EB1246"/>
    <w:rsid w:val="00EB1447"/>
    <w:rsid w:val="00EB179C"/>
    <w:rsid w:val="00EB18F8"/>
    <w:rsid w:val="00EB1A1B"/>
    <w:rsid w:val="00EB1A84"/>
    <w:rsid w:val="00EB2775"/>
    <w:rsid w:val="00EB2B64"/>
    <w:rsid w:val="00EB348A"/>
    <w:rsid w:val="00EB42AB"/>
    <w:rsid w:val="00EB4730"/>
    <w:rsid w:val="00EB6352"/>
    <w:rsid w:val="00EB6658"/>
    <w:rsid w:val="00EB6D73"/>
    <w:rsid w:val="00EB7381"/>
    <w:rsid w:val="00EB73EC"/>
    <w:rsid w:val="00EB7597"/>
    <w:rsid w:val="00EB75A6"/>
    <w:rsid w:val="00EB7783"/>
    <w:rsid w:val="00EB7E2C"/>
    <w:rsid w:val="00EC0392"/>
    <w:rsid w:val="00EC0499"/>
    <w:rsid w:val="00EC07D9"/>
    <w:rsid w:val="00EC0EBC"/>
    <w:rsid w:val="00EC10C5"/>
    <w:rsid w:val="00EC1D87"/>
    <w:rsid w:val="00EC2551"/>
    <w:rsid w:val="00EC3106"/>
    <w:rsid w:val="00EC3349"/>
    <w:rsid w:val="00EC4A2D"/>
    <w:rsid w:val="00EC4A9F"/>
    <w:rsid w:val="00EC591B"/>
    <w:rsid w:val="00EC6A1C"/>
    <w:rsid w:val="00EC778D"/>
    <w:rsid w:val="00EC798C"/>
    <w:rsid w:val="00EC7B6D"/>
    <w:rsid w:val="00ED03C1"/>
    <w:rsid w:val="00ED0518"/>
    <w:rsid w:val="00ED0B20"/>
    <w:rsid w:val="00ED0B57"/>
    <w:rsid w:val="00ED0B84"/>
    <w:rsid w:val="00ED19EC"/>
    <w:rsid w:val="00ED1E59"/>
    <w:rsid w:val="00ED1EF7"/>
    <w:rsid w:val="00ED307D"/>
    <w:rsid w:val="00ED30F9"/>
    <w:rsid w:val="00ED333C"/>
    <w:rsid w:val="00ED35E8"/>
    <w:rsid w:val="00ED3E8A"/>
    <w:rsid w:val="00ED4B8E"/>
    <w:rsid w:val="00ED59AF"/>
    <w:rsid w:val="00ED5AAF"/>
    <w:rsid w:val="00ED5B00"/>
    <w:rsid w:val="00ED5B7E"/>
    <w:rsid w:val="00ED5FC7"/>
    <w:rsid w:val="00ED6BA5"/>
    <w:rsid w:val="00ED7108"/>
    <w:rsid w:val="00ED7546"/>
    <w:rsid w:val="00ED75AD"/>
    <w:rsid w:val="00EE050E"/>
    <w:rsid w:val="00EE0683"/>
    <w:rsid w:val="00EE0745"/>
    <w:rsid w:val="00EE0799"/>
    <w:rsid w:val="00EE0A14"/>
    <w:rsid w:val="00EE0CC9"/>
    <w:rsid w:val="00EE1089"/>
    <w:rsid w:val="00EE132B"/>
    <w:rsid w:val="00EE177E"/>
    <w:rsid w:val="00EE2082"/>
    <w:rsid w:val="00EE208A"/>
    <w:rsid w:val="00EE3733"/>
    <w:rsid w:val="00EE3A86"/>
    <w:rsid w:val="00EE4620"/>
    <w:rsid w:val="00EE4775"/>
    <w:rsid w:val="00EE4D5C"/>
    <w:rsid w:val="00EE518C"/>
    <w:rsid w:val="00EE60FC"/>
    <w:rsid w:val="00EE62FB"/>
    <w:rsid w:val="00EE6693"/>
    <w:rsid w:val="00EE66C2"/>
    <w:rsid w:val="00EE7B5E"/>
    <w:rsid w:val="00EE7D92"/>
    <w:rsid w:val="00EE7F21"/>
    <w:rsid w:val="00EF0AEB"/>
    <w:rsid w:val="00EF0D6C"/>
    <w:rsid w:val="00EF16E1"/>
    <w:rsid w:val="00EF20F8"/>
    <w:rsid w:val="00EF2296"/>
    <w:rsid w:val="00EF2890"/>
    <w:rsid w:val="00EF2CAE"/>
    <w:rsid w:val="00EF2D03"/>
    <w:rsid w:val="00EF315C"/>
    <w:rsid w:val="00EF484B"/>
    <w:rsid w:val="00EF4990"/>
    <w:rsid w:val="00EF4DBB"/>
    <w:rsid w:val="00EF59A1"/>
    <w:rsid w:val="00EF59E0"/>
    <w:rsid w:val="00EF5CDC"/>
    <w:rsid w:val="00EF6E53"/>
    <w:rsid w:val="00EF7A02"/>
    <w:rsid w:val="00F00601"/>
    <w:rsid w:val="00F01800"/>
    <w:rsid w:val="00F01D83"/>
    <w:rsid w:val="00F02CFD"/>
    <w:rsid w:val="00F03381"/>
    <w:rsid w:val="00F03CB7"/>
    <w:rsid w:val="00F03CD1"/>
    <w:rsid w:val="00F044B9"/>
    <w:rsid w:val="00F04846"/>
    <w:rsid w:val="00F04886"/>
    <w:rsid w:val="00F04D01"/>
    <w:rsid w:val="00F04E96"/>
    <w:rsid w:val="00F04EE9"/>
    <w:rsid w:val="00F04F07"/>
    <w:rsid w:val="00F05182"/>
    <w:rsid w:val="00F05A49"/>
    <w:rsid w:val="00F05B36"/>
    <w:rsid w:val="00F05CD7"/>
    <w:rsid w:val="00F05D29"/>
    <w:rsid w:val="00F05FAA"/>
    <w:rsid w:val="00F06253"/>
    <w:rsid w:val="00F06A56"/>
    <w:rsid w:val="00F06B4D"/>
    <w:rsid w:val="00F06DFA"/>
    <w:rsid w:val="00F07577"/>
    <w:rsid w:val="00F07B36"/>
    <w:rsid w:val="00F10059"/>
    <w:rsid w:val="00F1022D"/>
    <w:rsid w:val="00F1072F"/>
    <w:rsid w:val="00F111A6"/>
    <w:rsid w:val="00F1129C"/>
    <w:rsid w:val="00F1151F"/>
    <w:rsid w:val="00F11698"/>
    <w:rsid w:val="00F129BD"/>
    <w:rsid w:val="00F12C32"/>
    <w:rsid w:val="00F13096"/>
    <w:rsid w:val="00F13579"/>
    <w:rsid w:val="00F1399B"/>
    <w:rsid w:val="00F14346"/>
    <w:rsid w:val="00F146FD"/>
    <w:rsid w:val="00F1471B"/>
    <w:rsid w:val="00F14962"/>
    <w:rsid w:val="00F1527C"/>
    <w:rsid w:val="00F1538B"/>
    <w:rsid w:val="00F157EF"/>
    <w:rsid w:val="00F15AA8"/>
    <w:rsid w:val="00F15AB6"/>
    <w:rsid w:val="00F160FB"/>
    <w:rsid w:val="00F1615E"/>
    <w:rsid w:val="00F1639E"/>
    <w:rsid w:val="00F16C55"/>
    <w:rsid w:val="00F16F66"/>
    <w:rsid w:val="00F17180"/>
    <w:rsid w:val="00F1758A"/>
    <w:rsid w:val="00F17E85"/>
    <w:rsid w:val="00F201CF"/>
    <w:rsid w:val="00F20CB5"/>
    <w:rsid w:val="00F20D6E"/>
    <w:rsid w:val="00F2175A"/>
    <w:rsid w:val="00F21836"/>
    <w:rsid w:val="00F21D6F"/>
    <w:rsid w:val="00F23288"/>
    <w:rsid w:val="00F232B9"/>
    <w:rsid w:val="00F2340F"/>
    <w:rsid w:val="00F234EE"/>
    <w:rsid w:val="00F238D6"/>
    <w:rsid w:val="00F23B1B"/>
    <w:rsid w:val="00F23B60"/>
    <w:rsid w:val="00F23D4D"/>
    <w:rsid w:val="00F2444A"/>
    <w:rsid w:val="00F245CE"/>
    <w:rsid w:val="00F25128"/>
    <w:rsid w:val="00F2521F"/>
    <w:rsid w:val="00F253AF"/>
    <w:rsid w:val="00F26895"/>
    <w:rsid w:val="00F26BED"/>
    <w:rsid w:val="00F27520"/>
    <w:rsid w:val="00F30256"/>
    <w:rsid w:val="00F30350"/>
    <w:rsid w:val="00F30871"/>
    <w:rsid w:val="00F308DE"/>
    <w:rsid w:val="00F30C2F"/>
    <w:rsid w:val="00F31CFB"/>
    <w:rsid w:val="00F31DC2"/>
    <w:rsid w:val="00F322B7"/>
    <w:rsid w:val="00F3262A"/>
    <w:rsid w:val="00F3269C"/>
    <w:rsid w:val="00F33E89"/>
    <w:rsid w:val="00F343E9"/>
    <w:rsid w:val="00F3445A"/>
    <w:rsid w:val="00F34766"/>
    <w:rsid w:val="00F3586F"/>
    <w:rsid w:val="00F35D3C"/>
    <w:rsid w:val="00F362E1"/>
    <w:rsid w:val="00F366E3"/>
    <w:rsid w:val="00F36D25"/>
    <w:rsid w:val="00F36DF8"/>
    <w:rsid w:val="00F37C5F"/>
    <w:rsid w:val="00F37E58"/>
    <w:rsid w:val="00F40D79"/>
    <w:rsid w:val="00F40F05"/>
    <w:rsid w:val="00F41425"/>
    <w:rsid w:val="00F414B0"/>
    <w:rsid w:val="00F42AD2"/>
    <w:rsid w:val="00F4414E"/>
    <w:rsid w:val="00F44B8A"/>
    <w:rsid w:val="00F45798"/>
    <w:rsid w:val="00F45B76"/>
    <w:rsid w:val="00F46AE0"/>
    <w:rsid w:val="00F46B97"/>
    <w:rsid w:val="00F46D82"/>
    <w:rsid w:val="00F472BA"/>
    <w:rsid w:val="00F473ED"/>
    <w:rsid w:val="00F47488"/>
    <w:rsid w:val="00F47548"/>
    <w:rsid w:val="00F477A0"/>
    <w:rsid w:val="00F47AEE"/>
    <w:rsid w:val="00F47EB7"/>
    <w:rsid w:val="00F47F61"/>
    <w:rsid w:val="00F50557"/>
    <w:rsid w:val="00F50592"/>
    <w:rsid w:val="00F5111F"/>
    <w:rsid w:val="00F5201F"/>
    <w:rsid w:val="00F530AF"/>
    <w:rsid w:val="00F53A39"/>
    <w:rsid w:val="00F54168"/>
    <w:rsid w:val="00F544C2"/>
    <w:rsid w:val="00F54CE6"/>
    <w:rsid w:val="00F54DF7"/>
    <w:rsid w:val="00F56137"/>
    <w:rsid w:val="00F569B3"/>
    <w:rsid w:val="00F56C25"/>
    <w:rsid w:val="00F56DE2"/>
    <w:rsid w:val="00F57AE7"/>
    <w:rsid w:val="00F60087"/>
    <w:rsid w:val="00F60442"/>
    <w:rsid w:val="00F60DC4"/>
    <w:rsid w:val="00F613D0"/>
    <w:rsid w:val="00F621D5"/>
    <w:rsid w:val="00F628CA"/>
    <w:rsid w:val="00F628FF"/>
    <w:rsid w:val="00F62E03"/>
    <w:rsid w:val="00F636B1"/>
    <w:rsid w:val="00F63C25"/>
    <w:rsid w:val="00F641FB"/>
    <w:rsid w:val="00F646D5"/>
    <w:rsid w:val="00F64735"/>
    <w:rsid w:val="00F64CD4"/>
    <w:rsid w:val="00F65250"/>
    <w:rsid w:val="00F65618"/>
    <w:rsid w:val="00F657EF"/>
    <w:rsid w:val="00F658FD"/>
    <w:rsid w:val="00F662EC"/>
    <w:rsid w:val="00F66A70"/>
    <w:rsid w:val="00F672D7"/>
    <w:rsid w:val="00F6750D"/>
    <w:rsid w:val="00F703FE"/>
    <w:rsid w:val="00F71073"/>
    <w:rsid w:val="00F72B15"/>
    <w:rsid w:val="00F72F3E"/>
    <w:rsid w:val="00F73485"/>
    <w:rsid w:val="00F7378B"/>
    <w:rsid w:val="00F740E8"/>
    <w:rsid w:val="00F743F3"/>
    <w:rsid w:val="00F74533"/>
    <w:rsid w:val="00F74EC7"/>
    <w:rsid w:val="00F7519F"/>
    <w:rsid w:val="00F7523B"/>
    <w:rsid w:val="00F75990"/>
    <w:rsid w:val="00F75CB4"/>
    <w:rsid w:val="00F76463"/>
    <w:rsid w:val="00F766B5"/>
    <w:rsid w:val="00F76946"/>
    <w:rsid w:val="00F76A3C"/>
    <w:rsid w:val="00F76AE1"/>
    <w:rsid w:val="00F76C83"/>
    <w:rsid w:val="00F77971"/>
    <w:rsid w:val="00F77A9C"/>
    <w:rsid w:val="00F77DD0"/>
    <w:rsid w:val="00F80340"/>
    <w:rsid w:val="00F80AB0"/>
    <w:rsid w:val="00F80CFE"/>
    <w:rsid w:val="00F81557"/>
    <w:rsid w:val="00F8310F"/>
    <w:rsid w:val="00F83565"/>
    <w:rsid w:val="00F83801"/>
    <w:rsid w:val="00F8473B"/>
    <w:rsid w:val="00F84B62"/>
    <w:rsid w:val="00F8533A"/>
    <w:rsid w:val="00F86479"/>
    <w:rsid w:val="00F87111"/>
    <w:rsid w:val="00F9014C"/>
    <w:rsid w:val="00F906B5"/>
    <w:rsid w:val="00F91620"/>
    <w:rsid w:val="00F9183F"/>
    <w:rsid w:val="00F91924"/>
    <w:rsid w:val="00F92037"/>
    <w:rsid w:val="00F92426"/>
    <w:rsid w:val="00F93065"/>
    <w:rsid w:val="00F93425"/>
    <w:rsid w:val="00F9346A"/>
    <w:rsid w:val="00F93B44"/>
    <w:rsid w:val="00F93FE6"/>
    <w:rsid w:val="00F943F5"/>
    <w:rsid w:val="00F9441F"/>
    <w:rsid w:val="00F944B5"/>
    <w:rsid w:val="00F944C1"/>
    <w:rsid w:val="00F94A86"/>
    <w:rsid w:val="00F94ACF"/>
    <w:rsid w:val="00F9588B"/>
    <w:rsid w:val="00F95B8F"/>
    <w:rsid w:val="00F96266"/>
    <w:rsid w:val="00F96E3F"/>
    <w:rsid w:val="00F9733B"/>
    <w:rsid w:val="00F9739F"/>
    <w:rsid w:val="00F9745E"/>
    <w:rsid w:val="00F97F17"/>
    <w:rsid w:val="00FA0555"/>
    <w:rsid w:val="00FA0DFC"/>
    <w:rsid w:val="00FA1240"/>
    <w:rsid w:val="00FA180B"/>
    <w:rsid w:val="00FA1BFB"/>
    <w:rsid w:val="00FA2969"/>
    <w:rsid w:val="00FA2A99"/>
    <w:rsid w:val="00FA2C93"/>
    <w:rsid w:val="00FA3294"/>
    <w:rsid w:val="00FA39AD"/>
    <w:rsid w:val="00FA3D3D"/>
    <w:rsid w:val="00FA4D4A"/>
    <w:rsid w:val="00FA4DEB"/>
    <w:rsid w:val="00FA60B9"/>
    <w:rsid w:val="00FA750B"/>
    <w:rsid w:val="00FA7BB3"/>
    <w:rsid w:val="00FB02B3"/>
    <w:rsid w:val="00FB07AE"/>
    <w:rsid w:val="00FB093D"/>
    <w:rsid w:val="00FB0D96"/>
    <w:rsid w:val="00FB11C5"/>
    <w:rsid w:val="00FB1522"/>
    <w:rsid w:val="00FB185E"/>
    <w:rsid w:val="00FB3937"/>
    <w:rsid w:val="00FB3A2D"/>
    <w:rsid w:val="00FB3C29"/>
    <w:rsid w:val="00FB4012"/>
    <w:rsid w:val="00FB4189"/>
    <w:rsid w:val="00FB42D2"/>
    <w:rsid w:val="00FB5B1F"/>
    <w:rsid w:val="00FB5B5B"/>
    <w:rsid w:val="00FB60CD"/>
    <w:rsid w:val="00FB72DC"/>
    <w:rsid w:val="00FB73F1"/>
    <w:rsid w:val="00FB76DE"/>
    <w:rsid w:val="00FB7E80"/>
    <w:rsid w:val="00FC0F1A"/>
    <w:rsid w:val="00FC0F6B"/>
    <w:rsid w:val="00FC10DF"/>
    <w:rsid w:val="00FC12A2"/>
    <w:rsid w:val="00FC163F"/>
    <w:rsid w:val="00FC20F9"/>
    <w:rsid w:val="00FC250C"/>
    <w:rsid w:val="00FC256C"/>
    <w:rsid w:val="00FC2A9D"/>
    <w:rsid w:val="00FC2E23"/>
    <w:rsid w:val="00FC383B"/>
    <w:rsid w:val="00FC4A96"/>
    <w:rsid w:val="00FC4D51"/>
    <w:rsid w:val="00FC4E06"/>
    <w:rsid w:val="00FC5011"/>
    <w:rsid w:val="00FC528E"/>
    <w:rsid w:val="00FC52C3"/>
    <w:rsid w:val="00FC5CDF"/>
    <w:rsid w:val="00FC72D8"/>
    <w:rsid w:val="00FC7476"/>
    <w:rsid w:val="00FC7632"/>
    <w:rsid w:val="00FC7D53"/>
    <w:rsid w:val="00FD054C"/>
    <w:rsid w:val="00FD07FC"/>
    <w:rsid w:val="00FD0C11"/>
    <w:rsid w:val="00FD127C"/>
    <w:rsid w:val="00FD1916"/>
    <w:rsid w:val="00FD1B55"/>
    <w:rsid w:val="00FD2451"/>
    <w:rsid w:val="00FD2752"/>
    <w:rsid w:val="00FD2A3D"/>
    <w:rsid w:val="00FD3FCA"/>
    <w:rsid w:val="00FD4181"/>
    <w:rsid w:val="00FD431D"/>
    <w:rsid w:val="00FD4B0E"/>
    <w:rsid w:val="00FD6004"/>
    <w:rsid w:val="00FD6463"/>
    <w:rsid w:val="00FE01EA"/>
    <w:rsid w:val="00FE0567"/>
    <w:rsid w:val="00FE07A4"/>
    <w:rsid w:val="00FE106A"/>
    <w:rsid w:val="00FE2BBB"/>
    <w:rsid w:val="00FE2C48"/>
    <w:rsid w:val="00FE2E9A"/>
    <w:rsid w:val="00FE31AA"/>
    <w:rsid w:val="00FE3233"/>
    <w:rsid w:val="00FE3BEC"/>
    <w:rsid w:val="00FE4433"/>
    <w:rsid w:val="00FE44A8"/>
    <w:rsid w:val="00FE48C1"/>
    <w:rsid w:val="00FE49C4"/>
    <w:rsid w:val="00FE4F22"/>
    <w:rsid w:val="00FE532D"/>
    <w:rsid w:val="00FE5654"/>
    <w:rsid w:val="00FE5914"/>
    <w:rsid w:val="00FE6C47"/>
    <w:rsid w:val="00FE72F5"/>
    <w:rsid w:val="00FE79D1"/>
    <w:rsid w:val="00FE7A83"/>
    <w:rsid w:val="00FE7CB6"/>
    <w:rsid w:val="00FE7F55"/>
    <w:rsid w:val="00FE7FA2"/>
    <w:rsid w:val="00FF05FF"/>
    <w:rsid w:val="00FF07FC"/>
    <w:rsid w:val="00FF106B"/>
    <w:rsid w:val="00FF1423"/>
    <w:rsid w:val="00FF1429"/>
    <w:rsid w:val="00FF16D4"/>
    <w:rsid w:val="00FF23C3"/>
    <w:rsid w:val="00FF38AD"/>
    <w:rsid w:val="00FF3946"/>
    <w:rsid w:val="00FF3BED"/>
    <w:rsid w:val="00FF3F0A"/>
    <w:rsid w:val="00FF5374"/>
    <w:rsid w:val="00FF6698"/>
    <w:rsid w:val="00FF6D08"/>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7C26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482DA2"/>
    <w:rPr>
      <w:sz w:val="24"/>
      <w:szCs w:val="24"/>
      <w:lang w:eastAsia="lt-LT"/>
    </w:rPr>
  </w:style>
  <w:style w:type="paragraph" w:styleId="Antrat1">
    <w:name w:val="heading 1"/>
    <w:basedOn w:val="prastasis"/>
    <w:next w:val="prastasis"/>
    <w:qFormat/>
    <w:rsid w:val="005433E8"/>
    <w:pPr>
      <w:keepNext/>
      <w:widowControl w:val="0"/>
      <w:jc w:val="center"/>
      <w:outlineLvl w:val="0"/>
    </w:pPr>
    <w:rPr>
      <w:b/>
      <w:bCs/>
      <w:caps/>
      <w:sz w:val="22"/>
      <w:szCs w:val="20"/>
      <w:lang w:eastAsia="en-US"/>
    </w:rPr>
  </w:style>
  <w:style w:type="paragraph" w:styleId="Antrat2">
    <w:name w:val="heading 2"/>
    <w:basedOn w:val="prastasis"/>
    <w:next w:val="prastasis"/>
    <w:qFormat/>
    <w:rsid w:val="00482DA2"/>
    <w:pPr>
      <w:keepNext/>
      <w:spacing w:before="240" w:after="60"/>
      <w:outlineLvl w:val="1"/>
    </w:pPr>
    <w:rPr>
      <w:rFonts w:ascii="Arial" w:hAnsi="Arial" w:cs="Arial"/>
      <w:b/>
      <w:bCs/>
      <w:i/>
      <w:iCs/>
      <w:sz w:val="28"/>
      <w:szCs w:val="28"/>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Antrinispavadinimas"/>
    <w:qFormat/>
    <w:rsid w:val="00482DA2"/>
    <w:pPr>
      <w:suppressAutoHyphens/>
      <w:jc w:val="center"/>
    </w:pPr>
    <w:rPr>
      <w:b/>
      <w:bCs/>
      <w:lang w:eastAsia="ar-SA"/>
    </w:rPr>
  </w:style>
  <w:style w:type="paragraph" w:styleId="Antrinispavadinimas">
    <w:name w:val="Subtitle"/>
    <w:basedOn w:val="prastasis"/>
    <w:qFormat/>
    <w:rsid w:val="00482DA2"/>
    <w:pPr>
      <w:spacing w:after="60"/>
      <w:jc w:val="center"/>
      <w:outlineLvl w:val="1"/>
    </w:pPr>
    <w:rPr>
      <w:rFonts w:ascii="Arial" w:hAnsi="Arial" w:cs="Arial"/>
    </w:rPr>
  </w:style>
  <w:style w:type="character" w:styleId="Hipersaitas">
    <w:name w:val="Hyperlink"/>
    <w:rsid w:val="00D30EF8"/>
    <w:rPr>
      <w:color w:val="3A6382"/>
      <w:u w:val="single"/>
    </w:rPr>
  </w:style>
  <w:style w:type="paragraph" w:customStyle="1" w:styleId="DiagramaDiagrama2">
    <w:name w:val="Diagrama Diagrama2"/>
    <w:basedOn w:val="prastasis"/>
    <w:rsid w:val="00FB42D2"/>
    <w:pPr>
      <w:widowControl w:val="0"/>
      <w:adjustRightInd w:val="0"/>
      <w:spacing w:after="160" w:line="240" w:lineRule="exact"/>
      <w:jc w:val="both"/>
      <w:textAlignment w:val="baseline"/>
    </w:pPr>
    <w:rPr>
      <w:rFonts w:ascii="Tahoma" w:hAnsi="Tahoma"/>
      <w:sz w:val="20"/>
      <w:szCs w:val="20"/>
      <w:lang w:val="en-US" w:eastAsia="en-US"/>
    </w:rPr>
  </w:style>
  <w:style w:type="paragraph" w:styleId="prastasistinklapis">
    <w:name w:val="Normal (Web)"/>
    <w:aliases w:val=" Char"/>
    <w:basedOn w:val="prastasis"/>
    <w:link w:val="prastasistinklapisDiagrama"/>
    <w:rsid w:val="00DF48C6"/>
  </w:style>
  <w:style w:type="paragraph" w:customStyle="1" w:styleId="Saltinio">
    <w:name w:val="Saltinio"/>
    <w:rsid w:val="003F2959"/>
    <w:pPr>
      <w:spacing w:before="120" w:after="120"/>
      <w:ind w:firstLine="720"/>
    </w:pPr>
    <w:rPr>
      <w:i/>
      <w:iCs/>
      <w:lang w:val="en-GB"/>
    </w:rPr>
  </w:style>
  <w:style w:type="paragraph" w:customStyle="1" w:styleId="Teksto">
    <w:name w:val="Teksto"/>
    <w:basedOn w:val="prastasis"/>
    <w:link w:val="TekstoChar"/>
    <w:rsid w:val="007B4404"/>
    <w:pPr>
      <w:ind w:firstLine="720"/>
      <w:jc w:val="both"/>
    </w:pPr>
    <w:rPr>
      <w:lang w:eastAsia="en-US"/>
    </w:rPr>
  </w:style>
  <w:style w:type="paragraph" w:customStyle="1" w:styleId="Lenteliuduomenims">
    <w:name w:val="Lenteliu duomenims"/>
    <w:basedOn w:val="prastasis"/>
    <w:rsid w:val="007B4404"/>
    <w:rPr>
      <w:sz w:val="20"/>
      <w:lang w:eastAsia="en-US"/>
    </w:rPr>
  </w:style>
  <w:style w:type="paragraph" w:customStyle="1" w:styleId="Saltinis">
    <w:name w:val="Saltinis"/>
    <w:basedOn w:val="prastasis"/>
    <w:rsid w:val="007B4404"/>
    <w:pPr>
      <w:spacing w:before="120" w:after="100" w:afterAutospacing="1"/>
      <w:ind w:firstLine="720"/>
      <w:jc w:val="both"/>
    </w:pPr>
    <w:rPr>
      <w:i/>
      <w:sz w:val="20"/>
      <w:szCs w:val="20"/>
      <w:lang w:eastAsia="en-US"/>
    </w:rPr>
  </w:style>
  <w:style w:type="paragraph" w:customStyle="1" w:styleId="Lentpavad">
    <w:name w:val="Lent pavad"/>
    <w:basedOn w:val="Pagrindinistekstas"/>
    <w:link w:val="LentpavadChar"/>
    <w:rsid w:val="007B4404"/>
    <w:pPr>
      <w:spacing w:before="120" w:after="100" w:afterAutospacing="1"/>
      <w:jc w:val="center"/>
    </w:pPr>
    <w:rPr>
      <w:b/>
      <w:color w:val="000000"/>
      <w:lang w:eastAsia="en-US"/>
    </w:rPr>
  </w:style>
  <w:style w:type="paragraph" w:customStyle="1" w:styleId="Tekstui">
    <w:name w:val="Tekstui"/>
    <w:rsid w:val="007B4404"/>
    <w:pPr>
      <w:ind w:firstLine="720"/>
      <w:jc w:val="both"/>
    </w:pPr>
    <w:rPr>
      <w:sz w:val="24"/>
    </w:rPr>
  </w:style>
  <w:style w:type="character" w:customStyle="1" w:styleId="LentpavadChar">
    <w:name w:val="Lent pavad Char"/>
    <w:link w:val="Lentpavad"/>
    <w:rsid w:val="007B4404"/>
    <w:rPr>
      <w:b/>
      <w:color w:val="000000"/>
      <w:sz w:val="24"/>
      <w:szCs w:val="24"/>
      <w:lang w:val="lt-LT" w:eastAsia="en-US" w:bidi="ar-SA"/>
    </w:rPr>
  </w:style>
  <w:style w:type="paragraph" w:styleId="Porat">
    <w:name w:val="footer"/>
    <w:basedOn w:val="prastasis"/>
    <w:link w:val="PoratDiagrama"/>
    <w:uiPriority w:val="99"/>
    <w:rsid w:val="007B4404"/>
    <w:pPr>
      <w:tabs>
        <w:tab w:val="center" w:pos="4153"/>
        <w:tab w:val="right" w:pos="8306"/>
      </w:tabs>
    </w:pPr>
    <w:rPr>
      <w:szCs w:val="20"/>
      <w:lang w:eastAsia="en-US"/>
    </w:rPr>
  </w:style>
  <w:style w:type="character" w:customStyle="1" w:styleId="PoratDiagrama">
    <w:name w:val="Poraštė Diagrama"/>
    <w:link w:val="Porat"/>
    <w:uiPriority w:val="99"/>
    <w:rsid w:val="007B4404"/>
    <w:rPr>
      <w:sz w:val="24"/>
      <w:lang w:val="lt-LT" w:eastAsia="en-US" w:bidi="ar-SA"/>
    </w:rPr>
  </w:style>
  <w:style w:type="paragraph" w:styleId="Puslapioinaostekstas">
    <w:name w:val="footnote text"/>
    <w:basedOn w:val="prastasis"/>
    <w:link w:val="PuslapioinaostekstasDiagrama"/>
    <w:rsid w:val="007B4404"/>
    <w:rPr>
      <w:sz w:val="20"/>
      <w:lang w:eastAsia="en-US"/>
    </w:rPr>
  </w:style>
  <w:style w:type="character" w:customStyle="1" w:styleId="PuslapioinaostekstasDiagrama">
    <w:name w:val="Puslapio išnašos tekstas Diagrama"/>
    <w:link w:val="Puslapioinaostekstas"/>
    <w:rsid w:val="007B4404"/>
    <w:rPr>
      <w:szCs w:val="24"/>
      <w:lang w:val="lt-LT" w:eastAsia="en-US" w:bidi="ar-SA"/>
    </w:rPr>
  </w:style>
  <w:style w:type="character" w:styleId="Puslapioinaosnuoroda">
    <w:name w:val="footnote reference"/>
    <w:rsid w:val="007B4404"/>
    <w:rPr>
      <w:vertAlign w:val="superscript"/>
    </w:rPr>
  </w:style>
  <w:style w:type="paragraph" w:customStyle="1" w:styleId="galva">
    <w:name w:val="galva"/>
    <w:basedOn w:val="prastasis"/>
    <w:rsid w:val="007B4404"/>
    <w:pPr>
      <w:spacing w:before="60" w:after="60"/>
      <w:ind w:left="-85" w:right="-85"/>
      <w:jc w:val="center"/>
    </w:pPr>
    <w:rPr>
      <w:rFonts w:ascii="Arial" w:hAnsi="Arial"/>
      <w:sz w:val="17"/>
      <w:szCs w:val="20"/>
      <w:lang w:val="en-GB"/>
    </w:rPr>
  </w:style>
  <w:style w:type="paragraph" w:styleId="Pagrindinistekstas">
    <w:name w:val="Body Text"/>
    <w:basedOn w:val="prastasis"/>
    <w:rsid w:val="007B4404"/>
    <w:pPr>
      <w:spacing w:after="120"/>
    </w:pPr>
  </w:style>
  <w:style w:type="table" w:styleId="LentelElegantika">
    <w:name w:val="Table Elegant"/>
    <w:basedOn w:val="prastojilentel"/>
    <w:rsid w:val="00E84E1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prastojilentel"/>
    <w:rsid w:val="00B15FB3"/>
    <w:tblPr>
      <w:tblInd w:w="0" w:type="dxa"/>
      <w:tblCellMar>
        <w:top w:w="0" w:type="dxa"/>
        <w:left w:w="108" w:type="dxa"/>
        <w:bottom w:w="0" w:type="dxa"/>
        <w:right w:w="108" w:type="dxa"/>
      </w:tblCellMar>
    </w:tblPr>
  </w:style>
  <w:style w:type="paragraph" w:customStyle="1" w:styleId="DiagramaDiagrama">
    <w:name w:val="Diagrama Diagrama"/>
    <w:basedOn w:val="prastasis"/>
    <w:rsid w:val="000B74D4"/>
    <w:pPr>
      <w:spacing w:after="160" w:line="240" w:lineRule="exact"/>
    </w:pPr>
    <w:rPr>
      <w:rFonts w:ascii="Tahoma" w:hAnsi="Tahoma" w:cs="Tahoma"/>
      <w:sz w:val="20"/>
      <w:szCs w:val="20"/>
      <w:lang w:val="en-US" w:eastAsia="en-US"/>
    </w:rPr>
  </w:style>
  <w:style w:type="paragraph" w:styleId="HTMLiankstoformatuotas">
    <w:name w:val="HTML Preformatted"/>
    <w:basedOn w:val="prastasis"/>
    <w:link w:val="HTMLiankstoformatuotasDiagrama"/>
    <w:rsid w:val="001C32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sz w:val="20"/>
      <w:szCs w:val="20"/>
    </w:rPr>
  </w:style>
  <w:style w:type="character" w:customStyle="1" w:styleId="HTMLiankstoformatuotasDiagrama">
    <w:name w:val="HTML iš anksto formatuotas Diagrama"/>
    <w:link w:val="HTMLiankstoformatuotas"/>
    <w:semiHidden/>
    <w:locked/>
    <w:rsid w:val="001C323F"/>
    <w:rPr>
      <w:rFonts w:ascii="Courier New" w:hAnsi="Courier New" w:cs="Courier New"/>
      <w:lang w:val="lt-LT" w:eastAsia="lt-LT" w:bidi="ar-SA"/>
    </w:rPr>
  </w:style>
  <w:style w:type="character" w:styleId="Komentaronuoroda">
    <w:name w:val="annotation reference"/>
    <w:semiHidden/>
    <w:rsid w:val="00BE3F00"/>
    <w:rPr>
      <w:sz w:val="16"/>
      <w:szCs w:val="16"/>
    </w:rPr>
  </w:style>
  <w:style w:type="paragraph" w:styleId="Komentarotekstas">
    <w:name w:val="annotation text"/>
    <w:basedOn w:val="prastasis"/>
    <w:semiHidden/>
    <w:rsid w:val="00BE3F00"/>
    <w:rPr>
      <w:sz w:val="20"/>
      <w:szCs w:val="20"/>
    </w:rPr>
  </w:style>
  <w:style w:type="paragraph" w:styleId="Komentarotema">
    <w:name w:val="annotation subject"/>
    <w:basedOn w:val="Komentarotekstas"/>
    <w:next w:val="Komentarotekstas"/>
    <w:semiHidden/>
    <w:rsid w:val="00BE3F00"/>
    <w:rPr>
      <w:b/>
      <w:bCs/>
    </w:rPr>
  </w:style>
  <w:style w:type="paragraph" w:styleId="Debesliotekstas">
    <w:name w:val="Balloon Text"/>
    <w:basedOn w:val="prastasis"/>
    <w:semiHidden/>
    <w:rsid w:val="00BE3F00"/>
    <w:rPr>
      <w:rFonts w:ascii="Tahoma" w:hAnsi="Tahoma" w:cs="Tahoma"/>
      <w:sz w:val="16"/>
      <w:szCs w:val="16"/>
    </w:rPr>
  </w:style>
  <w:style w:type="paragraph" w:customStyle="1" w:styleId="Default">
    <w:name w:val="Default"/>
    <w:rsid w:val="006159AA"/>
    <w:pPr>
      <w:autoSpaceDE w:val="0"/>
      <w:autoSpaceDN w:val="0"/>
      <w:adjustRightInd w:val="0"/>
    </w:pPr>
    <w:rPr>
      <w:rFonts w:ascii="Arial" w:hAnsi="Arial" w:cs="Arial"/>
      <w:color w:val="000000"/>
      <w:sz w:val="24"/>
      <w:szCs w:val="24"/>
      <w:lang w:val="en-US"/>
    </w:rPr>
  </w:style>
  <w:style w:type="paragraph" w:styleId="Pagrindiniotekstotrauka">
    <w:name w:val="Body Text Indent"/>
    <w:basedOn w:val="prastasis"/>
    <w:rsid w:val="00077F19"/>
    <w:pPr>
      <w:spacing w:before="100" w:beforeAutospacing="1" w:after="100" w:afterAutospacing="1"/>
    </w:pPr>
  </w:style>
  <w:style w:type="character" w:customStyle="1" w:styleId="datametai">
    <w:name w:val="datametai"/>
    <w:basedOn w:val="Numatytasispastraiposriftas"/>
    <w:rsid w:val="00077F19"/>
  </w:style>
  <w:style w:type="character" w:customStyle="1" w:styleId="datamnuo">
    <w:name w:val="datamnuo"/>
    <w:basedOn w:val="Numatytasispastraiposriftas"/>
    <w:rsid w:val="00077F19"/>
  </w:style>
  <w:style w:type="character" w:customStyle="1" w:styleId="datadiena">
    <w:name w:val="datadiena"/>
    <w:basedOn w:val="Numatytasispastraiposriftas"/>
    <w:rsid w:val="00077F19"/>
  </w:style>
  <w:style w:type="character" w:customStyle="1" w:styleId="statymonr">
    <w:name w:val="statymonr"/>
    <w:basedOn w:val="Numatytasispastraiposriftas"/>
    <w:rsid w:val="00077F19"/>
  </w:style>
  <w:style w:type="character" w:customStyle="1" w:styleId="CharChar3">
    <w:name w:val="Char Char3"/>
    <w:rsid w:val="00BF5B7D"/>
    <w:rPr>
      <w:sz w:val="24"/>
      <w:lang w:eastAsia="en-US"/>
    </w:rPr>
  </w:style>
  <w:style w:type="paragraph" w:customStyle="1" w:styleId="saltinio0">
    <w:name w:val="saltinio"/>
    <w:basedOn w:val="prastasis"/>
    <w:rsid w:val="00BF5B7D"/>
    <w:pPr>
      <w:spacing w:before="120" w:after="120"/>
      <w:ind w:firstLine="720"/>
    </w:pPr>
    <w:rPr>
      <w:i/>
      <w:iCs/>
      <w:sz w:val="20"/>
      <w:szCs w:val="20"/>
    </w:rPr>
  </w:style>
  <w:style w:type="paragraph" w:customStyle="1" w:styleId="DiagramaDiagrama1">
    <w:name w:val="Diagrama Diagrama1"/>
    <w:basedOn w:val="prastasis"/>
    <w:rsid w:val="003023D2"/>
    <w:pPr>
      <w:spacing w:after="160" w:line="240" w:lineRule="exact"/>
    </w:pPr>
    <w:rPr>
      <w:rFonts w:ascii="Tahoma" w:hAnsi="Tahoma"/>
      <w:sz w:val="20"/>
      <w:szCs w:val="20"/>
      <w:lang w:val="en-US" w:eastAsia="en-US"/>
    </w:rPr>
  </w:style>
  <w:style w:type="paragraph" w:customStyle="1" w:styleId="CharCharDiagramaDiagramaChar">
    <w:name w:val="Char Char Diagrama Diagrama Char"/>
    <w:basedOn w:val="prastasis"/>
    <w:rsid w:val="003023D2"/>
    <w:pPr>
      <w:spacing w:after="160" w:line="240" w:lineRule="exact"/>
    </w:pPr>
    <w:rPr>
      <w:rFonts w:ascii="Tahoma" w:hAnsi="Tahoma"/>
      <w:sz w:val="20"/>
      <w:szCs w:val="20"/>
      <w:lang w:val="en-US" w:eastAsia="en-US"/>
    </w:rPr>
  </w:style>
  <w:style w:type="paragraph" w:customStyle="1" w:styleId="DiagramaDiagrama1CharCharDiagramaDiagramaCharCharDiagramaDiagrama">
    <w:name w:val="Diagrama Diagrama1 Char Char Diagrama Diagrama Char Char Diagrama Diagrama"/>
    <w:basedOn w:val="prastasis"/>
    <w:rsid w:val="00381F99"/>
    <w:pPr>
      <w:spacing w:after="160" w:line="240" w:lineRule="exact"/>
    </w:pPr>
    <w:rPr>
      <w:rFonts w:ascii="Tahoma" w:hAnsi="Tahoma" w:cs="Tahoma"/>
      <w:sz w:val="20"/>
      <w:szCs w:val="20"/>
      <w:lang w:val="en-US" w:eastAsia="en-US"/>
    </w:rPr>
  </w:style>
  <w:style w:type="character" w:styleId="Grietas">
    <w:name w:val="Strong"/>
    <w:qFormat/>
    <w:rsid w:val="00B236F9"/>
    <w:rPr>
      <w:b/>
      <w:bCs/>
    </w:rPr>
  </w:style>
  <w:style w:type="paragraph" w:styleId="Antrats">
    <w:name w:val="header"/>
    <w:basedOn w:val="prastasis"/>
    <w:link w:val="AntratsDiagrama"/>
    <w:rsid w:val="00345C42"/>
    <w:pPr>
      <w:tabs>
        <w:tab w:val="center" w:pos="4819"/>
        <w:tab w:val="right" w:pos="9638"/>
      </w:tabs>
    </w:pPr>
  </w:style>
  <w:style w:type="character" w:styleId="Puslapionumeris">
    <w:name w:val="page number"/>
    <w:basedOn w:val="Numatytasispastraiposriftas"/>
    <w:rsid w:val="00345C42"/>
  </w:style>
  <w:style w:type="character" w:customStyle="1" w:styleId="AntratsDiagrama">
    <w:name w:val="Antraštės Diagrama"/>
    <w:link w:val="Antrats"/>
    <w:rsid w:val="002C141E"/>
    <w:rPr>
      <w:sz w:val="24"/>
      <w:szCs w:val="24"/>
      <w:lang w:val="lt-LT" w:eastAsia="lt-LT" w:bidi="ar-SA"/>
    </w:rPr>
  </w:style>
  <w:style w:type="paragraph" w:customStyle="1" w:styleId="tekstui0">
    <w:name w:val="tekstui"/>
    <w:basedOn w:val="prastasis"/>
    <w:rsid w:val="00690853"/>
    <w:pPr>
      <w:spacing w:before="100" w:beforeAutospacing="1" w:after="100" w:afterAutospacing="1"/>
    </w:pPr>
  </w:style>
  <w:style w:type="character" w:customStyle="1" w:styleId="CharChar">
    <w:name w:val="Char Char"/>
    <w:semiHidden/>
    <w:locked/>
    <w:rsid w:val="00503BB3"/>
    <w:rPr>
      <w:rFonts w:ascii="Courier New" w:hAnsi="Courier New" w:cs="Courier New"/>
      <w:lang w:val="lt-LT" w:eastAsia="lt-LT" w:bidi="ar-SA"/>
    </w:rPr>
  </w:style>
  <w:style w:type="paragraph" w:customStyle="1" w:styleId="Char1">
    <w:name w:val="Char1"/>
    <w:basedOn w:val="prastasis"/>
    <w:rsid w:val="00503BB3"/>
    <w:pPr>
      <w:spacing w:after="160" w:line="240" w:lineRule="exact"/>
    </w:pPr>
    <w:rPr>
      <w:rFonts w:ascii="Tahoma" w:hAnsi="Tahoma"/>
      <w:sz w:val="20"/>
      <w:szCs w:val="20"/>
      <w:lang w:val="en-US" w:eastAsia="en-US"/>
    </w:rPr>
  </w:style>
  <w:style w:type="paragraph" w:customStyle="1" w:styleId="Char4">
    <w:name w:val="Char4"/>
    <w:basedOn w:val="prastasis"/>
    <w:rsid w:val="00F7378B"/>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Char">
    <w:name w:val="Char"/>
    <w:basedOn w:val="prastasis"/>
    <w:rsid w:val="00194689"/>
    <w:pPr>
      <w:spacing w:after="160" w:line="240" w:lineRule="exact"/>
    </w:pPr>
    <w:rPr>
      <w:rFonts w:ascii="Tahoma" w:hAnsi="Tahoma"/>
      <w:sz w:val="20"/>
      <w:szCs w:val="20"/>
      <w:lang w:val="en-US" w:eastAsia="en-US"/>
    </w:rPr>
  </w:style>
  <w:style w:type="paragraph" w:customStyle="1" w:styleId="adjustright">
    <w:name w:val="adjustright"/>
    <w:rsid w:val="00194689"/>
    <w:rPr>
      <w:rFonts w:ascii="Arial" w:hAnsi="Arial"/>
      <w:snapToGrid w:val="0"/>
      <w:sz w:val="24"/>
      <w:lang w:val="en-US"/>
    </w:rPr>
  </w:style>
  <w:style w:type="table" w:styleId="Lentelstinklelis">
    <w:name w:val="Table Grid"/>
    <w:basedOn w:val="prastojilentel"/>
    <w:rsid w:val="00B60A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asb21">
    <w:name w:val="tekstasb21"/>
    <w:rsid w:val="009213B1"/>
    <w:rPr>
      <w:rFonts w:ascii="Arial" w:hAnsi="Arial" w:cs="Arial" w:hint="default"/>
      <w:b/>
      <w:bCs/>
      <w:strike w:val="0"/>
      <w:dstrike w:val="0"/>
      <w:color w:val="FFFFFF"/>
      <w:sz w:val="27"/>
      <w:szCs w:val="27"/>
      <w:u w:val="none"/>
      <w:effect w:val="none"/>
    </w:rPr>
  </w:style>
  <w:style w:type="paragraph" w:customStyle="1" w:styleId="CharCharCharCharCharCharCharChar1CharCharChar1CharCharCharDiagramaDiagrama">
    <w:name w:val="Char Char Char Char Char Char Char Char1 Char Char Char1 Char Char Char Diagrama Diagrama"/>
    <w:basedOn w:val="prastasis"/>
    <w:rsid w:val="00B4110D"/>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CharDiagrama">
    <w:name w:val="Char Diagrama"/>
    <w:basedOn w:val="prastasis"/>
    <w:rsid w:val="00161ADD"/>
    <w:pPr>
      <w:spacing w:after="160" w:line="240" w:lineRule="exact"/>
    </w:pPr>
    <w:rPr>
      <w:rFonts w:ascii="Tahoma" w:hAnsi="Tahoma"/>
      <w:sz w:val="20"/>
      <w:szCs w:val="20"/>
      <w:lang w:val="en-US" w:eastAsia="en-US"/>
    </w:rPr>
  </w:style>
  <w:style w:type="paragraph" w:styleId="Pagrindiniotekstotrauka2">
    <w:name w:val="Body Text Indent 2"/>
    <w:basedOn w:val="prastasis"/>
    <w:rsid w:val="001D740F"/>
    <w:pPr>
      <w:spacing w:after="120" w:line="480" w:lineRule="auto"/>
      <w:ind w:left="283"/>
    </w:pPr>
  </w:style>
  <w:style w:type="paragraph" w:customStyle="1" w:styleId="CharCharDiagramaDiagrama">
    <w:name w:val="Char Char Diagrama Diagrama"/>
    <w:basedOn w:val="prastasis"/>
    <w:rsid w:val="000E5B4F"/>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prastasistinklapisDiagrama">
    <w:name w:val="Įprastasis (tinklapis) Diagrama"/>
    <w:aliases w:val=" Char Diagrama"/>
    <w:link w:val="prastasistinklapis"/>
    <w:rsid w:val="00DA7266"/>
    <w:rPr>
      <w:sz w:val="24"/>
      <w:szCs w:val="24"/>
      <w:lang w:val="lt-LT" w:eastAsia="lt-LT" w:bidi="ar-SA"/>
    </w:rPr>
  </w:style>
  <w:style w:type="paragraph" w:styleId="Pagrindinistekstas2">
    <w:name w:val="Body Text 2"/>
    <w:basedOn w:val="prastasis"/>
    <w:rsid w:val="0067668D"/>
    <w:pPr>
      <w:spacing w:after="120" w:line="480" w:lineRule="auto"/>
    </w:pPr>
  </w:style>
  <w:style w:type="paragraph" w:customStyle="1" w:styleId="CharCharCharCharCharCharCharChar1CharCharChar1CharCharCharCharCharChar1CharCharChar">
    <w:name w:val="Char Char Char Char Char Char Char Char1 Char Char Char1 Char Char Char Char Char Char1 Char Char Char"/>
    <w:basedOn w:val="prastasis"/>
    <w:rsid w:val="003252CD"/>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Pasiteirauti">
    <w:name w:val="Pasiteirauti"/>
    <w:basedOn w:val="prastasis"/>
    <w:rsid w:val="00F93FE6"/>
    <w:pPr>
      <w:outlineLvl w:val="1"/>
    </w:pPr>
    <w:rPr>
      <w:rFonts w:ascii="Arial" w:hAnsi="Arial"/>
      <w:sz w:val="19"/>
      <w:szCs w:val="20"/>
      <w:lang w:eastAsia="en-US"/>
    </w:rPr>
  </w:style>
  <w:style w:type="character" w:styleId="Emfaz">
    <w:name w:val="Emphasis"/>
    <w:qFormat/>
    <w:rsid w:val="00F93FE6"/>
    <w:rPr>
      <w:i/>
      <w:iCs/>
    </w:rPr>
  </w:style>
  <w:style w:type="paragraph" w:styleId="Sraassunumeriais2">
    <w:name w:val="List Number 2"/>
    <w:basedOn w:val="prastasis"/>
    <w:rsid w:val="00F50592"/>
    <w:pPr>
      <w:numPr>
        <w:numId w:val="2"/>
      </w:numPr>
    </w:pPr>
    <w:rPr>
      <w:caps/>
      <w:color w:val="0000FF"/>
      <w:u w:val="single"/>
    </w:rPr>
  </w:style>
  <w:style w:type="character" w:customStyle="1" w:styleId="TekstoChar">
    <w:name w:val="Teksto Char"/>
    <w:link w:val="Teksto"/>
    <w:rsid w:val="000027D0"/>
    <w:rPr>
      <w:sz w:val="24"/>
      <w:szCs w:val="24"/>
      <w:lang w:val="lt-LT" w:eastAsia="en-US" w:bidi="ar-SA"/>
    </w:rPr>
  </w:style>
  <w:style w:type="character" w:customStyle="1" w:styleId="renginioinfo">
    <w:name w:val="renginio_info"/>
    <w:basedOn w:val="Numatytasispastraiposriftas"/>
    <w:rsid w:val="00403D45"/>
  </w:style>
  <w:style w:type="character" w:customStyle="1" w:styleId="googqs-tidbitgoogqs-tidbit-0">
    <w:name w:val="goog_qs-tidbit goog_qs-tidbit-0"/>
    <w:basedOn w:val="Numatytasispastraiposriftas"/>
    <w:rsid w:val="00370C33"/>
  </w:style>
  <w:style w:type="paragraph" w:styleId="Dokumentoinaostekstas">
    <w:name w:val="endnote text"/>
    <w:basedOn w:val="prastasis"/>
    <w:link w:val="DokumentoinaostekstasDiagrama"/>
    <w:rsid w:val="00085FF0"/>
    <w:rPr>
      <w:sz w:val="20"/>
      <w:szCs w:val="20"/>
    </w:rPr>
  </w:style>
  <w:style w:type="character" w:customStyle="1" w:styleId="DokumentoinaostekstasDiagrama">
    <w:name w:val="Dokumento išnašos tekstas Diagrama"/>
    <w:basedOn w:val="Numatytasispastraiposriftas"/>
    <w:link w:val="Dokumentoinaostekstas"/>
    <w:rsid w:val="00085FF0"/>
  </w:style>
  <w:style w:type="character" w:styleId="Dokumentoinaosnumeris">
    <w:name w:val="endnote reference"/>
    <w:rsid w:val="00085FF0"/>
    <w:rPr>
      <w:vertAlign w:val="superscript"/>
    </w:rPr>
  </w:style>
  <w:style w:type="character" w:customStyle="1" w:styleId="visualization-table">
    <w:name w:val="visualization-table"/>
    <w:rsid w:val="002F07F1"/>
  </w:style>
  <w:style w:type="paragraph" w:styleId="Paprastasistekstas">
    <w:name w:val="Plain Text"/>
    <w:basedOn w:val="prastasis"/>
    <w:link w:val="PaprastasistekstasDiagrama"/>
    <w:rsid w:val="00197284"/>
    <w:pPr>
      <w:spacing w:before="100" w:beforeAutospacing="1" w:after="100" w:afterAutospacing="1"/>
    </w:pPr>
  </w:style>
  <w:style w:type="character" w:customStyle="1" w:styleId="PaprastasistekstasDiagrama">
    <w:name w:val="Paprastasis tekstas Diagrama"/>
    <w:basedOn w:val="Numatytasispastraiposriftas"/>
    <w:link w:val="Paprastasistekstas"/>
    <w:rsid w:val="00197284"/>
    <w:rPr>
      <w:sz w:val="24"/>
      <w:szCs w:val="24"/>
      <w:lang w:eastAsia="lt-LT"/>
    </w:rPr>
  </w:style>
  <w:style w:type="paragraph" w:styleId="Sraopastraipa">
    <w:name w:val="List Paragraph"/>
    <w:basedOn w:val="prastasis"/>
    <w:uiPriority w:val="34"/>
    <w:qFormat/>
    <w:rsid w:val="007C7E44"/>
    <w:pPr>
      <w:ind w:left="720"/>
    </w:pPr>
    <w:rPr>
      <w:rFonts w:ascii="Calibri" w:eastAsia="Calibri" w:hAnsi="Calibri" w:cs="Calibri"/>
      <w:sz w:val="22"/>
      <w:szCs w:val="22"/>
      <w:lang w:eastAsia="en-US"/>
    </w:rPr>
  </w:style>
  <w:style w:type="character" w:styleId="Perirtashipersaitas">
    <w:name w:val="FollowedHyperlink"/>
    <w:basedOn w:val="Numatytasispastraiposriftas"/>
    <w:rsid w:val="005D714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482DA2"/>
    <w:rPr>
      <w:sz w:val="24"/>
      <w:szCs w:val="24"/>
      <w:lang w:eastAsia="lt-LT"/>
    </w:rPr>
  </w:style>
  <w:style w:type="paragraph" w:styleId="Antrat1">
    <w:name w:val="heading 1"/>
    <w:basedOn w:val="prastasis"/>
    <w:next w:val="prastasis"/>
    <w:qFormat/>
    <w:rsid w:val="005433E8"/>
    <w:pPr>
      <w:keepNext/>
      <w:widowControl w:val="0"/>
      <w:jc w:val="center"/>
      <w:outlineLvl w:val="0"/>
    </w:pPr>
    <w:rPr>
      <w:b/>
      <w:bCs/>
      <w:caps/>
      <w:sz w:val="22"/>
      <w:szCs w:val="20"/>
      <w:lang w:eastAsia="en-US"/>
    </w:rPr>
  </w:style>
  <w:style w:type="paragraph" w:styleId="Antrat2">
    <w:name w:val="heading 2"/>
    <w:basedOn w:val="prastasis"/>
    <w:next w:val="prastasis"/>
    <w:qFormat/>
    <w:rsid w:val="00482DA2"/>
    <w:pPr>
      <w:keepNext/>
      <w:spacing w:before="240" w:after="60"/>
      <w:outlineLvl w:val="1"/>
    </w:pPr>
    <w:rPr>
      <w:rFonts w:ascii="Arial" w:hAnsi="Arial" w:cs="Arial"/>
      <w:b/>
      <w:bCs/>
      <w:i/>
      <w:iCs/>
      <w:sz w:val="28"/>
      <w:szCs w:val="28"/>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Antrinispavadinimas"/>
    <w:qFormat/>
    <w:rsid w:val="00482DA2"/>
    <w:pPr>
      <w:suppressAutoHyphens/>
      <w:jc w:val="center"/>
    </w:pPr>
    <w:rPr>
      <w:b/>
      <w:bCs/>
      <w:lang w:eastAsia="ar-SA"/>
    </w:rPr>
  </w:style>
  <w:style w:type="paragraph" w:styleId="Antrinispavadinimas">
    <w:name w:val="Subtitle"/>
    <w:basedOn w:val="prastasis"/>
    <w:qFormat/>
    <w:rsid w:val="00482DA2"/>
    <w:pPr>
      <w:spacing w:after="60"/>
      <w:jc w:val="center"/>
      <w:outlineLvl w:val="1"/>
    </w:pPr>
    <w:rPr>
      <w:rFonts w:ascii="Arial" w:hAnsi="Arial" w:cs="Arial"/>
    </w:rPr>
  </w:style>
  <w:style w:type="character" w:styleId="Hipersaitas">
    <w:name w:val="Hyperlink"/>
    <w:rsid w:val="00D30EF8"/>
    <w:rPr>
      <w:color w:val="3A6382"/>
      <w:u w:val="single"/>
    </w:rPr>
  </w:style>
  <w:style w:type="paragraph" w:customStyle="1" w:styleId="DiagramaDiagrama2">
    <w:name w:val="Diagrama Diagrama2"/>
    <w:basedOn w:val="prastasis"/>
    <w:rsid w:val="00FB42D2"/>
    <w:pPr>
      <w:widowControl w:val="0"/>
      <w:adjustRightInd w:val="0"/>
      <w:spacing w:after="160" w:line="240" w:lineRule="exact"/>
      <w:jc w:val="both"/>
      <w:textAlignment w:val="baseline"/>
    </w:pPr>
    <w:rPr>
      <w:rFonts w:ascii="Tahoma" w:hAnsi="Tahoma"/>
      <w:sz w:val="20"/>
      <w:szCs w:val="20"/>
      <w:lang w:val="en-US" w:eastAsia="en-US"/>
    </w:rPr>
  </w:style>
  <w:style w:type="paragraph" w:styleId="prastasistinklapis">
    <w:name w:val="Normal (Web)"/>
    <w:aliases w:val=" Char"/>
    <w:basedOn w:val="prastasis"/>
    <w:link w:val="prastasistinklapisDiagrama"/>
    <w:rsid w:val="00DF48C6"/>
  </w:style>
  <w:style w:type="paragraph" w:customStyle="1" w:styleId="Saltinio">
    <w:name w:val="Saltinio"/>
    <w:rsid w:val="003F2959"/>
    <w:pPr>
      <w:spacing w:before="120" w:after="120"/>
      <w:ind w:firstLine="720"/>
    </w:pPr>
    <w:rPr>
      <w:i/>
      <w:iCs/>
      <w:lang w:val="en-GB"/>
    </w:rPr>
  </w:style>
  <w:style w:type="paragraph" w:customStyle="1" w:styleId="Teksto">
    <w:name w:val="Teksto"/>
    <w:basedOn w:val="prastasis"/>
    <w:link w:val="TekstoChar"/>
    <w:rsid w:val="007B4404"/>
    <w:pPr>
      <w:ind w:firstLine="720"/>
      <w:jc w:val="both"/>
    </w:pPr>
    <w:rPr>
      <w:lang w:eastAsia="en-US"/>
    </w:rPr>
  </w:style>
  <w:style w:type="paragraph" w:customStyle="1" w:styleId="Lenteliuduomenims">
    <w:name w:val="Lenteliu duomenims"/>
    <w:basedOn w:val="prastasis"/>
    <w:rsid w:val="007B4404"/>
    <w:rPr>
      <w:sz w:val="20"/>
      <w:lang w:eastAsia="en-US"/>
    </w:rPr>
  </w:style>
  <w:style w:type="paragraph" w:customStyle="1" w:styleId="Saltinis">
    <w:name w:val="Saltinis"/>
    <w:basedOn w:val="prastasis"/>
    <w:rsid w:val="007B4404"/>
    <w:pPr>
      <w:spacing w:before="120" w:after="100" w:afterAutospacing="1"/>
      <w:ind w:firstLine="720"/>
      <w:jc w:val="both"/>
    </w:pPr>
    <w:rPr>
      <w:i/>
      <w:sz w:val="20"/>
      <w:szCs w:val="20"/>
      <w:lang w:eastAsia="en-US"/>
    </w:rPr>
  </w:style>
  <w:style w:type="paragraph" w:customStyle="1" w:styleId="Lentpavad">
    <w:name w:val="Lent pavad"/>
    <w:basedOn w:val="Pagrindinistekstas"/>
    <w:link w:val="LentpavadChar"/>
    <w:rsid w:val="007B4404"/>
    <w:pPr>
      <w:spacing w:before="120" w:after="100" w:afterAutospacing="1"/>
      <w:jc w:val="center"/>
    </w:pPr>
    <w:rPr>
      <w:b/>
      <w:color w:val="000000"/>
      <w:lang w:eastAsia="en-US"/>
    </w:rPr>
  </w:style>
  <w:style w:type="paragraph" w:customStyle="1" w:styleId="Tekstui">
    <w:name w:val="Tekstui"/>
    <w:rsid w:val="007B4404"/>
    <w:pPr>
      <w:ind w:firstLine="720"/>
      <w:jc w:val="both"/>
    </w:pPr>
    <w:rPr>
      <w:sz w:val="24"/>
    </w:rPr>
  </w:style>
  <w:style w:type="character" w:customStyle="1" w:styleId="LentpavadChar">
    <w:name w:val="Lent pavad Char"/>
    <w:link w:val="Lentpavad"/>
    <w:rsid w:val="007B4404"/>
    <w:rPr>
      <w:b/>
      <w:color w:val="000000"/>
      <w:sz w:val="24"/>
      <w:szCs w:val="24"/>
      <w:lang w:val="lt-LT" w:eastAsia="en-US" w:bidi="ar-SA"/>
    </w:rPr>
  </w:style>
  <w:style w:type="paragraph" w:styleId="Porat">
    <w:name w:val="footer"/>
    <w:basedOn w:val="prastasis"/>
    <w:link w:val="PoratDiagrama"/>
    <w:uiPriority w:val="99"/>
    <w:rsid w:val="007B4404"/>
    <w:pPr>
      <w:tabs>
        <w:tab w:val="center" w:pos="4153"/>
        <w:tab w:val="right" w:pos="8306"/>
      </w:tabs>
    </w:pPr>
    <w:rPr>
      <w:szCs w:val="20"/>
      <w:lang w:eastAsia="en-US"/>
    </w:rPr>
  </w:style>
  <w:style w:type="character" w:customStyle="1" w:styleId="PoratDiagrama">
    <w:name w:val="Poraštė Diagrama"/>
    <w:link w:val="Porat"/>
    <w:uiPriority w:val="99"/>
    <w:rsid w:val="007B4404"/>
    <w:rPr>
      <w:sz w:val="24"/>
      <w:lang w:val="lt-LT" w:eastAsia="en-US" w:bidi="ar-SA"/>
    </w:rPr>
  </w:style>
  <w:style w:type="paragraph" w:styleId="Puslapioinaostekstas">
    <w:name w:val="footnote text"/>
    <w:basedOn w:val="prastasis"/>
    <w:link w:val="PuslapioinaostekstasDiagrama"/>
    <w:rsid w:val="007B4404"/>
    <w:rPr>
      <w:sz w:val="20"/>
      <w:lang w:eastAsia="en-US"/>
    </w:rPr>
  </w:style>
  <w:style w:type="character" w:customStyle="1" w:styleId="PuslapioinaostekstasDiagrama">
    <w:name w:val="Puslapio išnašos tekstas Diagrama"/>
    <w:link w:val="Puslapioinaostekstas"/>
    <w:rsid w:val="007B4404"/>
    <w:rPr>
      <w:szCs w:val="24"/>
      <w:lang w:val="lt-LT" w:eastAsia="en-US" w:bidi="ar-SA"/>
    </w:rPr>
  </w:style>
  <w:style w:type="character" w:styleId="Puslapioinaosnuoroda">
    <w:name w:val="footnote reference"/>
    <w:rsid w:val="007B4404"/>
    <w:rPr>
      <w:vertAlign w:val="superscript"/>
    </w:rPr>
  </w:style>
  <w:style w:type="paragraph" w:customStyle="1" w:styleId="galva">
    <w:name w:val="galva"/>
    <w:basedOn w:val="prastasis"/>
    <w:rsid w:val="007B4404"/>
    <w:pPr>
      <w:spacing w:before="60" w:after="60"/>
      <w:ind w:left="-85" w:right="-85"/>
      <w:jc w:val="center"/>
    </w:pPr>
    <w:rPr>
      <w:rFonts w:ascii="Arial" w:hAnsi="Arial"/>
      <w:sz w:val="17"/>
      <w:szCs w:val="20"/>
      <w:lang w:val="en-GB"/>
    </w:rPr>
  </w:style>
  <w:style w:type="paragraph" w:styleId="Pagrindinistekstas">
    <w:name w:val="Body Text"/>
    <w:basedOn w:val="prastasis"/>
    <w:rsid w:val="007B4404"/>
    <w:pPr>
      <w:spacing w:after="120"/>
    </w:pPr>
  </w:style>
  <w:style w:type="table" w:styleId="LentelElegantika">
    <w:name w:val="Table Elegant"/>
    <w:basedOn w:val="prastojilentel"/>
    <w:rsid w:val="00E84E1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prastojilentel"/>
    <w:rsid w:val="00B15FB3"/>
    <w:tblPr>
      <w:tblInd w:w="0" w:type="dxa"/>
      <w:tblCellMar>
        <w:top w:w="0" w:type="dxa"/>
        <w:left w:w="108" w:type="dxa"/>
        <w:bottom w:w="0" w:type="dxa"/>
        <w:right w:w="108" w:type="dxa"/>
      </w:tblCellMar>
    </w:tblPr>
  </w:style>
  <w:style w:type="paragraph" w:customStyle="1" w:styleId="DiagramaDiagrama">
    <w:name w:val="Diagrama Diagrama"/>
    <w:basedOn w:val="prastasis"/>
    <w:rsid w:val="000B74D4"/>
    <w:pPr>
      <w:spacing w:after="160" w:line="240" w:lineRule="exact"/>
    </w:pPr>
    <w:rPr>
      <w:rFonts w:ascii="Tahoma" w:hAnsi="Tahoma" w:cs="Tahoma"/>
      <w:sz w:val="20"/>
      <w:szCs w:val="20"/>
      <w:lang w:val="en-US" w:eastAsia="en-US"/>
    </w:rPr>
  </w:style>
  <w:style w:type="paragraph" w:styleId="HTMLiankstoformatuotas">
    <w:name w:val="HTML Preformatted"/>
    <w:basedOn w:val="prastasis"/>
    <w:link w:val="HTMLiankstoformatuotasDiagrama"/>
    <w:rsid w:val="001C32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sz w:val="20"/>
      <w:szCs w:val="20"/>
    </w:rPr>
  </w:style>
  <w:style w:type="character" w:customStyle="1" w:styleId="HTMLiankstoformatuotasDiagrama">
    <w:name w:val="HTML iš anksto formatuotas Diagrama"/>
    <w:link w:val="HTMLiankstoformatuotas"/>
    <w:semiHidden/>
    <w:locked/>
    <w:rsid w:val="001C323F"/>
    <w:rPr>
      <w:rFonts w:ascii="Courier New" w:hAnsi="Courier New" w:cs="Courier New"/>
      <w:lang w:val="lt-LT" w:eastAsia="lt-LT" w:bidi="ar-SA"/>
    </w:rPr>
  </w:style>
  <w:style w:type="character" w:styleId="Komentaronuoroda">
    <w:name w:val="annotation reference"/>
    <w:semiHidden/>
    <w:rsid w:val="00BE3F00"/>
    <w:rPr>
      <w:sz w:val="16"/>
      <w:szCs w:val="16"/>
    </w:rPr>
  </w:style>
  <w:style w:type="paragraph" w:styleId="Komentarotekstas">
    <w:name w:val="annotation text"/>
    <w:basedOn w:val="prastasis"/>
    <w:semiHidden/>
    <w:rsid w:val="00BE3F00"/>
    <w:rPr>
      <w:sz w:val="20"/>
      <w:szCs w:val="20"/>
    </w:rPr>
  </w:style>
  <w:style w:type="paragraph" w:styleId="Komentarotema">
    <w:name w:val="annotation subject"/>
    <w:basedOn w:val="Komentarotekstas"/>
    <w:next w:val="Komentarotekstas"/>
    <w:semiHidden/>
    <w:rsid w:val="00BE3F00"/>
    <w:rPr>
      <w:b/>
      <w:bCs/>
    </w:rPr>
  </w:style>
  <w:style w:type="paragraph" w:styleId="Debesliotekstas">
    <w:name w:val="Balloon Text"/>
    <w:basedOn w:val="prastasis"/>
    <w:semiHidden/>
    <w:rsid w:val="00BE3F00"/>
    <w:rPr>
      <w:rFonts w:ascii="Tahoma" w:hAnsi="Tahoma" w:cs="Tahoma"/>
      <w:sz w:val="16"/>
      <w:szCs w:val="16"/>
    </w:rPr>
  </w:style>
  <w:style w:type="paragraph" w:customStyle="1" w:styleId="Default">
    <w:name w:val="Default"/>
    <w:rsid w:val="006159AA"/>
    <w:pPr>
      <w:autoSpaceDE w:val="0"/>
      <w:autoSpaceDN w:val="0"/>
      <w:adjustRightInd w:val="0"/>
    </w:pPr>
    <w:rPr>
      <w:rFonts w:ascii="Arial" w:hAnsi="Arial" w:cs="Arial"/>
      <w:color w:val="000000"/>
      <w:sz w:val="24"/>
      <w:szCs w:val="24"/>
      <w:lang w:val="en-US"/>
    </w:rPr>
  </w:style>
  <w:style w:type="paragraph" w:styleId="Pagrindiniotekstotrauka">
    <w:name w:val="Body Text Indent"/>
    <w:basedOn w:val="prastasis"/>
    <w:rsid w:val="00077F19"/>
    <w:pPr>
      <w:spacing w:before="100" w:beforeAutospacing="1" w:after="100" w:afterAutospacing="1"/>
    </w:pPr>
  </w:style>
  <w:style w:type="character" w:customStyle="1" w:styleId="datametai">
    <w:name w:val="datametai"/>
    <w:basedOn w:val="Numatytasispastraiposriftas"/>
    <w:rsid w:val="00077F19"/>
  </w:style>
  <w:style w:type="character" w:customStyle="1" w:styleId="datamnuo">
    <w:name w:val="datamnuo"/>
    <w:basedOn w:val="Numatytasispastraiposriftas"/>
    <w:rsid w:val="00077F19"/>
  </w:style>
  <w:style w:type="character" w:customStyle="1" w:styleId="datadiena">
    <w:name w:val="datadiena"/>
    <w:basedOn w:val="Numatytasispastraiposriftas"/>
    <w:rsid w:val="00077F19"/>
  </w:style>
  <w:style w:type="character" w:customStyle="1" w:styleId="statymonr">
    <w:name w:val="statymonr"/>
    <w:basedOn w:val="Numatytasispastraiposriftas"/>
    <w:rsid w:val="00077F19"/>
  </w:style>
  <w:style w:type="character" w:customStyle="1" w:styleId="CharChar3">
    <w:name w:val="Char Char3"/>
    <w:rsid w:val="00BF5B7D"/>
    <w:rPr>
      <w:sz w:val="24"/>
      <w:lang w:eastAsia="en-US"/>
    </w:rPr>
  </w:style>
  <w:style w:type="paragraph" w:customStyle="1" w:styleId="saltinio0">
    <w:name w:val="saltinio"/>
    <w:basedOn w:val="prastasis"/>
    <w:rsid w:val="00BF5B7D"/>
    <w:pPr>
      <w:spacing w:before="120" w:after="120"/>
      <w:ind w:firstLine="720"/>
    </w:pPr>
    <w:rPr>
      <w:i/>
      <w:iCs/>
      <w:sz w:val="20"/>
      <w:szCs w:val="20"/>
    </w:rPr>
  </w:style>
  <w:style w:type="paragraph" w:customStyle="1" w:styleId="DiagramaDiagrama1">
    <w:name w:val="Diagrama Diagrama1"/>
    <w:basedOn w:val="prastasis"/>
    <w:rsid w:val="003023D2"/>
    <w:pPr>
      <w:spacing w:after="160" w:line="240" w:lineRule="exact"/>
    </w:pPr>
    <w:rPr>
      <w:rFonts w:ascii="Tahoma" w:hAnsi="Tahoma"/>
      <w:sz w:val="20"/>
      <w:szCs w:val="20"/>
      <w:lang w:val="en-US" w:eastAsia="en-US"/>
    </w:rPr>
  </w:style>
  <w:style w:type="paragraph" w:customStyle="1" w:styleId="CharCharDiagramaDiagramaChar">
    <w:name w:val="Char Char Diagrama Diagrama Char"/>
    <w:basedOn w:val="prastasis"/>
    <w:rsid w:val="003023D2"/>
    <w:pPr>
      <w:spacing w:after="160" w:line="240" w:lineRule="exact"/>
    </w:pPr>
    <w:rPr>
      <w:rFonts w:ascii="Tahoma" w:hAnsi="Tahoma"/>
      <w:sz w:val="20"/>
      <w:szCs w:val="20"/>
      <w:lang w:val="en-US" w:eastAsia="en-US"/>
    </w:rPr>
  </w:style>
  <w:style w:type="paragraph" w:customStyle="1" w:styleId="DiagramaDiagrama1CharCharDiagramaDiagramaCharCharDiagramaDiagrama">
    <w:name w:val="Diagrama Diagrama1 Char Char Diagrama Diagrama Char Char Diagrama Diagrama"/>
    <w:basedOn w:val="prastasis"/>
    <w:rsid w:val="00381F99"/>
    <w:pPr>
      <w:spacing w:after="160" w:line="240" w:lineRule="exact"/>
    </w:pPr>
    <w:rPr>
      <w:rFonts w:ascii="Tahoma" w:hAnsi="Tahoma" w:cs="Tahoma"/>
      <w:sz w:val="20"/>
      <w:szCs w:val="20"/>
      <w:lang w:val="en-US" w:eastAsia="en-US"/>
    </w:rPr>
  </w:style>
  <w:style w:type="character" w:styleId="Grietas">
    <w:name w:val="Strong"/>
    <w:qFormat/>
    <w:rsid w:val="00B236F9"/>
    <w:rPr>
      <w:b/>
      <w:bCs/>
    </w:rPr>
  </w:style>
  <w:style w:type="paragraph" w:styleId="Antrats">
    <w:name w:val="header"/>
    <w:basedOn w:val="prastasis"/>
    <w:link w:val="AntratsDiagrama"/>
    <w:rsid w:val="00345C42"/>
    <w:pPr>
      <w:tabs>
        <w:tab w:val="center" w:pos="4819"/>
        <w:tab w:val="right" w:pos="9638"/>
      </w:tabs>
    </w:pPr>
  </w:style>
  <w:style w:type="character" w:styleId="Puslapionumeris">
    <w:name w:val="page number"/>
    <w:basedOn w:val="Numatytasispastraiposriftas"/>
    <w:rsid w:val="00345C42"/>
  </w:style>
  <w:style w:type="character" w:customStyle="1" w:styleId="AntratsDiagrama">
    <w:name w:val="Antraštės Diagrama"/>
    <w:link w:val="Antrats"/>
    <w:rsid w:val="002C141E"/>
    <w:rPr>
      <w:sz w:val="24"/>
      <w:szCs w:val="24"/>
      <w:lang w:val="lt-LT" w:eastAsia="lt-LT" w:bidi="ar-SA"/>
    </w:rPr>
  </w:style>
  <w:style w:type="paragraph" w:customStyle="1" w:styleId="tekstui0">
    <w:name w:val="tekstui"/>
    <w:basedOn w:val="prastasis"/>
    <w:rsid w:val="00690853"/>
    <w:pPr>
      <w:spacing w:before="100" w:beforeAutospacing="1" w:after="100" w:afterAutospacing="1"/>
    </w:pPr>
  </w:style>
  <w:style w:type="character" w:customStyle="1" w:styleId="CharChar">
    <w:name w:val="Char Char"/>
    <w:semiHidden/>
    <w:locked/>
    <w:rsid w:val="00503BB3"/>
    <w:rPr>
      <w:rFonts w:ascii="Courier New" w:hAnsi="Courier New" w:cs="Courier New"/>
      <w:lang w:val="lt-LT" w:eastAsia="lt-LT" w:bidi="ar-SA"/>
    </w:rPr>
  </w:style>
  <w:style w:type="paragraph" w:customStyle="1" w:styleId="Char1">
    <w:name w:val="Char1"/>
    <w:basedOn w:val="prastasis"/>
    <w:rsid w:val="00503BB3"/>
    <w:pPr>
      <w:spacing w:after="160" w:line="240" w:lineRule="exact"/>
    </w:pPr>
    <w:rPr>
      <w:rFonts w:ascii="Tahoma" w:hAnsi="Tahoma"/>
      <w:sz w:val="20"/>
      <w:szCs w:val="20"/>
      <w:lang w:val="en-US" w:eastAsia="en-US"/>
    </w:rPr>
  </w:style>
  <w:style w:type="paragraph" w:customStyle="1" w:styleId="Char4">
    <w:name w:val="Char4"/>
    <w:basedOn w:val="prastasis"/>
    <w:rsid w:val="00F7378B"/>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Char">
    <w:name w:val="Char"/>
    <w:basedOn w:val="prastasis"/>
    <w:rsid w:val="00194689"/>
    <w:pPr>
      <w:spacing w:after="160" w:line="240" w:lineRule="exact"/>
    </w:pPr>
    <w:rPr>
      <w:rFonts w:ascii="Tahoma" w:hAnsi="Tahoma"/>
      <w:sz w:val="20"/>
      <w:szCs w:val="20"/>
      <w:lang w:val="en-US" w:eastAsia="en-US"/>
    </w:rPr>
  </w:style>
  <w:style w:type="paragraph" w:customStyle="1" w:styleId="adjustright">
    <w:name w:val="adjustright"/>
    <w:rsid w:val="00194689"/>
    <w:rPr>
      <w:rFonts w:ascii="Arial" w:hAnsi="Arial"/>
      <w:snapToGrid w:val="0"/>
      <w:sz w:val="24"/>
      <w:lang w:val="en-US"/>
    </w:rPr>
  </w:style>
  <w:style w:type="table" w:styleId="Lentelstinklelis">
    <w:name w:val="Table Grid"/>
    <w:basedOn w:val="prastojilentel"/>
    <w:rsid w:val="00B60A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asb21">
    <w:name w:val="tekstasb21"/>
    <w:rsid w:val="009213B1"/>
    <w:rPr>
      <w:rFonts w:ascii="Arial" w:hAnsi="Arial" w:cs="Arial" w:hint="default"/>
      <w:b/>
      <w:bCs/>
      <w:strike w:val="0"/>
      <w:dstrike w:val="0"/>
      <w:color w:val="FFFFFF"/>
      <w:sz w:val="27"/>
      <w:szCs w:val="27"/>
      <w:u w:val="none"/>
      <w:effect w:val="none"/>
    </w:rPr>
  </w:style>
  <w:style w:type="paragraph" w:customStyle="1" w:styleId="CharCharCharCharCharCharCharChar1CharCharChar1CharCharCharDiagramaDiagrama">
    <w:name w:val="Char Char Char Char Char Char Char Char1 Char Char Char1 Char Char Char Diagrama Diagrama"/>
    <w:basedOn w:val="prastasis"/>
    <w:rsid w:val="00B4110D"/>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CharDiagrama">
    <w:name w:val="Char Diagrama"/>
    <w:basedOn w:val="prastasis"/>
    <w:rsid w:val="00161ADD"/>
    <w:pPr>
      <w:spacing w:after="160" w:line="240" w:lineRule="exact"/>
    </w:pPr>
    <w:rPr>
      <w:rFonts w:ascii="Tahoma" w:hAnsi="Tahoma"/>
      <w:sz w:val="20"/>
      <w:szCs w:val="20"/>
      <w:lang w:val="en-US" w:eastAsia="en-US"/>
    </w:rPr>
  </w:style>
  <w:style w:type="paragraph" w:styleId="Pagrindiniotekstotrauka2">
    <w:name w:val="Body Text Indent 2"/>
    <w:basedOn w:val="prastasis"/>
    <w:rsid w:val="001D740F"/>
    <w:pPr>
      <w:spacing w:after="120" w:line="480" w:lineRule="auto"/>
      <w:ind w:left="283"/>
    </w:pPr>
  </w:style>
  <w:style w:type="paragraph" w:customStyle="1" w:styleId="CharCharDiagramaDiagrama">
    <w:name w:val="Char Char Diagrama Diagrama"/>
    <w:basedOn w:val="prastasis"/>
    <w:rsid w:val="000E5B4F"/>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prastasistinklapisDiagrama">
    <w:name w:val="Įprastasis (tinklapis) Diagrama"/>
    <w:aliases w:val=" Char Diagrama"/>
    <w:link w:val="prastasistinklapis"/>
    <w:rsid w:val="00DA7266"/>
    <w:rPr>
      <w:sz w:val="24"/>
      <w:szCs w:val="24"/>
      <w:lang w:val="lt-LT" w:eastAsia="lt-LT" w:bidi="ar-SA"/>
    </w:rPr>
  </w:style>
  <w:style w:type="paragraph" w:styleId="Pagrindinistekstas2">
    <w:name w:val="Body Text 2"/>
    <w:basedOn w:val="prastasis"/>
    <w:rsid w:val="0067668D"/>
    <w:pPr>
      <w:spacing w:after="120" w:line="480" w:lineRule="auto"/>
    </w:pPr>
  </w:style>
  <w:style w:type="paragraph" w:customStyle="1" w:styleId="CharCharCharCharCharCharCharChar1CharCharChar1CharCharCharCharCharChar1CharCharChar">
    <w:name w:val="Char Char Char Char Char Char Char Char1 Char Char Char1 Char Char Char Char Char Char1 Char Char Char"/>
    <w:basedOn w:val="prastasis"/>
    <w:rsid w:val="003252CD"/>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Pasiteirauti">
    <w:name w:val="Pasiteirauti"/>
    <w:basedOn w:val="prastasis"/>
    <w:rsid w:val="00F93FE6"/>
    <w:pPr>
      <w:outlineLvl w:val="1"/>
    </w:pPr>
    <w:rPr>
      <w:rFonts w:ascii="Arial" w:hAnsi="Arial"/>
      <w:sz w:val="19"/>
      <w:szCs w:val="20"/>
      <w:lang w:eastAsia="en-US"/>
    </w:rPr>
  </w:style>
  <w:style w:type="character" w:styleId="Emfaz">
    <w:name w:val="Emphasis"/>
    <w:qFormat/>
    <w:rsid w:val="00F93FE6"/>
    <w:rPr>
      <w:i/>
      <w:iCs/>
    </w:rPr>
  </w:style>
  <w:style w:type="paragraph" w:styleId="Sraassunumeriais2">
    <w:name w:val="List Number 2"/>
    <w:basedOn w:val="prastasis"/>
    <w:rsid w:val="00F50592"/>
    <w:pPr>
      <w:numPr>
        <w:numId w:val="2"/>
      </w:numPr>
    </w:pPr>
    <w:rPr>
      <w:caps/>
      <w:color w:val="0000FF"/>
      <w:u w:val="single"/>
    </w:rPr>
  </w:style>
  <w:style w:type="character" w:customStyle="1" w:styleId="TekstoChar">
    <w:name w:val="Teksto Char"/>
    <w:link w:val="Teksto"/>
    <w:rsid w:val="000027D0"/>
    <w:rPr>
      <w:sz w:val="24"/>
      <w:szCs w:val="24"/>
      <w:lang w:val="lt-LT" w:eastAsia="en-US" w:bidi="ar-SA"/>
    </w:rPr>
  </w:style>
  <w:style w:type="character" w:customStyle="1" w:styleId="renginioinfo">
    <w:name w:val="renginio_info"/>
    <w:basedOn w:val="Numatytasispastraiposriftas"/>
    <w:rsid w:val="00403D45"/>
  </w:style>
  <w:style w:type="character" w:customStyle="1" w:styleId="googqs-tidbitgoogqs-tidbit-0">
    <w:name w:val="goog_qs-tidbit goog_qs-tidbit-0"/>
    <w:basedOn w:val="Numatytasispastraiposriftas"/>
    <w:rsid w:val="00370C33"/>
  </w:style>
  <w:style w:type="paragraph" w:styleId="Dokumentoinaostekstas">
    <w:name w:val="endnote text"/>
    <w:basedOn w:val="prastasis"/>
    <w:link w:val="DokumentoinaostekstasDiagrama"/>
    <w:rsid w:val="00085FF0"/>
    <w:rPr>
      <w:sz w:val="20"/>
      <w:szCs w:val="20"/>
    </w:rPr>
  </w:style>
  <w:style w:type="character" w:customStyle="1" w:styleId="DokumentoinaostekstasDiagrama">
    <w:name w:val="Dokumento išnašos tekstas Diagrama"/>
    <w:basedOn w:val="Numatytasispastraiposriftas"/>
    <w:link w:val="Dokumentoinaostekstas"/>
    <w:rsid w:val="00085FF0"/>
  </w:style>
  <w:style w:type="character" w:styleId="Dokumentoinaosnumeris">
    <w:name w:val="endnote reference"/>
    <w:rsid w:val="00085FF0"/>
    <w:rPr>
      <w:vertAlign w:val="superscript"/>
    </w:rPr>
  </w:style>
  <w:style w:type="character" w:customStyle="1" w:styleId="visualization-table">
    <w:name w:val="visualization-table"/>
    <w:rsid w:val="002F07F1"/>
  </w:style>
  <w:style w:type="paragraph" w:styleId="Paprastasistekstas">
    <w:name w:val="Plain Text"/>
    <w:basedOn w:val="prastasis"/>
    <w:link w:val="PaprastasistekstasDiagrama"/>
    <w:rsid w:val="00197284"/>
    <w:pPr>
      <w:spacing w:before="100" w:beforeAutospacing="1" w:after="100" w:afterAutospacing="1"/>
    </w:pPr>
  </w:style>
  <w:style w:type="character" w:customStyle="1" w:styleId="PaprastasistekstasDiagrama">
    <w:name w:val="Paprastasis tekstas Diagrama"/>
    <w:basedOn w:val="Numatytasispastraiposriftas"/>
    <w:link w:val="Paprastasistekstas"/>
    <w:rsid w:val="00197284"/>
    <w:rPr>
      <w:sz w:val="24"/>
      <w:szCs w:val="24"/>
      <w:lang w:eastAsia="lt-LT"/>
    </w:rPr>
  </w:style>
  <w:style w:type="paragraph" w:styleId="Sraopastraipa">
    <w:name w:val="List Paragraph"/>
    <w:basedOn w:val="prastasis"/>
    <w:uiPriority w:val="34"/>
    <w:qFormat/>
    <w:rsid w:val="007C7E44"/>
    <w:pPr>
      <w:ind w:left="720"/>
    </w:pPr>
    <w:rPr>
      <w:rFonts w:ascii="Calibri" w:eastAsia="Calibri" w:hAnsi="Calibri" w:cs="Calibri"/>
      <w:sz w:val="22"/>
      <w:szCs w:val="22"/>
      <w:lang w:eastAsia="en-US"/>
    </w:rPr>
  </w:style>
  <w:style w:type="character" w:styleId="Perirtashipersaitas">
    <w:name w:val="FollowedHyperlink"/>
    <w:basedOn w:val="Numatytasispastraiposriftas"/>
    <w:rsid w:val="005D71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4542">
      <w:bodyDiv w:val="1"/>
      <w:marLeft w:val="0"/>
      <w:marRight w:val="0"/>
      <w:marTop w:val="0"/>
      <w:marBottom w:val="0"/>
      <w:divBdr>
        <w:top w:val="none" w:sz="0" w:space="0" w:color="auto"/>
        <w:left w:val="none" w:sz="0" w:space="0" w:color="auto"/>
        <w:bottom w:val="none" w:sz="0" w:space="0" w:color="auto"/>
        <w:right w:val="none" w:sz="0" w:space="0" w:color="auto"/>
      </w:divBdr>
    </w:div>
    <w:div w:id="13505523">
      <w:bodyDiv w:val="1"/>
      <w:marLeft w:val="0"/>
      <w:marRight w:val="0"/>
      <w:marTop w:val="0"/>
      <w:marBottom w:val="0"/>
      <w:divBdr>
        <w:top w:val="none" w:sz="0" w:space="0" w:color="auto"/>
        <w:left w:val="none" w:sz="0" w:space="0" w:color="auto"/>
        <w:bottom w:val="none" w:sz="0" w:space="0" w:color="auto"/>
        <w:right w:val="none" w:sz="0" w:space="0" w:color="auto"/>
      </w:divBdr>
      <w:divsChild>
        <w:div w:id="438448088">
          <w:marLeft w:val="0"/>
          <w:marRight w:val="0"/>
          <w:marTop w:val="0"/>
          <w:marBottom w:val="0"/>
          <w:divBdr>
            <w:top w:val="none" w:sz="0" w:space="0" w:color="auto"/>
            <w:left w:val="none" w:sz="0" w:space="0" w:color="auto"/>
            <w:bottom w:val="none" w:sz="0" w:space="0" w:color="auto"/>
            <w:right w:val="none" w:sz="0" w:space="0" w:color="auto"/>
          </w:divBdr>
          <w:divsChild>
            <w:div w:id="1887134157">
              <w:marLeft w:val="0"/>
              <w:marRight w:val="0"/>
              <w:marTop w:val="0"/>
              <w:marBottom w:val="0"/>
              <w:divBdr>
                <w:top w:val="none" w:sz="0" w:space="0" w:color="auto"/>
                <w:left w:val="none" w:sz="0" w:space="0" w:color="auto"/>
                <w:bottom w:val="none" w:sz="0" w:space="0" w:color="auto"/>
                <w:right w:val="none" w:sz="0" w:space="0" w:color="auto"/>
              </w:divBdr>
              <w:divsChild>
                <w:div w:id="200777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17830">
      <w:bodyDiv w:val="1"/>
      <w:marLeft w:val="0"/>
      <w:marRight w:val="0"/>
      <w:marTop w:val="0"/>
      <w:marBottom w:val="0"/>
      <w:divBdr>
        <w:top w:val="none" w:sz="0" w:space="0" w:color="auto"/>
        <w:left w:val="none" w:sz="0" w:space="0" w:color="auto"/>
        <w:bottom w:val="none" w:sz="0" w:space="0" w:color="auto"/>
        <w:right w:val="none" w:sz="0" w:space="0" w:color="auto"/>
      </w:divBdr>
      <w:divsChild>
        <w:div w:id="1472406957">
          <w:marLeft w:val="0"/>
          <w:marRight w:val="0"/>
          <w:marTop w:val="0"/>
          <w:marBottom w:val="0"/>
          <w:divBdr>
            <w:top w:val="none" w:sz="0" w:space="0" w:color="auto"/>
            <w:left w:val="none" w:sz="0" w:space="0" w:color="auto"/>
            <w:bottom w:val="none" w:sz="0" w:space="0" w:color="auto"/>
            <w:right w:val="none" w:sz="0" w:space="0" w:color="auto"/>
          </w:divBdr>
          <w:divsChild>
            <w:div w:id="1931348811">
              <w:marLeft w:val="0"/>
              <w:marRight w:val="0"/>
              <w:marTop w:val="0"/>
              <w:marBottom w:val="0"/>
              <w:divBdr>
                <w:top w:val="none" w:sz="0" w:space="0" w:color="auto"/>
                <w:left w:val="none" w:sz="0" w:space="0" w:color="auto"/>
                <w:bottom w:val="none" w:sz="0" w:space="0" w:color="auto"/>
                <w:right w:val="none" w:sz="0" w:space="0" w:color="auto"/>
              </w:divBdr>
              <w:divsChild>
                <w:div w:id="1444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22115">
      <w:bodyDiv w:val="1"/>
      <w:marLeft w:val="0"/>
      <w:marRight w:val="0"/>
      <w:marTop w:val="0"/>
      <w:marBottom w:val="0"/>
      <w:divBdr>
        <w:top w:val="none" w:sz="0" w:space="0" w:color="auto"/>
        <w:left w:val="none" w:sz="0" w:space="0" w:color="auto"/>
        <w:bottom w:val="none" w:sz="0" w:space="0" w:color="auto"/>
        <w:right w:val="none" w:sz="0" w:space="0" w:color="auto"/>
      </w:divBdr>
      <w:divsChild>
        <w:div w:id="1320843302">
          <w:marLeft w:val="0"/>
          <w:marRight w:val="0"/>
          <w:marTop w:val="0"/>
          <w:marBottom w:val="0"/>
          <w:divBdr>
            <w:top w:val="none" w:sz="0" w:space="0" w:color="auto"/>
            <w:left w:val="none" w:sz="0" w:space="0" w:color="auto"/>
            <w:bottom w:val="none" w:sz="0" w:space="0" w:color="auto"/>
            <w:right w:val="none" w:sz="0" w:space="0" w:color="auto"/>
          </w:divBdr>
          <w:divsChild>
            <w:div w:id="1619096342">
              <w:marLeft w:val="0"/>
              <w:marRight w:val="0"/>
              <w:marTop w:val="0"/>
              <w:marBottom w:val="0"/>
              <w:divBdr>
                <w:top w:val="none" w:sz="0" w:space="0" w:color="auto"/>
                <w:left w:val="none" w:sz="0" w:space="0" w:color="auto"/>
                <w:bottom w:val="none" w:sz="0" w:space="0" w:color="auto"/>
                <w:right w:val="none" w:sz="0" w:space="0" w:color="auto"/>
              </w:divBdr>
              <w:divsChild>
                <w:div w:id="81063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58271">
      <w:bodyDiv w:val="1"/>
      <w:marLeft w:val="0"/>
      <w:marRight w:val="0"/>
      <w:marTop w:val="0"/>
      <w:marBottom w:val="0"/>
      <w:divBdr>
        <w:top w:val="none" w:sz="0" w:space="0" w:color="auto"/>
        <w:left w:val="none" w:sz="0" w:space="0" w:color="auto"/>
        <w:bottom w:val="none" w:sz="0" w:space="0" w:color="auto"/>
        <w:right w:val="none" w:sz="0" w:space="0" w:color="auto"/>
      </w:divBdr>
      <w:divsChild>
        <w:div w:id="864438687">
          <w:marLeft w:val="0"/>
          <w:marRight w:val="0"/>
          <w:marTop w:val="0"/>
          <w:marBottom w:val="0"/>
          <w:divBdr>
            <w:top w:val="none" w:sz="0" w:space="0" w:color="auto"/>
            <w:left w:val="none" w:sz="0" w:space="0" w:color="auto"/>
            <w:bottom w:val="none" w:sz="0" w:space="0" w:color="auto"/>
            <w:right w:val="none" w:sz="0" w:space="0" w:color="auto"/>
          </w:divBdr>
          <w:divsChild>
            <w:div w:id="1227884092">
              <w:marLeft w:val="0"/>
              <w:marRight w:val="0"/>
              <w:marTop w:val="0"/>
              <w:marBottom w:val="0"/>
              <w:divBdr>
                <w:top w:val="none" w:sz="0" w:space="0" w:color="auto"/>
                <w:left w:val="none" w:sz="0" w:space="0" w:color="auto"/>
                <w:bottom w:val="none" w:sz="0" w:space="0" w:color="auto"/>
                <w:right w:val="none" w:sz="0" w:space="0" w:color="auto"/>
              </w:divBdr>
              <w:divsChild>
                <w:div w:id="19688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50906">
      <w:bodyDiv w:val="1"/>
      <w:marLeft w:val="0"/>
      <w:marRight w:val="0"/>
      <w:marTop w:val="0"/>
      <w:marBottom w:val="0"/>
      <w:divBdr>
        <w:top w:val="none" w:sz="0" w:space="0" w:color="auto"/>
        <w:left w:val="none" w:sz="0" w:space="0" w:color="auto"/>
        <w:bottom w:val="none" w:sz="0" w:space="0" w:color="auto"/>
        <w:right w:val="none" w:sz="0" w:space="0" w:color="auto"/>
      </w:divBdr>
      <w:divsChild>
        <w:div w:id="414713046">
          <w:marLeft w:val="0"/>
          <w:marRight w:val="0"/>
          <w:marTop w:val="0"/>
          <w:marBottom w:val="0"/>
          <w:divBdr>
            <w:top w:val="none" w:sz="0" w:space="0" w:color="auto"/>
            <w:left w:val="none" w:sz="0" w:space="0" w:color="auto"/>
            <w:bottom w:val="none" w:sz="0" w:space="0" w:color="auto"/>
            <w:right w:val="none" w:sz="0" w:space="0" w:color="auto"/>
          </w:divBdr>
          <w:divsChild>
            <w:div w:id="674188007">
              <w:marLeft w:val="0"/>
              <w:marRight w:val="0"/>
              <w:marTop w:val="0"/>
              <w:marBottom w:val="0"/>
              <w:divBdr>
                <w:top w:val="none" w:sz="0" w:space="0" w:color="auto"/>
                <w:left w:val="none" w:sz="0" w:space="0" w:color="auto"/>
                <w:bottom w:val="none" w:sz="0" w:space="0" w:color="auto"/>
                <w:right w:val="none" w:sz="0" w:space="0" w:color="auto"/>
              </w:divBdr>
              <w:divsChild>
                <w:div w:id="71836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064272">
      <w:bodyDiv w:val="1"/>
      <w:marLeft w:val="0"/>
      <w:marRight w:val="0"/>
      <w:marTop w:val="0"/>
      <w:marBottom w:val="0"/>
      <w:divBdr>
        <w:top w:val="none" w:sz="0" w:space="0" w:color="auto"/>
        <w:left w:val="none" w:sz="0" w:space="0" w:color="auto"/>
        <w:bottom w:val="none" w:sz="0" w:space="0" w:color="auto"/>
        <w:right w:val="none" w:sz="0" w:space="0" w:color="auto"/>
      </w:divBdr>
      <w:divsChild>
        <w:div w:id="1107583257">
          <w:marLeft w:val="0"/>
          <w:marRight w:val="0"/>
          <w:marTop w:val="0"/>
          <w:marBottom w:val="0"/>
          <w:divBdr>
            <w:top w:val="none" w:sz="0" w:space="0" w:color="auto"/>
            <w:left w:val="none" w:sz="0" w:space="0" w:color="auto"/>
            <w:bottom w:val="none" w:sz="0" w:space="0" w:color="auto"/>
            <w:right w:val="none" w:sz="0" w:space="0" w:color="auto"/>
          </w:divBdr>
          <w:divsChild>
            <w:div w:id="235749849">
              <w:marLeft w:val="0"/>
              <w:marRight w:val="0"/>
              <w:marTop w:val="0"/>
              <w:marBottom w:val="0"/>
              <w:divBdr>
                <w:top w:val="none" w:sz="0" w:space="0" w:color="auto"/>
                <w:left w:val="none" w:sz="0" w:space="0" w:color="auto"/>
                <w:bottom w:val="none" w:sz="0" w:space="0" w:color="auto"/>
                <w:right w:val="none" w:sz="0" w:space="0" w:color="auto"/>
              </w:divBdr>
              <w:divsChild>
                <w:div w:id="1684628154">
                  <w:marLeft w:val="0"/>
                  <w:marRight w:val="0"/>
                  <w:marTop w:val="0"/>
                  <w:marBottom w:val="0"/>
                  <w:divBdr>
                    <w:top w:val="none" w:sz="0" w:space="0" w:color="auto"/>
                    <w:left w:val="none" w:sz="0" w:space="0" w:color="auto"/>
                    <w:bottom w:val="none" w:sz="0" w:space="0" w:color="auto"/>
                    <w:right w:val="none" w:sz="0" w:space="0" w:color="auto"/>
                  </w:divBdr>
                  <w:divsChild>
                    <w:div w:id="1881238064">
                      <w:marLeft w:val="-2520"/>
                      <w:marRight w:val="0"/>
                      <w:marTop w:val="0"/>
                      <w:marBottom w:val="0"/>
                      <w:divBdr>
                        <w:top w:val="none" w:sz="0" w:space="0" w:color="auto"/>
                        <w:left w:val="none" w:sz="0" w:space="0" w:color="auto"/>
                        <w:bottom w:val="none" w:sz="0" w:space="0" w:color="auto"/>
                        <w:right w:val="none" w:sz="0" w:space="0" w:color="auto"/>
                      </w:divBdr>
                      <w:divsChild>
                        <w:div w:id="1148127779">
                          <w:marLeft w:val="2520"/>
                          <w:marRight w:val="0"/>
                          <w:marTop w:val="0"/>
                          <w:marBottom w:val="0"/>
                          <w:divBdr>
                            <w:top w:val="none" w:sz="0" w:space="0" w:color="auto"/>
                            <w:left w:val="none" w:sz="0" w:space="0" w:color="auto"/>
                            <w:bottom w:val="none" w:sz="0" w:space="0" w:color="auto"/>
                            <w:right w:val="none" w:sz="0" w:space="0" w:color="auto"/>
                          </w:divBdr>
                          <w:divsChild>
                            <w:div w:id="937563419">
                              <w:marLeft w:val="0"/>
                              <w:marRight w:val="-2400"/>
                              <w:marTop w:val="0"/>
                              <w:marBottom w:val="0"/>
                              <w:divBdr>
                                <w:top w:val="none" w:sz="0" w:space="0" w:color="auto"/>
                                <w:left w:val="none" w:sz="0" w:space="0" w:color="auto"/>
                                <w:bottom w:val="none" w:sz="0" w:space="0" w:color="auto"/>
                                <w:right w:val="none" w:sz="0" w:space="0" w:color="auto"/>
                              </w:divBdr>
                              <w:divsChild>
                                <w:div w:id="603852749">
                                  <w:marLeft w:val="0"/>
                                  <w:marRight w:val="2400"/>
                                  <w:marTop w:val="0"/>
                                  <w:marBottom w:val="0"/>
                                  <w:divBdr>
                                    <w:top w:val="none" w:sz="0" w:space="0" w:color="auto"/>
                                    <w:left w:val="none" w:sz="0" w:space="0" w:color="auto"/>
                                    <w:bottom w:val="none" w:sz="0" w:space="0" w:color="auto"/>
                                    <w:right w:val="none" w:sz="0" w:space="0" w:color="auto"/>
                                  </w:divBdr>
                                  <w:divsChild>
                                    <w:div w:id="1999067437">
                                      <w:marLeft w:val="0"/>
                                      <w:marRight w:val="0"/>
                                      <w:marTop w:val="0"/>
                                      <w:marBottom w:val="0"/>
                                      <w:divBdr>
                                        <w:top w:val="single" w:sz="4" w:space="3" w:color="E6E6E6"/>
                                        <w:left w:val="none" w:sz="0" w:space="0" w:color="auto"/>
                                        <w:bottom w:val="none" w:sz="0" w:space="0" w:color="auto"/>
                                        <w:right w:val="none" w:sz="0" w:space="0" w:color="auto"/>
                                      </w:divBdr>
                                      <w:divsChild>
                                        <w:div w:id="1753890079">
                                          <w:marLeft w:val="0"/>
                                          <w:marRight w:val="0"/>
                                          <w:marTop w:val="120"/>
                                          <w:marBottom w:val="12"/>
                                          <w:divBdr>
                                            <w:top w:val="none" w:sz="0" w:space="0" w:color="auto"/>
                                            <w:left w:val="none" w:sz="0" w:space="0" w:color="auto"/>
                                            <w:bottom w:val="single" w:sz="4" w:space="0" w:color="E6E6E6"/>
                                            <w:right w:val="none" w:sz="0" w:space="0" w:color="auto"/>
                                          </w:divBdr>
                                        </w:div>
                                      </w:divsChild>
                                    </w:div>
                                  </w:divsChild>
                                </w:div>
                              </w:divsChild>
                            </w:div>
                          </w:divsChild>
                        </w:div>
                      </w:divsChild>
                    </w:div>
                  </w:divsChild>
                </w:div>
              </w:divsChild>
            </w:div>
          </w:divsChild>
        </w:div>
      </w:divsChild>
    </w:div>
    <w:div w:id="346948177">
      <w:bodyDiv w:val="1"/>
      <w:marLeft w:val="0"/>
      <w:marRight w:val="0"/>
      <w:marTop w:val="0"/>
      <w:marBottom w:val="0"/>
      <w:divBdr>
        <w:top w:val="none" w:sz="0" w:space="0" w:color="auto"/>
        <w:left w:val="none" w:sz="0" w:space="0" w:color="auto"/>
        <w:bottom w:val="none" w:sz="0" w:space="0" w:color="auto"/>
        <w:right w:val="none" w:sz="0" w:space="0" w:color="auto"/>
      </w:divBdr>
    </w:div>
    <w:div w:id="357396450">
      <w:bodyDiv w:val="1"/>
      <w:marLeft w:val="0"/>
      <w:marRight w:val="0"/>
      <w:marTop w:val="0"/>
      <w:marBottom w:val="0"/>
      <w:divBdr>
        <w:top w:val="none" w:sz="0" w:space="0" w:color="auto"/>
        <w:left w:val="none" w:sz="0" w:space="0" w:color="auto"/>
        <w:bottom w:val="none" w:sz="0" w:space="0" w:color="auto"/>
        <w:right w:val="none" w:sz="0" w:space="0" w:color="auto"/>
      </w:divBdr>
      <w:divsChild>
        <w:div w:id="1539001750">
          <w:marLeft w:val="0"/>
          <w:marRight w:val="0"/>
          <w:marTop w:val="0"/>
          <w:marBottom w:val="0"/>
          <w:divBdr>
            <w:top w:val="none" w:sz="0" w:space="0" w:color="auto"/>
            <w:left w:val="none" w:sz="0" w:space="0" w:color="auto"/>
            <w:bottom w:val="none" w:sz="0" w:space="0" w:color="auto"/>
            <w:right w:val="none" w:sz="0" w:space="0" w:color="auto"/>
          </w:divBdr>
          <w:divsChild>
            <w:div w:id="1051461154">
              <w:marLeft w:val="0"/>
              <w:marRight w:val="0"/>
              <w:marTop w:val="0"/>
              <w:marBottom w:val="0"/>
              <w:divBdr>
                <w:top w:val="none" w:sz="0" w:space="0" w:color="auto"/>
                <w:left w:val="none" w:sz="0" w:space="0" w:color="auto"/>
                <w:bottom w:val="none" w:sz="0" w:space="0" w:color="auto"/>
                <w:right w:val="none" w:sz="0" w:space="0" w:color="auto"/>
              </w:divBdr>
              <w:divsChild>
                <w:div w:id="208857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663390">
      <w:bodyDiv w:val="1"/>
      <w:marLeft w:val="0"/>
      <w:marRight w:val="0"/>
      <w:marTop w:val="0"/>
      <w:marBottom w:val="0"/>
      <w:divBdr>
        <w:top w:val="none" w:sz="0" w:space="0" w:color="auto"/>
        <w:left w:val="none" w:sz="0" w:space="0" w:color="auto"/>
        <w:bottom w:val="none" w:sz="0" w:space="0" w:color="auto"/>
        <w:right w:val="none" w:sz="0" w:space="0" w:color="auto"/>
      </w:divBdr>
    </w:div>
    <w:div w:id="412163151">
      <w:bodyDiv w:val="1"/>
      <w:marLeft w:val="0"/>
      <w:marRight w:val="0"/>
      <w:marTop w:val="0"/>
      <w:marBottom w:val="0"/>
      <w:divBdr>
        <w:top w:val="none" w:sz="0" w:space="0" w:color="auto"/>
        <w:left w:val="none" w:sz="0" w:space="0" w:color="auto"/>
        <w:bottom w:val="none" w:sz="0" w:space="0" w:color="auto"/>
        <w:right w:val="none" w:sz="0" w:space="0" w:color="auto"/>
      </w:divBdr>
      <w:divsChild>
        <w:div w:id="821896025">
          <w:marLeft w:val="0"/>
          <w:marRight w:val="0"/>
          <w:marTop w:val="0"/>
          <w:marBottom w:val="0"/>
          <w:divBdr>
            <w:top w:val="none" w:sz="0" w:space="0" w:color="auto"/>
            <w:left w:val="none" w:sz="0" w:space="0" w:color="auto"/>
            <w:bottom w:val="none" w:sz="0" w:space="0" w:color="auto"/>
            <w:right w:val="none" w:sz="0" w:space="0" w:color="auto"/>
          </w:divBdr>
          <w:divsChild>
            <w:div w:id="1402757608">
              <w:marLeft w:val="0"/>
              <w:marRight w:val="0"/>
              <w:marTop w:val="0"/>
              <w:marBottom w:val="0"/>
              <w:divBdr>
                <w:top w:val="none" w:sz="0" w:space="0" w:color="auto"/>
                <w:left w:val="none" w:sz="0" w:space="0" w:color="auto"/>
                <w:bottom w:val="none" w:sz="0" w:space="0" w:color="auto"/>
                <w:right w:val="none" w:sz="0" w:space="0" w:color="auto"/>
              </w:divBdr>
              <w:divsChild>
                <w:div w:id="101688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460397">
      <w:bodyDiv w:val="1"/>
      <w:marLeft w:val="0"/>
      <w:marRight w:val="0"/>
      <w:marTop w:val="0"/>
      <w:marBottom w:val="0"/>
      <w:divBdr>
        <w:top w:val="none" w:sz="0" w:space="0" w:color="auto"/>
        <w:left w:val="none" w:sz="0" w:space="0" w:color="auto"/>
        <w:bottom w:val="none" w:sz="0" w:space="0" w:color="auto"/>
        <w:right w:val="none" w:sz="0" w:space="0" w:color="auto"/>
      </w:divBdr>
      <w:divsChild>
        <w:div w:id="374350928">
          <w:marLeft w:val="0"/>
          <w:marRight w:val="0"/>
          <w:marTop w:val="0"/>
          <w:marBottom w:val="0"/>
          <w:divBdr>
            <w:top w:val="none" w:sz="0" w:space="0" w:color="auto"/>
            <w:left w:val="none" w:sz="0" w:space="0" w:color="auto"/>
            <w:bottom w:val="none" w:sz="0" w:space="0" w:color="auto"/>
            <w:right w:val="none" w:sz="0" w:space="0" w:color="auto"/>
          </w:divBdr>
          <w:divsChild>
            <w:div w:id="2124764003">
              <w:marLeft w:val="0"/>
              <w:marRight w:val="0"/>
              <w:marTop w:val="0"/>
              <w:marBottom w:val="0"/>
              <w:divBdr>
                <w:top w:val="none" w:sz="0" w:space="0" w:color="auto"/>
                <w:left w:val="none" w:sz="0" w:space="0" w:color="auto"/>
                <w:bottom w:val="none" w:sz="0" w:space="0" w:color="auto"/>
                <w:right w:val="none" w:sz="0" w:space="0" w:color="auto"/>
              </w:divBdr>
              <w:divsChild>
                <w:div w:id="47075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041038">
      <w:bodyDiv w:val="1"/>
      <w:marLeft w:val="0"/>
      <w:marRight w:val="0"/>
      <w:marTop w:val="0"/>
      <w:marBottom w:val="0"/>
      <w:divBdr>
        <w:top w:val="none" w:sz="0" w:space="0" w:color="auto"/>
        <w:left w:val="none" w:sz="0" w:space="0" w:color="auto"/>
        <w:bottom w:val="none" w:sz="0" w:space="0" w:color="auto"/>
        <w:right w:val="none" w:sz="0" w:space="0" w:color="auto"/>
      </w:divBdr>
      <w:divsChild>
        <w:div w:id="1952468087">
          <w:marLeft w:val="0"/>
          <w:marRight w:val="0"/>
          <w:marTop w:val="0"/>
          <w:marBottom w:val="0"/>
          <w:divBdr>
            <w:top w:val="none" w:sz="0" w:space="0" w:color="auto"/>
            <w:left w:val="none" w:sz="0" w:space="0" w:color="auto"/>
            <w:bottom w:val="none" w:sz="0" w:space="0" w:color="auto"/>
            <w:right w:val="none" w:sz="0" w:space="0" w:color="auto"/>
          </w:divBdr>
          <w:divsChild>
            <w:div w:id="1200976820">
              <w:marLeft w:val="0"/>
              <w:marRight w:val="0"/>
              <w:marTop w:val="0"/>
              <w:marBottom w:val="0"/>
              <w:divBdr>
                <w:top w:val="none" w:sz="0" w:space="0" w:color="auto"/>
                <w:left w:val="none" w:sz="0" w:space="0" w:color="auto"/>
                <w:bottom w:val="none" w:sz="0" w:space="0" w:color="auto"/>
                <w:right w:val="none" w:sz="0" w:space="0" w:color="auto"/>
              </w:divBdr>
              <w:divsChild>
                <w:div w:id="211682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126587">
      <w:bodyDiv w:val="1"/>
      <w:marLeft w:val="0"/>
      <w:marRight w:val="0"/>
      <w:marTop w:val="0"/>
      <w:marBottom w:val="0"/>
      <w:divBdr>
        <w:top w:val="none" w:sz="0" w:space="0" w:color="auto"/>
        <w:left w:val="none" w:sz="0" w:space="0" w:color="auto"/>
        <w:bottom w:val="none" w:sz="0" w:space="0" w:color="auto"/>
        <w:right w:val="none" w:sz="0" w:space="0" w:color="auto"/>
      </w:divBdr>
      <w:divsChild>
        <w:div w:id="814565552">
          <w:marLeft w:val="0"/>
          <w:marRight w:val="0"/>
          <w:marTop w:val="0"/>
          <w:marBottom w:val="0"/>
          <w:divBdr>
            <w:top w:val="none" w:sz="0" w:space="0" w:color="auto"/>
            <w:left w:val="none" w:sz="0" w:space="0" w:color="auto"/>
            <w:bottom w:val="none" w:sz="0" w:space="0" w:color="auto"/>
            <w:right w:val="none" w:sz="0" w:space="0" w:color="auto"/>
          </w:divBdr>
          <w:divsChild>
            <w:div w:id="981033485">
              <w:marLeft w:val="0"/>
              <w:marRight w:val="0"/>
              <w:marTop w:val="0"/>
              <w:marBottom w:val="0"/>
              <w:divBdr>
                <w:top w:val="none" w:sz="0" w:space="0" w:color="auto"/>
                <w:left w:val="none" w:sz="0" w:space="0" w:color="auto"/>
                <w:bottom w:val="none" w:sz="0" w:space="0" w:color="auto"/>
                <w:right w:val="none" w:sz="0" w:space="0" w:color="auto"/>
              </w:divBdr>
              <w:divsChild>
                <w:div w:id="159589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657403">
      <w:bodyDiv w:val="1"/>
      <w:marLeft w:val="0"/>
      <w:marRight w:val="0"/>
      <w:marTop w:val="0"/>
      <w:marBottom w:val="0"/>
      <w:divBdr>
        <w:top w:val="none" w:sz="0" w:space="0" w:color="auto"/>
        <w:left w:val="none" w:sz="0" w:space="0" w:color="auto"/>
        <w:bottom w:val="none" w:sz="0" w:space="0" w:color="auto"/>
        <w:right w:val="none" w:sz="0" w:space="0" w:color="auto"/>
      </w:divBdr>
    </w:div>
    <w:div w:id="1216620294">
      <w:bodyDiv w:val="1"/>
      <w:marLeft w:val="0"/>
      <w:marRight w:val="0"/>
      <w:marTop w:val="0"/>
      <w:marBottom w:val="0"/>
      <w:divBdr>
        <w:top w:val="none" w:sz="0" w:space="0" w:color="auto"/>
        <w:left w:val="none" w:sz="0" w:space="0" w:color="auto"/>
        <w:bottom w:val="none" w:sz="0" w:space="0" w:color="auto"/>
        <w:right w:val="none" w:sz="0" w:space="0" w:color="auto"/>
      </w:divBdr>
      <w:divsChild>
        <w:div w:id="710881282">
          <w:marLeft w:val="0"/>
          <w:marRight w:val="0"/>
          <w:marTop w:val="0"/>
          <w:marBottom w:val="0"/>
          <w:divBdr>
            <w:top w:val="none" w:sz="0" w:space="0" w:color="auto"/>
            <w:left w:val="none" w:sz="0" w:space="0" w:color="auto"/>
            <w:bottom w:val="none" w:sz="0" w:space="0" w:color="auto"/>
            <w:right w:val="none" w:sz="0" w:space="0" w:color="auto"/>
          </w:divBdr>
        </w:div>
      </w:divsChild>
    </w:div>
    <w:div w:id="1231187109">
      <w:bodyDiv w:val="1"/>
      <w:marLeft w:val="0"/>
      <w:marRight w:val="0"/>
      <w:marTop w:val="0"/>
      <w:marBottom w:val="0"/>
      <w:divBdr>
        <w:top w:val="none" w:sz="0" w:space="0" w:color="auto"/>
        <w:left w:val="none" w:sz="0" w:space="0" w:color="auto"/>
        <w:bottom w:val="none" w:sz="0" w:space="0" w:color="auto"/>
        <w:right w:val="none" w:sz="0" w:space="0" w:color="auto"/>
      </w:divBdr>
      <w:divsChild>
        <w:div w:id="556625639">
          <w:marLeft w:val="0"/>
          <w:marRight w:val="0"/>
          <w:marTop w:val="0"/>
          <w:marBottom w:val="0"/>
          <w:divBdr>
            <w:top w:val="none" w:sz="0" w:space="0" w:color="auto"/>
            <w:left w:val="none" w:sz="0" w:space="0" w:color="auto"/>
            <w:bottom w:val="none" w:sz="0" w:space="0" w:color="auto"/>
            <w:right w:val="none" w:sz="0" w:space="0" w:color="auto"/>
          </w:divBdr>
          <w:divsChild>
            <w:div w:id="1230112659">
              <w:marLeft w:val="0"/>
              <w:marRight w:val="0"/>
              <w:marTop w:val="0"/>
              <w:marBottom w:val="0"/>
              <w:divBdr>
                <w:top w:val="none" w:sz="0" w:space="0" w:color="auto"/>
                <w:left w:val="none" w:sz="0" w:space="0" w:color="auto"/>
                <w:bottom w:val="none" w:sz="0" w:space="0" w:color="auto"/>
                <w:right w:val="none" w:sz="0" w:space="0" w:color="auto"/>
              </w:divBdr>
              <w:divsChild>
                <w:div w:id="426775398">
                  <w:marLeft w:val="0"/>
                  <w:marRight w:val="0"/>
                  <w:marTop w:val="0"/>
                  <w:marBottom w:val="0"/>
                  <w:divBdr>
                    <w:top w:val="none" w:sz="0" w:space="0" w:color="auto"/>
                    <w:left w:val="none" w:sz="0" w:space="0" w:color="auto"/>
                    <w:bottom w:val="none" w:sz="0" w:space="0" w:color="auto"/>
                    <w:right w:val="none" w:sz="0" w:space="0" w:color="auto"/>
                  </w:divBdr>
                  <w:divsChild>
                    <w:div w:id="347145610">
                      <w:marLeft w:val="0"/>
                      <w:marRight w:val="0"/>
                      <w:marTop w:val="0"/>
                      <w:marBottom w:val="0"/>
                      <w:divBdr>
                        <w:top w:val="none" w:sz="0" w:space="0" w:color="auto"/>
                        <w:left w:val="none" w:sz="0" w:space="0" w:color="auto"/>
                        <w:bottom w:val="none" w:sz="0" w:space="0" w:color="auto"/>
                        <w:right w:val="none" w:sz="0" w:space="0" w:color="auto"/>
                      </w:divBdr>
                      <w:divsChild>
                        <w:div w:id="891843773">
                          <w:marLeft w:val="0"/>
                          <w:marRight w:val="0"/>
                          <w:marTop w:val="0"/>
                          <w:marBottom w:val="0"/>
                          <w:divBdr>
                            <w:top w:val="none" w:sz="0" w:space="0" w:color="auto"/>
                            <w:left w:val="none" w:sz="0" w:space="0" w:color="auto"/>
                            <w:bottom w:val="none" w:sz="0" w:space="0" w:color="auto"/>
                            <w:right w:val="none" w:sz="0" w:space="0" w:color="auto"/>
                          </w:divBdr>
                          <w:divsChild>
                            <w:div w:id="1930232667">
                              <w:marLeft w:val="192"/>
                              <w:marRight w:val="0"/>
                              <w:marTop w:val="0"/>
                              <w:marBottom w:val="0"/>
                              <w:divBdr>
                                <w:top w:val="none" w:sz="0" w:space="0" w:color="auto"/>
                                <w:left w:val="none" w:sz="0" w:space="0" w:color="auto"/>
                                <w:bottom w:val="none" w:sz="0" w:space="0" w:color="auto"/>
                                <w:right w:val="none" w:sz="0" w:space="0" w:color="auto"/>
                              </w:divBdr>
                              <w:divsChild>
                                <w:div w:id="1877935698">
                                  <w:marLeft w:val="0"/>
                                  <w:marRight w:val="0"/>
                                  <w:marTop w:val="0"/>
                                  <w:marBottom w:val="0"/>
                                  <w:divBdr>
                                    <w:top w:val="none" w:sz="0" w:space="0" w:color="auto"/>
                                    <w:left w:val="none" w:sz="0" w:space="0" w:color="auto"/>
                                    <w:bottom w:val="none" w:sz="0" w:space="0" w:color="auto"/>
                                    <w:right w:val="none" w:sz="0" w:space="0" w:color="auto"/>
                                  </w:divBdr>
                                  <w:divsChild>
                                    <w:div w:id="1232158504">
                                      <w:marLeft w:val="0"/>
                                      <w:marRight w:val="0"/>
                                      <w:marTop w:val="0"/>
                                      <w:marBottom w:val="0"/>
                                      <w:divBdr>
                                        <w:top w:val="none" w:sz="0" w:space="0" w:color="auto"/>
                                        <w:left w:val="none" w:sz="0" w:space="0" w:color="auto"/>
                                        <w:bottom w:val="none" w:sz="0" w:space="0" w:color="auto"/>
                                        <w:right w:val="none" w:sz="0" w:space="0" w:color="auto"/>
                                      </w:divBdr>
                                      <w:divsChild>
                                        <w:div w:id="686180789">
                                          <w:marLeft w:val="0"/>
                                          <w:marRight w:val="0"/>
                                          <w:marTop w:val="0"/>
                                          <w:marBottom w:val="0"/>
                                          <w:divBdr>
                                            <w:top w:val="none" w:sz="0" w:space="0" w:color="auto"/>
                                            <w:left w:val="none" w:sz="0" w:space="0" w:color="auto"/>
                                            <w:bottom w:val="none" w:sz="0" w:space="0" w:color="auto"/>
                                            <w:right w:val="none" w:sz="0" w:space="0" w:color="auto"/>
                                          </w:divBdr>
                                          <w:divsChild>
                                            <w:div w:id="2013532589">
                                              <w:marLeft w:val="0"/>
                                              <w:marRight w:val="0"/>
                                              <w:marTop w:val="0"/>
                                              <w:marBottom w:val="0"/>
                                              <w:divBdr>
                                                <w:top w:val="none" w:sz="0" w:space="0" w:color="auto"/>
                                                <w:left w:val="none" w:sz="0" w:space="0" w:color="auto"/>
                                                <w:bottom w:val="none" w:sz="0" w:space="0" w:color="auto"/>
                                                <w:right w:val="none" w:sz="0" w:space="0" w:color="auto"/>
                                              </w:divBdr>
                                              <w:divsChild>
                                                <w:div w:id="155266351">
                                                  <w:marLeft w:val="0"/>
                                                  <w:marRight w:val="0"/>
                                                  <w:marTop w:val="0"/>
                                                  <w:marBottom w:val="0"/>
                                                  <w:divBdr>
                                                    <w:top w:val="none" w:sz="0" w:space="0" w:color="auto"/>
                                                    <w:left w:val="none" w:sz="0" w:space="0" w:color="auto"/>
                                                    <w:bottom w:val="none" w:sz="0" w:space="0" w:color="auto"/>
                                                    <w:right w:val="none" w:sz="0" w:space="0" w:color="auto"/>
                                                  </w:divBdr>
                                                  <w:divsChild>
                                                    <w:div w:id="366948716">
                                                      <w:marLeft w:val="0"/>
                                                      <w:marRight w:val="0"/>
                                                      <w:marTop w:val="0"/>
                                                      <w:marBottom w:val="0"/>
                                                      <w:divBdr>
                                                        <w:top w:val="none" w:sz="0" w:space="0" w:color="auto"/>
                                                        <w:left w:val="none" w:sz="0" w:space="0" w:color="auto"/>
                                                        <w:bottom w:val="none" w:sz="0" w:space="0" w:color="auto"/>
                                                        <w:right w:val="none" w:sz="0" w:space="0" w:color="auto"/>
                                                      </w:divBdr>
                                                      <w:divsChild>
                                                        <w:div w:id="150112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2837406">
      <w:bodyDiv w:val="1"/>
      <w:marLeft w:val="0"/>
      <w:marRight w:val="0"/>
      <w:marTop w:val="0"/>
      <w:marBottom w:val="0"/>
      <w:divBdr>
        <w:top w:val="none" w:sz="0" w:space="0" w:color="auto"/>
        <w:left w:val="none" w:sz="0" w:space="0" w:color="auto"/>
        <w:bottom w:val="none" w:sz="0" w:space="0" w:color="auto"/>
        <w:right w:val="none" w:sz="0" w:space="0" w:color="auto"/>
      </w:divBdr>
    </w:div>
    <w:div w:id="1324309070">
      <w:bodyDiv w:val="1"/>
      <w:marLeft w:val="0"/>
      <w:marRight w:val="0"/>
      <w:marTop w:val="0"/>
      <w:marBottom w:val="0"/>
      <w:divBdr>
        <w:top w:val="none" w:sz="0" w:space="0" w:color="auto"/>
        <w:left w:val="none" w:sz="0" w:space="0" w:color="auto"/>
        <w:bottom w:val="none" w:sz="0" w:space="0" w:color="auto"/>
        <w:right w:val="none" w:sz="0" w:space="0" w:color="auto"/>
      </w:divBdr>
      <w:divsChild>
        <w:div w:id="1985812383">
          <w:marLeft w:val="0"/>
          <w:marRight w:val="0"/>
          <w:marTop w:val="0"/>
          <w:marBottom w:val="0"/>
          <w:divBdr>
            <w:top w:val="none" w:sz="0" w:space="0" w:color="auto"/>
            <w:left w:val="none" w:sz="0" w:space="0" w:color="auto"/>
            <w:bottom w:val="none" w:sz="0" w:space="0" w:color="auto"/>
            <w:right w:val="none" w:sz="0" w:space="0" w:color="auto"/>
          </w:divBdr>
          <w:divsChild>
            <w:div w:id="1682006232">
              <w:marLeft w:val="0"/>
              <w:marRight w:val="0"/>
              <w:marTop w:val="0"/>
              <w:marBottom w:val="0"/>
              <w:divBdr>
                <w:top w:val="none" w:sz="0" w:space="0" w:color="auto"/>
                <w:left w:val="none" w:sz="0" w:space="0" w:color="auto"/>
                <w:bottom w:val="none" w:sz="0" w:space="0" w:color="auto"/>
                <w:right w:val="none" w:sz="0" w:space="0" w:color="auto"/>
              </w:divBdr>
              <w:divsChild>
                <w:div w:id="7406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826739">
      <w:bodyDiv w:val="1"/>
      <w:marLeft w:val="0"/>
      <w:marRight w:val="0"/>
      <w:marTop w:val="0"/>
      <w:marBottom w:val="0"/>
      <w:divBdr>
        <w:top w:val="single" w:sz="2" w:space="0" w:color="FF0000"/>
        <w:left w:val="single" w:sz="2" w:space="0" w:color="FF0000"/>
        <w:bottom w:val="single" w:sz="2" w:space="0" w:color="FF0000"/>
        <w:right w:val="single" w:sz="2" w:space="0" w:color="FF0000"/>
      </w:divBdr>
      <w:divsChild>
        <w:div w:id="157696674">
          <w:marLeft w:val="0"/>
          <w:marRight w:val="0"/>
          <w:marTop w:val="0"/>
          <w:marBottom w:val="0"/>
          <w:divBdr>
            <w:top w:val="single" w:sz="2" w:space="0" w:color="FF0000"/>
            <w:left w:val="single" w:sz="2" w:space="0" w:color="FF0000"/>
            <w:bottom w:val="single" w:sz="2" w:space="0" w:color="FF0000"/>
            <w:right w:val="single" w:sz="2" w:space="0" w:color="FF0000"/>
          </w:divBdr>
          <w:divsChild>
            <w:div w:id="861550075">
              <w:marLeft w:val="0"/>
              <w:marRight w:val="0"/>
              <w:marTop w:val="0"/>
              <w:marBottom w:val="0"/>
              <w:divBdr>
                <w:top w:val="single" w:sz="2" w:space="0" w:color="FF0000"/>
                <w:left w:val="single" w:sz="2" w:space="0" w:color="FF0000"/>
                <w:bottom w:val="single" w:sz="2" w:space="0" w:color="FF0000"/>
                <w:right w:val="single" w:sz="2" w:space="0" w:color="FF0000"/>
              </w:divBdr>
              <w:divsChild>
                <w:div w:id="438791464">
                  <w:marLeft w:val="0"/>
                  <w:marRight w:val="0"/>
                  <w:marTop w:val="0"/>
                  <w:marBottom w:val="0"/>
                  <w:divBdr>
                    <w:top w:val="single" w:sz="2" w:space="0" w:color="FF0000"/>
                    <w:left w:val="single" w:sz="2" w:space="0" w:color="FF0000"/>
                    <w:bottom w:val="single" w:sz="2" w:space="0" w:color="FF0000"/>
                    <w:right w:val="single" w:sz="2" w:space="0" w:color="FF0000"/>
                  </w:divBdr>
                  <w:divsChild>
                    <w:div w:id="610744998">
                      <w:marLeft w:val="0"/>
                      <w:marRight w:val="0"/>
                      <w:marTop w:val="0"/>
                      <w:marBottom w:val="0"/>
                      <w:divBdr>
                        <w:top w:val="none" w:sz="0" w:space="0" w:color="auto"/>
                        <w:left w:val="none" w:sz="0" w:space="0" w:color="auto"/>
                        <w:bottom w:val="none" w:sz="0" w:space="0" w:color="auto"/>
                        <w:right w:val="none" w:sz="0" w:space="0" w:color="auto"/>
                      </w:divBdr>
                      <w:divsChild>
                        <w:div w:id="13241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469061">
      <w:bodyDiv w:val="1"/>
      <w:marLeft w:val="0"/>
      <w:marRight w:val="0"/>
      <w:marTop w:val="0"/>
      <w:marBottom w:val="0"/>
      <w:divBdr>
        <w:top w:val="none" w:sz="0" w:space="0" w:color="auto"/>
        <w:left w:val="none" w:sz="0" w:space="0" w:color="auto"/>
        <w:bottom w:val="none" w:sz="0" w:space="0" w:color="auto"/>
        <w:right w:val="none" w:sz="0" w:space="0" w:color="auto"/>
      </w:divBdr>
    </w:div>
    <w:div w:id="1575628304">
      <w:bodyDiv w:val="1"/>
      <w:marLeft w:val="0"/>
      <w:marRight w:val="0"/>
      <w:marTop w:val="0"/>
      <w:marBottom w:val="0"/>
      <w:divBdr>
        <w:top w:val="none" w:sz="0" w:space="0" w:color="auto"/>
        <w:left w:val="none" w:sz="0" w:space="0" w:color="auto"/>
        <w:bottom w:val="none" w:sz="0" w:space="0" w:color="auto"/>
        <w:right w:val="none" w:sz="0" w:space="0" w:color="auto"/>
      </w:divBdr>
      <w:divsChild>
        <w:div w:id="1425763932">
          <w:marLeft w:val="0"/>
          <w:marRight w:val="0"/>
          <w:marTop w:val="0"/>
          <w:marBottom w:val="0"/>
          <w:divBdr>
            <w:top w:val="none" w:sz="0" w:space="0" w:color="auto"/>
            <w:left w:val="none" w:sz="0" w:space="0" w:color="auto"/>
            <w:bottom w:val="none" w:sz="0" w:space="0" w:color="auto"/>
            <w:right w:val="none" w:sz="0" w:space="0" w:color="auto"/>
          </w:divBdr>
        </w:div>
      </w:divsChild>
    </w:div>
    <w:div w:id="1611935357">
      <w:bodyDiv w:val="1"/>
      <w:marLeft w:val="0"/>
      <w:marRight w:val="0"/>
      <w:marTop w:val="0"/>
      <w:marBottom w:val="0"/>
      <w:divBdr>
        <w:top w:val="none" w:sz="0" w:space="0" w:color="auto"/>
        <w:left w:val="none" w:sz="0" w:space="0" w:color="auto"/>
        <w:bottom w:val="none" w:sz="0" w:space="0" w:color="auto"/>
        <w:right w:val="none" w:sz="0" w:space="0" w:color="auto"/>
      </w:divBdr>
    </w:div>
    <w:div w:id="1615479654">
      <w:bodyDiv w:val="1"/>
      <w:marLeft w:val="0"/>
      <w:marRight w:val="0"/>
      <w:marTop w:val="0"/>
      <w:marBottom w:val="0"/>
      <w:divBdr>
        <w:top w:val="none" w:sz="0" w:space="0" w:color="auto"/>
        <w:left w:val="none" w:sz="0" w:space="0" w:color="auto"/>
        <w:bottom w:val="none" w:sz="0" w:space="0" w:color="auto"/>
        <w:right w:val="none" w:sz="0" w:space="0" w:color="auto"/>
      </w:divBdr>
      <w:divsChild>
        <w:div w:id="656108467">
          <w:marLeft w:val="0"/>
          <w:marRight w:val="0"/>
          <w:marTop w:val="0"/>
          <w:marBottom w:val="0"/>
          <w:divBdr>
            <w:top w:val="none" w:sz="0" w:space="0" w:color="auto"/>
            <w:left w:val="none" w:sz="0" w:space="0" w:color="auto"/>
            <w:bottom w:val="none" w:sz="0" w:space="0" w:color="auto"/>
            <w:right w:val="none" w:sz="0" w:space="0" w:color="auto"/>
          </w:divBdr>
          <w:divsChild>
            <w:div w:id="531963894">
              <w:marLeft w:val="0"/>
              <w:marRight w:val="0"/>
              <w:marTop w:val="0"/>
              <w:marBottom w:val="0"/>
              <w:divBdr>
                <w:top w:val="none" w:sz="0" w:space="0" w:color="auto"/>
                <w:left w:val="none" w:sz="0" w:space="0" w:color="auto"/>
                <w:bottom w:val="none" w:sz="0" w:space="0" w:color="auto"/>
                <w:right w:val="none" w:sz="0" w:space="0" w:color="auto"/>
              </w:divBdr>
              <w:divsChild>
                <w:div w:id="131664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497156">
      <w:bodyDiv w:val="1"/>
      <w:marLeft w:val="0"/>
      <w:marRight w:val="0"/>
      <w:marTop w:val="0"/>
      <w:marBottom w:val="0"/>
      <w:divBdr>
        <w:top w:val="none" w:sz="0" w:space="0" w:color="auto"/>
        <w:left w:val="none" w:sz="0" w:space="0" w:color="auto"/>
        <w:bottom w:val="none" w:sz="0" w:space="0" w:color="auto"/>
        <w:right w:val="none" w:sz="0" w:space="0" w:color="auto"/>
      </w:divBdr>
      <w:divsChild>
        <w:div w:id="1685092693">
          <w:marLeft w:val="0"/>
          <w:marRight w:val="0"/>
          <w:marTop w:val="0"/>
          <w:marBottom w:val="0"/>
          <w:divBdr>
            <w:top w:val="none" w:sz="0" w:space="0" w:color="auto"/>
            <w:left w:val="none" w:sz="0" w:space="0" w:color="auto"/>
            <w:bottom w:val="none" w:sz="0" w:space="0" w:color="auto"/>
            <w:right w:val="none" w:sz="0" w:space="0" w:color="auto"/>
          </w:divBdr>
          <w:divsChild>
            <w:div w:id="1650092879">
              <w:marLeft w:val="0"/>
              <w:marRight w:val="0"/>
              <w:marTop w:val="0"/>
              <w:marBottom w:val="0"/>
              <w:divBdr>
                <w:top w:val="none" w:sz="0" w:space="0" w:color="auto"/>
                <w:left w:val="none" w:sz="0" w:space="0" w:color="auto"/>
                <w:bottom w:val="none" w:sz="0" w:space="0" w:color="auto"/>
                <w:right w:val="none" w:sz="0" w:space="0" w:color="auto"/>
              </w:divBdr>
              <w:divsChild>
                <w:div w:id="7478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8357">
      <w:bodyDiv w:val="1"/>
      <w:marLeft w:val="0"/>
      <w:marRight w:val="0"/>
      <w:marTop w:val="0"/>
      <w:marBottom w:val="0"/>
      <w:divBdr>
        <w:top w:val="none" w:sz="0" w:space="0" w:color="auto"/>
        <w:left w:val="none" w:sz="0" w:space="0" w:color="auto"/>
        <w:bottom w:val="none" w:sz="0" w:space="0" w:color="auto"/>
        <w:right w:val="none" w:sz="0" w:space="0" w:color="auto"/>
      </w:divBdr>
    </w:div>
    <w:div w:id="1684238578">
      <w:bodyDiv w:val="1"/>
      <w:marLeft w:val="0"/>
      <w:marRight w:val="0"/>
      <w:marTop w:val="0"/>
      <w:marBottom w:val="0"/>
      <w:divBdr>
        <w:top w:val="none" w:sz="0" w:space="0" w:color="auto"/>
        <w:left w:val="none" w:sz="0" w:space="0" w:color="auto"/>
        <w:bottom w:val="none" w:sz="0" w:space="0" w:color="auto"/>
        <w:right w:val="none" w:sz="0" w:space="0" w:color="auto"/>
      </w:divBdr>
    </w:div>
    <w:div w:id="1773208716">
      <w:bodyDiv w:val="1"/>
      <w:marLeft w:val="0"/>
      <w:marRight w:val="0"/>
      <w:marTop w:val="0"/>
      <w:marBottom w:val="0"/>
      <w:divBdr>
        <w:top w:val="none" w:sz="0" w:space="0" w:color="auto"/>
        <w:left w:val="none" w:sz="0" w:space="0" w:color="auto"/>
        <w:bottom w:val="none" w:sz="0" w:space="0" w:color="auto"/>
        <w:right w:val="none" w:sz="0" w:space="0" w:color="auto"/>
      </w:divBdr>
      <w:divsChild>
        <w:div w:id="1708405146">
          <w:marLeft w:val="0"/>
          <w:marRight w:val="0"/>
          <w:marTop w:val="0"/>
          <w:marBottom w:val="0"/>
          <w:divBdr>
            <w:top w:val="none" w:sz="0" w:space="0" w:color="auto"/>
            <w:left w:val="none" w:sz="0" w:space="0" w:color="auto"/>
            <w:bottom w:val="none" w:sz="0" w:space="0" w:color="auto"/>
            <w:right w:val="none" w:sz="0" w:space="0" w:color="auto"/>
          </w:divBdr>
          <w:divsChild>
            <w:div w:id="602498318">
              <w:marLeft w:val="0"/>
              <w:marRight w:val="0"/>
              <w:marTop w:val="0"/>
              <w:marBottom w:val="0"/>
              <w:divBdr>
                <w:top w:val="none" w:sz="0" w:space="0" w:color="auto"/>
                <w:left w:val="none" w:sz="0" w:space="0" w:color="auto"/>
                <w:bottom w:val="none" w:sz="0" w:space="0" w:color="auto"/>
                <w:right w:val="none" w:sz="0" w:space="0" w:color="auto"/>
              </w:divBdr>
              <w:divsChild>
                <w:div w:id="13568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607792">
      <w:bodyDiv w:val="1"/>
      <w:marLeft w:val="0"/>
      <w:marRight w:val="0"/>
      <w:marTop w:val="0"/>
      <w:marBottom w:val="0"/>
      <w:divBdr>
        <w:top w:val="none" w:sz="0" w:space="0" w:color="auto"/>
        <w:left w:val="none" w:sz="0" w:space="0" w:color="auto"/>
        <w:bottom w:val="none" w:sz="0" w:space="0" w:color="auto"/>
        <w:right w:val="none" w:sz="0" w:space="0" w:color="auto"/>
      </w:divBdr>
    </w:div>
    <w:div w:id="1839543104">
      <w:bodyDiv w:val="1"/>
      <w:marLeft w:val="0"/>
      <w:marRight w:val="0"/>
      <w:marTop w:val="0"/>
      <w:marBottom w:val="0"/>
      <w:divBdr>
        <w:top w:val="none" w:sz="0" w:space="0" w:color="auto"/>
        <w:left w:val="none" w:sz="0" w:space="0" w:color="auto"/>
        <w:bottom w:val="none" w:sz="0" w:space="0" w:color="auto"/>
        <w:right w:val="none" w:sz="0" w:space="0" w:color="auto"/>
      </w:divBdr>
      <w:divsChild>
        <w:div w:id="1823621191">
          <w:marLeft w:val="0"/>
          <w:marRight w:val="0"/>
          <w:marTop w:val="0"/>
          <w:marBottom w:val="0"/>
          <w:divBdr>
            <w:top w:val="none" w:sz="0" w:space="0" w:color="auto"/>
            <w:left w:val="none" w:sz="0" w:space="0" w:color="auto"/>
            <w:bottom w:val="none" w:sz="0" w:space="0" w:color="auto"/>
            <w:right w:val="none" w:sz="0" w:space="0" w:color="auto"/>
          </w:divBdr>
          <w:divsChild>
            <w:div w:id="2033415819">
              <w:marLeft w:val="0"/>
              <w:marRight w:val="0"/>
              <w:marTop w:val="0"/>
              <w:marBottom w:val="0"/>
              <w:divBdr>
                <w:top w:val="none" w:sz="0" w:space="0" w:color="auto"/>
                <w:left w:val="none" w:sz="0" w:space="0" w:color="auto"/>
                <w:bottom w:val="none" w:sz="0" w:space="0" w:color="auto"/>
                <w:right w:val="none" w:sz="0" w:space="0" w:color="auto"/>
              </w:divBdr>
              <w:divsChild>
                <w:div w:id="383454866">
                  <w:marLeft w:val="0"/>
                  <w:marRight w:val="0"/>
                  <w:marTop w:val="0"/>
                  <w:marBottom w:val="0"/>
                  <w:divBdr>
                    <w:top w:val="none" w:sz="0" w:space="0" w:color="auto"/>
                    <w:left w:val="none" w:sz="0" w:space="0" w:color="auto"/>
                    <w:bottom w:val="none" w:sz="0" w:space="0" w:color="auto"/>
                    <w:right w:val="none" w:sz="0" w:space="0" w:color="auto"/>
                  </w:divBdr>
                  <w:divsChild>
                    <w:div w:id="535315681">
                      <w:marLeft w:val="-2520"/>
                      <w:marRight w:val="0"/>
                      <w:marTop w:val="0"/>
                      <w:marBottom w:val="0"/>
                      <w:divBdr>
                        <w:top w:val="none" w:sz="0" w:space="0" w:color="auto"/>
                        <w:left w:val="none" w:sz="0" w:space="0" w:color="auto"/>
                        <w:bottom w:val="none" w:sz="0" w:space="0" w:color="auto"/>
                        <w:right w:val="none" w:sz="0" w:space="0" w:color="auto"/>
                      </w:divBdr>
                      <w:divsChild>
                        <w:div w:id="2060350980">
                          <w:marLeft w:val="2520"/>
                          <w:marRight w:val="0"/>
                          <w:marTop w:val="0"/>
                          <w:marBottom w:val="0"/>
                          <w:divBdr>
                            <w:top w:val="none" w:sz="0" w:space="0" w:color="auto"/>
                            <w:left w:val="none" w:sz="0" w:space="0" w:color="auto"/>
                            <w:bottom w:val="none" w:sz="0" w:space="0" w:color="auto"/>
                            <w:right w:val="none" w:sz="0" w:space="0" w:color="auto"/>
                          </w:divBdr>
                          <w:divsChild>
                            <w:div w:id="1605308981">
                              <w:marLeft w:val="0"/>
                              <w:marRight w:val="-2400"/>
                              <w:marTop w:val="0"/>
                              <w:marBottom w:val="0"/>
                              <w:divBdr>
                                <w:top w:val="none" w:sz="0" w:space="0" w:color="auto"/>
                                <w:left w:val="none" w:sz="0" w:space="0" w:color="auto"/>
                                <w:bottom w:val="none" w:sz="0" w:space="0" w:color="auto"/>
                                <w:right w:val="none" w:sz="0" w:space="0" w:color="auto"/>
                              </w:divBdr>
                              <w:divsChild>
                                <w:div w:id="42095024">
                                  <w:marLeft w:val="0"/>
                                  <w:marRight w:val="2400"/>
                                  <w:marTop w:val="0"/>
                                  <w:marBottom w:val="0"/>
                                  <w:divBdr>
                                    <w:top w:val="none" w:sz="0" w:space="0" w:color="auto"/>
                                    <w:left w:val="none" w:sz="0" w:space="0" w:color="auto"/>
                                    <w:bottom w:val="none" w:sz="0" w:space="0" w:color="auto"/>
                                    <w:right w:val="none" w:sz="0" w:space="0" w:color="auto"/>
                                  </w:divBdr>
                                  <w:divsChild>
                                    <w:div w:id="515384386">
                                      <w:marLeft w:val="0"/>
                                      <w:marRight w:val="0"/>
                                      <w:marTop w:val="0"/>
                                      <w:marBottom w:val="0"/>
                                      <w:divBdr>
                                        <w:top w:val="single" w:sz="4" w:space="3" w:color="E6E6E6"/>
                                        <w:left w:val="none" w:sz="0" w:space="0" w:color="auto"/>
                                        <w:bottom w:val="none" w:sz="0" w:space="0" w:color="auto"/>
                                        <w:right w:val="none" w:sz="0" w:space="0" w:color="auto"/>
                                      </w:divBdr>
                                      <w:divsChild>
                                        <w:div w:id="987171077">
                                          <w:marLeft w:val="0"/>
                                          <w:marRight w:val="0"/>
                                          <w:marTop w:val="120"/>
                                          <w:marBottom w:val="12"/>
                                          <w:divBdr>
                                            <w:top w:val="none" w:sz="0" w:space="0" w:color="auto"/>
                                            <w:left w:val="none" w:sz="0" w:space="0" w:color="auto"/>
                                            <w:bottom w:val="single" w:sz="4" w:space="0" w:color="E6E6E6"/>
                                            <w:right w:val="none" w:sz="0" w:space="0" w:color="auto"/>
                                          </w:divBdr>
                                        </w:div>
                                      </w:divsChild>
                                    </w:div>
                                  </w:divsChild>
                                </w:div>
                              </w:divsChild>
                            </w:div>
                          </w:divsChild>
                        </w:div>
                      </w:divsChild>
                    </w:div>
                  </w:divsChild>
                </w:div>
              </w:divsChild>
            </w:div>
          </w:divsChild>
        </w:div>
      </w:divsChild>
    </w:div>
    <w:div w:id="1875922066">
      <w:bodyDiv w:val="1"/>
      <w:marLeft w:val="0"/>
      <w:marRight w:val="0"/>
      <w:marTop w:val="0"/>
      <w:marBottom w:val="0"/>
      <w:divBdr>
        <w:top w:val="none" w:sz="0" w:space="0" w:color="auto"/>
        <w:left w:val="none" w:sz="0" w:space="0" w:color="auto"/>
        <w:bottom w:val="none" w:sz="0" w:space="0" w:color="auto"/>
        <w:right w:val="none" w:sz="0" w:space="0" w:color="auto"/>
      </w:divBdr>
      <w:divsChild>
        <w:div w:id="820081902">
          <w:marLeft w:val="0"/>
          <w:marRight w:val="0"/>
          <w:marTop w:val="0"/>
          <w:marBottom w:val="0"/>
          <w:divBdr>
            <w:top w:val="none" w:sz="0" w:space="0" w:color="auto"/>
            <w:left w:val="none" w:sz="0" w:space="0" w:color="auto"/>
            <w:bottom w:val="none" w:sz="0" w:space="0" w:color="auto"/>
            <w:right w:val="none" w:sz="0" w:space="0" w:color="auto"/>
          </w:divBdr>
          <w:divsChild>
            <w:div w:id="1857380130">
              <w:marLeft w:val="0"/>
              <w:marRight w:val="0"/>
              <w:marTop w:val="0"/>
              <w:marBottom w:val="0"/>
              <w:divBdr>
                <w:top w:val="none" w:sz="0" w:space="0" w:color="auto"/>
                <w:left w:val="none" w:sz="0" w:space="0" w:color="auto"/>
                <w:bottom w:val="none" w:sz="0" w:space="0" w:color="auto"/>
                <w:right w:val="none" w:sz="0" w:space="0" w:color="auto"/>
              </w:divBdr>
              <w:divsChild>
                <w:div w:id="17801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915437">
      <w:bodyDiv w:val="1"/>
      <w:marLeft w:val="0"/>
      <w:marRight w:val="0"/>
      <w:marTop w:val="0"/>
      <w:marBottom w:val="0"/>
      <w:divBdr>
        <w:top w:val="none" w:sz="0" w:space="0" w:color="auto"/>
        <w:left w:val="none" w:sz="0" w:space="0" w:color="auto"/>
        <w:bottom w:val="none" w:sz="0" w:space="0" w:color="auto"/>
        <w:right w:val="none" w:sz="0" w:space="0" w:color="auto"/>
      </w:divBdr>
      <w:divsChild>
        <w:div w:id="589196595">
          <w:marLeft w:val="0"/>
          <w:marRight w:val="0"/>
          <w:marTop w:val="0"/>
          <w:marBottom w:val="0"/>
          <w:divBdr>
            <w:top w:val="none" w:sz="0" w:space="0" w:color="auto"/>
            <w:left w:val="none" w:sz="0" w:space="0" w:color="auto"/>
            <w:bottom w:val="none" w:sz="0" w:space="0" w:color="auto"/>
            <w:right w:val="none" w:sz="0" w:space="0" w:color="auto"/>
          </w:divBdr>
          <w:divsChild>
            <w:div w:id="1015811374">
              <w:marLeft w:val="0"/>
              <w:marRight w:val="0"/>
              <w:marTop w:val="0"/>
              <w:marBottom w:val="0"/>
              <w:divBdr>
                <w:top w:val="none" w:sz="0" w:space="0" w:color="auto"/>
                <w:left w:val="none" w:sz="0" w:space="0" w:color="auto"/>
                <w:bottom w:val="none" w:sz="0" w:space="0" w:color="auto"/>
                <w:right w:val="none" w:sz="0" w:space="0" w:color="auto"/>
              </w:divBdr>
              <w:divsChild>
                <w:div w:id="65538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98614">
      <w:bodyDiv w:val="1"/>
      <w:marLeft w:val="0"/>
      <w:marRight w:val="0"/>
      <w:marTop w:val="0"/>
      <w:marBottom w:val="0"/>
      <w:divBdr>
        <w:top w:val="none" w:sz="0" w:space="0" w:color="auto"/>
        <w:left w:val="none" w:sz="0" w:space="0" w:color="auto"/>
        <w:bottom w:val="none" w:sz="0" w:space="0" w:color="auto"/>
        <w:right w:val="none" w:sz="0" w:space="0" w:color="auto"/>
      </w:divBdr>
      <w:divsChild>
        <w:div w:id="20587730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Macro-Enabled_Worksheet1.xlsm"/><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Macro-Enabled_Worksheet2.xlsm"/><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oleObject" Target="Chart%20in%20Microsoft%20Office%20Word"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solidFill>
              <a:srgbClr val="4F81BD"/>
            </a:solidFill>
            <a:ln w="25387">
              <a:noFill/>
            </a:ln>
          </c:spPr>
          <c:invertIfNegative val="0"/>
          <c:dLbls>
            <c:dLbl>
              <c:idx val="0"/>
              <c:tx>
                <c:rich>
                  <a:bodyPr/>
                  <a:lstStyle/>
                  <a:p>
                    <a:r>
                      <a:rPr lang="en-US"/>
                      <a:t>335</a:t>
                    </a:r>
                    <a:r>
                      <a:rPr lang="lt-LT"/>
                      <a:t>.</a:t>
                    </a:r>
                    <a:r>
                      <a:rPr lang="en-US"/>
                      <a:t>393</a:t>
                    </a:r>
                  </a:p>
                </c:rich>
              </c:tx>
              <c:dLblPos val="outEnd"/>
              <c:showLegendKey val="0"/>
              <c:showVal val="1"/>
              <c:showCatName val="0"/>
              <c:showSerName val="0"/>
              <c:showPercent val="0"/>
              <c:showBubbleSize val="0"/>
            </c:dLbl>
            <c:dLbl>
              <c:idx val="1"/>
              <c:tx>
                <c:rich>
                  <a:bodyPr/>
                  <a:lstStyle/>
                  <a:p>
                    <a:r>
                      <a:rPr lang="en-US"/>
                      <a:t>329</a:t>
                    </a:r>
                    <a:r>
                      <a:rPr lang="lt-LT"/>
                      <a:t>.</a:t>
                    </a:r>
                    <a:r>
                      <a:rPr lang="en-US"/>
                      <a:t>542</a:t>
                    </a:r>
                  </a:p>
                </c:rich>
              </c:tx>
              <c:dLblPos val="outEnd"/>
              <c:showLegendKey val="0"/>
              <c:showVal val="1"/>
              <c:showCatName val="0"/>
              <c:showSerName val="0"/>
              <c:showPercent val="0"/>
              <c:showBubbleSize val="0"/>
            </c:dLbl>
            <c:dLbl>
              <c:idx val="2"/>
              <c:tx>
                <c:rich>
                  <a:bodyPr/>
                  <a:lstStyle/>
                  <a:p>
                    <a:r>
                      <a:rPr lang="en-US"/>
                      <a:t>317</a:t>
                    </a:r>
                    <a:r>
                      <a:rPr lang="lt-LT"/>
                      <a:t>.</a:t>
                    </a:r>
                    <a:r>
                      <a:rPr lang="en-US"/>
                      <a:t>319</a:t>
                    </a:r>
                  </a:p>
                </c:rich>
              </c:tx>
              <c:dLblPos val="outEnd"/>
              <c:showLegendKey val="0"/>
              <c:showVal val="1"/>
              <c:showCatName val="0"/>
              <c:showSerName val="0"/>
              <c:showPercent val="0"/>
              <c:showBubbleSize val="0"/>
            </c:dLbl>
            <c:dLbl>
              <c:idx val="3"/>
              <c:tx>
                <c:rich>
                  <a:bodyPr/>
                  <a:lstStyle/>
                  <a:p>
                    <a:r>
                      <a:rPr lang="en-US"/>
                      <a:t>310</a:t>
                    </a:r>
                    <a:r>
                      <a:rPr lang="lt-LT"/>
                      <a:t>.</a:t>
                    </a:r>
                    <a:r>
                      <a:rPr lang="en-US"/>
                      <a:t>773</a:t>
                    </a:r>
                  </a:p>
                </c:rich>
              </c:tx>
              <c:dLblPos val="outEnd"/>
              <c:showLegendKey val="0"/>
              <c:showVal val="1"/>
              <c:showCatName val="0"/>
              <c:showSerName val="0"/>
              <c:showPercent val="0"/>
              <c:showBubbleSize val="0"/>
            </c:dLbl>
            <c:dLbl>
              <c:idx val="4"/>
              <c:tx>
                <c:rich>
                  <a:bodyPr/>
                  <a:lstStyle/>
                  <a:p>
                    <a:r>
                      <a:rPr lang="en-US"/>
                      <a:t>306</a:t>
                    </a:r>
                    <a:r>
                      <a:rPr lang="lt-LT"/>
                      <a:t>.</a:t>
                    </a:r>
                    <a:r>
                      <a:rPr lang="en-US"/>
                      <a:t>888</a:t>
                    </a:r>
                  </a:p>
                </c:rich>
              </c:tx>
              <c:dLblPos val="outEnd"/>
              <c:showLegendKey val="0"/>
              <c:showVal val="1"/>
              <c:showCatName val="0"/>
              <c:showSerName val="0"/>
              <c:showPercent val="0"/>
              <c:showBubbleSize val="0"/>
            </c:dLbl>
            <c:dLbl>
              <c:idx val="5"/>
              <c:tx>
                <c:rich>
                  <a:bodyPr/>
                  <a:lstStyle/>
                  <a:p>
                    <a:r>
                      <a:rPr lang="en-US"/>
                      <a:t>304</a:t>
                    </a:r>
                    <a:r>
                      <a:rPr lang="lt-LT"/>
                      <a:t>.</a:t>
                    </a:r>
                    <a:r>
                      <a:rPr lang="en-US"/>
                      <a:t>012</a:t>
                    </a:r>
                  </a:p>
                </c:rich>
              </c:tx>
              <c:dLblPos val="outEnd"/>
              <c:showLegendKey val="0"/>
              <c:showVal val="1"/>
              <c:showCatName val="0"/>
              <c:showSerName val="0"/>
              <c:showPercent val="0"/>
              <c:showBubbleSize val="0"/>
            </c:dLbl>
            <c:spPr>
              <a:noFill/>
              <a:ln w="25387">
                <a:noFill/>
              </a:ln>
            </c:spPr>
            <c:dLblPos val="outEnd"/>
            <c:showLegendKey val="0"/>
            <c:showVal val="1"/>
            <c:showCatName val="0"/>
            <c:showSerName val="0"/>
            <c:showPercent val="0"/>
            <c:showBubbleSize val="0"/>
            <c:showLeaderLines val="0"/>
          </c:dLbls>
          <c:cat>
            <c:strRef>
              <c:f>Gyventojai!$A$2:$A$7</c:f>
              <c:strCache>
                <c:ptCount val="6"/>
                <c:pt idx="0">
                  <c:v>2009</c:v>
                </c:pt>
                <c:pt idx="1">
                  <c:v>2010</c:v>
                </c:pt>
                <c:pt idx="2">
                  <c:v>2011</c:v>
                </c:pt>
                <c:pt idx="3">
                  <c:v>2012</c:v>
                </c:pt>
                <c:pt idx="4">
                  <c:v>2013</c:v>
                </c:pt>
                <c:pt idx="5">
                  <c:v>2014</c:v>
                </c:pt>
              </c:strCache>
            </c:strRef>
          </c:cat>
          <c:val>
            <c:numRef>
              <c:f>Gyventojai!$B$2:$B$7</c:f>
              <c:numCache>
                <c:formatCode>General</c:formatCode>
                <c:ptCount val="6"/>
                <c:pt idx="0">
                  <c:v>335393</c:v>
                </c:pt>
                <c:pt idx="1">
                  <c:v>329542</c:v>
                </c:pt>
                <c:pt idx="2">
                  <c:v>317319</c:v>
                </c:pt>
                <c:pt idx="3">
                  <c:v>310773</c:v>
                </c:pt>
                <c:pt idx="4">
                  <c:v>306888</c:v>
                </c:pt>
                <c:pt idx="5">
                  <c:v>304012</c:v>
                </c:pt>
              </c:numCache>
            </c:numRef>
          </c:val>
        </c:ser>
        <c:dLbls>
          <c:showLegendKey val="0"/>
          <c:showVal val="0"/>
          <c:showCatName val="0"/>
          <c:showSerName val="0"/>
          <c:showPercent val="0"/>
          <c:showBubbleSize val="0"/>
        </c:dLbls>
        <c:gapWidth val="150"/>
        <c:axId val="126982400"/>
        <c:axId val="127000576"/>
      </c:barChart>
      <c:catAx>
        <c:axId val="126982400"/>
        <c:scaling>
          <c:orientation val="minMax"/>
        </c:scaling>
        <c:delete val="0"/>
        <c:axPos val="b"/>
        <c:numFmt formatCode="General" sourceLinked="1"/>
        <c:majorTickMark val="out"/>
        <c:minorTickMark val="none"/>
        <c:tickLblPos val="nextTo"/>
        <c:spPr>
          <a:ln w="3173">
            <a:solidFill>
              <a:srgbClr val="808080"/>
            </a:solidFill>
            <a:prstDash val="solid"/>
          </a:ln>
        </c:spPr>
        <c:crossAx val="127000576"/>
        <c:crosses val="autoZero"/>
        <c:auto val="1"/>
        <c:lblAlgn val="ctr"/>
        <c:lblOffset val="100"/>
        <c:noMultiLvlLbl val="0"/>
      </c:catAx>
      <c:valAx>
        <c:axId val="127000576"/>
        <c:scaling>
          <c:orientation val="minMax"/>
        </c:scaling>
        <c:delete val="1"/>
        <c:axPos val="l"/>
        <c:numFmt formatCode="General" sourceLinked="1"/>
        <c:majorTickMark val="out"/>
        <c:minorTickMark val="none"/>
        <c:tickLblPos val="nextTo"/>
        <c:crossAx val="126982400"/>
        <c:crosses val="autoZero"/>
        <c:crossBetween val="between"/>
      </c:valAx>
      <c:spPr>
        <a:solidFill>
          <a:srgbClr val="FFFFFF"/>
        </a:solidFill>
        <a:ln w="25387">
          <a:noFill/>
        </a:ln>
      </c:spPr>
    </c:plotArea>
    <c:plotVisOnly val="1"/>
    <c:dispBlanksAs val="gap"/>
    <c:showDLblsOverMax val="0"/>
  </c:chart>
  <c:spPr>
    <a:solidFill>
      <a:srgbClr val="FFFFFF"/>
    </a:solidFill>
    <a:ln>
      <a:noFill/>
    </a:ln>
  </c:spPr>
  <c:txPr>
    <a:bodyPr/>
    <a:lstStyle/>
    <a:p>
      <a:pPr>
        <a:defRPr>
          <a:latin typeface="Times New Roman" panose="02020603050405020304" pitchFamily="18" charset="0"/>
          <a:cs typeface="Times New Roman" panose="02020603050405020304" pitchFamily="18" charset="0"/>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Gyventojai!$A$19</c:f>
              <c:strCache>
                <c:ptCount val="1"/>
                <c:pt idx="0">
                  <c:v>Lietuvos Respublika</c:v>
                </c:pt>
              </c:strCache>
            </c:strRef>
          </c:tx>
          <c:spPr>
            <a:solidFill>
              <a:srgbClr val="39608E"/>
            </a:solidFill>
            <a:ln w="25387">
              <a:noFill/>
            </a:ln>
          </c:spPr>
          <c:invertIfNegative val="0"/>
          <c:dLbls>
            <c:spPr>
              <a:noFill/>
              <a:ln w="25387">
                <a:noFill/>
              </a:ln>
            </c:spPr>
            <c:dLblPos val="outEnd"/>
            <c:showLegendKey val="0"/>
            <c:showVal val="1"/>
            <c:showCatName val="0"/>
            <c:showSerName val="0"/>
            <c:showPercent val="0"/>
            <c:showBubbleSize val="0"/>
            <c:showLeaderLines val="0"/>
          </c:dLbls>
          <c:cat>
            <c:strRef>
              <c:f>Gyventojai!$B$18:$D$18</c:f>
              <c:strCache>
                <c:ptCount val="3"/>
                <c:pt idx="0">
                  <c:v>Gimstamumas 1000-ui gyventojų</c:v>
                </c:pt>
                <c:pt idx="1">
                  <c:v>Mirtingumas 1000-ui gyventojų</c:v>
                </c:pt>
                <c:pt idx="2">
                  <c:v>NGK 1000-ui gyventojų</c:v>
                </c:pt>
              </c:strCache>
            </c:strRef>
          </c:cat>
          <c:val>
            <c:numRef>
              <c:f>Gyventojai!$B$19:$D$19</c:f>
              <c:numCache>
                <c:formatCode>General</c:formatCode>
                <c:ptCount val="3"/>
                <c:pt idx="0">
                  <c:v>10.1</c:v>
                </c:pt>
                <c:pt idx="1">
                  <c:v>14</c:v>
                </c:pt>
                <c:pt idx="2">
                  <c:v>-3.9</c:v>
                </c:pt>
              </c:numCache>
            </c:numRef>
          </c:val>
        </c:ser>
        <c:ser>
          <c:idx val="1"/>
          <c:order val="1"/>
          <c:tx>
            <c:strRef>
              <c:f>Gyventojai!$A$20</c:f>
              <c:strCache>
                <c:ptCount val="1"/>
                <c:pt idx="0">
                  <c:v>Kauno apskritis</c:v>
                </c:pt>
              </c:strCache>
            </c:strRef>
          </c:tx>
          <c:spPr>
            <a:solidFill>
              <a:srgbClr val="4572A7"/>
            </a:solidFill>
            <a:ln w="25387">
              <a:noFill/>
            </a:ln>
          </c:spPr>
          <c:invertIfNegative val="0"/>
          <c:dLbls>
            <c:spPr>
              <a:noFill/>
              <a:ln w="25387">
                <a:noFill/>
              </a:ln>
            </c:spPr>
            <c:dLblPos val="outEnd"/>
            <c:showLegendKey val="0"/>
            <c:showVal val="1"/>
            <c:showCatName val="0"/>
            <c:showSerName val="0"/>
            <c:showPercent val="0"/>
            <c:showBubbleSize val="0"/>
            <c:showLeaderLines val="0"/>
          </c:dLbls>
          <c:cat>
            <c:strRef>
              <c:f>Gyventojai!$B$18:$D$18</c:f>
              <c:strCache>
                <c:ptCount val="3"/>
                <c:pt idx="0">
                  <c:v>Gimstamumas 1000-ui gyventojų</c:v>
                </c:pt>
                <c:pt idx="1">
                  <c:v>Mirtingumas 1000-ui gyventojų</c:v>
                </c:pt>
                <c:pt idx="2">
                  <c:v>NGK 1000-ui gyventojų</c:v>
                </c:pt>
              </c:strCache>
            </c:strRef>
          </c:cat>
          <c:val>
            <c:numRef>
              <c:f>Gyventojai!$B$20:$D$20</c:f>
              <c:numCache>
                <c:formatCode>General</c:formatCode>
                <c:ptCount val="3"/>
                <c:pt idx="0">
                  <c:v>9.8000000000000007</c:v>
                </c:pt>
                <c:pt idx="1">
                  <c:v>13.6</c:v>
                </c:pt>
                <c:pt idx="2">
                  <c:v>-3.8</c:v>
                </c:pt>
              </c:numCache>
            </c:numRef>
          </c:val>
        </c:ser>
        <c:ser>
          <c:idx val="2"/>
          <c:order val="2"/>
          <c:tx>
            <c:strRef>
              <c:f>Gyventojai!$A$21</c:f>
              <c:strCache>
                <c:ptCount val="1"/>
                <c:pt idx="0">
                  <c:v>Kauno m. sav.</c:v>
                </c:pt>
              </c:strCache>
            </c:strRef>
          </c:tx>
          <c:spPr>
            <a:solidFill>
              <a:srgbClr val="4F81BD"/>
            </a:solidFill>
            <a:ln w="25387">
              <a:noFill/>
            </a:ln>
          </c:spPr>
          <c:invertIfNegative val="0"/>
          <c:dLbls>
            <c:spPr>
              <a:noFill/>
              <a:ln w="25387">
                <a:noFill/>
              </a:ln>
            </c:spPr>
            <c:dLblPos val="outEnd"/>
            <c:showLegendKey val="0"/>
            <c:showVal val="1"/>
            <c:showCatName val="0"/>
            <c:showSerName val="0"/>
            <c:showPercent val="0"/>
            <c:showBubbleSize val="0"/>
            <c:showLeaderLines val="0"/>
          </c:dLbls>
          <c:cat>
            <c:strRef>
              <c:f>Gyventojai!$B$18:$D$18</c:f>
              <c:strCache>
                <c:ptCount val="3"/>
                <c:pt idx="0">
                  <c:v>Gimstamumas 1000-ui gyventojų</c:v>
                </c:pt>
                <c:pt idx="1">
                  <c:v>Mirtingumas 1000-ui gyventojų</c:v>
                </c:pt>
                <c:pt idx="2">
                  <c:v>NGK 1000-ui gyventojų</c:v>
                </c:pt>
              </c:strCache>
            </c:strRef>
          </c:cat>
          <c:val>
            <c:numRef>
              <c:f>Gyventojai!$B$21:$D$21</c:f>
              <c:numCache>
                <c:formatCode>General</c:formatCode>
                <c:ptCount val="3"/>
                <c:pt idx="0">
                  <c:v>9.9</c:v>
                </c:pt>
                <c:pt idx="1">
                  <c:v>12.8</c:v>
                </c:pt>
                <c:pt idx="2">
                  <c:v>-2.9</c:v>
                </c:pt>
              </c:numCache>
            </c:numRef>
          </c:val>
        </c:ser>
        <c:ser>
          <c:idx val="3"/>
          <c:order val="3"/>
          <c:tx>
            <c:strRef>
              <c:f>Gyventojai!$A$22</c:f>
              <c:strCache>
                <c:ptCount val="1"/>
                <c:pt idx="0">
                  <c:v>Klaipėdos m. sav.</c:v>
                </c:pt>
              </c:strCache>
            </c:strRef>
          </c:tx>
          <c:spPr>
            <a:solidFill>
              <a:srgbClr val="93A9CF"/>
            </a:solidFill>
            <a:ln w="25387">
              <a:noFill/>
            </a:ln>
          </c:spPr>
          <c:invertIfNegative val="0"/>
          <c:dLbls>
            <c:spPr>
              <a:noFill/>
              <a:ln w="25387">
                <a:noFill/>
              </a:ln>
            </c:spPr>
            <c:dLblPos val="outEnd"/>
            <c:showLegendKey val="0"/>
            <c:showVal val="1"/>
            <c:showCatName val="0"/>
            <c:showSerName val="0"/>
            <c:showPercent val="0"/>
            <c:showBubbleSize val="0"/>
            <c:showLeaderLines val="0"/>
          </c:dLbls>
          <c:cat>
            <c:strRef>
              <c:f>Gyventojai!$B$18:$D$18</c:f>
              <c:strCache>
                <c:ptCount val="3"/>
                <c:pt idx="0">
                  <c:v>Gimstamumas 1000-ui gyventojų</c:v>
                </c:pt>
                <c:pt idx="1">
                  <c:v>Mirtingumas 1000-ui gyventojų</c:v>
                </c:pt>
                <c:pt idx="2">
                  <c:v>NGK 1000-ui gyventojų</c:v>
                </c:pt>
              </c:strCache>
            </c:strRef>
          </c:cat>
          <c:val>
            <c:numRef>
              <c:f>Gyventojai!$B$22:$D$22</c:f>
              <c:numCache>
                <c:formatCode>General</c:formatCode>
                <c:ptCount val="3"/>
                <c:pt idx="0">
                  <c:v>11.1</c:v>
                </c:pt>
                <c:pt idx="1">
                  <c:v>12.9</c:v>
                </c:pt>
                <c:pt idx="2">
                  <c:v>-1.8</c:v>
                </c:pt>
              </c:numCache>
            </c:numRef>
          </c:val>
        </c:ser>
        <c:ser>
          <c:idx val="4"/>
          <c:order val="4"/>
          <c:tx>
            <c:strRef>
              <c:f>Gyventojai!$A$23</c:f>
              <c:strCache>
                <c:ptCount val="1"/>
                <c:pt idx="0">
                  <c:v>Vilniaus m. sav.</c:v>
                </c:pt>
              </c:strCache>
            </c:strRef>
          </c:tx>
          <c:spPr>
            <a:solidFill>
              <a:srgbClr val="BCC8DF"/>
            </a:solidFill>
            <a:ln w="25387">
              <a:noFill/>
            </a:ln>
          </c:spPr>
          <c:invertIfNegative val="0"/>
          <c:dLbls>
            <c:spPr>
              <a:noFill/>
              <a:ln w="25387">
                <a:noFill/>
              </a:ln>
            </c:spPr>
            <c:dLblPos val="outEnd"/>
            <c:showLegendKey val="0"/>
            <c:showVal val="1"/>
            <c:showCatName val="0"/>
            <c:showSerName val="0"/>
            <c:showPercent val="0"/>
            <c:showBubbleSize val="0"/>
            <c:showLeaderLines val="0"/>
          </c:dLbls>
          <c:cat>
            <c:strRef>
              <c:f>Gyventojai!$B$18:$D$18</c:f>
              <c:strCache>
                <c:ptCount val="3"/>
                <c:pt idx="0">
                  <c:v>Gimstamumas 1000-ui gyventojų</c:v>
                </c:pt>
                <c:pt idx="1">
                  <c:v>Mirtingumas 1000-ui gyventojų</c:v>
                </c:pt>
                <c:pt idx="2">
                  <c:v>NGK 1000-ui gyventojų</c:v>
                </c:pt>
              </c:strCache>
            </c:strRef>
          </c:cat>
          <c:val>
            <c:numRef>
              <c:f>Gyventojai!$B$23:$D$23</c:f>
              <c:numCache>
                <c:formatCode>General</c:formatCode>
                <c:ptCount val="3"/>
                <c:pt idx="0">
                  <c:v>11.7</c:v>
                </c:pt>
                <c:pt idx="1">
                  <c:v>10.8</c:v>
                </c:pt>
                <c:pt idx="2">
                  <c:v>0.9</c:v>
                </c:pt>
              </c:numCache>
            </c:numRef>
          </c:val>
        </c:ser>
        <c:dLbls>
          <c:showLegendKey val="0"/>
          <c:showVal val="0"/>
          <c:showCatName val="0"/>
          <c:showSerName val="0"/>
          <c:showPercent val="0"/>
          <c:showBubbleSize val="0"/>
        </c:dLbls>
        <c:gapWidth val="150"/>
        <c:axId val="128223488"/>
        <c:axId val="128227200"/>
      </c:barChart>
      <c:catAx>
        <c:axId val="128223488"/>
        <c:scaling>
          <c:orientation val="minMax"/>
        </c:scaling>
        <c:delete val="0"/>
        <c:axPos val="b"/>
        <c:numFmt formatCode="General" sourceLinked="1"/>
        <c:majorTickMark val="out"/>
        <c:minorTickMark val="none"/>
        <c:tickLblPos val="nextTo"/>
        <c:spPr>
          <a:ln w="3173">
            <a:solidFill>
              <a:srgbClr val="808080"/>
            </a:solidFill>
            <a:prstDash val="solid"/>
          </a:ln>
        </c:spPr>
        <c:crossAx val="128227200"/>
        <c:crosses val="autoZero"/>
        <c:auto val="1"/>
        <c:lblAlgn val="ctr"/>
        <c:lblOffset val="100"/>
        <c:noMultiLvlLbl val="0"/>
      </c:catAx>
      <c:valAx>
        <c:axId val="128227200"/>
        <c:scaling>
          <c:orientation val="minMax"/>
        </c:scaling>
        <c:delete val="1"/>
        <c:axPos val="l"/>
        <c:numFmt formatCode="General" sourceLinked="1"/>
        <c:majorTickMark val="out"/>
        <c:minorTickMark val="none"/>
        <c:tickLblPos val="nextTo"/>
        <c:crossAx val="128223488"/>
        <c:crosses val="autoZero"/>
        <c:crossBetween val="between"/>
      </c:valAx>
      <c:spPr>
        <a:solidFill>
          <a:srgbClr val="FFFFFF"/>
        </a:solidFill>
        <a:ln w="25387">
          <a:noFill/>
        </a:ln>
      </c:spPr>
    </c:plotArea>
    <c:legend>
      <c:legendPos val="b"/>
      <c:overlay val="0"/>
      <c:spPr>
        <a:noFill/>
        <a:ln w="25387">
          <a:noFill/>
        </a:ln>
      </c:spPr>
    </c:legend>
    <c:plotVisOnly val="1"/>
    <c:dispBlanksAs val="gap"/>
    <c:showDLblsOverMax val="0"/>
  </c:chart>
  <c:spPr>
    <a:solidFill>
      <a:srgbClr val="FFFFFF"/>
    </a:solidFill>
    <a:ln>
      <a:noFill/>
    </a:ln>
  </c:spPr>
  <c:txPr>
    <a:bodyPr/>
    <a:lstStyle/>
    <a:p>
      <a:pPr>
        <a:defRPr>
          <a:latin typeface="Times New Roman" panose="02020603050405020304" pitchFamily="18" charset="0"/>
          <a:cs typeface="Times New Roman" panose="02020603050405020304" pitchFamily="18" charset="0"/>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78009630818601"/>
          <c:y val="6.8852459016393405E-2"/>
          <c:w val="0.84911717495987205"/>
          <c:h val="0.73770491803278704"/>
        </c:manualLayout>
      </c:layout>
      <c:barChart>
        <c:barDir val="col"/>
        <c:grouping val="clustered"/>
        <c:varyColors val="0"/>
        <c:ser>
          <c:idx val="0"/>
          <c:order val="0"/>
          <c:tx>
            <c:v>Skaičius</c:v>
          </c:tx>
          <c:spPr>
            <a:solidFill>
              <a:srgbClr val="3366FF"/>
            </a:solidFill>
            <a:ln w="12700">
              <a:solidFill>
                <a:srgbClr val="000000"/>
              </a:solidFill>
              <a:prstDash val="solid"/>
            </a:ln>
          </c:spPr>
          <c:invertIfNegative val="0"/>
          <c:cat>
            <c:strRef>
              <c:f>'[Chart in Microsoft Office Word]eeeee'!$A$111:$A$121</c:f>
              <c:strCache>
                <c:ptCount val="11"/>
                <c:pt idx="0">
                  <c:v>8 kat.</c:v>
                </c:pt>
                <c:pt idx="1">
                  <c:v>9 kat.</c:v>
                </c:pt>
                <c:pt idx="2">
                  <c:v>10 kat.</c:v>
                </c:pt>
                <c:pt idx="3">
                  <c:v>11 kat.</c:v>
                </c:pt>
                <c:pt idx="4">
                  <c:v>12 kat.</c:v>
                </c:pt>
                <c:pt idx="5">
                  <c:v>13 kat.</c:v>
                </c:pt>
                <c:pt idx="6">
                  <c:v>14 kat.</c:v>
                </c:pt>
                <c:pt idx="7">
                  <c:v>15 kat.</c:v>
                </c:pt>
                <c:pt idx="8">
                  <c:v>16 kat.</c:v>
                </c:pt>
                <c:pt idx="9">
                  <c:v>17 kat.</c:v>
                </c:pt>
                <c:pt idx="10">
                  <c:v>18 kat</c:v>
                </c:pt>
              </c:strCache>
            </c:strRef>
          </c:cat>
          <c:val>
            <c:numRef>
              <c:f>'[Chart in Microsoft Office Word]eeeee'!$B$111:$B$121</c:f>
              <c:numCache>
                <c:formatCode>General</c:formatCode>
                <c:ptCount val="11"/>
                <c:pt idx="0">
                  <c:v>1</c:v>
                </c:pt>
                <c:pt idx="1">
                  <c:v>31</c:v>
                </c:pt>
                <c:pt idx="2">
                  <c:v>86</c:v>
                </c:pt>
                <c:pt idx="3">
                  <c:v>107</c:v>
                </c:pt>
                <c:pt idx="4">
                  <c:v>254</c:v>
                </c:pt>
                <c:pt idx="5">
                  <c:v>49</c:v>
                </c:pt>
                <c:pt idx="6">
                  <c:v>43</c:v>
                </c:pt>
                <c:pt idx="7">
                  <c:v>22</c:v>
                </c:pt>
                <c:pt idx="8">
                  <c:v>1</c:v>
                </c:pt>
                <c:pt idx="9">
                  <c:v>3</c:v>
                </c:pt>
                <c:pt idx="10">
                  <c:v>1</c:v>
                </c:pt>
              </c:numCache>
            </c:numRef>
          </c:val>
        </c:ser>
        <c:dLbls>
          <c:showLegendKey val="0"/>
          <c:showVal val="0"/>
          <c:showCatName val="0"/>
          <c:showSerName val="0"/>
          <c:showPercent val="0"/>
          <c:showBubbleSize val="0"/>
        </c:dLbls>
        <c:gapWidth val="150"/>
        <c:axId val="128833792"/>
        <c:axId val="134533120"/>
      </c:barChart>
      <c:catAx>
        <c:axId val="1288337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lt-LT"/>
          </a:p>
        </c:txPr>
        <c:crossAx val="134533120"/>
        <c:crosses val="autoZero"/>
        <c:auto val="1"/>
        <c:lblAlgn val="ctr"/>
        <c:lblOffset val="100"/>
        <c:tickMarkSkip val="1"/>
        <c:noMultiLvlLbl val="0"/>
      </c:catAx>
      <c:valAx>
        <c:axId val="134533120"/>
        <c:scaling>
          <c:orientation val="minMax"/>
          <c:max val="300"/>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lt-LT"/>
          </a:p>
        </c:txPr>
        <c:crossAx val="128833792"/>
        <c:crosses val="autoZero"/>
        <c:crossBetween val="between"/>
        <c:majorUnit val="25"/>
      </c:valAx>
      <c:dTable>
        <c:showHorzBorder val="1"/>
        <c:showVertBorder val="1"/>
        <c:showOutline val="1"/>
        <c:showKeys val="0"/>
        <c:spPr>
          <a:ln w="3175">
            <a:solidFill>
              <a:srgbClr val="000000"/>
            </a:solidFill>
            <a:prstDash val="solid"/>
          </a:ln>
        </c:spPr>
        <c:txPr>
          <a:bodyPr/>
          <a:lstStyle/>
          <a:p>
            <a:pPr rtl="0">
              <a:defRPr sz="1000" b="0" i="0" u="none" strike="noStrike" baseline="0">
                <a:solidFill>
                  <a:srgbClr val="000000"/>
                </a:solidFill>
                <a:latin typeface="Times New Roman"/>
                <a:ea typeface="Times New Roman"/>
                <a:cs typeface="Times New Roman"/>
              </a:defRPr>
            </a:pPr>
            <a:endParaRPr lang="lt-LT"/>
          </a:p>
        </c:txPr>
      </c:dTable>
      <c:spPr>
        <a:solidFill>
          <a:srgbClr val="C0C0C0"/>
        </a:soli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Times New Roman"/>
          <a:ea typeface="Times New Roman"/>
          <a:cs typeface="Times New Roman"/>
        </a:defRPr>
      </a:pPr>
      <a:endParaRPr lang="lt-L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col"/>
        <c:grouping val="clustered"/>
        <c:varyColors val="0"/>
        <c:ser>
          <c:idx val="0"/>
          <c:order val="0"/>
          <c:tx>
            <c:strRef>
              <c:f>Sheet1!$A$20</c:f>
              <c:strCache>
                <c:ptCount val="1"/>
                <c:pt idx="0">
                  <c:v>2013 m. patikslintas planas</c:v>
                </c:pt>
              </c:strCache>
            </c:strRef>
          </c:tx>
          <c:spPr>
            <a:solidFill>
              <a:srgbClr val="0070C0"/>
            </a:solidFill>
            <a:ln w="12700">
              <a:solidFill>
                <a:sysClr val="windowText" lastClr="000000"/>
              </a:solidFill>
            </a:ln>
          </c:spPr>
          <c:invertIfNegative val="0"/>
          <c:cat>
            <c:strRef>
              <c:f>Sheet1!$B$19:$I$19</c:f>
              <c:strCache>
                <c:ptCount val="8"/>
                <c:pt idx="0">
                  <c:v>Gyventojų pajamų mokestis</c:v>
                </c:pt>
                <c:pt idx="1">
                  <c:v>Dotacijos</c:v>
                </c:pt>
                <c:pt idx="2">
                  <c:v>Turto mokesčiai</c:v>
                </c:pt>
                <c:pt idx="3">
                  <c:v>Prekių ir paslaugų mokesčiai</c:v>
                </c:pt>
                <c:pt idx="4">
                  <c:v>Kitos pajamos</c:v>
                </c:pt>
                <c:pt idx="5">
                  <c:v>Turto realizavimo pajamos</c:v>
                </c:pt>
                <c:pt idx="6">
                  <c:v>Kitos gautos lėšos</c:v>
                </c:pt>
                <c:pt idx="7">
                  <c:v>Skolintos lėšos</c:v>
                </c:pt>
              </c:strCache>
            </c:strRef>
          </c:cat>
          <c:val>
            <c:numRef>
              <c:f>Sheet1!$B$20:$I$20</c:f>
              <c:numCache>
                <c:formatCode>General</c:formatCode>
                <c:ptCount val="8"/>
                <c:pt idx="0">
                  <c:v>90727.24</c:v>
                </c:pt>
                <c:pt idx="1">
                  <c:v>81560.070000000007</c:v>
                </c:pt>
                <c:pt idx="2">
                  <c:v>14336.19</c:v>
                </c:pt>
                <c:pt idx="3">
                  <c:v>4289.5600000000004</c:v>
                </c:pt>
                <c:pt idx="4">
                  <c:v>16152.2</c:v>
                </c:pt>
                <c:pt idx="5">
                  <c:v>832.37</c:v>
                </c:pt>
                <c:pt idx="6">
                  <c:v>92.5</c:v>
                </c:pt>
                <c:pt idx="7">
                  <c:v>11547.38</c:v>
                </c:pt>
              </c:numCache>
            </c:numRef>
          </c:val>
        </c:ser>
        <c:ser>
          <c:idx val="1"/>
          <c:order val="1"/>
          <c:tx>
            <c:strRef>
              <c:f>Sheet1!$A$21</c:f>
              <c:strCache>
                <c:ptCount val="1"/>
                <c:pt idx="0">
                  <c:v>2013 m. įvykdyta</c:v>
                </c:pt>
              </c:strCache>
            </c:strRef>
          </c:tx>
          <c:spPr>
            <a:solidFill>
              <a:srgbClr val="00B0F0"/>
            </a:solidFill>
            <a:ln w="12700">
              <a:solidFill>
                <a:sysClr val="windowText" lastClr="000000"/>
              </a:solidFill>
            </a:ln>
          </c:spPr>
          <c:invertIfNegative val="0"/>
          <c:cat>
            <c:strRef>
              <c:f>Sheet1!$B$19:$I$19</c:f>
              <c:strCache>
                <c:ptCount val="8"/>
                <c:pt idx="0">
                  <c:v>Gyventojų pajamų mokestis</c:v>
                </c:pt>
                <c:pt idx="1">
                  <c:v>Dotacijos</c:v>
                </c:pt>
                <c:pt idx="2">
                  <c:v>Turto mokesčiai</c:v>
                </c:pt>
                <c:pt idx="3">
                  <c:v>Prekių ir paslaugų mokesčiai</c:v>
                </c:pt>
                <c:pt idx="4">
                  <c:v>Kitos pajamos</c:v>
                </c:pt>
                <c:pt idx="5">
                  <c:v>Turto realizavimo pajamos</c:v>
                </c:pt>
                <c:pt idx="6">
                  <c:v>Kitos gautos lėšos</c:v>
                </c:pt>
                <c:pt idx="7">
                  <c:v>Skolintos lėšos</c:v>
                </c:pt>
              </c:strCache>
            </c:strRef>
          </c:cat>
          <c:val>
            <c:numRef>
              <c:f>Sheet1!$B$21:$I$21</c:f>
              <c:numCache>
                <c:formatCode>General</c:formatCode>
                <c:ptCount val="8"/>
                <c:pt idx="0">
                  <c:v>87013.759999999995</c:v>
                </c:pt>
                <c:pt idx="1">
                  <c:v>81552.19</c:v>
                </c:pt>
                <c:pt idx="2">
                  <c:v>14303.7</c:v>
                </c:pt>
                <c:pt idx="3">
                  <c:v>3787.07</c:v>
                </c:pt>
                <c:pt idx="4">
                  <c:v>12642.72</c:v>
                </c:pt>
                <c:pt idx="5">
                  <c:v>1179.07</c:v>
                </c:pt>
                <c:pt idx="6">
                  <c:v>92.5</c:v>
                </c:pt>
                <c:pt idx="7">
                  <c:v>13436.98</c:v>
                </c:pt>
              </c:numCache>
            </c:numRef>
          </c:val>
        </c:ser>
        <c:dLbls>
          <c:showLegendKey val="0"/>
          <c:showVal val="0"/>
          <c:showCatName val="0"/>
          <c:showSerName val="0"/>
          <c:showPercent val="0"/>
          <c:showBubbleSize val="0"/>
        </c:dLbls>
        <c:gapWidth val="150"/>
        <c:axId val="135247744"/>
        <c:axId val="135249280"/>
      </c:barChart>
      <c:catAx>
        <c:axId val="135247744"/>
        <c:scaling>
          <c:orientation val="minMax"/>
        </c:scaling>
        <c:delete val="0"/>
        <c:axPos val="b"/>
        <c:majorTickMark val="none"/>
        <c:minorTickMark val="none"/>
        <c:tickLblPos val="nextTo"/>
        <c:crossAx val="135249280"/>
        <c:crosses val="autoZero"/>
        <c:auto val="1"/>
        <c:lblAlgn val="ctr"/>
        <c:lblOffset val="100"/>
        <c:noMultiLvlLbl val="0"/>
      </c:catAx>
      <c:valAx>
        <c:axId val="135249280"/>
        <c:scaling>
          <c:orientation val="minMax"/>
        </c:scaling>
        <c:delete val="0"/>
        <c:axPos val="l"/>
        <c:majorGridlines/>
        <c:numFmt formatCode="General" sourceLinked="1"/>
        <c:majorTickMark val="none"/>
        <c:minorTickMark val="none"/>
        <c:tickLblPos val="nextTo"/>
        <c:crossAx val="135247744"/>
        <c:crosses val="autoZero"/>
        <c:crossBetween val="between"/>
      </c:valAx>
      <c:dTable>
        <c:showHorzBorder val="1"/>
        <c:showVertBorder val="1"/>
        <c:showOutline val="1"/>
        <c:showKeys val="1"/>
      </c:dTable>
    </c:plotArea>
    <c:plotVisOnly val="1"/>
    <c:dispBlanksAs val="gap"/>
    <c:showDLblsOverMax val="0"/>
  </c:chart>
  <c:txPr>
    <a:bodyPr/>
    <a:lstStyle/>
    <a:p>
      <a:pPr>
        <a:defRPr sz="70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31357-D14B-4857-89F3-6A43868CD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13981</Words>
  <Characters>97131</Characters>
  <Application>Microsoft Office Word</Application>
  <DocSecurity>4</DocSecurity>
  <Lines>3735</Lines>
  <Paragraphs>2222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EIP</Company>
  <LinksUpToDate>false</LinksUpToDate>
  <CharactersWithSpaces>108890</CharactersWithSpaces>
  <SharedDoc>false</SharedDoc>
  <HLinks>
    <vt:vector size="6" baseType="variant">
      <vt:variant>
        <vt:i4>1572873</vt:i4>
      </vt:variant>
      <vt:variant>
        <vt:i4>6</vt:i4>
      </vt:variant>
      <vt:variant>
        <vt:i4>0</vt:i4>
      </vt:variant>
      <vt:variant>
        <vt:i4>5</vt:i4>
      </vt:variant>
      <vt:variant>
        <vt:lpwstr>http://www.kaunietis.lt/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KEIP05-0031</dc:creator>
  <cp:lastModifiedBy>Vilija Gužytė</cp:lastModifiedBy>
  <cp:revision>2</cp:revision>
  <cp:lastPrinted>2014-10-22T13:11:00Z</cp:lastPrinted>
  <dcterms:created xsi:type="dcterms:W3CDTF">2015-04-21T11:52:00Z</dcterms:created>
  <dcterms:modified xsi:type="dcterms:W3CDTF">2015-04-21T11:52:00Z</dcterms:modified>
</cp:coreProperties>
</file>