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D06A0" w14:textId="42E93EF1" w:rsidR="00534604" w:rsidRPr="000B5AF3" w:rsidRDefault="004503DC" w:rsidP="008A704A">
      <w:pPr>
        <w:pStyle w:val="prastasiniatinklio"/>
        <w:jc w:val="both"/>
        <w:rPr>
          <w:rFonts w:ascii="Calibri" w:hAnsi="Calibri" w:cs="Calibri"/>
        </w:rPr>
      </w:pPr>
      <w:r w:rsidRPr="000B5AF3">
        <w:rPr>
          <w:rFonts w:ascii="Calibri" w:hAnsi="Calibri" w:cs="Calibri"/>
        </w:rPr>
        <w:t xml:space="preserve">Vadovaujantis Lietuvos Respublikos teritorijų planavimo įstatymo 31 straipsnio 4 dalimi, informuojame, kad rengiamas </w:t>
      </w:r>
      <w:r w:rsidR="000B5AF3" w:rsidRPr="000B5AF3">
        <w:rPr>
          <w:rFonts w:ascii="Calibri" w:hAnsi="Calibri" w:cs="Calibri"/>
        </w:rPr>
        <w:t>teritorijos tarp J. Bakanausko g. ir Lakūnų pl. detaliojo plano, patvirtinto Kauno miesto savivaldybės tarybos 1999 m. vasario 26 d. sprendimu Nr. 22 „Dėl detaliųjų planų tvirtinimo“ detal</w:t>
      </w:r>
      <w:r w:rsidR="000B5AF3">
        <w:rPr>
          <w:rFonts w:ascii="Calibri" w:hAnsi="Calibri" w:cs="Calibri"/>
        </w:rPr>
        <w:t xml:space="preserve">iojo plano koregavimas </w:t>
      </w:r>
      <w:r w:rsidR="000B5AF3" w:rsidRPr="000B5AF3">
        <w:rPr>
          <w:rFonts w:ascii="Calibri" w:hAnsi="Calibri" w:cs="Calibri"/>
        </w:rPr>
        <w:t xml:space="preserve">žemės sklype Lakūnų pl. </w:t>
      </w:r>
      <w:r w:rsidR="00300B30">
        <w:rPr>
          <w:rFonts w:ascii="Calibri" w:hAnsi="Calibri" w:cs="Calibri"/>
        </w:rPr>
        <w:t>61</w:t>
      </w:r>
      <w:r w:rsidR="000B5AF3" w:rsidRPr="000B5AF3">
        <w:rPr>
          <w:rFonts w:ascii="Calibri" w:hAnsi="Calibri" w:cs="Calibri"/>
        </w:rPr>
        <w:t>, Kaune</w:t>
      </w:r>
      <w:r w:rsidR="000B5AF3">
        <w:rPr>
          <w:rFonts w:ascii="Calibri" w:hAnsi="Calibri" w:cs="Calibri"/>
        </w:rPr>
        <w:t xml:space="preserve">, </w:t>
      </w:r>
      <w:r w:rsidRPr="000B5AF3">
        <w:rPr>
          <w:rFonts w:ascii="Calibri" w:hAnsi="Calibri" w:cs="Calibri"/>
        </w:rPr>
        <w:t>teritorijų planavimo proceso inicijavimo pagrindu</w:t>
      </w:r>
      <w:r w:rsidR="00DE43C2" w:rsidRPr="000B5AF3">
        <w:rPr>
          <w:rFonts w:ascii="Calibri" w:hAnsi="Calibri" w:cs="Calibri"/>
        </w:rPr>
        <w:t>.</w:t>
      </w:r>
    </w:p>
    <w:p w14:paraId="782405EF" w14:textId="77777777" w:rsidR="00FF7DE0" w:rsidRPr="00A84F27" w:rsidRDefault="00FF7DE0" w:rsidP="008A704A">
      <w:pPr>
        <w:pStyle w:val="prastasiniatinklio"/>
        <w:rPr>
          <w:rFonts w:asciiTheme="minorHAnsi" w:hAnsiTheme="minorHAnsi" w:cstheme="minorHAnsi"/>
        </w:rPr>
      </w:pPr>
      <w:r w:rsidRPr="00A84F27">
        <w:rPr>
          <w:rFonts w:asciiTheme="minorHAnsi" w:hAnsiTheme="minorHAnsi" w:cstheme="minorHAnsi"/>
        </w:rPr>
        <w:t>Planavimo organizatorius – Kauno miesto savivaldybės administracijos direktorius (Laisvės al. 96, Kaunas).</w:t>
      </w:r>
    </w:p>
    <w:p w14:paraId="19048B8D" w14:textId="118FC44E" w:rsidR="00FF7DE0" w:rsidRPr="00A84F27" w:rsidRDefault="00FF7DE0" w:rsidP="008A704A">
      <w:pPr>
        <w:pStyle w:val="prastasiniatinklio"/>
        <w:rPr>
          <w:rFonts w:asciiTheme="minorHAnsi" w:hAnsiTheme="minorHAnsi" w:cstheme="minorHAnsi"/>
        </w:rPr>
      </w:pPr>
      <w:r w:rsidRPr="00A84F27">
        <w:rPr>
          <w:rFonts w:asciiTheme="minorHAnsi" w:hAnsiTheme="minorHAnsi" w:cstheme="minorHAnsi"/>
        </w:rPr>
        <w:t>Planavimo iniciatori</w:t>
      </w:r>
      <w:r w:rsidR="00460D52">
        <w:rPr>
          <w:rFonts w:asciiTheme="minorHAnsi" w:hAnsiTheme="minorHAnsi" w:cstheme="minorHAnsi"/>
        </w:rPr>
        <w:t>ai</w:t>
      </w:r>
      <w:r w:rsidRPr="00A84F27">
        <w:rPr>
          <w:rFonts w:asciiTheme="minorHAnsi" w:hAnsiTheme="minorHAnsi" w:cstheme="minorHAnsi"/>
        </w:rPr>
        <w:t xml:space="preserve"> – </w:t>
      </w:r>
      <w:r w:rsidR="00A84F27" w:rsidRPr="00A84F27">
        <w:rPr>
          <w:rFonts w:asciiTheme="minorHAnsi" w:hAnsiTheme="minorHAnsi" w:cstheme="minorHAnsi"/>
        </w:rPr>
        <w:t>fizini</w:t>
      </w:r>
      <w:r w:rsidR="00300B30">
        <w:rPr>
          <w:rFonts w:asciiTheme="minorHAnsi" w:hAnsiTheme="minorHAnsi" w:cstheme="minorHAnsi"/>
        </w:rPr>
        <w:t>s</w:t>
      </w:r>
      <w:r w:rsidR="00460D52">
        <w:rPr>
          <w:rFonts w:asciiTheme="minorHAnsi" w:hAnsiTheme="minorHAnsi" w:cstheme="minorHAnsi"/>
        </w:rPr>
        <w:t xml:space="preserve"> </w:t>
      </w:r>
      <w:r w:rsidRPr="00A84F27">
        <w:rPr>
          <w:rFonts w:asciiTheme="minorHAnsi" w:hAnsiTheme="minorHAnsi" w:cstheme="minorHAnsi"/>
        </w:rPr>
        <w:t>asm</w:t>
      </w:r>
      <w:r w:rsidR="00300B30">
        <w:rPr>
          <w:rFonts w:asciiTheme="minorHAnsi" w:hAnsiTheme="minorHAnsi" w:cstheme="minorHAnsi"/>
        </w:rPr>
        <w:t>uo</w:t>
      </w:r>
      <w:r w:rsidRPr="00A84F27">
        <w:rPr>
          <w:rFonts w:asciiTheme="minorHAnsi" w:hAnsiTheme="minorHAnsi" w:cstheme="minorHAnsi"/>
        </w:rPr>
        <w:t>.</w:t>
      </w:r>
    </w:p>
    <w:p w14:paraId="576B611C" w14:textId="510A15F1" w:rsidR="000B5AF3" w:rsidRPr="00300B30" w:rsidRDefault="00FF7DE0" w:rsidP="00300B30">
      <w:pPr>
        <w:pStyle w:val="Pagrindinistekstas"/>
        <w:jc w:val="both"/>
        <w:rPr>
          <w:sz w:val="24"/>
          <w:szCs w:val="24"/>
        </w:rPr>
      </w:pPr>
      <w:r w:rsidRPr="00300B30">
        <w:rPr>
          <w:rStyle w:val="Grietas"/>
          <w:rFonts w:cstheme="minorHAnsi"/>
          <w:sz w:val="24"/>
          <w:szCs w:val="24"/>
        </w:rPr>
        <w:t xml:space="preserve">Planavimo tikslai </w:t>
      </w:r>
      <w:r w:rsidRPr="00300B30">
        <w:rPr>
          <w:rFonts w:cstheme="minorHAnsi"/>
          <w:sz w:val="24"/>
          <w:szCs w:val="24"/>
        </w:rPr>
        <w:t xml:space="preserve">– </w:t>
      </w:r>
      <w:bookmarkStart w:id="0" w:name="_Hlk155621379"/>
      <w:r w:rsidR="00300B30" w:rsidRPr="00300B30">
        <w:rPr>
          <w:rFonts w:ascii="Calibri" w:hAnsi="Calibri" w:cs="Calibri"/>
          <w:sz w:val="24"/>
          <w:szCs w:val="24"/>
        </w:rPr>
        <w:t>padalinti žemės sklypą</w:t>
      </w:r>
      <w:r w:rsidR="00300B30">
        <w:rPr>
          <w:rFonts w:ascii="Calibri" w:hAnsi="Calibri" w:cs="Calibri"/>
          <w:sz w:val="24"/>
          <w:szCs w:val="24"/>
        </w:rPr>
        <w:t xml:space="preserve">, </w:t>
      </w:r>
      <w:r w:rsidR="00300B30" w:rsidRPr="00300B30">
        <w:rPr>
          <w:rFonts w:cstheme="minorHAnsi"/>
          <w:sz w:val="24"/>
          <w:szCs w:val="24"/>
        </w:rPr>
        <w:t>pakeisti nustatytus detaliojo plano sprendinius, nustatyti papildomus reglamentus ir sprendinius</w:t>
      </w:r>
      <w:r w:rsidR="00300B30">
        <w:rPr>
          <w:rFonts w:cstheme="minorHAnsi"/>
          <w:sz w:val="24"/>
          <w:szCs w:val="24"/>
        </w:rPr>
        <w:t xml:space="preserve">, </w:t>
      </w:r>
      <w:bookmarkStart w:id="1" w:name="_Hlk155621218"/>
      <w:bookmarkStart w:id="2" w:name="_Hlk155621391"/>
      <w:bookmarkEnd w:id="0"/>
      <w:r w:rsidR="00300B30" w:rsidRPr="00300B30">
        <w:rPr>
          <w:rFonts w:cstheme="minorHAnsi"/>
          <w:color w:val="000000"/>
          <w:sz w:val="24"/>
          <w:szCs w:val="24"/>
        </w:rPr>
        <w:t>suformuoti optimalią urbanistinę struktūrą</w:t>
      </w:r>
      <w:bookmarkEnd w:id="1"/>
      <w:bookmarkEnd w:id="2"/>
      <w:r w:rsidR="00300B30">
        <w:rPr>
          <w:rFonts w:cstheme="minorHAnsi"/>
          <w:color w:val="000000"/>
          <w:sz w:val="24"/>
          <w:szCs w:val="24"/>
        </w:rPr>
        <w:t xml:space="preserve">, </w:t>
      </w:r>
      <w:r w:rsidR="00300B30" w:rsidRPr="00300B30">
        <w:rPr>
          <w:rFonts w:cstheme="minorHAnsi"/>
          <w:color w:val="000000"/>
          <w:sz w:val="24"/>
          <w:szCs w:val="24"/>
        </w:rPr>
        <w:t>kurti sveiką, saugią, darnią, gyvenamąją aplinką ir visavertes gyvenimo sąlygas gyvenamosiose vietovėse</w:t>
      </w:r>
    </w:p>
    <w:p w14:paraId="3FAE2045" w14:textId="67563741" w:rsidR="008A704A" w:rsidRPr="0086711B" w:rsidRDefault="00300B30" w:rsidP="00300B3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5AF3">
        <w:rPr>
          <w:rStyle w:val="Grietas"/>
          <w:rFonts w:cstheme="minorHAnsi"/>
          <w:sz w:val="24"/>
          <w:szCs w:val="24"/>
        </w:rPr>
        <w:t>Planavimo</w:t>
      </w:r>
      <w:r w:rsidR="00FF7DE0" w:rsidRPr="00A84F27">
        <w:rPr>
          <w:rStyle w:val="Grietas"/>
          <w:rFonts w:cstheme="minorHAnsi"/>
          <w:sz w:val="24"/>
          <w:szCs w:val="24"/>
        </w:rPr>
        <w:t xml:space="preserve"> uždaviniai</w:t>
      </w:r>
      <w:r w:rsidR="00FF7DE0" w:rsidRPr="00A84F27">
        <w:rPr>
          <w:rFonts w:cstheme="minorHAnsi"/>
          <w:sz w:val="24"/>
          <w:szCs w:val="24"/>
        </w:rPr>
        <w:t xml:space="preserve"> –</w:t>
      </w:r>
      <w:r w:rsidR="000B5AF3" w:rsidRPr="007444BC">
        <w:rPr>
          <w:rFonts w:cstheme="minorHAnsi"/>
          <w:sz w:val="24"/>
          <w:szCs w:val="24"/>
        </w:rPr>
        <w:t xml:space="preserve"> </w:t>
      </w:r>
      <w:r w:rsidRPr="007444BC">
        <w:rPr>
          <w:rFonts w:cstheme="minorHAnsi"/>
          <w:sz w:val="24"/>
          <w:szCs w:val="24"/>
        </w:rPr>
        <w:t>detalizuojant Kauno miesto savivaldybės teritorijos bendrajame plane nustatytus teritorijos naudojimo privalomuosius reikalavimus, nustatyti teritorijos naudojimo reglamentus</w:t>
      </w:r>
      <w:r>
        <w:rPr>
          <w:rFonts w:cstheme="minorHAnsi"/>
          <w:sz w:val="24"/>
          <w:szCs w:val="24"/>
        </w:rPr>
        <w:t xml:space="preserve">, </w:t>
      </w:r>
      <w:r w:rsidRPr="007444BC">
        <w:rPr>
          <w:rFonts w:cstheme="minorHAnsi"/>
          <w:sz w:val="24"/>
          <w:szCs w:val="24"/>
        </w:rPr>
        <w:t>suformuoti optimalią urbanistinę struktūrą, suplanuoti optimalų inžinerinių komunikacijų koridorių tinklą</w:t>
      </w:r>
      <w:r>
        <w:rPr>
          <w:rFonts w:cstheme="minorHAnsi"/>
          <w:sz w:val="24"/>
          <w:szCs w:val="24"/>
        </w:rPr>
        <w:t xml:space="preserve">, </w:t>
      </w:r>
      <w:r w:rsidRPr="007444BC">
        <w:rPr>
          <w:rFonts w:cstheme="minorHAnsi"/>
          <w:sz w:val="24"/>
          <w:szCs w:val="24"/>
        </w:rPr>
        <w:t xml:space="preserve">nurodyti </w:t>
      </w:r>
      <w:r w:rsidRPr="007444BC">
        <w:rPr>
          <w:rFonts w:eastAsia="Times New Roman" w:cstheme="minorHAnsi"/>
          <w:color w:val="000000"/>
          <w:sz w:val="24"/>
          <w:szCs w:val="24"/>
          <w:lang w:eastAsia="lt-LT"/>
        </w:rPr>
        <w:t>siūlomą pastatų išdėstymą</w:t>
      </w:r>
      <w:r>
        <w:rPr>
          <w:rFonts w:eastAsia="Times New Roman" w:cstheme="minorHAnsi"/>
          <w:color w:val="000000"/>
          <w:sz w:val="24"/>
          <w:szCs w:val="24"/>
          <w:lang w:eastAsia="lt-LT"/>
        </w:rPr>
        <w:t xml:space="preserve">, </w:t>
      </w:r>
      <w:r w:rsidRPr="007444BC">
        <w:rPr>
          <w:rFonts w:eastAsia="Times New Roman" w:cstheme="minorHAnsi"/>
          <w:color w:val="000000"/>
          <w:sz w:val="24"/>
          <w:szCs w:val="24"/>
          <w:lang w:eastAsia="lt-LT"/>
        </w:rPr>
        <w:t>nustatyti aprūpinimo inžineriniais tinklais būdus</w:t>
      </w:r>
      <w:r>
        <w:rPr>
          <w:rFonts w:eastAsia="Times New Roman" w:cstheme="minorHAnsi"/>
          <w:color w:val="000000"/>
          <w:sz w:val="24"/>
          <w:szCs w:val="24"/>
          <w:lang w:eastAsia="lt-LT"/>
        </w:rPr>
        <w:t xml:space="preserve">, </w:t>
      </w:r>
      <w:r w:rsidRPr="007444BC">
        <w:rPr>
          <w:rFonts w:eastAsia="Times New Roman" w:cstheme="minorHAnsi"/>
          <w:color w:val="000000"/>
          <w:sz w:val="24"/>
          <w:szCs w:val="24"/>
          <w:lang w:eastAsia="lt-LT"/>
        </w:rPr>
        <w:t>pateikti papildomą informaciją, reikalingą detaliojo plano sprendiniams paaiškinti ir (ar) įgyvendinti</w:t>
      </w:r>
      <w:r>
        <w:rPr>
          <w:rFonts w:eastAsia="Times New Roman" w:cstheme="minorHAnsi"/>
          <w:color w:val="000000"/>
          <w:sz w:val="24"/>
          <w:szCs w:val="24"/>
          <w:lang w:eastAsia="lt-LT"/>
        </w:rPr>
        <w:t xml:space="preserve">, </w:t>
      </w:r>
      <w:r w:rsidRPr="007444BC">
        <w:rPr>
          <w:rFonts w:eastAsia="Times New Roman" w:cstheme="minorHAnsi"/>
          <w:color w:val="000000"/>
          <w:sz w:val="24"/>
          <w:szCs w:val="24"/>
          <w:lang w:eastAsia="lt-LT"/>
        </w:rPr>
        <w:t>kiti papildomi uždaviniai.</w:t>
      </w:r>
    </w:p>
    <w:p w14:paraId="62774ACC" w14:textId="77777777" w:rsidR="00FF7DE0" w:rsidRPr="0045057B" w:rsidRDefault="00FF7DE0" w:rsidP="008A704A">
      <w:pPr>
        <w:pStyle w:val="prastasiniatinklio"/>
        <w:rPr>
          <w:rFonts w:asciiTheme="minorHAnsi" w:hAnsiTheme="minorHAnsi" w:cstheme="minorHAnsi"/>
        </w:rPr>
      </w:pPr>
      <w:r w:rsidRPr="00A84F27">
        <w:rPr>
          <w:rFonts w:asciiTheme="minorHAnsi" w:hAnsiTheme="minorHAnsi" w:cstheme="minorHAnsi"/>
        </w:rPr>
        <w:t>Planavimo sprendiniai turi neprieštarauti Kauno miesto savivaldybės teritorijos bendrajam planui, patvirtintam Kauno miesto savivaldybės tarybos 2014-04-10 sprendimu Nr. T-209 ir pakoreguotam Kauno miesto savivaldybės tarybos 2019 m. gegužės 14 d. sprendimu Nr. T-196 „Dėl Kauno miesto savivaldybės teritorijos bendrojo plano korektūros patvirtinimo</w:t>
      </w:r>
      <w:r w:rsidRPr="0045057B">
        <w:rPr>
          <w:rFonts w:asciiTheme="minorHAnsi" w:hAnsiTheme="minorHAnsi" w:cstheme="minorHAnsi"/>
        </w:rPr>
        <w:t>“.</w:t>
      </w:r>
    </w:p>
    <w:p w14:paraId="71DFC537" w14:textId="16D27D61" w:rsidR="004503DC" w:rsidRPr="0045057B" w:rsidRDefault="004503DC" w:rsidP="008A704A">
      <w:pPr>
        <w:spacing w:line="240" w:lineRule="auto"/>
        <w:jc w:val="both"/>
        <w:rPr>
          <w:rFonts w:cstheme="minorHAnsi"/>
          <w:sz w:val="24"/>
          <w:szCs w:val="24"/>
        </w:rPr>
      </w:pPr>
      <w:r w:rsidRPr="0045057B">
        <w:rPr>
          <w:rFonts w:cstheme="minorHAnsi"/>
          <w:sz w:val="24"/>
          <w:szCs w:val="24"/>
        </w:rPr>
        <w:t>Su sprendimu dėl detaliojo plano koregavimo teritorijų planavimo proceso inicijavimo projektu galima susipažinti nuo 202</w:t>
      </w:r>
      <w:r w:rsidR="00015D5C">
        <w:rPr>
          <w:rFonts w:cstheme="minorHAnsi"/>
          <w:sz w:val="24"/>
          <w:szCs w:val="24"/>
        </w:rPr>
        <w:t>6</w:t>
      </w:r>
      <w:r w:rsidRPr="0045057B">
        <w:rPr>
          <w:rFonts w:cstheme="minorHAnsi"/>
          <w:sz w:val="24"/>
          <w:szCs w:val="24"/>
        </w:rPr>
        <w:t>-</w:t>
      </w:r>
      <w:r w:rsidR="00015D5C">
        <w:rPr>
          <w:rFonts w:cstheme="minorHAnsi"/>
          <w:sz w:val="24"/>
          <w:szCs w:val="24"/>
        </w:rPr>
        <w:t>0</w:t>
      </w:r>
      <w:r w:rsidR="00300B30">
        <w:rPr>
          <w:rFonts w:cstheme="minorHAnsi"/>
          <w:sz w:val="24"/>
          <w:szCs w:val="24"/>
        </w:rPr>
        <w:t>8</w:t>
      </w:r>
      <w:r w:rsidR="00015D5C">
        <w:rPr>
          <w:rFonts w:cstheme="minorHAnsi"/>
          <w:sz w:val="24"/>
          <w:szCs w:val="24"/>
        </w:rPr>
        <w:t>-</w:t>
      </w:r>
      <w:r w:rsidR="00300B30">
        <w:rPr>
          <w:rFonts w:cstheme="minorHAnsi"/>
          <w:sz w:val="24"/>
          <w:szCs w:val="24"/>
        </w:rPr>
        <w:t>20</w:t>
      </w:r>
      <w:r w:rsidRPr="0045057B">
        <w:rPr>
          <w:rFonts w:cstheme="minorHAnsi"/>
          <w:sz w:val="24"/>
          <w:szCs w:val="24"/>
        </w:rPr>
        <w:t xml:space="preserve"> iki 202</w:t>
      </w:r>
      <w:r w:rsidR="00460D52">
        <w:rPr>
          <w:rFonts w:cstheme="minorHAnsi"/>
          <w:sz w:val="24"/>
          <w:szCs w:val="24"/>
        </w:rPr>
        <w:t>6</w:t>
      </w:r>
      <w:r w:rsidRPr="0045057B">
        <w:rPr>
          <w:rFonts w:cstheme="minorHAnsi"/>
          <w:sz w:val="24"/>
          <w:szCs w:val="24"/>
        </w:rPr>
        <w:t>-</w:t>
      </w:r>
      <w:r w:rsidR="00CE024E">
        <w:rPr>
          <w:rFonts w:cstheme="minorHAnsi"/>
          <w:sz w:val="24"/>
          <w:szCs w:val="24"/>
        </w:rPr>
        <w:t>0</w:t>
      </w:r>
      <w:r w:rsidR="00300B30">
        <w:rPr>
          <w:rFonts w:cstheme="minorHAnsi"/>
          <w:sz w:val="24"/>
          <w:szCs w:val="24"/>
        </w:rPr>
        <w:t>9</w:t>
      </w:r>
      <w:r w:rsidRPr="0045057B">
        <w:rPr>
          <w:rFonts w:cstheme="minorHAnsi"/>
          <w:sz w:val="24"/>
          <w:szCs w:val="24"/>
        </w:rPr>
        <w:t>-</w:t>
      </w:r>
      <w:r w:rsidR="00015D5C">
        <w:rPr>
          <w:rFonts w:cstheme="minorHAnsi"/>
          <w:sz w:val="24"/>
          <w:szCs w:val="24"/>
        </w:rPr>
        <w:t>03</w:t>
      </w:r>
      <w:r w:rsidRPr="0045057B">
        <w:rPr>
          <w:rFonts w:cstheme="minorHAnsi"/>
          <w:sz w:val="24"/>
          <w:szCs w:val="24"/>
        </w:rPr>
        <w:t xml:space="preserve"> (10 darbo dienų)</w:t>
      </w:r>
      <w:r w:rsidRPr="0045057B">
        <w:rPr>
          <w:rFonts w:cstheme="minorHAnsi"/>
          <w:sz w:val="24"/>
          <w:szCs w:val="24"/>
          <w:lang w:eastAsia="lt-LT"/>
        </w:rPr>
        <w:t xml:space="preserve">, </w:t>
      </w:r>
      <w:r w:rsidRPr="0045057B">
        <w:rPr>
          <w:rFonts w:cstheme="minorHAnsi"/>
          <w:sz w:val="24"/>
          <w:szCs w:val="24"/>
        </w:rPr>
        <w:t xml:space="preserve">Kauno miesto savivaldybės administracijos tinklapyje </w:t>
      </w:r>
      <w:proofErr w:type="spellStart"/>
      <w:r w:rsidRPr="00CE024E">
        <w:rPr>
          <w:rFonts w:cstheme="minorHAnsi"/>
          <w:i/>
          <w:iCs/>
          <w:sz w:val="24"/>
          <w:szCs w:val="24"/>
        </w:rPr>
        <w:t>www.kaunas.lt→Urbanistika→Detalieji</w:t>
      </w:r>
      <w:proofErr w:type="spellEnd"/>
      <w:r w:rsidRPr="00CE024E">
        <w:rPr>
          <w:rFonts w:cstheme="minorHAnsi"/>
          <w:i/>
          <w:iCs/>
          <w:sz w:val="24"/>
          <w:szCs w:val="24"/>
        </w:rPr>
        <w:t xml:space="preserve"> planai→ Pradedami rengti</w:t>
      </w:r>
      <w:r w:rsidR="00CE024E">
        <w:rPr>
          <w:rFonts w:cstheme="minorHAnsi"/>
          <w:i/>
          <w:iCs/>
          <w:sz w:val="24"/>
          <w:szCs w:val="24"/>
          <w:u w:val="single"/>
        </w:rPr>
        <w:t xml:space="preserve"> </w:t>
      </w:r>
      <w:r w:rsidRPr="0045057B">
        <w:rPr>
          <w:rFonts w:cstheme="minorHAnsi"/>
          <w:sz w:val="24"/>
          <w:szCs w:val="24"/>
        </w:rPr>
        <w:t xml:space="preserve">Teritorijų planavimo dokumentų rengimo ir teritorijų planavimo proceso valstybinės priežiūros informacinėje sistemoje (TPDRIS) www.tpdris.lt. Informacijos dėl sprendimo detaliojo plano teritorijų planavimo proceso inicijavimo projekto taip pat galima teirautis </w:t>
      </w:r>
      <w:r w:rsidRPr="0045057B">
        <w:rPr>
          <w:rFonts w:cstheme="minorHAnsi"/>
          <w:sz w:val="24"/>
          <w:szCs w:val="24"/>
          <w:lang w:eastAsia="lt-LT"/>
        </w:rPr>
        <w:t>– Urbanistikos poskyrio vyriausioji specialistė</w:t>
      </w:r>
      <w:r w:rsidRPr="0045057B">
        <w:rPr>
          <w:rFonts w:cstheme="minorHAnsi"/>
          <w:sz w:val="24"/>
          <w:szCs w:val="24"/>
        </w:rPr>
        <w:t xml:space="preserve"> Ž. Šabūnienė, tel. </w:t>
      </w:r>
      <w:r w:rsidR="00CE024E">
        <w:rPr>
          <w:rFonts w:cstheme="minorHAnsi"/>
          <w:sz w:val="24"/>
          <w:szCs w:val="24"/>
        </w:rPr>
        <w:t xml:space="preserve">+370 </w:t>
      </w:r>
      <w:r w:rsidRPr="0045057B">
        <w:rPr>
          <w:rFonts w:cstheme="minorHAnsi"/>
          <w:sz w:val="24"/>
          <w:szCs w:val="24"/>
        </w:rPr>
        <w:t>42</w:t>
      </w:r>
      <w:r w:rsidR="00CE024E">
        <w:rPr>
          <w:rFonts w:cstheme="minorHAnsi"/>
          <w:sz w:val="24"/>
          <w:szCs w:val="24"/>
        </w:rPr>
        <w:t xml:space="preserve"> </w:t>
      </w:r>
      <w:r w:rsidRPr="0045057B">
        <w:rPr>
          <w:rFonts w:cstheme="minorHAnsi"/>
          <w:sz w:val="24"/>
          <w:szCs w:val="24"/>
        </w:rPr>
        <w:t>47</w:t>
      </w:r>
      <w:r w:rsidR="00CE024E">
        <w:rPr>
          <w:rFonts w:cstheme="minorHAnsi"/>
          <w:sz w:val="24"/>
          <w:szCs w:val="24"/>
        </w:rPr>
        <w:t xml:space="preserve"> </w:t>
      </w:r>
      <w:r w:rsidRPr="0045057B">
        <w:rPr>
          <w:rFonts w:cstheme="minorHAnsi"/>
          <w:sz w:val="24"/>
          <w:szCs w:val="24"/>
        </w:rPr>
        <w:t xml:space="preserve">39, </w:t>
      </w:r>
      <w:r w:rsidRPr="00CE024E">
        <w:rPr>
          <w:rFonts w:cstheme="minorHAnsi"/>
          <w:i/>
          <w:iCs/>
          <w:sz w:val="24"/>
          <w:szCs w:val="24"/>
        </w:rPr>
        <w:t>el. p. zivile.sabuniene@kaunas.lt</w:t>
      </w:r>
      <w:r w:rsidRPr="0045057B">
        <w:rPr>
          <w:rFonts w:cstheme="minorHAnsi"/>
          <w:sz w:val="24"/>
          <w:szCs w:val="24"/>
        </w:rPr>
        <w:t xml:space="preserve"> </w:t>
      </w:r>
    </w:p>
    <w:p w14:paraId="042F88ED" w14:textId="77777777" w:rsidR="00A84F27" w:rsidRPr="0045057B" w:rsidRDefault="00A84F27" w:rsidP="008A704A">
      <w:pPr>
        <w:spacing w:line="240" w:lineRule="auto"/>
        <w:rPr>
          <w:rFonts w:cstheme="minorHAnsi"/>
          <w:sz w:val="24"/>
          <w:szCs w:val="24"/>
        </w:rPr>
      </w:pPr>
    </w:p>
    <w:sectPr w:rsidR="00A84F27" w:rsidRPr="0045057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E0"/>
    <w:rsid w:val="00015D5C"/>
    <w:rsid w:val="000B5AF3"/>
    <w:rsid w:val="00300B30"/>
    <w:rsid w:val="003705D4"/>
    <w:rsid w:val="004503DC"/>
    <w:rsid w:val="0045057B"/>
    <w:rsid w:val="00460D52"/>
    <w:rsid w:val="00534604"/>
    <w:rsid w:val="006E51FA"/>
    <w:rsid w:val="006E7BAB"/>
    <w:rsid w:val="006F236F"/>
    <w:rsid w:val="007C0484"/>
    <w:rsid w:val="00837B69"/>
    <w:rsid w:val="008A704A"/>
    <w:rsid w:val="00902E77"/>
    <w:rsid w:val="00A84F27"/>
    <w:rsid w:val="00B42721"/>
    <w:rsid w:val="00B71AED"/>
    <w:rsid w:val="00CE024E"/>
    <w:rsid w:val="00D43932"/>
    <w:rsid w:val="00DE43C2"/>
    <w:rsid w:val="00EC145A"/>
    <w:rsid w:val="00F21B2D"/>
    <w:rsid w:val="00F66492"/>
    <w:rsid w:val="00F8685C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BC33"/>
  <w15:chartTrackingRefBased/>
  <w15:docId w15:val="{BAC5CCC6-F9B1-468A-AEE4-41A84D84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FF7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FF7DE0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FF7DE0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53460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534604"/>
  </w:style>
  <w:style w:type="paragraph" w:styleId="Antrats">
    <w:name w:val="header"/>
    <w:basedOn w:val="prastasis"/>
    <w:link w:val="AntratsDiagrama"/>
    <w:uiPriority w:val="99"/>
    <w:rsid w:val="008A704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A704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1516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Kauno miesto savivaldybės administracija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Vertelienė</dc:creator>
  <cp:keywords/>
  <dc:description/>
  <cp:lastModifiedBy>Živilė Šabūnienė</cp:lastModifiedBy>
  <cp:revision>2</cp:revision>
  <cp:lastPrinted>2025-02-27T11:03:00Z</cp:lastPrinted>
  <dcterms:created xsi:type="dcterms:W3CDTF">2026-08-19T12:44:00Z</dcterms:created>
  <dcterms:modified xsi:type="dcterms:W3CDTF">2026-08-19T12:44:00Z</dcterms:modified>
</cp:coreProperties>
</file>