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70FBF1" w14:textId="450FCFC7" w:rsidR="00E01F4C" w:rsidRPr="00327C0D" w:rsidRDefault="00E01F4C" w:rsidP="00E14052">
      <w:pPr>
        <w:jc w:val="center"/>
        <w:rPr>
          <w:rFonts w:ascii="Calibri" w:hAnsi="Calibri" w:cs="Calibri"/>
          <w:b/>
          <w:bCs/>
        </w:rPr>
      </w:pPr>
      <w:r w:rsidRPr="00327C0D">
        <w:rPr>
          <w:rFonts w:ascii="Calibri" w:hAnsi="Calibri" w:cs="Calibri"/>
          <w:b/>
          <w:bCs/>
        </w:rPr>
        <w:t>ARCHITEKTŪROS KOKYBĖS VERTINIMO METODIKOS TAIKYMO KAUNO MIESTO SAVIVALDYBĖS TERITORIJOJE GAIRIŲ PROJEKTAS</w:t>
      </w:r>
    </w:p>
    <w:p w14:paraId="25BB9F80" w14:textId="77777777" w:rsidR="00E14052" w:rsidRPr="00327C0D" w:rsidRDefault="00E14052" w:rsidP="00E14052">
      <w:pPr>
        <w:jc w:val="center"/>
        <w:rPr>
          <w:rFonts w:ascii="Calibri" w:hAnsi="Calibri" w:cs="Calibri"/>
          <w:b/>
          <w:bCs/>
        </w:rPr>
      </w:pPr>
    </w:p>
    <w:p w14:paraId="712858B9" w14:textId="33E0B635" w:rsidR="00E01F4C" w:rsidRPr="00327C0D" w:rsidRDefault="00E01F4C" w:rsidP="00E01F4C">
      <w:pPr>
        <w:jc w:val="center"/>
        <w:rPr>
          <w:rFonts w:ascii="Calibri" w:hAnsi="Calibri" w:cs="Calibri"/>
          <w:b/>
          <w:bCs/>
        </w:rPr>
      </w:pPr>
      <w:r w:rsidRPr="00327C0D">
        <w:rPr>
          <w:rFonts w:ascii="Calibri" w:hAnsi="Calibri" w:cs="Calibri"/>
          <w:b/>
          <w:bCs/>
        </w:rPr>
        <w:t>1 skyrius</w:t>
      </w:r>
    </w:p>
    <w:p w14:paraId="630C2B0E" w14:textId="06B537BF" w:rsidR="00E01F4C" w:rsidRPr="00327C0D" w:rsidRDefault="00E01F4C" w:rsidP="00E01F4C">
      <w:pPr>
        <w:jc w:val="center"/>
        <w:rPr>
          <w:rFonts w:ascii="Calibri" w:hAnsi="Calibri" w:cs="Calibri"/>
          <w:b/>
          <w:bCs/>
        </w:rPr>
      </w:pPr>
      <w:r w:rsidRPr="00327C0D">
        <w:rPr>
          <w:rFonts w:ascii="Calibri" w:hAnsi="Calibri" w:cs="Calibri"/>
          <w:b/>
          <w:bCs/>
        </w:rPr>
        <w:t>Bendrosios nuostatos</w:t>
      </w:r>
    </w:p>
    <w:p w14:paraId="3A1AA84D" w14:textId="4FDC7549" w:rsidR="00561385" w:rsidRPr="00297C2D" w:rsidRDefault="00E14052" w:rsidP="00E14052">
      <w:pPr>
        <w:jc w:val="both"/>
        <w:rPr>
          <w:rFonts w:ascii="Calibri" w:hAnsi="Calibri" w:cs="Calibri"/>
        </w:rPr>
      </w:pPr>
      <w:r w:rsidRPr="00297C2D">
        <w:rPr>
          <w:rFonts w:ascii="Calibri" w:hAnsi="Calibri" w:cs="Calibri"/>
        </w:rPr>
        <w:t>1. Kauno miesto savivaldybės</w:t>
      </w:r>
      <w:r w:rsidR="00676CDC" w:rsidRPr="00297C2D">
        <w:rPr>
          <w:rFonts w:ascii="Calibri" w:hAnsi="Calibri" w:cs="Calibri"/>
        </w:rPr>
        <w:t xml:space="preserve"> </w:t>
      </w:r>
      <w:r w:rsidRPr="00297C2D">
        <w:rPr>
          <w:rFonts w:ascii="Calibri" w:hAnsi="Calibri" w:cs="Calibri"/>
        </w:rPr>
        <w:t xml:space="preserve">architektūros kokybės vertinimo metodikos taikymo Kauno miesto savivaldybės teritorijoje gairės (toliau – Gairės) parengtos vadovaujantis </w:t>
      </w:r>
      <w:r w:rsidR="00C5180E">
        <w:rPr>
          <w:rFonts w:ascii="Calibri" w:hAnsi="Calibri" w:cs="Calibri"/>
        </w:rPr>
        <w:t xml:space="preserve">Lietuvos Respublikos </w:t>
      </w:r>
      <w:r w:rsidRPr="00297C2D">
        <w:rPr>
          <w:rFonts w:ascii="Calibri" w:hAnsi="Calibri" w:cs="Calibri"/>
        </w:rPr>
        <w:t>architektūros įstatym</w:t>
      </w:r>
      <w:r w:rsidR="00B82249" w:rsidRPr="00297C2D">
        <w:rPr>
          <w:rFonts w:ascii="Calibri" w:hAnsi="Calibri" w:cs="Calibri"/>
        </w:rPr>
        <w:t>u</w:t>
      </w:r>
      <w:r w:rsidR="003B2E31" w:rsidRPr="00297C2D">
        <w:rPr>
          <w:rFonts w:ascii="Calibri" w:hAnsi="Calibri" w:cs="Calibri"/>
        </w:rPr>
        <w:t xml:space="preserve">, </w:t>
      </w:r>
      <w:r w:rsidR="00C5180E">
        <w:rPr>
          <w:rFonts w:ascii="Calibri" w:hAnsi="Calibri" w:cs="Calibri"/>
        </w:rPr>
        <w:t xml:space="preserve"> Lietuvos Respublikos</w:t>
      </w:r>
      <w:r w:rsidR="003B2E31" w:rsidRPr="00297C2D">
        <w:rPr>
          <w:rFonts w:ascii="Calibri" w:hAnsi="Calibri" w:cs="Calibri"/>
        </w:rPr>
        <w:t xml:space="preserve"> statybos įstatym</w:t>
      </w:r>
      <w:r w:rsidR="00B82249" w:rsidRPr="00297C2D">
        <w:rPr>
          <w:rFonts w:ascii="Calibri" w:hAnsi="Calibri" w:cs="Calibri"/>
        </w:rPr>
        <w:t>u,</w:t>
      </w:r>
      <w:r w:rsidR="00D4425F">
        <w:rPr>
          <w:rFonts w:ascii="Calibri" w:hAnsi="Calibri" w:cs="Calibri"/>
        </w:rPr>
        <w:t xml:space="preserve"> </w:t>
      </w:r>
      <w:r w:rsidR="00C5180E">
        <w:rPr>
          <w:rFonts w:ascii="Calibri" w:hAnsi="Calibri" w:cs="Calibri"/>
        </w:rPr>
        <w:t>Lietuvos Respublikos</w:t>
      </w:r>
      <w:r w:rsidR="00B82249" w:rsidRPr="00297C2D">
        <w:rPr>
          <w:rFonts w:ascii="Calibri" w:hAnsi="Calibri" w:cs="Calibri"/>
        </w:rPr>
        <w:t xml:space="preserve"> teritorijų planavimo įstatymu,</w:t>
      </w:r>
      <w:r w:rsidR="00973D86">
        <w:rPr>
          <w:rFonts w:ascii="Calibri" w:hAnsi="Calibri" w:cs="Calibri"/>
        </w:rPr>
        <w:t xml:space="preserve"> </w:t>
      </w:r>
      <w:r w:rsidR="00C5180E">
        <w:rPr>
          <w:rFonts w:ascii="Calibri" w:hAnsi="Calibri" w:cs="Calibri"/>
        </w:rPr>
        <w:t>Lietuvos Respublikos</w:t>
      </w:r>
      <w:r w:rsidR="00B82249" w:rsidRPr="00297C2D">
        <w:rPr>
          <w:rFonts w:ascii="Calibri" w:hAnsi="Calibri" w:cs="Calibri"/>
        </w:rPr>
        <w:t xml:space="preserve"> vietos savivaldos įstatymu </w:t>
      </w:r>
      <w:r w:rsidRPr="00297C2D">
        <w:rPr>
          <w:rFonts w:ascii="Calibri" w:hAnsi="Calibri" w:cs="Calibri"/>
        </w:rPr>
        <w:t xml:space="preserve">ir </w:t>
      </w:r>
      <w:r w:rsidR="00C5180E" w:rsidRPr="00297C2D">
        <w:rPr>
          <w:rFonts w:ascii="Calibri" w:hAnsi="Calibri" w:cs="Calibri"/>
        </w:rPr>
        <w:t>Architektūros kokybės vertinimo metodika</w:t>
      </w:r>
      <w:r w:rsidR="00C5180E">
        <w:rPr>
          <w:rFonts w:ascii="Calibri" w:hAnsi="Calibri" w:cs="Calibri"/>
        </w:rPr>
        <w:t>, patvirtinta</w:t>
      </w:r>
      <w:r w:rsidR="00973D86">
        <w:rPr>
          <w:rFonts w:ascii="Calibri" w:hAnsi="Calibri" w:cs="Calibri"/>
        </w:rPr>
        <w:t xml:space="preserve"> </w:t>
      </w:r>
      <w:r w:rsidR="00C5180E">
        <w:rPr>
          <w:rFonts w:ascii="Calibri" w:hAnsi="Calibri" w:cs="Calibri"/>
        </w:rPr>
        <w:t xml:space="preserve">Lietuvos Respublikos </w:t>
      </w:r>
      <w:r w:rsidR="00942A39" w:rsidRPr="00297C2D">
        <w:rPr>
          <w:rFonts w:ascii="Calibri" w:hAnsi="Calibri" w:cs="Calibri"/>
        </w:rPr>
        <w:t>aplinkos ministro 2024 m. balandžio 8 d. įsakymu Nr. D1-112 „Dėl architektūros kokybės vertinimo metodikos patvirtinimo“</w:t>
      </w:r>
      <w:r w:rsidR="00C5180E">
        <w:rPr>
          <w:rFonts w:ascii="Calibri" w:hAnsi="Calibri" w:cs="Calibri"/>
        </w:rPr>
        <w:t>.</w:t>
      </w:r>
      <w:r w:rsidR="00942A39" w:rsidRPr="00297C2D">
        <w:rPr>
          <w:rFonts w:ascii="Calibri" w:hAnsi="Calibri" w:cs="Calibri"/>
        </w:rPr>
        <w:t xml:space="preserve"> </w:t>
      </w:r>
    </w:p>
    <w:p w14:paraId="210BC6AF" w14:textId="7FFE080F" w:rsidR="00E14052" w:rsidRPr="00297C2D" w:rsidRDefault="00E14052" w:rsidP="00E14052">
      <w:pPr>
        <w:jc w:val="both"/>
        <w:rPr>
          <w:rFonts w:ascii="Calibri" w:hAnsi="Calibri" w:cs="Calibri"/>
        </w:rPr>
      </w:pPr>
      <w:r w:rsidRPr="00297C2D">
        <w:rPr>
          <w:rFonts w:ascii="Calibri" w:hAnsi="Calibri" w:cs="Calibri"/>
        </w:rPr>
        <w:t xml:space="preserve">2. </w:t>
      </w:r>
      <w:r w:rsidR="00676CDC" w:rsidRPr="00297C2D">
        <w:rPr>
          <w:rFonts w:ascii="Calibri" w:hAnsi="Calibri" w:cs="Calibri"/>
        </w:rPr>
        <w:t>Gairių tikslas pagal Gairėse pateiktus vertinimo būdus ir priemones nustatyti urbanistikos ir architektūros objektų atitiktį architektūros kokybės kriterijams, išvard</w:t>
      </w:r>
      <w:r w:rsidR="002D2AC4" w:rsidRPr="00297C2D">
        <w:rPr>
          <w:rFonts w:ascii="Calibri" w:hAnsi="Calibri" w:cs="Calibri"/>
        </w:rPr>
        <w:t xml:space="preserve">intiems </w:t>
      </w:r>
      <w:r w:rsidR="00676CDC" w:rsidRPr="00297C2D">
        <w:rPr>
          <w:rFonts w:ascii="Calibri" w:hAnsi="Calibri" w:cs="Calibri"/>
        </w:rPr>
        <w:t xml:space="preserve">  </w:t>
      </w:r>
      <w:r w:rsidR="00C92EC8">
        <w:rPr>
          <w:rFonts w:ascii="Calibri" w:hAnsi="Calibri" w:cs="Calibri"/>
        </w:rPr>
        <w:t>A</w:t>
      </w:r>
      <w:r w:rsidR="00676CDC" w:rsidRPr="00297C2D">
        <w:rPr>
          <w:rFonts w:ascii="Calibri" w:hAnsi="Calibri" w:cs="Calibri"/>
        </w:rPr>
        <w:t>rchitektūros įstatymo 11 straipsnio 1 dalyje.</w:t>
      </w:r>
      <w:r w:rsidR="002D2AC4" w:rsidRPr="00297C2D">
        <w:rPr>
          <w:rFonts w:ascii="Calibri" w:hAnsi="Calibri" w:cs="Calibri"/>
        </w:rPr>
        <w:t xml:space="preserve"> </w:t>
      </w:r>
      <w:r w:rsidRPr="00297C2D">
        <w:rPr>
          <w:rFonts w:ascii="Calibri" w:hAnsi="Calibri" w:cs="Calibri"/>
        </w:rPr>
        <w:t>Gairėmis rekomenduojama vadovautis, vertinant Kauno miesto architektūros ir urbanistikos objektų kokybę</w:t>
      </w:r>
      <w:r w:rsidR="002D2AC4" w:rsidRPr="00297C2D">
        <w:rPr>
          <w:rFonts w:ascii="Calibri" w:hAnsi="Calibri" w:cs="Calibri"/>
        </w:rPr>
        <w:t xml:space="preserve"> regioninėse architektūros tarybose (</w:t>
      </w:r>
      <w:r w:rsidR="00883756">
        <w:rPr>
          <w:rFonts w:ascii="Calibri" w:hAnsi="Calibri" w:cs="Calibri"/>
        </w:rPr>
        <w:t xml:space="preserve">toliau – </w:t>
      </w:r>
      <w:r w:rsidR="002D2AC4" w:rsidRPr="00297C2D">
        <w:rPr>
          <w:rFonts w:ascii="Calibri" w:hAnsi="Calibri" w:cs="Calibri"/>
        </w:rPr>
        <w:t xml:space="preserve">RAT), architektūriniuose konkursuose, </w:t>
      </w:r>
      <w:r w:rsidR="003B2E31" w:rsidRPr="00297C2D">
        <w:rPr>
          <w:rFonts w:ascii="Calibri" w:hAnsi="Calibri" w:cs="Calibri"/>
        </w:rPr>
        <w:t>vertinant statinių</w:t>
      </w:r>
      <w:r w:rsidR="002D2AC4" w:rsidRPr="00297C2D">
        <w:rPr>
          <w:rFonts w:ascii="Calibri" w:hAnsi="Calibri" w:cs="Calibri"/>
        </w:rPr>
        <w:t>, urbanistinių kompleksų, kraštovaizdžio objektų</w:t>
      </w:r>
      <w:r w:rsidR="003B2E31" w:rsidRPr="00297C2D">
        <w:rPr>
          <w:rFonts w:ascii="Calibri" w:hAnsi="Calibri" w:cs="Calibri"/>
        </w:rPr>
        <w:t xml:space="preserve"> projektinius pasiūlymus, teritorijų planavimo dokumentus, schemas, galimybių studijas ir kitus aktualius dokumentus</w:t>
      </w:r>
      <w:r w:rsidR="00B82249" w:rsidRPr="00297C2D">
        <w:rPr>
          <w:rFonts w:ascii="Calibri" w:hAnsi="Calibri" w:cs="Calibri"/>
        </w:rPr>
        <w:t xml:space="preserve">, kurie rengiami Kauno miesto </w:t>
      </w:r>
      <w:r w:rsidR="00883756">
        <w:rPr>
          <w:rFonts w:ascii="Calibri" w:hAnsi="Calibri" w:cs="Calibri"/>
        </w:rPr>
        <w:t xml:space="preserve">savivaldybės </w:t>
      </w:r>
      <w:r w:rsidR="00B82249" w:rsidRPr="00297C2D">
        <w:rPr>
          <w:rFonts w:ascii="Calibri" w:hAnsi="Calibri" w:cs="Calibri"/>
        </w:rPr>
        <w:t xml:space="preserve">teritorijoje. </w:t>
      </w:r>
    </w:p>
    <w:p w14:paraId="1C652824" w14:textId="10461E28" w:rsidR="00E14052" w:rsidRPr="00297C2D" w:rsidRDefault="00E14052" w:rsidP="00E14052">
      <w:pPr>
        <w:jc w:val="both"/>
        <w:rPr>
          <w:rFonts w:ascii="Calibri" w:hAnsi="Calibri" w:cs="Calibri"/>
        </w:rPr>
      </w:pPr>
      <w:r w:rsidRPr="00297C2D">
        <w:rPr>
          <w:rFonts w:ascii="Calibri" w:hAnsi="Calibri" w:cs="Calibri"/>
        </w:rPr>
        <w:t xml:space="preserve">3. </w:t>
      </w:r>
      <w:r w:rsidR="00B82249" w:rsidRPr="00297C2D">
        <w:rPr>
          <w:rFonts w:ascii="Calibri" w:hAnsi="Calibri" w:cs="Calibri"/>
        </w:rPr>
        <w:t xml:space="preserve">Gairėse vartojamos sąvokos suprantamos taip, kaip jos apibrėžtos </w:t>
      </w:r>
      <w:r w:rsidR="00C92EC8">
        <w:rPr>
          <w:rFonts w:ascii="Calibri" w:hAnsi="Calibri" w:cs="Calibri"/>
        </w:rPr>
        <w:t>A</w:t>
      </w:r>
      <w:r w:rsidR="00B82249" w:rsidRPr="00297C2D">
        <w:rPr>
          <w:rFonts w:ascii="Calibri" w:hAnsi="Calibri" w:cs="Calibri"/>
        </w:rPr>
        <w:t xml:space="preserve">rchitektūros įstatyme, </w:t>
      </w:r>
      <w:r w:rsidR="00C92EC8">
        <w:rPr>
          <w:rFonts w:ascii="Calibri" w:hAnsi="Calibri" w:cs="Calibri"/>
        </w:rPr>
        <w:t>S</w:t>
      </w:r>
      <w:r w:rsidR="00B82249" w:rsidRPr="00297C2D">
        <w:rPr>
          <w:rFonts w:ascii="Calibri" w:hAnsi="Calibri" w:cs="Calibri"/>
        </w:rPr>
        <w:t xml:space="preserve">tatybos įstatyme, </w:t>
      </w:r>
      <w:r w:rsidR="00C92EC8">
        <w:rPr>
          <w:rFonts w:ascii="Calibri" w:hAnsi="Calibri" w:cs="Calibri"/>
        </w:rPr>
        <w:t>T</w:t>
      </w:r>
      <w:r w:rsidR="00B82249" w:rsidRPr="00297C2D">
        <w:rPr>
          <w:rFonts w:ascii="Calibri" w:hAnsi="Calibri" w:cs="Calibri"/>
        </w:rPr>
        <w:t xml:space="preserve">eritorijų planavimo įstatyme, </w:t>
      </w:r>
      <w:r w:rsidR="00C92EC8">
        <w:rPr>
          <w:rFonts w:ascii="Calibri" w:hAnsi="Calibri" w:cs="Calibri"/>
        </w:rPr>
        <w:t>V</w:t>
      </w:r>
      <w:r w:rsidR="00B82249" w:rsidRPr="00297C2D">
        <w:rPr>
          <w:rFonts w:ascii="Calibri" w:hAnsi="Calibri" w:cs="Calibri"/>
        </w:rPr>
        <w:t>ietos savivaldos įstatyme, Architektūros kokybės vertinimo metodikoje</w:t>
      </w:r>
      <w:r w:rsidR="00C92EC8">
        <w:rPr>
          <w:rFonts w:ascii="Calibri" w:hAnsi="Calibri" w:cs="Calibri"/>
        </w:rPr>
        <w:t>,</w:t>
      </w:r>
      <w:r w:rsidR="00B82249" w:rsidRPr="00297C2D">
        <w:rPr>
          <w:rFonts w:ascii="Calibri" w:hAnsi="Calibri" w:cs="Calibri"/>
        </w:rPr>
        <w:t xml:space="preserve"> patvirtintoje Lietuvos Respublikos aplinkos ministro 2024 m. balandžio 8 d. įsakymu Nr. D1-112</w:t>
      </w:r>
      <w:r w:rsidR="00F30D29" w:rsidRPr="00297C2D">
        <w:rPr>
          <w:rFonts w:ascii="Calibri" w:hAnsi="Calibri" w:cs="Calibri"/>
        </w:rPr>
        <w:t xml:space="preserve"> „Dėl architektūros kokybės vertinimo metodikos patvirtinimo“</w:t>
      </w:r>
      <w:r w:rsidR="00C92EC8">
        <w:rPr>
          <w:rFonts w:ascii="Calibri" w:hAnsi="Calibri" w:cs="Calibri"/>
        </w:rPr>
        <w:t>.</w:t>
      </w:r>
    </w:p>
    <w:p w14:paraId="1CDBB2C0" w14:textId="77777777" w:rsidR="00E14052" w:rsidRPr="00327C0D" w:rsidRDefault="00E14052" w:rsidP="00E14052">
      <w:pPr>
        <w:jc w:val="both"/>
        <w:rPr>
          <w:rFonts w:ascii="Calibri" w:hAnsi="Calibri" w:cs="Calibri"/>
          <w:b/>
          <w:bCs/>
        </w:rPr>
      </w:pPr>
    </w:p>
    <w:p w14:paraId="602C8BAB" w14:textId="25156C9F" w:rsidR="00E14052" w:rsidRPr="00327C0D" w:rsidRDefault="00E14052" w:rsidP="00E14052">
      <w:pPr>
        <w:jc w:val="center"/>
        <w:rPr>
          <w:rFonts w:ascii="Calibri" w:hAnsi="Calibri" w:cs="Calibri"/>
          <w:b/>
          <w:bCs/>
        </w:rPr>
      </w:pPr>
      <w:r w:rsidRPr="00327C0D">
        <w:rPr>
          <w:rFonts w:ascii="Calibri" w:hAnsi="Calibri" w:cs="Calibri"/>
          <w:b/>
          <w:bCs/>
        </w:rPr>
        <w:t>2 skyrius</w:t>
      </w:r>
    </w:p>
    <w:p w14:paraId="702EB630" w14:textId="1FCD49D3" w:rsidR="00E01F4C" w:rsidRPr="00327C0D" w:rsidRDefault="00E14052" w:rsidP="00140A9D">
      <w:pPr>
        <w:jc w:val="center"/>
        <w:rPr>
          <w:rFonts w:ascii="Calibri" w:hAnsi="Calibri" w:cs="Calibri"/>
          <w:b/>
          <w:bCs/>
        </w:rPr>
      </w:pPr>
      <w:r w:rsidRPr="00327C0D">
        <w:rPr>
          <w:rFonts w:ascii="Calibri" w:hAnsi="Calibri" w:cs="Calibri"/>
          <w:b/>
          <w:bCs/>
        </w:rPr>
        <w:t xml:space="preserve">Gairių </w:t>
      </w:r>
      <w:r w:rsidR="008C4BBE" w:rsidRPr="00327C0D">
        <w:rPr>
          <w:rFonts w:ascii="Calibri" w:hAnsi="Calibri" w:cs="Calibri"/>
          <w:b/>
          <w:bCs/>
        </w:rPr>
        <w:t>vertinimo</w:t>
      </w:r>
      <w:r w:rsidRPr="00327C0D">
        <w:rPr>
          <w:rFonts w:ascii="Calibri" w:hAnsi="Calibri" w:cs="Calibri"/>
          <w:b/>
          <w:bCs/>
        </w:rPr>
        <w:t xml:space="preserve"> klausim</w:t>
      </w:r>
      <w:r w:rsidR="00777900" w:rsidRPr="00327C0D">
        <w:rPr>
          <w:rFonts w:ascii="Calibri" w:hAnsi="Calibri" w:cs="Calibri"/>
          <w:b/>
          <w:bCs/>
        </w:rPr>
        <w:t xml:space="preserve">ynas </w:t>
      </w:r>
      <w:r w:rsidRPr="00327C0D">
        <w:rPr>
          <w:rFonts w:ascii="Calibri" w:hAnsi="Calibri" w:cs="Calibri"/>
          <w:b/>
          <w:bCs/>
        </w:rPr>
        <w:t>ir vertinimo rodiklis</w:t>
      </w:r>
    </w:p>
    <w:p w14:paraId="79FF8D24" w14:textId="1D9B9337" w:rsidR="00C261DA" w:rsidRPr="00327C0D" w:rsidRDefault="00883756" w:rsidP="00E66007">
      <w:pPr>
        <w:jc w:val="both"/>
        <w:rPr>
          <w:rFonts w:ascii="Calibri" w:hAnsi="Calibri" w:cs="Calibri"/>
        </w:rPr>
      </w:pPr>
      <w:r>
        <w:rPr>
          <w:rFonts w:ascii="Calibri" w:hAnsi="Calibri" w:cs="Calibri"/>
        </w:rPr>
        <w:t>4</w:t>
      </w:r>
      <w:r w:rsidR="00586D0A" w:rsidRPr="00327C0D">
        <w:rPr>
          <w:rFonts w:ascii="Calibri" w:hAnsi="Calibri" w:cs="Calibri"/>
        </w:rPr>
        <w:t>.</w:t>
      </w:r>
      <w:r w:rsidR="000E3277" w:rsidRPr="00327C0D">
        <w:rPr>
          <w:rFonts w:ascii="Calibri" w:hAnsi="Calibri" w:cs="Calibri"/>
        </w:rPr>
        <w:t xml:space="preserve"> Kauno miesto savivaldybė yra suformavusi keturias strategines Kauno miesto</w:t>
      </w:r>
      <w:r w:rsidR="00CA537B" w:rsidRPr="00327C0D">
        <w:rPr>
          <w:rFonts w:ascii="Calibri" w:hAnsi="Calibri" w:cs="Calibri"/>
        </w:rPr>
        <w:t xml:space="preserve"> </w:t>
      </w:r>
      <w:r w:rsidR="000E3277" w:rsidRPr="00327C0D">
        <w:rPr>
          <w:rFonts w:ascii="Calibri" w:hAnsi="Calibri" w:cs="Calibri"/>
        </w:rPr>
        <w:t>kryptis, kurios atspindi miesto identitetą</w:t>
      </w:r>
      <w:r w:rsidR="0069300D">
        <w:rPr>
          <w:rFonts w:ascii="Calibri" w:hAnsi="Calibri" w:cs="Calibri"/>
        </w:rPr>
        <w:t xml:space="preserve"> ir viziją. </w:t>
      </w:r>
      <w:r w:rsidR="00C261DA" w:rsidRPr="00327C0D">
        <w:rPr>
          <w:rFonts w:ascii="Calibri" w:hAnsi="Calibri" w:cs="Calibri"/>
        </w:rPr>
        <w:t>Šios kryptys apibrėžia pagrindinius urbanistinius ir architektūrinius</w:t>
      </w:r>
      <w:r w:rsidR="0069300D">
        <w:rPr>
          <w:rFonts w:ascii="Calibri" w:hAnsi="Calibri" w:cs="Calibri"/>
        </w:rPr>
        <w:t xml:space="preserve"> </w:t>
      </w:r>
      <w:r w:rsidR="00C261DA" w:rsidRPr="00327C0D">
        <w:rPr>
          <w:rFonts w:ascii="Calibri" w:hAnsi="Calibri" w:cs="Calibri"/>
        </w:rPr>
        <w:t xml:space="preserve">principus, kuriais </w:t>
      </w:r>
      <w:r w:rsidR="00C261DA" w:rsidRPr="001A7D3C">
        <w:rPr>
          <w:rFonts w:ascii="Calibri" w:hAnsi="Calibri" w:cs="Calibri"/>
        </w:rPr>
        <w:t xml:space="preserve">siekiama kurti </w:t>
      </w:r>
      <w:r w:rsidR="00F756F3" w:rsidRPr="001A7D3C">
        <w:rPr>
          <w:rFonts w:ascii="Calibri" w:hAnsi="Calibri" w:cs="Calibri"/>
        </w:rPr>
        <w:t xml:space="preserve">sąmoningą, </w:t>
      </w:r>
      <w:r w:rsidR="00C261DA" w:rsidRPr="001A7D3C">
        <w:rPr>
          <w:rFonts w:ascii="Calibri" w:hAnsi="Calibri" w:cs="Calibri"/>
        </w:rPr>
        <w:t>kokybišką</w:t>
      </w:r>
      <w:r w:rsidR="00C261DA" w:rsidRPr="00327C0D">
        <w:rPr>
          <w:rFonts w:ascii="Calibri" w:hAnsi="Calibri" w:cs="Calibri"/>
        </w:rPr>
        <w:t>, tvarią ir gyventojams patrauklią miesto aplinką</w:t>
      </w:r>
      <w:r w:rsidR="00F756F3">
        <w:rPr>
          <w:rFonts w:ascii="Calibri" w:hAnsi="Calibri" w:cs="Calibri"/>
        </w:rPr>
        <w:t xml:space="preserve">. </w:t>
      </w:r>
      <w:r w:rsidR="00CA537B" w:rsidRPr="00327C0D">
        <w:rPr>
          <w:rFonts w:ascii="Calibri" w:hAnsi="Calibri" w:cs="Calibri"/>
        </w:rPr>
        <w:t>Kiekvienai krypčiai yra suformuoti atskiri principai, atitinkantys pagrindinius formuojamus Kauno miesto architektūrinius ir urbanistinius planavimo kriterijus</w:t>
      </w:r>
      <w:r w:rsidR="00973D86">
        <w:rPr>
          <w:rFonts w:ascii="Calibri" w:hAnsi="Calibri" w:cs="Calibri"/>
        </w:rPr>
        <w:t xml:space="preserve"> </w:t>
      </w:r>
      <w:r>
        <w:rPr>
          <w:rFonts w:ascii="Calibri" w:hAnsi="Calibri" w:cs="Calibri"/>
        </w:rPr>
        <w:t>(</w:t>
      </w:r>
      <w:r w:rsidR="00CA537B" w:rsidRPr="00327C0D">
        <w:rPr>
          <w:rFonts w:ascii="Calibri" w:hAnsi="Calibri" w:cs="Calibri"/>
        </w:rPr>
        <w:t>1 pried</w:t>
      </w:r>
      <w:r>
        <w:rPr>
          <w:rFonts w:ascii="Calibri" w:hAnsi="Calibri" w:cs="Calibri"/>
        </w:rPr>
        <w:t>as)</w:t>
      </w:r>
      <w:r w:rsidR="00CA537B" w:rsidRPr="00327C0D">
        <w:rPr>
          <w:rFonts w:ascii="Calibri" w:hAnsi="Calibri" w:cs="Calibri"/>
        </w:rPr>
        <w:t>. Šių principų taikymui ir vertinimui parengtas klausimynas</w:t>
      </w:r>
      <w:r w:rsidR="00973D86">
        <w:rPr>
          <w:rFonts w:ascii="Calibri" w:hAnsi="Calibri" w:cs="Calibri"/>
        </w:rPr>
        <w:t xml:space="preserve"> </w:t>
      </w:r>
      <w:r>
        <w:rPr>
          <w:rFonts w:ascii="Calibri" w:hAnsi="Calibri" w:cs="Calibri"/>
        </w:rPr>
        <w:t>(</w:t>
      </w:r>
      <w:r w:rsidR="00CA537B" w:rsidRPr="00327C0D">
        <w:rPr>
          <w:rFonts w:ascii="Calibri" w:hAnsi="Calibri" w:cs="Calibri"/>
        </w:rPr>
        <w:t>2 pried</w:t>
      </w:r>
      <w:r>
        <w:rPr>
          <w:rFonts w:ascii="Calibri" w:hAnsi="Calibri" w:cs="Calibri"/>
        </w:rPr>
        <w:t>as)</w:t>
      </w:r>
      <w:r w:rsidR="00CA537B" w:rsidRPr="00327C0D">
        <w:rPr>
          <w:rFonts w:ascii="Calibri" w:hAnsi="Calibri" w:cs="Calibri"/>
        </w:rPr>
        <w:t>.</w:t>
      </w:r>
    </w:p>
    <w:p w14:paraId="5C9E4FC9" w14:textId="2E35FBAB" w:rsidR="00C261DA" w:rsidRPr="00327C0D" w:rsidRDefault="0015740D" w:rsidP="00E66007">
      <w:pPr>
        <w:jc w:val="both"/>
        <w:rPr>
          <w:rFonts w:ascii="Calibri" w:hAnsi="Calibri" w:cs="Calibri"/>
          <w:b/>
          <w:bCs/>
        </w:rPr>
      </w:pPr>
      <w:r>
        <w:rPr>
          <w:rFonts w:ascii="Calibri" w:hAnsi="Calibri" w:cs="Calibri"/>
          <w:b/>
          <w:bCs/>
        </w:rPr>
        <w:t>K</w:t>
      </w:r>
      <w:r w:rsidR="00C261DA" w:rsidRPr="00327C0D">
        <w:rPr>
          <w:rFonts w:ascii="Calibri" w:hAnsi="Calibri" w:cs="Calibri"/>
          <w:b/>
          <w:bCs/>
        </w:rPr>
        <w:t xml:space="preserve">ryptis </w:t>
      </w:r>
      <w:r>
        <w:rPr>
          <w:rFonts w:ascii="Calibri" w:hAnsi="Calibri" w:cs="Calibri"/>
          <w:b/>
          <w:bCs/>
        </w:rPr>
        <w:t>k</w:t>
      </w:r>
      <w:r w:rsidR="004007B5" w:rsidRPr="00327C0D">
        <w:rPr>
          <w:rFonts w:ascii="Calibri" w:hAnsi="Calibri" w:cs="Calibri"/>
          <w:b/>
          <w:bCs/>
        </w:rPr>
        <w:t>ompaktiškas miestas</w:t>
      </w:r>
    </w:p>
    <w:p w14:paraId="531D6EB6" w14:textId="27D26CDE" w:rsidR="00C261DA" w:rsidRPr="00D4425F" w:rsidRDefault="00C261DA" w:rsidP="00E66007">
      <w:pPr>
        <w:jc w:val="both"/>
        <w:rPr>
          <w:rFonts w:ascii="Calibri" w:hAnsi="Calibri" w:cs="Calibri"/>
          <w:i/>
          <w:iCs/>
        </w:rPr>
      </w:pPr>
      <w:r w:rsidRPr="00327C0D">
        <w:rPr>
          <w:rFonts w:ascii="Calibri" w:hAnsi="Calibri" w:cs="Calibri"/>
        </w:rPr>
        <w:t xml:space="preserve">Šia kryptimi siekiama, kad Kaunas toliau vystytųsi kaip kompaktiškas, patogiai pasiekiamas ir pėsčiajam draugiškas miestas. Skatinamas tvarus gyventojų tankumas, formuojama kokybiška gyvenamoji aplinka, kurioje aiškiai atskiriamos viešosios ir privačios erdvės. Viešosios erdvės, skirtos miesto gyvenimui, komercijai ir bendravimui, o privačiosios – gyventojų poilsiui ir privatumui. Siekiant, </w:t>
      </w:r>
      <w:r w:rsidR="00EF76F6" w:rsidRPr="00327C0D">
        <w:rPr>
          <w:rFonts w:ascii="Calibri" w:hAnsi="Calibri" w:cs="Calibri"/>
        </w:rPr>
        <w:t xml:space="preserve">kad </w:t>
      </w:r>
      <w:r w:rsidR="00E17369" w:rsidRPr="00327C0D">
        <w:rPr>
          <w:rFonts w:ascii="Calibri" w:hAnsi="Calibri" w:cs="Calibri"/>
        </w:rPr>
        <w:t>mieste</w:t>
      </w:r>
      <w:r w:rsidR="00EF76F6" w:rsidRPr="00327C0D">
        <w:rPr>
          <w:rFonts w:ascii="Calibri" w:hAnsi="Calibri" w:cs="Calibri"/>
        </w:rPr>
        <w:t xml:space="preserve"> neliktų apleistų</w:t>
      </w:r>
      <w:r w:rsidRPr="00327C0D">
        <w:rPr>
          <w:rFonts w:ascii="Calibri" w:hAnsi="Calibri" w:cs="Calibri"/>
        </w:rPr>
        <w:t xml:space="preserve"> </w:t>
      </w:r>
      <w:r w:rsidR="00EF76F6" w:rsidRPr="00327C0D">
        <w:rPr>
          <w:rFonts w:ascii="Calibri" w:hAnsi="Calibri" w:cs="Calibri"/>
        </w:rPr>
        <w:t xml:space="preserve">pastatų, </w:t>
      </w:r>
      <w:r w:rsidRPr="00327C0D">
        <w:rPr>
          <w:rFonts w:ascii="Calibri" w:hAnsi="Calibri" w:cs="Calibri"/>
        </w:rPr>
        <w:t>pastatai projektuojami lankstūs ir lengvai pritaikomi kintantiems visuomenės poreikiams.</w:t>
      </w:r>
      <w:r w:rsidR="00ED58CF" w:rsidRPr="00327C0D">
        <w:rPr>
          <w:rFonts w:ascii="Calibri" w:hAnsi="Calibri" w:cs="Calibri"/>
        </w:rPr>
        <w:t xml:space="preserve"> </w:t>
      </w:r>
      <w:r w:rsidR="00ED58CF" w:rsidRPr="00D4425F">
        <w:rPr>
          <w:rFonts w:ascii="Calibri" w:hAnsi="Calibri" w:cs="Calibri"/>
          <w:i/>
          <w:iCs/>
        </w:rPr>
        <w:t xml:space="preserve">Pagrindiniai principai: kvartalų dydžiai, gyventojų tankis, erdvių atskyrimas, pritaikymas. </w:t>
      </w:r>
    </w:p>
    <w:p w14:paraId="75900931" w14:textId="77777777" w:rsidR="00777900" w:rsidRPr="00327C0D" w:rsidRDefault="00777900" w:rsidP="00E66007">
      <w:pPr>
        <w:jc w:val="both"/>
        <w:rPr>
          <w:rFonts w:ascii="Calibri" w:hAnsi="Calibri" w:cs="Calibri"/>
          <w:b/>
          <w:bCs/>
        </w:rPr>
      </w:pPr>
    </w:p>
    <w:p w14:paraId="0C7C8507" w14:textId="77777777" w:rsidR="00327C0D" w:rsidRDefault="00327C0D" w:rsidP="00E66007">
      <w:pPr>
        <w:jc w:val="both"/>
        <w:rPr>
          <w:rFonts w:ascii="Calibri" w:hAnsi="Calibri" w:cs="Calibri"/>
          <w:b/>
          <w:bCs/>
        </w:rPr>
      </w:pPr>
    </w:p>
    <w:p w14:paraId="710BB847" w14:textId="77777777" w:rsidR="00327C0D" w:rsidRDefault="00327C0D" w:rsidP="00E66007">
      <w:pPr>
        <w:jc w:val="both"/>
        <w:rPr>
          <w:rFonts w:ascii="Calibri" w:hAnsi="Calibri" w:cs="Calibri"/>
          <w:b/>
          <w:bCs/>
        </w:rPr>
      </w:pPr>
    </w:p>
    <w:p w14:paraId="68FB6839" w14:textId="1D0EE8CF" w:rsidR="00C261DA" w:rsidRPr="00327C0D" w:rsidRDefault="00C86191" w:rsidP="00E66007">
      <w:pPr>
        <w:jc w:val="both"/>
        <w:rPr>
          <w:rFonts w:ascii="Calibri" w:hAnsi="Calibri" w:cs="Calibri"/>
          <w:b/>
          <w:bCs/>
        </w:rPr>
      </w:pPr>
      <w:r>
        <w:rPr>
          <w:rFonts w:ascii="Calibri" w:hAnsi="Calibri" w:cs="Calibri"/>
          <w:b/>
          <w:bCs/>
        </w:rPr>
        <w:t>Kryptis ž</w:t>
      </w:r>
      <w:r w:rsidR="004007B5" w:rsidRPr="00327C0D">
        <w:rPr>
          <w:rFonts w:ascii="Calibri" w:hAnsi="Calibri" w:cs="Calibri"/>
          <w:b/>
          <w:bCs/>
        </w:rPr>
        <w:t>alias miestas</w:t>
      </w:r>
    </w:p>
    <w:p w14:paraId="2EF25D5D" w14:textId="00DE3FE7" w:rsidR="00ED58CF" w:rsidRPr="00327C0D" w:rsidRDefault="00C261DA" w:rsidP="00E66007">
      <w:pPr>
        <w:jc w:val="both"/>
        <w:rPr>
          <w:rFonts w:ascii="Calibri" w:hAnsi="Calibri" w:cs="Calibri"/>
        </w:rPr>
      </w:pPr>
      <w:r w:rsidRPr="00327C0D">
        <w:rPr>
          <w:rFonts w:ascii="Calibri" w:hAnsi="Calibri" w:cs="Calibri"/>
        </w:rPr>
        <w:t>Šia kryptimi siekiama išsaugoti ir stiprinti Kauno, kaip žalio miesto, identitetą. Ypatingas dėmesys skiriamas svarbiausioms miesto gamt</w:t>
      </w:r>
      <w:r w:rsidR="0069300D">
        <w:rPr>
          <w:rFonts w:ascii="Calibri" w:hAnsi="Calibri" w:cs="Calibri"/>
        </w:rPr>
        <w:t xml:space="preserve">os </w:t>
      </w:r>
      <w:r w:rsidRPr="00327C0D">
        <w:rPr>
          <w:rFonts w:ascii="Calibri" w:hAnsi="Calibri" w:cs="Calibri"/>
        </w:rPr>
        <w:t xml:space="preserve">vertybėms – upėms ir šlaitams. Upės suvokiamos kaip miesto struktūros </w:t>
      </w:r>
      <w:r w:rsidR="0069300D">
        <w:rPr>
          <w:rFonts w:ascii="Calibri" w:hAnsi="Calibri" w:cs="Calibri"/>
        </w:rPr>
        <w:t>ašis</w:t>
      </w:r>
      <w:r w:rsidRPr="00327C0D">
        <w:rPr>
          <w:rFonts w:ascii="Calibri" w:hAnsi="Calibri" w:cs="Calibri"/>
        </w:rPr>
        <w:t>, o šlaitai saugomi</w:t>
      </w:r>
      <w:r w:rsidR="0069300D">
        <w:rPr>
          <w:rFonts w:ascii="Calibri" w:hAnsi="Calibri" w:cs="Calibri"/>
        </w:rPr>
        <w:t xml:space="preserve"> ir </w:t>
      </w:r>
      <w:r w:rsidRPr="00327C0D">
        <w:rPr>
          <w:rFonts w:ascii="Calibri" w:hAnsi="Calibri" w:cs="Calibri"/>
        </w:rPr>
        <w:t xml:space="preserve">pritaikomi rekreacijai. Skatinami žalieji stogai ir fasadai, laidžios dangos, želdiniais integruotos automobilių stovėjimo aikštelės ir lietaus vandens surinkimo ir panaudojimo sprendimai. Žaliosios erdvės projektuojamos </w:t>
      </w:r>
      <w:r w:rsidR="00D4425F">
        <w:rPr>
          <w:rFonts w:ascii="Calibri" w:hAnsi="Calibri" w:cs="Calibri"/>
        </w:rPr>
        <w:t xml:space="preserve">daugiafunkcinės, </w:t>
      </w:r>
      <w:r w:rsidRPr="00327C0D">
        <w:rPr>
          <w:rFonts w:ascii="Calibri" w:hAnsi="Calibri" w:cs="Calibri"/>
        </w:rPr>
        <w:t>skirtos rekreacijai, sportui, ekologijai ir edukacijai.</w:t>
      </w:r>
      <w:r w:rsidR="00ED58CF" w:rsidRPr="00327C0D">
        <w:rPr>
          <w:rFonts w:ascii="Calibri" w:hAnsi="Calibri" w:cs="Calibri"/>
        </w:rPr>
        <w:t xml:space="preserve"> </w:t>
      </w:r>
      <w:r w:rsidR="00ED58CF" w:rsidRPr="00D4425F">
        <w:rPr>
          <w:rFonts w:ascii="Calibri" w:hAnsi="Calibri" w:cs="Calibri"/>
          <w:i/>
          <w:iCs/>
        </w:rPr>
        <w:t>Pagrindiniai principai: žalioji infrastruktūra, vandens išteklių tvarumas, rekreacijos pritaikymas, pagarba gamtos vertybės.</w:t>
      </w:r>
      <w:r w:rsidR="00ED58CF" w:rsidRPr="00327C0D">
        <w:rPr>
          <w:rFonts w:ascii="Calibri" w:hAnsi="Calibri" w:cs="Calibri"/>
        </w:rPr>
        <w:t xml:space="preserve"> </w:t>
      </w:r>
    </w:p>
    <w:p w14:paraId="3AE80494" w14:textId="64571BDC" w:rsidR="00C261DA" w:rsidRPr="00327C0D" w:rsidRDefault="00C86191" w:rsidP="00E66007">
      <w:pPr>
        <w:jc w:val="both"/>
        <w:rPr>
          <w:rFonts w:ascii="Calibri" w:hAnsi="Calibri" w:cs="Calibri"/>
          <w:b/>
          <w:bCs/>
        </w:rPr>
      </w:pPr>
      <w:r>
        <w:rPr>
          <w:rFonts w:ascii="Calibri" w:hAnsi="Calibri" w:cs="Calibri"/>
          <w:b/>
          <w:bCs/>
        </w:rPr>
        <w:t>K</w:t>
      </w:r>
      <w:r w:rsidR="00C261DA" w:rsidRPr="00327C0D">
        <w:rPr>
          <w:rFonts w:ascii="Calibri" w:hAnsi="Calibri" w:cs="Calibri"/>
          <w:b/>
          <w:bCs/>
        </w:rPr>
        <w:t xml:space="preserve">ryptis </w:t>
      </w:r>
      <w:r>
        <w:rPr>
          <w:rFonts w:ascii="Calibri" w:hAnsi="Calibri" w:cs="Calibri"/>
          <w:b/>
          <w:bCs/>
        </w:rPr>
        <w:t>s</w:t>
      </w:r>
      <w:r w:rsidR="00C261DA" w:rsidRPr="00327C0D">
        <w:rPr>
          <w:rFonts w:ascii="Calibri" w:hAnsi="Calibri" w:cs="Calibri"/>
          <w:b/>
          <w:bCs/>
        </w:rPr>
        <w:t xml:space="preserve">augus miestas </w:t>
      </w:r>
    </w:p>
    <w:p w14:paraId="01935F46" w14:textId="2DBA0324" w:rsidR="00AE53AD" w:rsidRPr="00327C0D" w:rsidRDefault="00723BE6" w:rsidP="00E66007">
      <w:pPr>
        <w:jc w:val="both"/>
        <w:rPr>
          <w:rFonts w:ascii="Calibri" w:hAnsi="Calibri" w:cs="Calibri"/>
        </w:rPr>
      </w:pPr>
      <w:r w:rsidRPr="00327C0D">
        <w:rPr>
          <w:rFonts w:ascii="Calibri" w:hAnsi="Calibri" w:cs="Calibri"/>
        </w:rPr>
        <w:t xml:space="preserve">Šia kryptimi </w:t>
      </w:r>
      <w:r w:rsidR="00CB20A4" w:rsidRPr="00327C0D">
        <w:rPr>
          <w:rFonts w:ascii="Calibri" w:hAnsi="Calibri" w:cs="Calibri"/>
        </w:rPr>
        <w:t>siekiam</w:t>
      </w:r>
      <w:r w:rsidRPr="00327C0D">
        <w:rPr>
          <w:rFonts w:ascii="Calibri" w:hAnsi="Calibri" w:cs="Calibri"/>
        </w:rPr>
        <w:t xml:space="preserve">a užtikrinti socialinį Kauno miesto saugumą. </w:t>
      </w:r>
      <w:r w:rsidR="00B83D68" w:rsidRPr="00327C0D">
        <w:rPr>
          <w:rFonts w:ascii="Calibri" w:hAnsi="Calibri" w:cs="Calibri"/>
        </w:rPr>
        <w:t>Siekiama, kad pagrindinės paslaugos – švietimo, sveikatos, kultūros ir laisvalaikio – būtų pasiekiamos per 15 minučių nuo gyvenamosios vietos. Miesto kvartaluose skatinama funkcijų įvairovė, derinant gyvenamąją, komercinę ir visuomeninę paskirtį bei numatant erdves bendruomenės veikloms. Saugumo jausmą viešosiose erdvėse stiprina aktyvūs, komercijai skirti, pastatų pirmieji aukštai, kokybiškas gatvių ir pastatų apšvietimas</w:t>
      </w:r>
      <w:r w:rsidR="0069300D">
        <w:rPr>
          <w:rFonts w:ascii="Calibri" w:hAnsi="Calibri" w:cs="Calibri"/>
        </w:rPr>
        <w:t xml:space="preserve">, </w:t>
      </w:r>
      <w:r w:rsidR="00B83D68" w:rsidRPr="00327C0D">
        <w:rPr>
          <w:rFonts w:ascii="Calibri" w:hAnsi="Calibri" w:cs="Calibri"/>
        </w:rPr>
        <w:t xml:space="preserve">gyvybingos viešosios erdvės. </w:t>
      </w:r>
      <w:r w:rsidR="000902EC" w:rsidRPr="000902EC">
        <w:rPr>
          <w:rFonts w:ascii="Calibri" w:hAnsi="Calibri" w:cs="Calibri"/>
        </w:rPr>
        <w:t>Siekiant didinti miesto atsparumą ekstremaliosioms situacijoms, rekomenduojama projektuoti požemines pastatų dalis, kurios prireikus galėtų būti pritaikomos gyventojų priedangoms.</w:t>
      </w:r>
      <w:r w:rsidR="000902EC">
        <w:rPr>
          <w:rFonts w:ascii="Calibri" w:hAnsi="Calibri" w:cs="Calibri"/>
        </w:rPr>
        <w:t xml:space="preserve"> </w:t>
      </w:r>
      <w:r w:rsidR="00ED58CF" w:rsidRPr="002524E1">
        <w:rPr>
          <w:rFonts w:ascii="Calibri" w:hAnsi="Calibri" w:cs="Calibri"/>
          <w:i/>
          <w:iCs/>
        </w:rPr>
        <w:t xml:space="preserve">Pagrindiniai principai: paslaugų pasiekiamumas, atsparumas, aktyvūs pirmieji aukštai, mišrios funkcijos urbanistinė struktūra. </w:t>
      </w:r>
    </w:p>
    <w:p w14:paraId="57C377F3" w14:textId="590DAC17" w:rsidR="00B83D68" w:rsidRPr="00327C0D" w:rsidRDefault="00C86191" w:rsidP="00E66007">
      <w:pPr>
        <w:jc w:val="both"/>
        <w:rPr>
          <w:rFonts w:ascii="Calibri" w:hAnsi="Calibri" w:cs="Calibri"/>
          <w:b/>
          <w:bCs/>
        </w:rPr>
      </w:pPr>
      <w:r>
        <w:rPr>
          <w:rFonts w:ascii="Calibri" w:hAnsi="Calibri" w:cs="Calibri"/>
          <w:b/>
          <w:bCs/>
        </w:rPr>
        <w:t>K</w:t>
      </w:r>
      <w:r w:rsidR="00B83D68" w:rsidRPr="00327C0D">
        <w:rPr>
          <w:rFonts w:ascii="Calibri" w:hAnsi="Calibri" w:cs="Calibri"/>
          <w:b/>
          <w:bCs/>
        </w:rPr>
        <w:t xml:space="preserve">ryptis </w:t>
      </w:r>
      <w:r>
        <w:rPr>
          <w:rFonts w:ascii="Calibri" w:hAnsi="Calibri" w:cs="Calibri"/>
          <w:b/>
          <w:bCs/>
        </w:rPr>
        <w:t>m</w:t>
      </w:r>
      <w:r w:rsidR="00B83D68" w:rsidRPr="00327C0D">
        <w:rPr>
          <w:rFonts w:ascii="Calibri" w:hAnsi="Calibri" w:cs="Calibri"/>
          <w:b/>
          <w:bCs/>
        </w:rPr>
        <w:t xml:space="preserve">odernus miestas </w:t>
      </w:r>
    </w:p>
    <w:p w14:paraId="4569CF3E" w14:textId="33135801" w:rsidR="009D2B9A" w:rsidRPr="00327C0D" w:rsidRDefault="009D2B9A" w:rsidP="00E66007">
      <w:pPr>
        <w:jc w:val="both"/>
        <w:rPr>
          <w:rFonts w:ascii="Calibri" w:hAnsi="Calibri" w:cs="Calibri"/>
        </w:rPr>
      </w:pPr>
      <w:r w:rsidRPr="00327C0D">
        <w:rPr>
          <w:rFonts w:ascii="Calibri" w:hAnsi="Calibri" w:cs="Calibri"/>
        </w:rPr>
        <w:t xml:space="preserve">Šia kryptimi siekiama, kad Kaunas išliktų modernios, aukštos architektūrinės kokybės miestu, gerbiančiu savo Kauno modernizmo architektūros </w:t>
      </w:r>
      <w:r w:rsidR="0069300D">
        <w:rPr>
          <w:rFonts w:ascii="Calibri" w:hAnsi="Calibri" w:cs="Calibri"/>
        </w:rPr>
        <w:t xml:space="preserve">ir istorinį </w:t>
      </w:r>
      <w:r w:rsidRPr="00327C0D">
        <w:rPr>
          <w:rFonts w:ascii="Calibri" w:hAnsi="Calibri" w:cs="Calibri"/>
        </w:rPr>
        <w:t>paveldą</w:t>
      </w:r>
      <w:r w:rsidR="0069300D">
        <w:rPr>
          <w:rFonts w:ascii="Calibri" w:hAnsi="Calibri" w:cs="Calibri"/>
        </w:rPr>
        <w:t xml:space="preserve">, tačiau </w:t>
      </w:r>
      <w:r w:rsidRPr="00327C0D">
        <w:rPr>
          <w:rFonts w:ascii="Calibri" w:hAnsi="Calibri" w:cs="Calibri"/>
        </w:rPr>
        <w:t xml:space="preserve">kartu </w:t>
      </w:r>
      <w:r w:rsidR="0069300D">
        <w:rPr>
          <w:rFonts w:ascii="Calibri" w:hAnsi="Calibri" w:cs="Calibri"/>
        </w:rPr>
        <w:t xml:space="preserve">išliktų </w:t>
      </w:r>
      <w:r w:rsidRPr="00327C0D">
        <w:rPr>
          <w:rFonts w:ascii="Calibri" w:hAnsi="Calibri" w:cs="Calibri"/>
        </w:rPr>
        <w:t xml:space="preserve">atviru šiuolaikinėms idėjoms. Nauji objektai turi pasižymėti aiškia architektūrine koncepcija, estetiškais tūriniais ir medžiagiškumo sprendimais bei darniai įsilieti į urbanistinį kontekstą. Projektuojant svarbu pagrįsti objekto santykį su aplinka ir įvertinti jo </w:t>
      </w:r>
      <w:r w:rsidR="0069300D">
        <w:rPr>
          <w:rFonts w:ascii="Calibri" w:hAnsi="Calibri" w:cs="Calibri"/>
        </w:rPr>
        <w:t xml:space="preserve">reikšmę </w:t>
      </w:r>
      <w:r w:rsidRPr="00327C0D">
        <w:rPr>
          <w:rFonts w:ascii="Calibri" w:hAnsi="Calibri" w:cs="Calibri"/>
        </w:rPr>
        <w:t xml:space="preserve">miesto </w:t>
      </w:r>
      <w:r w:rsidR="0069300D">
        <w:rPr>
          <w:rFonts w:ascii="Calibri" w:hAnsi="Calibri" w:cs="Calibri"/>
        </w:rPr>
        <w:t xml:space="preserve">architektūros </w:t>
      </w:r>
      <w:r w:rsidRPr="00327C0D">
        <w:rPr>
          <w:rFonts w:ascii="Calibri" w:hAnsi="Calibri" w:cs="Calibri"/>
        </w:rPr>
        <w:t>kokyb</w:t>
      </w:r>
      <w:r w:rsidR="0069300D">
        <w:rPr>
          <w:rFonts w:ascii="Calibri" w:hAnsi="Calibri" w:cs="Calibri"/>
        </w:rPr>
        <w:t>ės didinimui</w:t>
      </w:r>
      <w:r w:rsidRPr="00327C0D">
        <w:rPr>
          <w:rFonts w:ascii="Calibri" w:hAnsi="Calibri" w:cs="Calibri"/>
        </w:rPr>
        <w:t>. Vertinguose urbanistiniuose kontekstuose nauja architektūra turėtų papildyti esamą struktūrą, o probleminėse teritorijose – gerinti situaciją ir sukurti ilgalaikę urbanistinę, architektūrinę kokybę.  Vis dėl to visais atvejais svarbi architekto individuali kūrybinė idėja, nes Kaunas yra miestas kuriame skatinamas kūrėjo  individualumas ir kūrybiškumas.</w:t>
      </w:r>
      <w:r w:rsidR="002C469C">
        <w:rPr>
          <w:rFonts w:ascii="Calibri" w:hAnsi="Calibri" w:cs="Calibri"/>
        </w:rPr>
        <w:t xml:space="preserve"> </w:t>
      </w:r>
      <w:r w:rsidR="00ED58CF" w:rsidRPr="002C469C">
        <w:rPr>
          <w:rFonts w:ascii="Calibri" w:hAnsi="Calibri" w:cs="Calibri"/>
          <w:i/>
          <w:iCs/>
        </w:rPr>
        <w:t>Pagrindiniai principai: estetika, spalviniai tonai, medžiagiškumas, vietos kontekstas.</w:t>
      </w:r>
      <w:r w:rsidR="00ED58CF" w:rsidRPr="00327C0D">
        <w:rPr>
          <w:rFonts w:ascii="Calibri" w:hAnsi="Calibri" w:cs="Calibri"/>
        </w:rPr>
        <w:t xml:space="preserve"> </w:t>
      </w:r>
    </w:p>
    <w:p w14:paraId="17A22747" w14:textId="369F9E7F" w:rsidR="00CA537B" w:rsidRPr="00327C0D" w:rsidRDefault="00C56298" w:rsidP="00CA537B">
      <w:pPr>
        <w:jc w:val="both"/>
        <w:rPr>
          <w:rFonts w:ascii="Calibri" w:hAnsi="Calibri" w:cs="Calibri"/>
        </w:rPr>
      </w:pPr>
      <w:r>
        <w:rPr>
          <w:rFonts w:ascii="Calibri" w:hAnsi="Calibri" w:cs="Calibri"/>
        </w:rPr>
        <w:t>5</w:t>
      </w:r>
      <w:r w:rsidR="00CA537B" w:rsidRPr="00327C0D">
        <w:rPr>
          <w:rFonts w:ascii="Calibri" w:hAnsi="Calibri" w:cs="Calibri"/>
        </w:rPr>
        <w:t xml:space="preserve">. Kauno miesto Gairėse suformuoti principai atitinka ir pagrindžia šiuos architektūros kokybės kriterijus: </w:t>
      </w:r>
    </w:p>
    <w:p w14:paraId="42C98651" w14:textId="77777777" w:rsidR="00CA537B" w:rsidRPr="00327C0D" w:rsidRDefault="00CA537B" w:rsidP="00CA537B">
      <w:pPr>
        <w:jc w:val="both"/>
        <w:rPr>
          <w:rFonts w:ascii="Calibri" w:hAnsi="Calibri" w:cs="Calibri"/>
        </w:rPr>
      </w:pPr>
      <w:r w:rsidRPr="00327C0D">
        <w:rPr>
          <w:rFonts w:ascii="Calibri" w:hAnsi="Calibri" w:cs="Calibri"/>
        </w:rPr>
        <w:t xml:space="preserve">1) </w:t>
      </w:r>
      <w:r w:rsidRPr="002C469C">
        <w:rPr>
          <w:rFonts w:ascii="Calibri" w:hAnsi="Calibri" w:cs="Calibri"/>
          <w:i/>
          <w:iCs/>
        </w:rPr>
        <w:t>atitiktis darnaus vystymosi principams</w:t>
      </w:r>
      <w:r w:rsidRPr="00327C0D">
        <w:rPr>
          <w:rFonts w:ascii="Calibri" w:hAnsi="Calibri" w:cs="Calibri"/>
        </w:rPr>
        <w:t xml:space="preserve"> – gyventojų tankis, žalioji infrastruktūra, vandens išteklių tvarumas, paslaugų pasiekiamumas, mišrios funkcijos urbanistinė struktūra; </w:t>
      </w:r>
    </w:p>
    <w:p w14:paraId="48329BC1" w14:textId="54D82B0E" w:rsidR="00CA537B" w:rsidRPr="00327C0D" w:rsidRDefault="00CA537B" w:rsidP="00CA537B">
      <w:pPr>
        <w:jc w:val="both"/>
        <w:rPr>
          <w:rFonts w:ascii="Calibri" w:hAnsi="Calibri" w:cs="Calibri"/>
        </w:rPr>
      </w:pPr>
      <w:r w:rsidRPr="00327C0D">
        <w:rPr>
          <w:rFonts w:ascii="Calibri" w:hAnsi="Calibri" w:cs="Calibri"/>
        </w:rPr>
        <w:t xml:space="preserve">2) </w:t>
      </w:r>
      <w:r w:rsidRPr="002C469C">
        <w:rPr>
          <w:rFonts w:ascii="Calibri" w:hAnsi="Calibri" w:cs="Calibri"/>
          <w:i/>
          <w:iCs/>
        </w:rPr>
        <w:t>urbanistinis integralumas</w:t>
      </w:r>
      <w:r w:rsidR="002C469C">
        <w:rPr>
          <w:rFonts w:ascii="Calibri" w:hAnsi="Calibri" w:cs="Calibri"/>
        </w:rPr>
        <w:t xml:space="preserve"> – </w:t>
      </w:r>
      <w:r w:rsidRPr="00327C0D">
        <w:rPr>
          <w:rFonts w:ascii="Calibri" w:hAnsi="Calibri" w:cs="Calibri"/>
        </w:rPr>
        <w:t xml:space="preserve">kvartalų dydžiai, pagarba gamtos vertybėms, vietos kontekstas; </w:t>
      </w:r>
    </w:p>
    <w:p w14:paraId="588E1C25" w14:textId="77777777" w:rsidR="00CA537B" w:rsidRPr="00327C0D" w:rsidRDefault="00CA537B" w:rsidP="00CA537B">
      <w:pPr>
        <w:jc w:val="both"/>
        <w:rPr>
          <w:rFonts w:ascii="Calibri" w:hAnsi="Calibri" w:cs="Calibri"/>
        </w:rPr>
      </w:pPr>
      <w:r w:rsidRPr="00327C0D">
        <w:rPr>
          <w:rFonts w:ascii="Calibri" w:hAnsi="Calibri" w:cs="Calibri"/>
        </w:rPr>
        <w:t xml:space="preserve">3) </w:t>
      </w:r>
      <w:r w:rsidRPr="002C469C">
        <w:rPr>
          <w:rFonts w:ascii="Calibri" w:hAnsi="Calibri" w:cs="Calibri"/>
          <w:i/>
          <w:iCs/>
        </w:rPr>
        <w:t>santykis su paveldėtomis vertėmis</w:t>
      </w:r>
      <w:r w:rsidRPr="00327C0D">
        <w:rPr>
          <w:rFonts w:ascii="Calibri" w:hAnsi="Calibri" w:cs="Calibri"/>
        </w:rPr>
        <w:t xml:space="preserve"> – estetika, spalviniai tonai, medžiagiškumas, vietos kontekstas; </w:t>
      </w:r>
    </w:p>
    <w:p w14:paraId="5EDA99E5" w14:textId="09861FB3" w:rsidR="00CA537B" w:rsidRPr="00327C0D" w:rsidRDefault="00CA537B" w:rsidP="00CA537B">
      <w:pPr>
        <w:jc w:val="both"/>
        <w:rPr>
          <w:rFonts w:ascii="Calibri" w:hAnsi="Calibri" w:cs="Calibri"/>
        </w:rPr>
      </w:pPr>
      <w:r w:rsidRPr="00327C0D">
        <w:rPr>
          <w:rFonts w:ascii="Calibri" w:hAnsi="Calibri" w:cs="Calibri"/>
        </w:rPr>
        <w:t>4)</w:t>
      </w:r>
      <w:r w:rsidR="00037D63">
        <w:rPr>
          <w:rFonts w:ascii="Calibri" w:hAnsi="Calibri" w:cs="Calibri"/>
        </w:rPr>
        <w:t xml:space="preserve"> </w:t>
      </w:r>
      <w:r w:rsidRPr="00440B95">
        <w:rPr>
          <w:rFonts w:ascii="Calibri" w:hAnsi="Calibri" w:cs="Calibri"/>
          <w:i/>
          <w:iCs/>
        </w:rPr>
        <w:t>aplinka visiems</w:t>
      </w:r>
      <w:r w:rsidRPr="00327C0D">
        <w:rPr>
          <w:rFonts w:ascii="Calibri" w:hAnsi="Calibri" w:cs="Calibri"/>
        </w:rPr>
        <w:t xml:space="preserve"> – pritaikymas, rekreacijos pritaikymas, paslaugų pasiekiamumas, mišrios funkcijos urbanistinė struktūra; </w:t>
      </w:r>
    </w:p>
    <w:p w14:paraId="034ED9F6" w14:textId="77777777" w:rsidR="00CA537B" w:rsidRPr="00327C0D" w:rsidRDefault="00CA537B" w:rsidP="00CA537B">
      <w:pPr>
        <w:jc w:val="both"/>
        <w:rPr>
          <w:rFonts w:ascii="Calibri" w:hAnsi="Calibri" w:cs="Calibri"/>
        </w:rPr>
      </w:pPr>
      <w:r w:rsidRPr="00327C0D">
        <w:rPr>
          <w:rFonts w:ascii="Calibri" w:hAnsi="Calibri" w:cs="Calibri"/>
        </w:rPr>
        <w:t xml:space="preserve">5) </w:t>
      </w:r>
      <w:r w:rsidRPr="00440B95">
        <w:rPr>
          <w:rFonts w:ascii="Calibri" w:hAnsi="Calibri" w:cs="Calibri"/>
          <w:i/>
          <w:iCs/>
        </w:rPr>
        <w:t>sprendinių ekonomiškumas</w:t>
      </w:r>
      <w:r w:rsidRPr="00327C0D">
        <w:rPr>
          <w:rFonts w:ascii="Calibri" w:hAnsi="Calibri" w:cs="Calibri"/>
        </w:rPr>
        <w:t xml:space="preserve"> – pritaikymas, žalioji infrastruktūra, vandens išteklių tvarumas, atsparumas, mišrios funkcijos urbanistinė struktūra; </w:t>
      </w:r>
    </w:p>
    <w:p w14:paraId="030C57D6" w14:textId="77777777" w:rsidR="00CA537B" w:rsidRPr="00327C0D" w:rsidRDefault="00CA537B" w:rsidP="00CA537B">
      <w:pPr>
        <w:jc w:val="both"/>
        <w:rPr>
          <w:rFonts w:ascii="Calibri" w:hAnsi="Calibri" w:cs="Calibri"/>
        </w:rPr>
      </w:pPr>
      <w:r w:rsidRPr="00327C0D">
        <w:rPr>
          <w:rFonts w:ascii="Calibri" w:hAnsi="Calibri" w:cs="Calibri"/>
        </w:rPr>
        <w:t xml:space="preserve">6) </w:t>
      </w:r>
      <w:r w:rsidRPr="00440B95">
        <w:rPr>
          <w:rFonts w:ascii="Calibri" w:hAnsi="Calibri" w:cs="Calibri"/>
          <w:i/>
          <w:iCs/>
        </w:rPr>
        <w:t>inovatyvumas</w:t>
      </w:r>
      <w:r w:rsidRPr="00327C0D">
        <w:rPr>
          <w:rFonts w:ascii="Calibri" w:hAnsi="Calibri" w:cs="Calibri"/>
        </w:rPr>
        <w:t xml:space="preserve"> – žalioji infrastruktūra, vandens išteklių tvarumas, aktyvūs pirmieji aukštai, atsparumas; </w:t>
      </w:r>
    </w:p>
    <w:p w14:paraId="0B925955" w14:textId="77777777" w:rsidR="00CA537B" w:rsidRPr="00327C0D" w:rsidRDefault="00CA537B" w:rsidP="00CA537B">
      <w:pPr>
        <w:jc w:val="both"/>
        <w:rPr>
          <w:rFonts w:ascii="Calibri" w:hAnsi="Calibri" w:cs="Calibri"/>
        </w:rPr>
      </w:pPr>
      <w:r w:rsidRPr="00327C0D">
        <w:rPr>
          <w:rFonts w:ascii="Calibri" w:hAnsi="Calibri" w:cs="Calibri"/>
        </w:rPr>
        <w:t xml:space="preserve">7) </w:t>
      </w:r>
      <w:r w:rsidRPr="00440B95">
        <w:rPr>
          <w:rFonts w:ascii="Calibri" w:hAnsi="Calibri" w:cs="Calibri"/>
          <w:i/>
          <w:iCs/>
        </w:rPr>
        <w:t>funkcionali struktūra</w:t>
      </w:r>
      <w:r w:rsidRPr="00327C0D">
        <w:rPr>
          <w:rFonts w:ascii="Calibri" w:hAnsi="Calibri" w:cs="Calibri"/>
        </w:rPr>
        <w:t xml:space="preserve"> – erdvių atskyrimas, rekreacijos pritaikymas, aktyvūs pirmieji aukštai, atsparumas, mišrios funkcijos urbanistinė struktūra;</w:t>
      </w:r>
    </w:p>
    <w:p w14:paraId="5E40BDE2" w14:textId="345E0E8D" w:rsidR="009017D8" w:rsidRPr="00327C0D" w:rsidRDefault="00CA537B" w:rsidP="00586D0A">
      <w:pPr>
        <w:jc w:val="both"/>
        <w:rPr>
          <w:rFonts w:ascii="Calibri" w:hAnsi="Calibri" w:cs="Calibri"/>
        </w:rPr>
      </w:pPr>
      <w:r w:rsidRPr="00327C0D">
        <w:rPr>
          <w:rFonts w:ascii="Calibri" w:hAnsi="Calibri" w:cs="Calibri"/>
        </w:rPr>
        <w:lastRenderedPageBreak/>
        <w:t xml:space="preserve">8) </w:t>
      </w:r>
      <w:r w:rsidRPr="00440B95">
        <w:rPr>
          <w:rFonts w:ascii="Calibri" w:hAnsi="Calibri" w:cs="Calibri"/>
          <w:i/>
          <w:iCs/>
        </w:rPr>
        <w:t>vientisa architektūrinė idėja ir estetika</w:t>
      </w:r>
      <w:r w:rsidRPr="00327C0D">
        <w:rPr>
          <w:rFonts w:ascii="Calibri" w:hAnsi="Calibri" w:cs="Calibri"/>
        </w:rPr>
        <w:t xml:space="preserve"> – pagarba gamtos vertybėms, estetika, spalviniai tonai, medžiagiškumas, vietos kontekstas.</w:t>
      </w:r>
    </w:p>
    <w:p w14:paraId="3FEDA29D" w14:textId="4C8DE5DB" w:rsidR="00F21E96" w:rsidRPr="00327C0D" w:rsidRDefault="00C56298" w:rsidP="00586D0A">
      <w:pPr>
        <w:jc w:val="both"/>
        <w:rPr>
          <w:rFonts w:ascii="Calibri" w:hAnsi="Calibri" w:cs="Calibri"/>
        </w:rPr>
      </w:pPr>
      <w:r>
        <w:rPr>
          <w:rFonts w:ascii="Calibri" w:hAnsi="Calibri" w:cs="Calibri"/>
        </w:rPr>
        <w:t>6</w:t>
      </w:r>
      <w:r w:rsidR="006F309B" w:rsidRPr="00327C0D">
        <w:rPr>
          <w:rFonts w:ascii="Calibri" w:hAnsi="Calibri" w:cs="Calibri"/>
        </w:rPr>
        <w:t xml:space="preserve">. Vertinimo </w:t>
      </w:r>
      <w:r w:rsidR="00B83D68" w:rsidRPr="00327C0D">
        <w:rPr>
          <w:rFonts w:ascii="Calibri" w:hAnsi="Calibri" w:cs="Calibri"/>
        </w:rPr>
        <w:t>klausim</w:t>
      </w:r>
      <w:r w:rsidR="006169D1" w:rsidRPr="00327C0D">
        <w:rPr>
          <w:rFonts w:ascii="Calibri" w:hAnsi="Calibri" w:cs="Calibri"/>
        </w:rPr>
        <w:t xml:space="preserve">ynas </w:t>
      </w:r>
      <w:r w:rsidR="00920817">
        <w:rPr>
          <w:rFonts w:ascii="Calibri" w:hAnsi="Calibri" w:cs="Calibri"/>
        </w:rPr>
        <w:t xml:space="preserve">(2 priedas) </w:t>
      </w:r>
      <w:r w:rsidR="006F309B" w:rsidRPr="00327C0D">
        <w:rPr>
          <w:rFonts w:ascii="Calibri" w:hAnsi="Calibri" w:cs="Calibri"/>
        </w:rPr>
        <w:t>yra viena iš Gairių dalis, kuria vadovaujamasi</w:t>
      </w:r>
      <w:r w:rsidR="00092654" w:rsidRPr="00327C0D">
        <w:rPr>
          <w:rFonts w:ascii="Calibri" w:hAnsi="Calibri" w:cs="Calibri"/>
        </w:rPr>
        <w:t xml:space="preserve"> </w:t>
      </w:r>
      <w:r w:rsidR="006F309B" w:rsidRPr="00327C0D">
        <w:rPr>
          <w:rFonts w:ascii="Calibri" w:hAnsi="Calibri" w:cs="Calibri"/>
        </w:rPr>
        <w:t xml:space="preserve">vertinant </w:t>
      </w:r>
      <w:r w:rsidR="008C4BBE" w:rsidRPr="00327C0D">
        <w:rPr>
          <w:rFonts w:ascii="Calibri" w:hAnsi="Calibri" w:cs="Calibri"/>
        </w:rPr>
        <w:t xml:space="preserve">projektus. </w:t>
      </w:r>
      <w:r w:rsidR="00A05A8A" w:rsidRPr="00327C0D">
        <w:rPr>
          <w:rFonts w:ascii="Calibri" w:hAnsi="Calibri" w:cs="Calibri"/>
        </w:rPr>
        <w:t>Kauno miesto savivaldybės administracijos vyriausiasis architektas</w:t>
      </w:r>
      <w:r w:rsidR="00860D99">
        <w:rPr>
          <w:rFonts w:ascii="Calibri" w:hAnsi="Calibri" w:cs="Calibri"/>
        </w:rPr>
        <w:t xml:space="preserve"> (toliau – Savivaldybės vyriausiasis architektas)</w:t>
      </w:r>
      <w:r w:rsidR="00092654" w:rsidRPr="00327C0D">
        <w:rPr>
          <w:rFonts w:ascii="Calibri" w:hAnsi="Calibri" w:cs="Calibri"/>
        </w:rPr>
        <w:t xml:space="preserve"> </w:t>
      </w:r>
      <w:r w:rsidR="00A05A8A" w:rsidRPr="00327C0D">
        <w:rPr>
          <w:rFonts w:ascii="Calibri" w:hAnsi="Calibri" w:cs="Calibri"/>
        </w:rPr>
        <w:t>Statybos įstatyme, Teritorijų planavimo įstatyme ir kituose teisės aktuose nustatyta tvarka vertindamas, ar</w:t>
      </w:r>
      <w:r w:rsidR="006169D1" w:rsidRPr="00327C0D">
        <w:rPr>
          <w:rFonts w:ascii="Calibri" w:hAnsi="Calibri" w:cs="Calibri"/>
        </w:rPr>
        <w:t xml:space="preserve"> </w:t>
      </w:r>
      <w:r w:rsidR="00A05A8A" w:rsidRPr="00327C0D">
        <w:rPr>
          <w:rFonts w:ascii="Calibri" w:hAnsi="Calibri" w:cs="Calibri"/>
        </w:rPr>
        <w:t>objekto proje</w:t>
      </w:r>
      <w:r w:rsidR="00261253">
        <w:rPr>
          <w:rFonts w:ascii="Calibri" w:hAnsi="Calibri" w:cs="Calibri"/>
        </w:rPr>
        <w:t xml:space="preserve">kto </w:t>
      </w:r>
      <w:r w:rsidR="00A05A8A" w:rsidRPr="00327C0D">
        <w:rPr>
          <w:rFonts w:ascii="Calibri" w:hAnsi="Calibri" w:cs="Calibri"/>
        </w:rPr>
        <w:t xml:space="preserve">sprendiniai atitinka architektūros kokybės kriterijus, pateikia vertinimą šviesoforo principu:   </w:t>
      </w:r>
    </w:p>
    <w:p w14:paraId="33270CF2" w14:textId="7BF376B0" w:rsidR="00A05A8A" w:rsidRPr="00327C0D" w:rsidRDefault="00C56298" w:rsidP="00586D0A">
      <w:pPr>
        <w:jc w:val="both"/>
        <w:rPr>
          <w:rFonts w:ascii="Calibri" w:hAnsi="Calibri" w:cs="Calibri"/>
          <w:b/>
          <w:bCs/>
        </w:rPr>
      </w:pPr>
      <w:r>
        <w:rPr>
          <w:rFonts w:ascii="Calibri" w:hAnsi="Calibri" w:cs="Calibri"/>
        </w:rPr>
        <w:t>6</w:t>
      </w:r>
      <w:r w:rsidR="00A05A8A" w:rsidRPr="00327C0D">
        <w:rPr>
          <w:rFonts w:ascii="Calibri" w:hAnsi="Calibri" w:cs="Calibri"/>
        </w:rPr>
        <w:t>.1. raudona (R) – sprendiniai neatitinka Gairių ir turi būti koreguojami pagal pateiktas pastabas</w:t>
      </w:r>
      <w:r w:rsidR="00707F67" w:rsidRPr="00327C0D">
        <w:rPr>
          <w:rFonts w:ascii="Calibri" w:hAnsi="Calibri" w:cs="Calibri"/>
        </w:rPr>
        <w:t>;</w:t>
      </w:r>
    </w:p>
    <w:p w14:paraId="2E5590C9" w14:textId="39295A21" w:rsidR="00092654" w:rsidRPr="00327C0D" w:rsidRDefault="00C56298" w:rsidP="00586D0A">
      <w:pPr>
        <w:jc w:val="both"/>
        <w:rPr>
          <w:rFonts w:ascii="Calibri" w:hAnsi="Calibri" w:cs="Calibri"/>
        </w:rPr>
      </w:pPr>
      <w:r>
        <w:rPr>
          <w:rFonts w:ascii="Calibri" w:hAnsi="Calibri" w:cs="Calibri"/>
        </w:rPr>
        <w:t>6</w:t>
      </w:r>
      <w:r w:rsidR="00A05A8A" w:rsidRPr="00327C0D">
        <w:rPr>
          <w:rFonts w:ascii="Calibri" w:hAnsi="Calibri" w:cs="Calibri"/>
        </w:rPr>
        <w:t xml:space="preserve">.2. geltona (G) – sprendiniai iš dalies atitinka Gairių kriterijus, tačiau sprendiniai turi būti pagrįsti arba </w:t>
      </w:r>
      <w:r w:rsidR="00092654" w:rsidRPr="00327C0D">
        <w:rPr>
          <w:rFonts w:ascii="Calibri" w:hAnsi="Calibri" w:cs="Calibri"/>
        </w:rPr>
        <w:t xml:space="preserve">turi būti pateiktas argumentuotas paaiškinimas; </w:t>
      </w:r>
    </w:p>
    <w:p w14:paraId="2177401C" w14:textId="240DDB6C" w:rsidR="00A05A8A" w:rsidRPr="00327C0D" w:rsidRDefault="00C56298" w:rsidP="00586D0A">
      <w:pPr>
        <w:jc w:val="both"/>
        <w:rPr>
          <w:rFonts w:ascii="Calibri" w:hAnsi="Calibri" w:cs="Calibri"/>
        </w:rPr>
      </w:pPr>
      <w:r>
        <w:rPr>
          <w:rFonts w:ascii="Calibri" w:hAnsi="Calibri" w:cs="Calibri"/>
        </w:rPr>
        <w:t>6</w:t>
      </w:r>
      <w:r w:rsidR="00A05A8A" w:rsidRPr="00327C0D">
        <w:rPr>
          <w:rFonts w:ascii="Calibri" w:hAnsi="Calibri" w:cs="Calibri"/>
        </w:rPr>
        <w:t>.3. žalia (Ž) – sprendin</w:t>
      </w:r>
      <w:r w:rsidR="00092654" w:rsidRPr="00327C0D">
        <w:rPr>
          <w:rFonts w:ascii="Calibri" w:hAnsi="Calibri" w:cs="Calibri"/>
        </w:rPr>
        <w:t xml:space="preserve">iai </w:t>
      </w:r>
      <w:r w:rsidR="00A05A8A" w:rsidRPr="00327C0D">
        <w:rPr>
          <w:rFonts w:ascii="Calibri" w:hAnsi="Calibri" w:cs="Calibri"/>
        </w:rPr>
        <w:t>atitinka Gairėse nustatytus kriterijus</w:t>
      </w:r>
      <w:r w:rsidR="00707F67" w:rsidRPr="00327C0D">
        <w:rPr>
          <w:rFonts w:ascii="Calibri" w:hAnsi="Calibri" w:cs="Calibri"/>
        </w:rPr>
        <w:t>;</w:t>
      </w:r>
    </w:p>
    <w:p w14:paraId="674FA305" w14:textId="2F4EBE70" w:rsidR="00A05A8A" w:rsidRDefault="00C56298" w:rsidP="00586D0A">
      <w:pPr>
        <w:jc w:val="both"/>
        <w:rPr>
          <w:rFonts w:ascii="Calibri" w:hAnsi="Calibri" w:cs="Calibri"/>
        </w:rPr>
      </w:pPr>
      <w:r>
        <w:rPr>
          <w:rFonts w:ascii="Calibri" w:hAnsi="Calibri" w:cs="Calibri"/>
        </w:rPr>
        <w:t>6</w:t>
      </w:r>
      <w:r w:rsidR="00A05A8A" w:rsidRPr="00327C0D">
        <w:rPr>
          <w:rFonts w:ascii="Calibri" w:hAnsi="Calibri" w:cs="Calibri"/>
        </w:rPr>
        <w:t xml:space="preserve">.4. neaktualu (N) – </w:t>
      </w:r>
      <w:r w:rsidR="00092654" w:rsidRPr="00327C0D">
        <w:rPr>
          <w:rFonts w:ascii="Calibri" w:hAnsi="Calibri" w:cs="Calibri"/>
        </w:rPr>
        <w:t xml:space="preserve"> vertinimas </w:t>
      </w:r>
      <w:r w:rsidR="00A05A8A" w:rsidRPr="00327C0D">
        <w:rPr>
          <w:rFonts w:ascii="Calibri" w:hAnsi="Calibri" w:cs="Calibri"/>
        </w:rPr>
        <w:t xml:space="preserve">konkrečiam objektui nėra aktualus. </w:t>
      </w:r>
    </w:p>
    <w:p w14:paraId="44AEE4A7" w14:textId="0C798D05" w:rsidR="00A10834" w:rsidRPr="00731129" w:rsidRDefault="00C56298" w:rsidP="00586D0A">
      <w:pPr>
        <w:jc w:val="both"/>
        <w:rPr>
          <w:rFonts w:ascii="Calibri" w:hAnsi="Calibri" w:cs="Calibri"/>
        </w:rPr>
      </w:pPr>
      <w:r>
        <w:rPr>
          <w:rFonts w:ascii="Calibri" w:hAnsi="Calibri" w:cs="Calibri"/>
        </w:rPr>
        <w:t>7</w:t>
      </w:r>
      <w:r w:rsidR="00A10834" w:rsidRPr="00731129">
        <w:rPr>
          <w:rFonts w:ascii="Calibri" w:hAnsi="Calibri" w:cs="Calibri"/>
        </w:rPr>
        <w:t xml:space="preserve">. Siekiant įgyvendinti Kauno miesto urbanistikos ir architektūros kryptis, vertinimo klausimyne išskiriami esminiai klausimai, kurie tiesiogiai apibrėžia svarbiausius miesto formavimo principus ir turi didžiausią įtaką architektūros ir urbanistinės aplinkos kokybei. Jų įgyvendinimas užtikrina architektūros kokybės kriterijų taikymą ir prisideda prie darnios, ilgalaikės miesto raidos. Vertinimo klausimyno esminiai klausimai </w:t>
      </w:r>
      <w:r w:rsidR="00440B95">
        <w:rPr>
          <w:rFonts w:ascii="Calibri" w:hAnsi="Calibri" w:cs="Calibri"/>
        </w:rPr>
        <w:br/>
      </w:r>
      <w:r w:rsidR="00A10834" w:rsidRPr="00731129">
        <w:rPr>
          <w:rFonts w:ascii="Calibri" w:hAnsi="Calibri" w:cs="Calibri"/>
        </w:rPr>
        <w:t xml:space="preserve">yra Nr. </w:t>
      </w:r>
      <w:r w:rsidR="00731129" w:rsidRPr="00731129">
        <w:rPr>
          <w:rFonts w:ascii="Calibri" w:hAnsi="Calibri" w:cs="Calibri"/>
        </w:rPr>
        <w:t>1,</w:t>
      </w:r>
      <w:r w:rsidR="00A10834" w:rsidRPr="00731129">
        <w:rPr>
          <w:rFonts w:ascii="Calibri" w:hAnsi="Calibri" w:cs="Calibri"/>
        </w:rPr>
        <w:t>2,3,</w:t>
      </w:r>
      <w:r w:rsidR="00731129" w:rsidRPr="00731129">
        <w:rPr>
          <w:rFonts w:ascii="Calibri" w:hAnsi="Calibri" w:cs="Calibri"/>
        </w:rPr>
        <w:t>4</w:t>
      </w:r>
      <w:r w:rsidR="00A10834" w:rsidRPr="00731129">
        <w:rPr>
          <w:rFonts w:ascii="Calibri" w:hAnsi="Calibri" w:cs="Calibri"/>
        </w:rPr>
        <w:t>,9,15,16,17,19,20</w:t>
      </w:r>
      <w:r w:rsidR="00731129" w:rsidRPr="00731129">
        <w:rPr>
          <w:rFonts w:ascii="Calibri" w:hAnsi="Calibri" w:cs="Calibri"/>
        </w:rPr>
        <w:t>,22</w:t>
      </w:r>
      <w:r w:rsidR="00A10834" w:rsidRPr="00731129">
        <w:rPr>
          <w:rFonts w:ascii="Calibri" w:hAnsi="Calibri" w:cs="Calibri"/>
        </w:rPr>
        <w:t>.</w:t>
      </w:r>
    </w:p>
    <w:p w14:paraId="376366F0" w14:textId="2E23B18A" w:rsidR="00A10834" w:rsidRPr="00731129" w:rsidRDefault="00C56298" w:rsidP="00586D0A">
      <w:pPr>
        <w:jc w:val="both"/>
        <w:rPr>
          <w:rFonts w:ascii="Calibri" w:hAnsi="Calibri" w:cs="Calibri"/>
        </w:rPr>
      </w:pPr>
      <w:r>
        <w:rPr>
          <w:rFonts w:ascii="Calibri" w:hAnsi="Calibri" w:cs="Calibri"/>
        </w:rPr>
        <w:t>8</w:t>
      </w:r>
      <w:r w:rsidR="000B3358" w:rsidRPr="00731129">
        <w:rPr>
          <w:rFonts w:ascii="Calibri" w:hAnsi="Calibri" w:cs="Calibri"/>
        </w:rPr>
        <w:t xml:space="preserve">. </w:t>
      </w:r>
      <w:r w:rsidR="00B0389C" w:rsidRPr="00731129">
        <w:rPr>
          <w:rFonts w:ascii="Calibri" w:hAnsi="Calibri" w:cs="Calibri"/>
        </w:rPr>
        <w:t>Projekto sprendiniams pritariama, kai vertinimo klausimyne ne mažiau kaip 70 proc.</w:t>
      </w:r>
      <w:r w:rsidR="003C383B" w:rsidRPr="00731129">
        <w:rPr>
          <w:rFonts w:ascii="Calibri" w:hAnsi="Calibri" w:cs="Calibri"/>
        </w:rPr>
        <w:t xml:space="preserve"> </w:t>
      </w:r>
      <w:r w:rsidR="003F35B4" w:rsidRPr="00731129">
        <w:rPr>
          <w:rFonts w:ascii="Calibri" w:hAnsi="Calibri" w:cs="Calibri"/>
        </w:rPr>
        <w:t xml:space="preserve">vertinimų </w:t>
      </w:r>
      <w:r w:rsidR="003C383B" w:rsidRPr="00731129">
        <w:rPr>
          <w:rFonts w:ascii="Calibri" w:hAnsi="Calibri" w:cs="Calibri"/>
        </w:rPr>
        <w:t>(</w:t>
      </w:r>
      <w:r w:rsidR="0077492F" w:rsidRPr="00731129">
        <w:rPr>
          <w:rFonts w:ascii="Calibri" w:hAnsi="Calibri" w:cs="Calibri"/>
        </w:rPr>
        <w:t xml:space="preserve">nevertinant klausimų, pažymėtų kaip </w:t>
      </w:r>
      <w:r w:rsidR="0077492F" w:rsidRPr="009475A5">
        <w:rPr>
          <w:rFonts w:ascii="Calibri" w:hAnsi="Calibri" w:cs="Calibri"/>
          <w:i/>
          <w:iCs/>
        </w:rPr>
        <w:t>„Neaktual</w:t>
      </w:r>
      <w:r w:rsidR="009475A5" w:rsidRPr="009475A5">
        <w:rPr>
          <w:rFonts w:ascii="Calibri" w:hAnsi="Calibri" w:cs="Calibri"/>
          <w:i/>
          <w:iCs/>
        </w:rPr>
        <w:t>u</w:t>
      </w:r>
      <w:r w:rsidR="0077492F" w:rsidRPr="009475A5">
        <w:rPr>
          <w:rFonts w:ascii="Calibri" w:hAnsi="Calibri" w:cs="Calibri"/>
          <w:i/>
          <w:iCs/>
        </w:rPr>
        <w:t>“</w:t>
      </w:r>
      <w:r w:rsidR="0077492F" w:rsidRPr="00731129">
        <w:rPr>
          <w:rFonts w:ascii="Calibri" w:hAnsi="Calibri" w:cs="Calibri"/>
        </w:rPr>
        <w:t xml:space="preserve">) </w:t>
      </w:r>
      <w:r w:rsidR="00B0389C" w:rsidRPr="00731129">
        <w:rPr>
          <w:rFonts w:ascii="Calibri" w:hAnsi="Calibri" w:cs="Calibri"/>
        </w:rPr>
        <w:t xml:space="preserve">yra </w:t>
      </w:r>
      <w:r w:rsidR="0077492F" w:rsidRPr="00731129">
        <w:rPr>
          <w:rFonts w:ascii="Calibri" w:hAnsi="Calibri" w:cs="Calibri"/>
        </w:rPr>
        <w:t xml:space="preserve">įvertinti </w:t>
      </w:r>
      <w:r w:rsidR="00B0389C" w:rsidRPr="00731129">
        <w:rPr>
          <w:rFonts w:ascii="Calibri" w:hAnsi="Calibri" w:cs="Calibri"/>
        </w:rPr>
        <w:t>žalia spalva</w:t>
      </w:r>
      <w:r w:rsidR="007C5A9B" w:rsidRPr="00731129">
        <w:rPr>
          <w:rFonts w:ascii="Calibri" w:hAnsi="Calibri" w:cs="Calibri"/>
        </w:rPr>
        <w:t xml:space="preserve">, </w:t>
      </w:r>
      <w:r w:rsidR="00B0389C" w:rsidRPr="00731129">
        <w:rPr>
          <w:rFonts w:ascii="Calibri" w:hAnsi="Calibri" w:cs="Calibri"/>
        </w:rPr>
        <w:t xml:space="preserve">nė vienas esminis </w:t>
      </w:r>
      <w:r w:rsidR="00440B95">
        <w:rPr>
          <w:rFonts w:ascii="Calibri" w:hAnsi="Calibri" w:cs="Calibri"/>
        </w:rPr>
        <w:br/>
      </w:r>
      <w:r w:rsidR="00B0389C" w:rsidRPr="00731129">
        <w:rPr>
          <w:rFonts w:ascii="Calibri" w:hAnsi="Calibri" w:cs="Calibri"/>
        </w:rPr>
        <w:t xml:space="preserve">klausimas (Nr. </w:t>
      </w:r>
      <w:r w:rsidR="00731129" w:rsidRPr="00731129">
        <w:rPr>
          <w:rFonts w:ascii="Calibri" w:hAnsi="Calibri" w:cs="Calibri"/>
        </w:rPr>
        <w:t>1,2,3,4,9,15,16,17,19,20,22</w:t>
      </w:r>
      <w:r w:rsidR="00B0389C" w:rsidRPr="00731129">
        <w:rPr>
          <w:rFonts w:ascii="Calibri" w:hAnsi="Calibri" w:cs="Calibri"/>
        </w:rPr>
        <w:t>) nėra įvertintas raudona</w:t>
      </w:r>
      <w:r w:rsidR="00973D86">
        <w:rPr>
          <w:rFonts w:ascii="Calibri" w:hAnsi="Calibri" w:cs="Calibri"/>
        </w:rPr>
        <w:t xml:space="preserve"> </w:t>
      </w:r>
      <w:r w:rsidR="00B0389C" w:rsidRPr="00731129">
        <w:rPr>
          <w:rFonts w:ascii="Calibri" w:hAnsi="Calibri" w:cs="Calibri"/>
        </w:rPr>
        <w:t>spalva</w:t>
      </w:r>
      <w:r w:rsidR="007C5A9B" w:rsidRPr="00731129">
        <w:rPr>
          <w:rFonts w:ascii="Calibri" w:hAnsi="Calibri" w:cs="Calibri"/>
        </w:rPr>
        <w:t xml:space="preserve"> ir Savivaldybės vyriausiasis architektas nepateikia neigiamo vertinimo.</w:t>
      </w:r>
    </w:p>
    <w:p w14:paraId="0BA11C46" w14:textId="1EDABCB3" w:rsidR="0077492F" w:rsidRPr="00731129" w:rsidRDefault="00973D86" w:rsidP="00586D0A">
      <w:pPr>
        <w:jc w:val="both"/>
        <w:rPr>
          <w:rFonts w:ascii="Calibri" w:hAnsi="Calibri" w:cs="Calibri"/>
        </w:rPr>
      </w:pPr>
      <w:r>
        <w:rPr>
          <w:rFonts w:ascii="Calibri" w:hAnsi="Calibri" w:cs="Calibri"/>
        </w:rPr>
        <w:t xml:space="preserve">Esminiai klausimai </w:t>
      </w:r>
      <w:r w:rsidR="00C02ABB">
        <w:rPr>
          <w:rFonts w:ascii="Calibri" w:hAnsi="Calibri" w:cs="Calibri"/>
        </w:rPr>
        <w:t xml:space="preserve">gali būti įvertinti geltona spalva, o </w:t>
      </w:r>
      <w:r>
        <w:rPr>
          <w:rFonts w:ascii="Calibri" w:hAnsi="Calibri" w:cs="Calibri"/>
        </w:rPr>
        <w:t>kiti likę vertinimo klausimyn</w:t>
      </w:r>
      <w:r w:rsidR="00C02ABB">
        <w:rPr>
          <w:rFonts w:ascii="Calibri" w:hAnsi="Calibri" w:cs="Calibri"/>
        </w:rPr>
        <w:t xml:space="preserve">o </w:t>
      </w:r>
      <w:r w:rsidR="00B0389C" w:rsidRPr="00731129">
        <w:rPr>
          <w:rFonts w:ascii="Calibri" w:hAnsi="Calibri" w:cs="Calibri"/>
        </w:rPr>
        <w:t>klausimai gali būti įvertinti geltona arba raudona spalva</w:t>
      </w:r>
      <w:r w:rsidR="003D62E7">
        <w:rPr>
          <w:rFonts w:ascii="Calibri" w:hAnsi="Calibri" w:cs="Calibri"/>
        </w:rPr>
        <w:t xml:space="preserve">. </w:t>
      </w:r>
      <w:r w:rsidR="003D62E7" w:rsidRPr="003D62E7">
        <w:rPr>
          <w:rFonts w:ascii="Calibri" w:hAnsi="Calibri" w:cs="Calibri"/>
        </w:rPr>
        <w:t>Jeigu bent vienas klausimas įvertintas geltona arba raudona spalva, projekto rengėjas turi pateikti argumentuotą sprendinių pagrindim</w:t>
      </w:r>
      <w:r w:rsidR="003D62E7">
        <w:rPr>
          <w:rFonts w:ascii="Calibri" w:hAnsi="Calibri" w:cs="Calibri"/>
        </w:rPr>
        <w:t xml:space="preserve">ą, </w:t>
      </w:r>
      <w:r w:rsidR="00B0389C" w:rsidRPr="00731129">
        <w:rPr>
          <w:rFonts w:ascii="Calibri" w:hAnsi="Calibri" w:cs="Calibri"/>
        </w:rPr>
        <w:t>kuriam pritaria Savivaldybės vyriausiasis architektas.</w:t>
      </w:r>
    </w:p>
    <w:p w14:paraId="52BFE2EC" w14:textId="52302646" w:rsidR="007C5A9B" w:rsidRPr="00731129" w:rsidRDefault="007C5A9B" w:rsidP="00586D0A">
      <w:pPr>
        <w:jc w:val="both"/>
        <w:rPr>
          <w:rFonts w:ascii="Calibri" w:hAnsi="Calibri" w:cs="Calibri"/>
        </w:rPr>
      </w:pPr>
      <w:r w:rsidRPr="00731129">
        <w:rPr>
          <w:rFonts w:ascii="Calibri" w:hAnsi="Calibri" w:cs="Calibri"/>
        </w:rPr>
        <w:t>Projekto sprendiniams nepritariama, jeigu nesilaikoma bent vienos iš šiame punkte nustatytų sąlygų.</w:t>
      </w:r>
    </w:p>
    <w:p w14:paraId="17EC480B" w14:textId="05F9939B" w:rsidR="00676CDC" w:rsidRPr="00327C0D" w:rsidRDefault="00C56298" w:rsidP="00C66D97">
      <w:pPr>
        <w:jc w:val="both"/>
        <w:rPr>
          <w:rFonts w:ascii="Calibri" w:hAnsi="Calibri" w:cs="Calibri"/>
        </w:rPr>
      </w:pPr>
      <w:r>
        <w:rPr>
          <w:rFonts w:ascii="Calibri" w:hAnsi="Calibri" w:cs="Calibri"/>
        </w:rPr>
        <w:t>9</w:t>
      </w:r>
      <w:r w:rsidR="000B3358" w:rsidRPr="00327C0D">
        <w:rPr>
          <w:rFonts w:ascii="Calibri" w:hAnsi="Calibri" w:cs="Calibri"/>
        </w:rPr>
        <w:t xml:space="preserve">. </w:t>
      </w:r>
      <w:r w:rsidR="00154444" w:rsidRPr="00154444">
        <w:rPr>
          <w:rFonts w:ascii="Calibri" w:hAnsi="Calibri" w:cs="Calibri"/>
        </w:rPr>
        <w:t xml:space="preserve">Vertinimo klausimyno klausimas žymimas </w:t>
      </w:r>
      <w:r w:rsidR="00154444" w:rsidRPr="00154444">
        <w:rPr>
          <w:rFonts w:ascii="Calibri" w:hAnsi="Calibri" w:cs="Calibri"/>
          <w:i/>
          <w:iCs/>
        </w:rPr>
        <w:t>„Neaktualu“</w:t>
      </w:r>
      <w:r w:rsidR="00154444" w:rsidRPr="00154444">
        <w:rPr>
          <w:rFonts w:ascii="Calibri" w:hAnsi="Calibri" w:cs="Calibri"/>
        </w:rPr>
        <w:t xml:space="preserve"> tik tuo atveju, kai jo reikalavimų objektyviai neįmanoma įvertinti pagal rengiamo dokumento rūšį, apimtį ar sprendinių pobūdį. Sprendimas klausimą žymėti </w:t>
      </w:r>
      <w:r w:rsidR="00154444" w:rsidRPr="00154444">
        <w:rPr>
          <w:rFonts w:ascii="Calibri" w:hAnsi="Calibri" w:cs="Calibri"/>
          <w:i/>
          <w:iCs/>
        </w:rPr>
        <w:t xml:space="preserve">„Neaktualu“ </w:t>
      </w:r>
      <w:r w:rsidR="00154444" w:rsidRPr="00154444">
        <w:rPr>
          <w:rFonts w:ascii="Calibri" w:hAnsi="Calibri" w:cs="Calibri"/>
        </w:rPr>
        <w:t>turi būti pagrįstas vertinimo pastabose.</w:t>
      </w:r>
    </w:p>
    <w:p w14:paraId="5843D93D" w14:textId="77777777" w:rsidR="00327C0D" w:rsidRPr="00327C0D" w:rsidRDefault="00327C0D" w:rsidP="00C66D97">
      <w:pPr>
        <w:jc w:val="both"/>
        <w:rPr>
          <w:rFonts w:ascii="Calibri" w:hAnsi="Calibri" w:cs="Calibri"/>
        </w:rPr>
      </w:pPr>
    </w:p>
    <w:p w14:paraId="250F8282" w14:textId="77777777" w:rsidR="00327C0D" w:rsidRDefault="00327C0D" w:rsidP="00327C0D">
      <w:pPr>
        <w:jc w:val="right"/>
        <w:rPr>
          <w:rFonts w:ascii="Calibri" w:hAnsi="Calibri" w:cs="Calibri"/>
        </w:rPr>
      </w:pPr>
    </w:p>
    <w:p w14:paraId="3DDD4A4C" w14:textId="0A33BF2E" w:rsidR="00D67B54" w:rsidRPr="00327C0D" w:rsidRDefault="00D67B54" w:rsidP="00261253">
      <w:pPr>
        <w:jc w:val="both"/>
        <w:rPr>
          <w:rFonts w:ascii="Calibri" w:hAnsi="Calibri" w:cs="Calibri"/>
        </w:rPr>
      </w:pPr>
    </w:p>
    <w:sectPr w:rsidR="00D67B54" w:rsidRPr="00327C0D" w:rsidSect="003B533C">
      <w:headerReference w:type="default" r:id="rId7"/>
      <w:pgSz w:w="11906" w:h="16838"/>
      <w:pgMar w:top="1701"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D29031" w14:textId="77777777" w:rsidR="00684761" w:rsidRDefault="00684761" w:rsidP="00E01F4C">
      <w:pPr>
        <w:spacing w:after="0" w:line="240" w:lineRule="auto"/>
      </w:pPr>
      <w:r>
        <w:separator/>
      </w:r>
    </w:p>
  </w:endnote>
  <w:endnote w:type="continuationSeparator" w:id="0">
    <w:p w14:paraId="159BB958" w14:textId="77777777" w:rsidR="00684761" w:rsidRDefault="00684761" w:rsidP="00E01F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635767" w14:textId="77777777" w:rsidR="00684761" w:rsidRDefault="00684761" w:rsidP="00E01F4C">
      <w:pPr>
        <w:spacing w:after="0" w:line="240" w:lineRule="auto"/>
      </w:pPr>
      <w:r>
        <w:separator/>
      </w:r>
    </w:p>
  </w:footnote>
  <w:footnote w:type="continuationSeparator" w:id="0">
    <w:p w14:paraId="18F57D1F" w14:textId="77777777" w:rsidR="00684761" w:rsidRDefault="00684761" w:rsidP="00E01F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8FEFC3" w14:textId="5087730A" w:rsidR="00E01F4C" w:rsidRPr="00E01F4C" w:rsidRDefault="00E01F4C" w:rsidP="00E01F4C">
    <w:pPr>
      <w:pStyle w:val="Antrats"/>
      <w:jc w:val="right"/>
      <w:rPr>
        <w:b/>
        <w:bCs/>
      </w:rPr>
    </w:pPr>
    <w:r w:rsidRPr="00E01F4C">
      <w:rPr>
        <w:b/>
        <w:bCs/>
      </w:rPr>
      <w:t>Projektas</w:t>
    </w:r>
  </w:p>
  <w:p w14:paraId="384224D1" w14:textId="77777777" w:rsidR="00E01F4C" w:rsidRDefault="00E01F4C">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B87138"/>
    <w:multiLevelType w:val="multilevel"/>
    <w:tmpl w:val="70EEB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59331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1296"/>
  <w:hyphenationZone w:val="396"/>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0B15"/>
    <w:rsid w:val="00037D63"/>
    <w:rsid w:val="000902EC"/>
    <w:rsid w:val="00092654"/>
    <w:rsid w:val="000B3358"/>
    <w:rsid w:val="000E3277"/>
    <w:rsid w:val="00140A9D"/>
    <w:rsid w:val="00154444"/>
    <w:rsid w:val="0015740D"/>
    <w:rsid w:val="00166382"/>
    <w:rsid w:val="001A7D3C"/>
    <w:rsid w:val="001F6F03"/>
    <w:rsid w:val="002051F3"/>
    <w:rsid w:val="002524E1"/>
    <w:rsid w:val="00256608"/>
    <w:rsid w:val="00261253"/>
    <w:rsid w:val="00264A04"/>
    <w:rsid w:val="00297C2D"/>
    <w:rsid w:val="002B1161"/>
    <w:rsid w:val="002B78EF"/>
    <w:rsid w:val="002C2798"/>
    <w:rsid w:val="002C469C"/>
    <w:rsid w:val="002D2AC4"/>
    <w:rsid w:val="002D7675"/>
    <w:rsid w:val="002E785B"/>
    <w:rsid w:val="00327C0D"/>
    <w:rsid w:val="00354F5A"/>
    <w:rsid w:val="00356B06"/>
    <w:rsid w:val="00392E08"/>
    <w:rsid w:val="003B2E31"/>
    <w:rsid w:val="003B533C"/>
    <w:rsid w:val="003B58B2"/>
    <w:rsid w:val="003C383B"/>
    <w:rsid w:val="003D62E7"/>
    <w:rsid w:val="003F010A"/>
    <w:rsid w:val="003F2ECC"/>
    <w:rsid w:val="003F35B4"/>
    <w:rsid w:val="004007B5"/>
    <w:rsid w:val="00440B95"/>
    <w:rsid w:val="00476F8D"/>
    <w:rsid w:val="004937D0"/>
    <w:rsid w:val="004C156D"/>
    <w:rsid w:val="00552E42"/>
    <w:rsid w:val="005565CC"/>
    <w:rsid w:val="00561385"/>
    <w:rsid w:val="00586D0A"/>
    <w:rsid w:val="005E7964"/>
    <w:rsid w:val="006169D1"/>
    <w:rsid w:val="0063643E"/>
    <w:rsid w:val="00676CDC"/>
    <w:rsid w:val="00682E51"/>
    <w:rsid w:val="00684761"/>
    <w:rsid w:val="0069300D"/>
    <w:rsid w:val="006A5464"/>
    <w:rsid w:val="006F309B"/>
    <w:rsid w:val="00707F67"/>
    <w:rsid w:val="00723BE6"/>
    <w:rsid w:val="00731129"/>
    <w:rsid w:val="007412BC"/>
    <w:rsid w:val="0075176A"/>
    <w:rsid w:val="0077492F"/>
    <w:rsid w:val="00777900"/>
    <w:rsid w:val="00793562"/>
    <w:rsid w:val="00794A01"/>
    <w:rsid w:val="00796080"/>
    <w:rsid w:val="007A155C"/>
    <w:rsid w:val="007C5A9B"/>
    <w:rsid w:val="00830B5C"/>
    <w:rsid w:val="00860D99"/>
    <w:rsid w:val="008668A2"/>
    <w:rsid w:val="00883756"/>
    <w:rsid w:val="008C4BBE"/>
    <w:rsid w:val="008E325F"/>
    <w:rsid w:val="009017D8"/>
    <w:rsid w:val="00920817"/>
    <w:rsid w:val="00922E55"/>
    <w:rsid w:val="009324FF"/>
    <w:rsid w:val="00933F61"/>
    <w:rsid w:val="00942A39"/>
    <w:rsid w:val="009475A5"/>
    <w:rsid w:val="00972C46"/>
    <w:rsid w:val="00973D86"/>
    <w:rsid w:val="009D2B9A"/>
    <w:rsid w:val="009E3532"/>
    <w:rsid w:val="00A0093B"/>
    <w:rsid w:val="00A01D9E"/>
    <w:rsid w:val="00A03CC3"/>
    <w:rsid w:val="00A05A8A"/>
    <w:rsid w:val="00A10834"/>
    <w:rsid w:val="00A15F68"/>
    <w:rsid w:val="00A8371D"/>
    <w:rsid w:val="00AA30DD"/>
    <w:rsid w:val="00AE53AD"/>
    <w:rsid w:val="00B0389C"/>
    <w:rsid w:val="00B523D6"/>
    <w:rsid w:val="00B62E0A"/>
    <w:rsid w:val="00B82249"/>
    <w:rsid w:val="00B83D68"/>
    <w:rsid w:val="00B86D8D"/>
    <w:rsid w:val="00BB0920"/>
    <w:rsid w:val="00BE668B"/>
    <w:rsid w:val="00C00B15"/>
    <w:rsid w:val="00C02ABB"/>
    <w:rsid w:val="00C261DA"/>
    <w:rsid w:val="00C5180E"/>
    <w:rsid w:val="00C56298"/>
    <w:rsid w:val="00C66D97"/>
    <w:rsid w:val="00C70C5C"/>
    <w:rsid w:val="00C86191"/>
    <w:rsid w:val="00C92EC8"/>
    <w:rsid w:val="00CA537B"/>
    <w:rsid w:val="00CB20A4"/>
    <w:rsid w:val="00CC4A62"/>
    <w:rsid w:val="00CE7A9A"/>
    <w:rsid w:val="00D271C2"/>
    <w:rsid w:val="00D4425F"/>
    <w:rsid w:val="00D56169"/>
    <w:rsid w:val="00D57CBC"/>
    <w:rsid w:val="00D67B54"/>
    <w:rsid w:val="00E01F4C"/>
    <w:rsid w:val="00E14052"/>
    <w:rsid w:val="00E1525C"/>
    <w:rsid w:val="00E17369"/>
    <w:rsid w:val="00E66007"/>
    <w:rsid w:val="00E66C08"/>
    <w:rsid w:val="00EA11AB"/>
    <w:rsid w:val="00ED58CF"/>
    <w:rsid w:val="00EE4A04"/>
    <w:rsid w:val="00EF76F6"/>
    <w:rsid w:val="00F21E96"/>
    <w:rsid w:val="00F30D29"/>
    <w:rsid w:val="00F3555B"/>
    <w:rsid w:val="00F5072C"/>
    <w:rsid w:val="00F71108"/>
    <w:rsid w:val="00F73869"/>
    <w:rsid w:val="00F756F3"/>
    <w:rsid w:val="00FA4EB9"/>
    <w:rsid w:val="00FE4E77"/>
    <w:rsid w:val="00FF0F9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A7CCA5"/>
  <w15:chartTrackingRefBased/>
  <w15:docId w15:val="{E3DEBA5E-2900-4B10-96B6-9567D38AC2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C00B15"/>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Antrat2">
    <w:name w:val="heading 2"/>
    <w:basedOn w:val="prastasis"/>
    <w:next w:val="prastasis"/>
    <w:link w:val="Antrat2Diagrama"/>
    <w:uiPriority w:val="9"/>
    <w:semiHidden/>
    <w:unhideWhenUsed/>
    <w:qFormat/>
    <w:rsid w:val="00C00B15"/>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Antrat3">
    <w:name w:val="heading 3"/>
    <w:basedOn w:val="prastasis"/>
    <w:next w:val="prastasis"/>
    <w:link w:val="Antrat3Diagrama"/>
    <w:uiPriority w:val="9"/>
    <w:semiHidden/>
    <w:unhideWhenUsed/>
    <w:qFormat/>
    <w:rsid w:val="00C00B15"/>
    <w:pPr>
      <w:keepNext/>
      <w:keepLines/>
      <w:spacing w:before="160" w:after="80"/>
      <w:outlineLvl w:val="2"/>
    </w:pPr>
    <w:rPr>
      <w:rFonts w:eastAsiaTheme="majorEastAsia" w:cstheme="majorBidi"/>
      <w:color w:val="2E74B5" w:themeColor="accent1" w:themeShade="BF"/>
      <w:sz w:val="28"/>
      <w:szCs w:val="28"/>
    </w:rPr>
  </w:style>
  <w:style w:type="paragraph" w:styleId="Antrat4">
    <w:name w:val="heading 4"/>
    <w:basedOn w:val="prastasis"/>
    <w:next w:val="prastasis"/>
    <w:link w:val="Antrat4Diagrama"/>
    <w:uiPriority w:val="9"/>
    <w:semiHidden/>
    <w:unhideWhenUsed/>
    <w:qFormat/>
    <w:rsid w:val="00C00B15"/>
    <w:pPr>
      <w:keepNext/>
      <w:keepLines/>
      <w:spacing w:before="80" w:after="40"/>
      <w:outlineLvl w:val="3"/>
    </w:pPr>
    <w:rPr>
      <w:rFonts w:eastAsiaTheme="majorEastAsia" w:cstheme="majorBidi"/>
      <w:i/>
      <w:iCs/>
      <w:color w:val="2E74B5" w:themeColor="accent1" w:themeShade="BF"/>
    </w:rPr>
  </w:style>
  <w:style w:type="paragraph" w:styleId="Antrat5">
    <w:name w:val="heading 5"/>
    <w:basedOn w:val="prastasis"/>
    <w:next w:val="prastasis"/>
    <w:link w:val="Antrat5Diagrama"/>
    <w:uiPriority w:val="9"/>
    <w:semiHidden/>
    <w:unhideWhenUsed/>
    <w:qFormat/>
    <w:rsid w:val="00C00B15"/>
    <w:pPr>
      <w:keepNext/>
      <w:keepLines/>
      <w:spacing w:before="80" w:after="40"/>
      <w:outlineLvl w:val="4"/>
    </w:pPr>
    <w:rPr>
      <w:rFonts w:eastAsiaTheme="majorEastAsia" w:cstheme="majorBidi"/>
      <w:color w:val="2E74B5" w:themeColor="accent1" w:themeShade="BF"/>
    </w:rPr>
  </w:style>
  <w:style w:type="paragraph" w:styleId="Antrat6">
    <w:name w:val="heading 6"/>
    <w:basedOn w:val="prastasis"/>
    <w:next w:val="prastasis"/>
    <w:link w:val="Antrat6Diagrama"/>
    <w:uiPriority w:val="9"/>
    <w:semiHidden/>
    <w:unhideWhenUsed/>
    <w:qFormat/>
    <w:rsid w:val="00C00B15"/>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C00B15"/>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C00B15"/>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C00B15"/>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C00B15"/>
    <w:rPr>
      <w:rFonts w:asciiTheme="majorHAnsi" w:eastAsiaTheme="majorEastAsia" w:hAnsiTheme="majorHAnsi" w:cstheme="majorBidi"/>
      <w:color w:val="2E74B5" w:themeColor="accent1" w:themeShade="BF"/>
      <w:sz w:val="40"/>
      <w:szCs w:val="40"/>
    </w:rPr>
  </w:style>
  <w:style w:type="character" w:customStyle="1" w:styleId="Antrat2Diagrama">
    <w:name w:val="Antraštė 2 Diagrama"/>
    <w:basedOn w:val="Numatytasispastraiposriftas"/>
    <w:link w:val="Antrat2"/>
    <w:uiPriority w:val="9"/>
    <w:semiHidden/>
    <w:rsid w:val="00C00B15"/>
    <w:rPr>
      <w:rFonts w:asciiTheme="majorHAnsi" w:eastAsiaTheme="majorEastAsia" w:hAnsiTheme="majorHAnsi" w:cstheme="majorBidi"/>
      <w:color w:val="2E74B5" w:themeColor="accent1" w:themeShade="BF"/>
      <w:sz w:val="32"/>
      <w:szCs w:val="32"/>
    </w:rPr>
  </w:style>
  <w:style w:type="character" w:customStyle="1" w:styleId="Antrat3Diagrama">
    <w:name w:val="Antraštė 3 Diagrama"/>
    <w:basedOn w:val="Numatytasispastraiposriftas"/>
    <w:link w:val="Antrat3"/>
    <w:uiPriority w:val="9"/>
    <w:semiHidden/>
    <w:rsid w:val="00C00B15"/>
    <w:rPr>
      <w:rFonts w:eastAsiaTheme="majorEastAsia" w:cstheme="majorBidi"/>
      <w:color w:val="2E74B5" w:themeColor="accent1" w:themeShade="BF"/>
      <w:sz w:val="28"/>
      <w:szCs w:val="28"/>
    </w:rPr>
  </w:style>
  <w:style w:type="character" w:customStyle="1" w:styleId="Antrat4Diagrama">
    <w:name w:val="Antraštė 4 Diagrama"/>
    <w:basedOn w:val="Numatytasispastraiposriftas"/>
    <w:link w:val="Antrat4"/>
    <w:uiPriority w:val="9"/>
    <w:semiHidden/>
    <w:rsid w:val="00C00B15"/>
    <w:rPr>
      <w:rFonts w:eastAsiaTheme="majorEastAsia" w:cstheme="majorBidi"/>
      <w:i/>
      <w:iCs/>
      <w:color w:val="2E74B5" w:themeColor="accent1" w:themeShade="BF"/>
    </w:rPr>
  </w:style>
  <w:style w:type="character" w:customStyle="1" w:styleId="Antrat5Diagrama">
    <w:name w:val="Antraštė 5 Diagrama"/>
    <w:basedOn w:val="Numatytasispastraiposriftas"/>
    <w:link w:val="Antrat5"/>
    <w:uiPriority w:val="9"/>
    <w:semiHidden/>
    <w:rsid w:val="00C00B15"/>
    <w:rPr>
      <w:rFonts w:eastAsiaTheme="majorEastAsia" w:cstheme="majorBidi"/>
      <w:color w:val="2E74B5" w:themeColor="accent1" w:themeShade="BF"/>
    </w:rPr>
  </w:style>
  <w:style w:type="character" w:customStyle="1" w:styleId="Antrat6Diagrama">
    <w:name w:val="Antraštė 6 Diagrama"/>
    <w:basedOn w:val="Numatytasispastraiposriftas"/>
    <w:link w:val="Antrat6"/>
    <w:uiPriority w:val="9"/>
    <w:semiHidden/>
    <w:rsid w:val="00C00B15"/>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C00B15"/>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C00B15"/>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C00B15"/>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C00B1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C00B15"/>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C00B15"/>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C00B15"/>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C00B15"/>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C00B15"/>
    <w:rPr>
      <w:i/>
      <w:iCs/>
      <w:color w:val="404040" w:themeColor="text1" w:themeTint="BF"/>
    </w:rPr>
  </w:style>
  <w:style w:type="paragraph" w:styleId="Sraopastraipa">
    <w:name w:val="List Paragraph"/>
    <w:basedOn w:val="prastasis"/>
    <w:uiPriority w:val="34"/>
    <w:qFormat/>
    <w:rsid w:val="00C00B15"/>
    <w:pPr>
      <w:ind w:left="720"/>
      <w:contextualSpacing/>
    </w:pPr>
  </w:style>
  <w:style w:type="character" w:styleId="Rykuspabraukimas">
    <w:name w:val="Intense Emphasis"/>
    <w:basedOn w:val="Numatytasispastraiposriftas"/>
    <w:uiPriority w:val="21"/>
    <w:qFormat/>
    <w:rsid w:val="00C00B15"/>
    <w:rPr>
      <w:i/>
      <w:iCs/>
      <w:color w:val="2E74B5" w:themeColor="accent1" w:themeShade="BF"/>
    </w:rPr>
  </w:style>
  <w:style w:type="paragraph" w:styleId="Iskirtacitata">
    <w:name w:val="Intense Quote"/>
    <w:basedOn w:val="prastasis"/>
    <w:next w:val="prastasis"/>
    <w:link w:val="IskirtacitataDiagrama"/>
    <w:uiPriority w:val="30"/>
    <w:qFormat/>
    <w:rsid w:val="00C00B15"/>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skirtacitataDiagrama">
    <w:name w:val="Išskirta citata Diagrama"/>
    <w:basedOn w:val="Numatytasispastraiposriftas"/>
    <w:link w:val="Iskirtacitata"/>
    <w:uiPriority w:val="30"/>
    <w:rsid w:val="00C00B15"/>
    <w:rPr>
      <w:i/>
      <w:iCs/>
      <w:color w:val="2E74B5" w:themeColor="accent1" w:themeShade="BF"/>
    </w:rPr>
  </w:style>
  <w:style w:type="character" w:styleId="Rykinuoroda">
    <w:name w:val="Intense Reference"/>
    <w:basedOn w:val="Numatytasispastraiposriftas"/>
    <w:uiPriority w:val="32"/>
    <w:qFormat/>
    <w:rsid w:val="00C00B15"/>
    <w:rPr>
      <w:b/>
      <w:bCs/>
      <w:smallCaps/>
      <w:color w:val="2E74B5" w:themeColor="accent1" w:themeShade="BF"/>
      <w:spacing w:val="5"/>
    </w:rPr>
  </w:style>
  <w:style w:type="paragraph" w:styleId="Antrats">
    <w:name w:val="header"/>
    <w:basedOn w:val="prastasis"/>
    <w:link w:val="AntratsDiagrama"/>
    <w:uiPriority w:val="99"/>
    <w:unhideWhenUsed/>
    <w:rsid w:val="00E01F4C"/>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E01F4C"/>
  </w:style>
  <w:style w:type="paragraph" w:styleId="Porat">
    <w:name w:val="footer"/>
    <w:basedOn w:val="prastasis"/>
    <w:link w:val="PoratDiagrama"/>
    <w:uiPriority w:val="99"/>
    <w:unhideWhenUsed/>
    <w:rsid w:val="00E01F4C"/>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E01F4C"/>
  </w:style>
  <w:style w:type="table" w:styleId="Lentelstinklelis">
    <w:name w:val="Table Grid"/>
    <w:basedOn w:val="prastojilentel"/>
    <w:uiPriority w:val="39"/>
    <w:rsid w:val="002612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taisymai">
    <w:name w:val="Revision"/>
    <w:hidden/>
    <w:uiPriority w:val="99"/>
    <w:semiHidden/>
    <w:rsid w:val="00C5180E"/>
    <w:pPr>
      <w:spacing w:after="0" w:line="240" w:lineRule="auto"/>
    </w:pPr>
  </w:style>
  <w:style w:type="character" w:styleId="Komentaronuoroda">
    <w:name w:val="annotation reference"/>
    <w:basedOn w:val="Numatytasispastraiposriftas"/>
    <w:uiPriority w:val="99"/>
    <w:semiHidden/>
    <w:unhideWhenUsed/>
    <w:rsid w:val="00920817"/>
    <w:rPr>
      <w:sz w:val="16"/>
      <w:szCs w:val="16"/>
    </w:rPr>
  </w:style>
  <w:style w:type="paragraph" w:styleId="Komentarotekstas">
    <w:name w:val="annotation text"/>
    <w:basedOn w:val="prastasis"/>
    <w:link w:val="KomentarotekstasDiagrama"/>
    <w:uiPriority w:val="99"/>
    <w:unhideWhenUsed/>
    <w:rsid w:val="00920817"/>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920817"/>
    <w:rPr>
      <w:sz w:val="20"/>
      <w:szCs w:val="20"/>
    </w:rPr>
  </w:style>
  <w:style w:type="paragraph" w:styleId="Komentarotema">
    <w:name w:val="annotation subject"/>
    <w:basedOn w:val="Komentarotekstas"/>
    <w:next w:val="Komentarotekstas"/>
    <w:link w:val="KomentarotemaDiagrama"/>
    <w:uiPriority w:val="99"/>
    <w:semiHidden/>
    <w:unhideWhenUsed/>
    <w:rsid w:val="00920817"/>
    <w:rPr>
      <w:b/>
      <w:bCs/>
    </w:rPr>
  </w:style>
  <w:style w:type="character" w:customStyle="1" w:styleId="KomentarotemaDiagrama">
    <w:name w:val="Komentaro tema Diagrama"/>
    <w:basedOn w:val="KomentarotekstasDiagrama"/>
    <w:link w:val="Komentarotema"/>
    <w:uiPriority w:val="99"/>
    <w:semiHidden/>
    <w:rsid w:val="0092081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3</Pages>
  <Words>1120</Words>
  <Characters>7855</Characters>
  <Application>Microsoft Office Word</Application>
  <DocSecurity>0</DocSecurity>
  <Lines>128</Lines>
  <Paragraphs>36</Paragraphs>
  <ScaleCrop>false</ScaleCrop>
  <HeadingPairs>
    <vt:vector size="2" baseType="variant">
      <vt:variant>
        <vt:lpstr>Pavadinimas</vt:lpstr>
      </vt:variant>
      <vt:variant>
        <vt:i4>1</vt:i4>
      </vt:variant>
    </vt:vector>
  </HeadingPairs>
  <TitlesOfParts>
    <vt:vector size="1" baseType="lpstr">
      <vt:lpstr/>
    </vt:vector>
  </TitlesOfParts>
  <Company>KMSA</Company>
  <LinksUpToDate>false</LinksUpToDate>
  <CharactersWithSpaces>8939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Karolina Mankienė</dc:creator>
  <cp:keywords/>
  <dc:description/>
  <cp:lastModifiedBy>Karolina Mankienė</cp:lastModifiedBy>
  <cp:revision>12</cp:revision>
  <cp:lastPrinted>2026-08-12T06:07:00Z</cp:lastPrinted>
  <dcterms:created xsi:type="dcterms:W3CDTF">2026-08-14T09:01:00Z</dcterms:created>
  <dcterms:modified xsi:type="dcterms:W3CDTF">2026-08-14T09:37:00Z</dcterms:modified>
</cp:coreProperties>
</file>