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4FC4" w14:textId="5861609A" w:rsidR="0086671E" w:rsidRDefault="00D03534" w:rsidP="00AD0BA8">
      <w:pPr>
        <w:tabs>
          <w:tab w:val="center" w:pos="4819"/>
          <w:tab w:val="right" w:pos="9638"/>
        </w:tabs>
        <w:jc w:val="center"/>
        <w:rPr>
          <w:lang w:bidi="he-IL"/>
        </w:rPr>
      </w:pPr>
      <w:r>
        <w:rPr>
          <w:noProof/>
          <w:lang w:val="en-US"/>
        </w:rPr>
        <w:drawing>
          <wp:inline distT="0" distB="0" distL="0" distR="0" wp14:anchorId="4BCF9E5C" wp14:editId="3FD965D8">
            <wp:extent cx="353695" cy="438785"/>
            <wp:effectExtent l="0" t="0" r="8255" b="0"/>
            <wp:docPr id="8120798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438785"/>
                    </a:xfrm>
                    <a:prstGeom prst="rect">
                      <a:avLst/>
                    </a:prstGeom>
                    <a:noFill/>
                  </pic:spPr>
                </pic:pic>
              </a:graphicData>
            </a:graphic>
          </wp:inline>
        </w:drawing>
      </w:r>
    </w:p>
    <w:p w14:paraId="6C45019E" w14:textId="7C894341" w:rsidR="0086671E" w:rsidRDefault="0086671E">
      <w:pPr>
        <w:ind w:left="8"/>
        <w:rPr>
          <w:lang w:bidi="he-IL"/>
        </w:rPr>
      </w:pPr>
    </w:p>
    <w:p w14:paraId="2E5C0E80" w14:textId="77777777" w:rsidR="0086671E" w:rsidRDefault="00D03534">
      <w:pPr>
        <w:tabs>
          <w:tab w:val="left" w:pos="5244"/>
        </w:tabs>
        <w:jc w:val="center"/>
        <w:rPr>
          <w:b/>
          <w:caps/>
          <w:lang w:bidi="he-IL"/>
        </w:rPr>
      </w:pPr>
      <w:r>
        <w:rPr>
          <w:b/>
          <w:caps/>
          <w:lang w:bidi="he-IL"/>
        </w:rPr>
        <w:t>KAUNO MIESTO SAVIVALDYBĖS ADMINISTRACIJOS DIREKTORIUS</w:t>
      </w:r>
    </w:p>
    <w:p w14:paraId="1CA500F8" w14:textId="21A1884F" w:rsidR="0086671E" w:rsidRDefault="0086671E">
      <w:pPr>
        <w:ind w:left="8"/>
        <w:rPr>
          <w:b/>
          <w:caps/>
          <w:lang w:bidi="he-IL"/>
        </w:rPr>
      </w:pPr>
    </w:p>
    <w:p w14:paraId="0122F3FA" w14:textId="77777777" w:rsidR="0086671E" w:rsidRDefault="00D03534">
      <w:pPr>
        <w:tabs>
          <w:tab w:val="left" w:pos="5244"/>
        </w:tabs>
        <w:jc w:val="center"/>
        <w:rPr>
          <w:b/>
          <w:caps/>
          <w:lang w:bidi="he-IL"/>
        </w:rPr>
      </w:pPr>
      <w:r>
        <w:rPr>
          <w:b/>
          <w:lang w:bidi="he-IL"/>
        </w:rPr>
        <w:t>ĮSAKYMAS</w:t>
      </w:r>
    </w:p>
    <w:p w14:paraId="6A6D5794" w14:textId="77777777" w:rsidR="0086671E" w:rsidRDefault="00D03534">
      <w:pPr>
        <w:ind w:left="8"/>
        <w:jc w:val="center"/>
        <w:rPr>
          <w:b/>
          <w:lang w:bidi="he-IL"/>
        </w:rPr>
      </w:pPr>
      <w:r>
        <w:rPr>
          <w:b/>
          <w:lang w:bidi="he-IL"/>
        </w:rPr>
        <w:t>DĖL KVIETIMO TEIKTI PRAŠYMUS PAGAL KAUNO MIESTO SAVIVALDYBĖS DAUGIABUČIŲ NAMŲ ATNAUJINIMO (MODERNIZAVIMO) SKATINIMO PROGRAMĄ PATVIRTINIMO</w:t>
      </w:r>
    </w:p>
    <w:p w14:paraId="3A1FA9BA" w14:textId="77777777" w:rsidR="0086671E" w:rsidRDefault="0086671E">
      <w:pPr>
        <w:ind w:left="8"/>
        <w:jc w:val="center"/>
        <w:rPr>
          <w:b/>
          <w:lang w:bidi="he-IL"/>
        </w:rPr>
      </w:pPr>
    </w:p>
    <w:p w14:paraId="1AD99808" w14:textId="77777777" w:rsidR="0086671E" w:rsidRDefault="0086671E">
      <w:pPr>
        <w:ind w:left="8"/>
        <w:jc w:val="center"/>
        <w:rPr>
          <w:b/>
          <w:caps/>
          <w:lang w:bidi="he-IL"/>
        </w:rPr>
      </w:pPr>
    </w:p>
    <w:p w14:paraId="7FC5B87B" w14:textId="58FB8E9B" w:rsidR="0086671E" w:rsidRDefault="00D03534">
      <w:pPr>
        <w:tabs>
          <w:tab w:val="right" w:pos="2410"/>
          <w:tab w:val="right" w:pos="3544"/>
          <w:tab w:val="left" w:pos="5670"/>
        </w:tabs>
        <w:jc w:val="center"/>
        <w:rPr>
          <w:lang w:bidi="he-IL"/>
        </w:rPr>
      </w:pPr>
      <w:r>
        <w:rPr>
          <w:lang w:bidi="he-IL"/>
        </w:rPr>
        <w:t>2026 m. liepos 13 d. Nr. A-821</w:t>
      </w:r>
    </w:p>
    <w:p w14:paraId="48E4BB94" w14:textId="77777777" w:rsidR="0086671E" w:rsidRDefault="00D03534">
      <w:pPr>
        <w:suppressAutoHyphens/>
        <w:ind w:left="8"/>
        <w:jc w:val="center"/>
        <w:rPr>
          <w:lang w:bidi="he-IL"/>
        </w:rPr>
      </w:pPr>
      <w:r>
        <w:rPr>
          <w:lang w:bidi="he-IL"/>
        </w:rPr>
        <w:t>Kaunas</w:t>
      </w:r>
    </w:p>
    <w:p w14:paraId="7B79BF84" w14:textId="4E2A7E58" w:rsidR="0086671E" w:rsidRDefault="0086671E">
      <w:pPr>
        <w:rPr>
          <w:lang w:bidi="he-IL"/>
        </w:rPr>
      </w:pPr>
    </w:p>
    <w:p w14:paraId="553B2E7B" w14:textId="115E9DBA" w:rsidR="0086671E" w:rsidRDefault="0086671E">
      <w:pPr>
        <w:tabs>
          <w:tab w:val="center" w:pos="4153"/>
          <w:tab w:val="right" w:pos="8306"/>
        </w:tabs>
        <w:rPr>
          <w:lang w:bidi="he-IL"/>
        </w:rPr>
      </w:pPr>
    </w:p>
    <w:p w14:paraId="5A730245" w14:textId="12ADE7DE" w:rsidR="0086671E" w:rsidRDefault="00D03534">
      <w:pPr>
        <w:spacing w:line="360" w:lineRule="auto"/>
        <w:ind w:firstLine="1276"/>
        <w:jc w:val="both"/>
        <w:rPr>
          <w:lang w:bidi="he-IL"/>
        </w:rPr>
      </w:pPr>
      <w:r>
        <w:rPr>
          <w:lang w:bidi="he-IL"/>
        </w:rPr>
        <w:t xml:space="preserve">Vadovaudamasis </w:t>
      </w:r>
      <w:r>
        <w:rPr>
          <w:szCs w:val="24"/>
          <w:lang w:bidi="he-IL"/>
        </w:rPr>
        <w:t xml:space="preserve">Kauno miesto </w:t>
      </w:r>
      <w:r>
        <w:rPr>
          <w:lang w:bidi="he-IL"/>
        </w:rPr>
        <w:t>savivaldybės daugiabučių namų atnaujinimo (modernizavimo) skatinimo programos</w:t>
      </w:r>
      <w:r>
        <w:rPr>
          <w:szCs w:val="24"/>
          <w:lang w:bidi="he-IL"/>
        </w:rPr>
        <w:t xml:space="preserve">, patvirtintos Kauno miesto savivaldybės tarybos 2026 m. birželio 16 d. sprendimu Nr. T-374 „Dėl Kauno miesto </w:t>
      </w:r>
      <w:r>
        <w:rPr>
          <w:lang w:bidi="he-IL"/>
        </w:rPr>
        <w:t>savivaldybės daugiabučių namų atnaujinimo (modernizavimo) skatinimo</w:t>
      </w:r>
      <w:r>
        <w:rPr>
          <w:szCs w:val="24"/>
          <w:lang w:bidi="he-IL"/>
        </w:rPr>
        <w:t xml:space="preserve"> programos patvirtinimo“</w:t>
      </w:r>
      <w:r>
        <w:rPr>
          <w:lang w:bidi="he-IL"/>
        </w:rPr>
        <w:t xml:space="preserve">, 2.7 papunkčiu, </w:t>
      </w:r>
    </w:p>
    <w:p w14:paraId="68386BA3" w14:textId="77777777" w:rsidR="0086671E" w:rsidRDefault="00D03534" w:rsidP="004E65F9">
      <w:pPr>
        <w:spacing w:line="360" w:lineRule="auto"/>
        <w:ind w:firstLine="1276"/>
        <w:jc w:val="both"/>
        <w:rPr>
          <w:lang w:bidi="he-IL"/>
        </w:rPr>
      </w:pPr>
      <w:r>
        <w:rPr>
          <w:lang w:bidi="he-IL"/>
        </w:rPr>
        <w:t>t v i r t i n u  Kvietimą teikti prašymus</w:t>
      </w:r>
      <w:r>
        <w:rPr>
          <w:szCs w:val="24"/>
          <w:lang w:bidi="he-IL"/>
        </w:rPr>
        <w:t xml:space="preserve"> pagal Kauno miesto </w:t>
      </w:r>
      <w:r>
        <w:rPr>
          <w:lang w:bidi="he-IL"/>
        </w:rPr>
        <w:t>savivaldybės daugiabučių namų atnaujinimo (modernizavimo) skatinimo programą</w:t>
      </w:r>
      <w:r>
        <w:rPr>
          <w:szCs w:val="24"/>
          <w:lang w:bidi="he-IL"/>
        </w:rPr>
        <w:t xml:space="preserve"> (pridedama)</w:t>
      </w:r>
      <w:r>
        <w:rPr>
          <w:lang w:bidi="he-IL"/>
        </w:rPr>
        <w:t xml:space="preserve">. </w:t>
      </w:r>
    </w:p>
    <w:p w14:paraId="56D2232C" w14:textId="77777777" w:rsidR="004E65F9" w:rsidRDefault="004E65F9"/>
    <w:p w14:paraId="40D3ECF2" w14:textId="77777777" w:rsidR="004E65F9" w:rsidRDefault="004E65F9"/>
    <w:p w14:paraId="33437191" w14:textId="77777777" w:rsidR="004E65F9" w:rsidRDefault="004E65F9"/>
    <w:p w14:paraId="3C115C43" w14:textId="1D35C7EC" w:rsidR="0086671E" w:rsidRDefault="00D03534" w:rsidP="004E65F9">
      <w:pPr>
        <w:tabs>
          <w:tab w:val="left" w:pos="7797"/>
        </w:tabs>
        <w:rPr>
          <w:lang w:bidi="he-IL"/>
        </w:rPr>
      </w:pPr>
      <w:r>
        <w:rPr>
          <w:lang w:bidi="he-IL"/>
        </w:rPr>
        <w:t>Administracijos direktorius</w:t>
      </w:r>
      <w:r>
        <w:rPr>
          <w:lang w:bidi="he-IL"/>
        </w:rPr>
        <w:tab/>
        <w:t xml:space="preserve">Tadas </w:t>
      </w:r>
      <w:proofErr w:type="spellStart"/>
      <w:r>
        <w:rPr>
          <w:lang w:bidi="he-IL"/>
        </w:rPr>
        <w:t>Metelionis</w:t>
      </w:r>
      <w:proofErr w:type="spellEnd"/>
    </w:p>
    <w:p w14:paraId="4CE07FF5" w14:textId="772C5C64" w:rsidR="0086671E" w:rsidRDefault="00BC38F3">
      <w:pPr>
        <w:rPr>
          <w:lang w:bidi="he-IL"/>
        </w:rPr>
      </w:pPr>
    </w:p>
    <w:p w14:paraId="70C1B06E" w14:textId="59D0B59E" w:rsidR="004E65F9" w:rsidRDefault="004E65F9">
      <w:pPr>
        <w:tabs>
          <w:tab w:val="left" w:pos="5245"/>
          <w:tab w:val="left" w:pos="6946"/>
        </w:tabs>
        <w:spacing w:line="360" w:lineRule="auto"/>
        <w:ind w:left="5103"/>
        <w:sectPr w:rsidR="004E65F9" w:rsidSect="004E65F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567" w:bottom="1134" w:left="1701" w:header="709" w:footer="340" w:gutter="0"/>
          <w:pgNumType w:start="1"/>
          <w:cols w:space="720"/>
          <w:titlePg/>
        </w:sectPr>
      </w:pPr>
    </w:p>
    <w:p w14:paraId="002D2676" w14:textId="77777777" w:rsidR="0086671E" w:rsidRDefault="00D03534">
      <w:pPr>
        <w:tabs>
          <w:tab w:val="left" w:pos="5245"/>
          <w:tab w:val="left" w:pos="6946"/>
        </w:tabs>
        <w:spacing w:line="360" w:lineRule="auto"/>
        <w:ind w:left="5103"/>
        <w:rPr>
          <w:rFonts w:eastAsia="Calibri"/>
        </w:rPr>
      </w:pPr>
      <w:r>
        <w:rPr>
          <w:rFonts w:eastAsia="Calibri"/>
        </w:rPr>
        <w:lastRenderedPageBreak/>
        <w:t xml:space="preserve">PATVIRTINTA </w:t>
      </w:r>
    </w:p>
    <w:p w14:paraId="5F2927A6" w14:textId="77777777" w:rsidR="0086671E" w:rsidRDefault="00D03534">
      <w:pPr>
        <w:tabs>
          <w:tab w:val="left" w:pos="5245"/>
          <w:tab w:val="left" w:pos="6946"/>
        </w:tabs>
        <w:spacing w:line="360" w:lineRule="auto"/>
        <w:ind w:left="5103"/>
        <w:rPr>
          <w:rFonts w:eastAsia="Calibri"/>
        </w:rPr>
      </w:pPr>
      <w:r>
        <w:rPr>
          <w:rFonts w:eastAsia="Calibri"/>
        </w:rPr>
        <w:t xml:space="preserve">Kauno miesto savivaldybės </w:t>
      </w:r>
    </w:p>
    <w:p w14:paraId="48E300A5" w14:textId="77777777" w:rsidR="0086671E" w:rsidRDefault="00D03534">
      <w:pPr>
        <w:tabs>
          <w:tab w:val="left" w:pos="5245"/>
          <w:tab w:val="left" w:pos="6946"/>
        </w:tabs>
        <w:spacing w:line="360" w:lineRule="auto"/>
        <w:ind w:left="5103"/>
        <w:rPr>
          <w:rFonts w:eastAsia="Calibri"/>
        </w:rPr>
      </w:pPr>
      <w:r>
        <w:rPr>
          <w:rFonts w:eastAsia="Calibri"/>
        </w:rPr>
        <w:t xml:space="preserve">administracijos direktoriaus </w:t>
      </w:r>
    </w:p>
    <w:p w14:paraId="479C8D09" w14:textId="77777777" w:rsidR="0086671E" w:rsidRDefault="00D03534">
      <w:pPr>
        <w:tabs>
          <w:tab w:val="left" w:pos="5245"/>
          <w:tab w:val="left" w:pos="6946"/>
        </w:tabs>
        <w:spacing w:line="360" w:lineRule="auto"/>
        <w:ind w:left="5103"/>
        <w:rPr>
          <w:rFonts w:eastAsia="Calibri"/>
        </w:rPr>
      </w:pPr>
      <w:r>
        <w:t xml:space="preserve">2026 m. liepos 13 d. </w:t>
      </w:r>
      <w:r>
        <w:rPr>
          <w:rFonts w:eastAsia="Calibri"/>
        </w:rPr>
        <w:t>įsakymu Nr. A-821</w:t>
      </w:r>
    </w:p>
    <w:p w14:paraId="5BDB7CF7" w14:textId="77777777" w:rsidR="0086671E" w:rsidRDefault="0086671E">
      <w:pPr>
        <w:jc w:val="center"/>
        <w:rPr>
          <w:rFonts w:eastAsia="Calibri"/>
          <w:bCs/>
        </w:rPr>
      </w:pPr>
    </w:p>
    <w:p w14:paraId="0E5602C0" w14:textId="77777777" w:rsidR="0086671E" w:rsidRDefault="00BC38F3">
      <w:pPr>
        <w:jc w:val="center"/>
        <w:rPr>
          <w:rFonts w:eastAsia="Calibri"/>
          <w:b/>
          <w:bCs/>
        </w:rPr>
      </w:pPr>
      <w:r w:rsidR="00D03534">
        <w:rPr>
          <w:rFonts w:eastAsia="Calibri"/>
          <w:b/>
          <w:bCs/>
        </w:rPr>
        <w:t>KVIETIMAS TEIKTI PRAŠYMUS PAGAL KAUNO MIESTO SAVIVALDYBĖS DAUGIABUČIŲ NAMŲ ATNAUJINIMO (MODERNIZAVIMO) SKATINIMO PROGRAMĄ</w:t>
      </w:r>
    </w:p>
    <w:p w14:paraId="14B42C43" w14:textId="77777777" w:rsidR="0086671E" w:rsidRDefault="0086671E">
      <w:pPr>
        <w:jc w:val="center"/>
        <w:rPr>
          <w:rFonts w:eastAsia="Calibri"/>
          <w:bCs/>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81"/>
        <w:gridCol w:w="7175"/>
      </w:tblGrid>
      <w:tr w:rsidR="0086671E" w14:paraId="13E039D0" w14:textId="77777777">
        <w:trPr>
          <w:trHeight w:val="446"/>
        </w:trPr>
        <w:tc>
          <w:tcPr>
            <w:tcW w:w="704" w:type="dxa"/>
            <w:vAlign w:val="center"/>
          </w:tcPr>
          <w:p w14:paraId="5F12B5C5" w14:textId="77777777" w:rsidR="0086671E" w:rsidRDefault="00D03534">
            <w:pPr>
              <w:jc w:val="center"/>
              <w:rPr>
                <w:rFonts w:eastAsia="Calibri"/>
                <w:sz w:val="22"/>
                <w:szCs w:val="22"/>
              </w:rPr>
            </w:pPr>
            <w:r>
              <w:rPr>
                <w:rFonts w:eastAsia="Calibri"/>
                <w:sz w:val="22"/>
                <w:szCs w:val="22"/>
              </w:rPr>
              <w:t>Eil. Nr.</w:t>
            </w:r>
          </w:p>
        </w:tc>
        <w:tc>
          <w:tcPr>
            <w:tcW w:w="1581" w:type="dxa"/>
            <w:vAlign w:val="center"/>
          </w:tcPr>
          <w:p w14:paraId="6BD41F94" w14:textId="77777777" w:rsidR="0086671E" w:rsidRDefault="00D03534">
            <w:pPr>
              <w:jc w:val="center"/>
              <w:rPr>
                <w:rFonts w:eastAsia="Calibri"/>
                <w:sz w:val="22"/>
                <w:szCs w:val="22"/>
              </w:rPr>
            </w:pPr>
            <w:r>
              <w:rPr>
                <w:rFonts w:eastAsia="Calibri"/>
                <w:sz w:val="22"/>
                <w:szCs w:val="22"/>
              </w:rPr>
              <w:t>Sąlygos</w:t>
            </w:r>
          </w:p>
        </w:tc>
        <w:tc>
          <w:tcPr>
            <w:tcW w:w="7175" w:type="dxa"/>
            <w:vAlign w:val="center"/>
          </w:tcPr>
          <w:p w14:paraId="43CC68E0" w14:textId="77777777" w:rsidR="0086671E" w:rsidRDefault="00D03534">
            <w:pPr>
              <w:jc w:val="center"/>
              <w:rPr>
                <w:rFonts w:eastAsia="Calibri"/>
                <w:sz w:val="22"/>
                <w:szCs w:val="22"/>
              </w:rPr>
            </w:pPr>
            <w:r>
              <w:rPr>
                <w:sz w:val="22"/>
                <w:szCs w:val="22"/>
              </w:rPr>
              <w:t>Aprašymas</w:t>
            </w:r>
          </w:p>
        </w:tc>
      </w:tr>
      <w:tr w:rsidR="0086671E" w14:paraId="1310C2B1" w14:textId="77777777">
        <w:tc>
          <w:tcPr>
            <w:tcW w:w="704" w:type="dxa"/>
          </w:tcPr>
          <w:p w14:paraId="1C168B46" w14:textId="77777777" w:rsidR="0086671E" w:rsidRDefault="00D03534">
            <w:pPr>
              <w:spacing w:line="360" w:lineRule="auto"/>
              <w:jc w:val="center"/>
              <w:rPr>
                <w:rFonts w:eastAsia="Calibri"/>
                <w:sz w:val="22"/>
                <w:szCs w:val="22"/>
              </w:rPr>
            </w:pPr>
            <w:r>
              <w:rPr>
                <w:rFonts w:eastAsia="Calibri"/>
                <w:sz w:val="22"/>
                <w:szCs w:val="22"/>
              </w:rPr>
              <w:t>1.</w:t>
            </w:r>
          </w:p>
        </w:tc>
        <w:tc>
          <w:tcPr>
            <w:tcW w:w="1581" w:type="dxa"/>
          </w:tcPr>
          <w:p w14:paraId="27E9C470" w14:textId="77777777" w:rsidR="0086671E" w:rsidRDefault="00D03534">
            <w:pPr>
              <w:spacing w:line="360" w:lineRule="auto"/>
              <w:rPr>
                <w:rFonts w:eastAsia="Calibri"/>
                <w:sz w:val="22"/>
                <w:szCs w:val="22"/>
              </w:rPr>
            </w:pPr>
            <w:r>
              <w:rPr>
                <w:sz w:val="22"/>
                <w:szCs w:val="22"/>
              </w:rPr>
              <w:t>Įgyvendinama programa ir galimi finansuoti projektai</w:t>
            </w:r>
          </w:p>
        </w:tc>
        <w:tc>
          <w:tcPr>
            <w:tcW w:w="7175" w:type="dxa"/>
          </w:tcPr>
          <w:p w14:paraId="4E21C584" w14:textId="77777777" w:rsidR="0086671E" w:rsidRDefault="00D03534">
            <w:pPr>
              <w:spacing w:line="360" w:lineRule="auto"/>
              <w:jc w:val="both"/>
              <w:rPr>
                <w:sz w:val="22"/>
                <w:szCs w:val="22"/>
              </w:rPr>
            </w:pPr>
            <w:r>
              <w:rPr>
                <w:bCs/>
                <w:sz w:val="22"/>
                <w:szCs w:val="22"/>
              </w:rPr>
              <w:t>1. Kauno miesto savivaldybės daugiabučių namų atnaujinimo (modernizavimo) skatinimo programa, patvirtinta Kauno miesto savivaldybės tarybos 2026 m. birželio 16 d. sprendimu Nr. T-374 „Dėl Kauno miesto savivaldybės daugiabučių namų atnaujinimo (modernizavimo) skatinimo programos patvirtinimo“</w:t>
            </w:r>
            <w:r>
              <w:rPr>
                <w:sz w:val="22"/>
                <w:szCs w:val="22"/>
              </w:rPr>
              <w:t xml:space="preserve"> (toliau – Programa). </w:t>
            </w:r>
          </w:p>
          <w:p w14:paraId="00A34813" w14:textId="77777777" w:rsidR="0086671E" w:rsidRDefault="00D03534">
            <w:pPr>
              <w:spacing w:line="360" w:lineRule="auto"/>
              <w:jc w:val="both"/>
              <w:rPr>
                <w:sz w:val="22"/>
                <w:szCs w:val="22"/>
              </w:rPr>
            </w:pPr>
            <w:r>
              <w:rPr>
                <w:sz w:val="22"/>
                <w:szCs w:val="22"/>
              </w:rPr>
              <w:t xml:space="preserve">Pagal Programą finansavimas skiriamas daugiabučio namo atnaujinimo (modernizavimo) statybos darbams (toliau – statybos darbai) įgyvendinti, kompensuojant faktiškai patirtas investicijas, atskaičius valstybės išmokėtą paramą daugiabučio namo butų ir kitų patalpų savininkams, įgyvendinusiems daugiabučio namo atnaujinimo (modernizavimo) projektą (toliau – projektas) </w:t>
            </w:r>
          </w:p>
        </w:tc>
      </w:tr>
      <w:tr w:rsidR="0086671E" w14:paraId="4F63C69F" w14:textId="77777777">
        <w:trPr>
          <w:trHeight w:val="983"/>
        </w:trPr>
        <w:tc>
          <w:tcPr>
            <w:tcW w:w="704" w:type="dxa"/>
          </w:tcPr>
          <w:p w14:paraId="0509C637" w14:textId="77777777" w:rsidR="0086671E" w:rsidRDefault="00D03534">
            <w:pPr>
              <w:spacing w:line="360" w:lineRule="auto"/>
              <w:jc w:val="center"/>
              <w:rPr>
                <w:rFonts w:eastAsia="Calibri"/>
                <w:sz w:val="22"/>
                <w:szCs w:val="22"/>
              </w:rPr>
            </w:pPr>
            <w:r>
              <w:rPr>
                <w:rFonts w:eastAsia="Calibri"/>
                <w:sz w:val="22"/>
                <w:szCs w:val="22"/>
              </w:rPr>
              <w:t xml:space="preserve">2. </w:t>
            </w:r>
          </w:p>
        </w:tc>
        <w:tc>
          <w:tcPr>
            <w:tcW w:w="1581" w:type="dxa"/>
          </w:tcPr>
          <w:p w14:paraId="6305D6A6" w14:textId="77777777" w:rsidR="0086671E" w:rsidRDefault="00D03534">
            <w:pPr>
              <w:spacing w:line="360" w:lineRule="auto"/>
              <w:rPr>
                <w:rFonts w:eastAsia="Calibri"/>
                <w:sz w:val="22"/>
                <w:szCs w:val="22"/>
              </w:rPr>
            </w:pPr>
            <w:r>
              <w:rPr>
                <w:rFonts w:eastAsia="Calibri"/>
                <w:sz w:val="22"/>
                <w:szCs w:val="22"/>
              </w:rPr>
              <w:t>Veiklų vykdymo vieta</w:t>
            </w:r>
          </w:p>
        </w:tc>
        <w:tc>
          <w:tcPr>
            <w:tcW w:w="7175" w:type="dxa"/>
          </w:tcPr>
          <w:p w14:paraId="72089C5E" w14:textId="77777777" w:rsidR="0086671E" w:rsidRDefault="00D03534">
            <w:pPr>
              <w:tabs>
                <w:tab w:val="left" w:pos="638"/>
              </w:tabs>
              <w:spacing w:line="360" w:lineRule="auto"/>
              <w:jc w:val="both"/>
              <w:rPr>
                <w:sz w:val="22"/>
                <w:szCs w:val="22"/>
              </w:rPr>
            </w:pPr>
            <w:r>
              <w:rPr>
                <w:sz w:val="22"/>
                <w:szCs w:val="22"/>
              </w:rPr>
              <w:t>Kauno miestas</w:t>
            </w:r>
          </w:p>
        </w:tc>
      </w:tr>
      <w:tr w:rsidR="0086671E" w14:paraId="53D481FF" w14:textId="77777777">
        <w:trPr>
          <w:trHeight w:val="837"/>
        </w:trPr>
        <w:tc>
          <w:tcPr>
            <w:tcW w:w="704" w:type="dxa"/>
          </w:tcPr>
          <w:p w14:paraId="41C7A0FF" w14:textId="77777777" w:rsidR="0086671E" w:rsidRDefault="00D03534">
            <w:pPr>
              <w:spacing w:line="360" w:lineRule="auto"/>
              <w:jc w:val="center"/>
              <w:rPr>
                <w:rFonts w:eastAsia="Calibri"/>
                <w:sz w:val="22"/>
                <w:szCs w:val="22"/>
              </w:rPr>
            </w:pPr>
            <w:r>
              <w:rPr>
                <w:rFonts w:eastAsia="Calibri"/>
                <w:sz w:val="22"/>
                <w:szCs w:val="22"/>
              </w:rPr>
              <w:t>3.</w:t>
            </w:r>
          </w:p>
        </w:tc>
        <w:tc>
          <w:tcPr>
            <w:tcW w:w="1581" w:type="dxa"/>
          </w:tcPr>
          <w:p w14:paraId="22782B4F" w14:textId="77777777" w:rsidR="0086671E" w:rsidRDefault="00D03534">
            <w:pPr>
              <w:spacing w:line="360" w:lineRule="auto"/>
              <w:rPr>
                <w:rFonts w:eastAsia="Calibri"/>
                <w:sz w:val="22"/>
                <w:szCs w:val="22"/>
              </w:rPr>
            </w:pPr>
            <w:r>
              <w:rPr>
                <w:sz w:val="22"/>
                <w:szCs w:val="22"/>
              </w:rPr>
              <w:t>Finansavimas</w:t>
            </w:r>
          </w:p>
        </w:tc>
        <w:tc>
          <w:tcPr>
            <w:tcW w:w="7175" w:type="dxa"/>
          </w:tcPr>
          <w:p w14:paraId="772232EA" w14:textId="77777777" w:rsidR="0086671E" w:rsidRDefault="00D03534">
            <w:pPr>
              <w:tabs>
                <w:tab w:val="left" w:pos="638"/>
              </w:tabs>
              <w:spacing w:line="360" w:lineRule="auto"/>
              <w:jc w:val="both"/>
              <w:rPr>
                <w:sz w:val="22"/>
                <w:szCs w:val="22"/>
              </w:rPr>
            </w:pPr>
            <w:r>
              <w:rPr>
                <w:sz w:val="22"/>
                <w:szCs w:val="22"/>
              </w:rPr>
              <w:t xml:space="preserve">3.1. Finansavimas projektams iš Programai skirtų Kauno miesto savivaldybės biudžeto lėšų skiriamas – iki 100 proc. statybos darbų įgyvendinimui faktiškai skirtų investicijų, atskaičius valstybės išmokėtą paramą daugiabučio namo butų ir kitų patalpų savininkams, įgyvendinusiems projektą; </w:t>
            </w:r>
          </w:p>
          <w:p w14:paraId="76082434" w14:textId="77777777" w:rsidR="0086671E" w:rsidRDefault="00D03534">
            <w:pPr>
              <w:tabs>
                <w:tab w:val="left" w:pos="638"/>
              </w:tabs>
              <w:spacing w:line="360" w:lineRule="auto"/>
              <w:jc w:val="both"/>
              <w:rPr>
                <w:sz w:val="22"/>
                <w:szCs w:val="22"/>
              </w:rPr>
            </w:pPr>
            <w:r>
              <w:rPr>
                <w:sz w:val="22"/>
                <w:szCs w:val="22"/>
              </w:rPr>
              <w:t xml:space="preserve">3.2. Įvertinus prašomus finansuoti </w:t>
            </w:r>
            <w:r>
              <w:rPr>
                <w:rFonts w:eastAsia="Calibri"/>
                <w:sz w:val="22"/>
                <w:szCs w:val="22"/>
              </w:rPr>
              <w:t xml:space="preserve">daugiabučio namo atnaujinimo (modernizavimo) statybos </w:t>
            </w:r>
            <w:r>
              <w:rPr>
                <w:sz w:val="22"/>
                <w:szCs w:val="22"/>
              </w:rPr>
              <w:t>darbus iš Kauno miesto savivaldybės biudžeto lėšų</w:t>
            </w:r>
            <w:r>
              <w:rPr>
                <w:sz w:val="22"/>
                <w:szCs w:val="22"/>
                <w:lang w:bidi="he-IL"/>
              </w:rPr>
              <w:t xml:space="preserve"> p</w:t>
            </w:r>
            <w:r>
              <w:rPr>
                <w:sz w:val="22"/>
                <w:szCs w:val="22"/>
              </w:rPr>
              <w:t xml:space="preserve">rašymuose nurodytus objektus, siūloma finansuoti: </w:t>
            </w:r>
          </w:p>
          <w:p w14:paraId="3161DFFE" w14:textId="77777777" w:rsidR="0086671E" w:rsidRDefault="00D03534">
            <w:pPr>
              <w:tabs>
                <w:tab w:val="left" w:pos="638"/>
              </w:tabs>
              <w:spacing w:line="360" w:lineRule="auto"/>
              <w:jc w:val="both"/>
              <w:rPr>
                <w:sz w:val="22"/>
                <w:szCs w:val="22"/>
              </w:rPr>
            </w:pPr>
            <w:r>
              <w:rPr>
                <w:sz w:val="22"/>
                <w:szCs w:val="22"/>
              </w:rPr>
              <w:t xml:space="preserve">3.2.1. jei surinkta 70 ir daugiau balų – iki 100 proc. statybos darbams įgyvendinti faktiškai skirtų investicijų, atskaičius valstybės išmokėtą paramą daugiabučio namo butų ir kitų patalpų savininkams, įgyvendinusiems projektą; </w:t>
            </w:r>
          </w:p>
          <w:p w14:paraId="12DAEBEB" w14:textId="77777777" w:rsidR="0086671E" w:rsidRDefault="00D03534">
            <w:pPr>
              <w:tabs>
                <w:tab w:val="left" w:pos="638"/>
              </w:tabs>
              <w:spacing w:line="360" w:lineRule="auto"/>
              <w:jc w:val="both"/>
              <w:rPr>
                <w:sz w:val="22"/>
                <w:szCs w:val="22"/>
              </w:rPr>
            </w:pPr>
            <w:r>
              <w:rPr>
                <w:sz w:val="22"/>
                <w:szCs w:val="22"/>
              </w:rPr>
              <w:t xml:space="preserve">3.2.2. jei surinkta 50 – 69 balų – iki 70 proc. statybos darbams įgyvendinti faktiškai skirtų investicijų, atskaičius valstybės išmokėtą paramą daugiabučio namo butų ir kitų patalpų savininkams, įgyvendinusiems projektą; </w:t>
            </w:r>
          </w:p>
          <w:p w14:paraId="73994546" w14:textId="77777777" w:rsidR="0086671E" w:rsidRDefault="00D03534">
            <w:pPr>
              <w:tabs>
                <w:tab w:val="left" w:pos="638"/>
              </w:tabs>
              <w:spacing w:line="360" w:lineRule="auto"/>
              <w:jc w:val="both"/>
              <w:rPr>
                <w:sz w:val="22"/>
                <w:szCs w:val="22"/>
              </w:rPr>
            </w:pPr>
            <w:r>
              <w:rPr>
                <w:sz w:val="22"/>
                <w:szCs w:val="22"/>
              </w:rPr>
              <w:t xml:space="preserve">3.2.3. jei surinkta mažiau kaip 50 balų – iki 30 proc. statybos darbams įgyvendinti faktiškai skirtų investicijų, atskaičius valstybės išmokėtą paramą daugiabučio namo butų ir kitų patalpų savininkams, įgyvendinusiems projektą. </w:t>
            </w:r>
          </w:p>
          <w:p w14:paraId="5A038364" w14:textId="77777777" w:rsidR="0086671E" w:rsidRDefault="00D03534">
            <w:pPr>
              <w:tabs>
                <w:tab w:val="left" w:pos="638"/>
              </w:tabs>
              <w:spacing w:line="360" w:lineRule="auto"/>
              <w:jc w:val="both"/>
              <w:rPr>
                <w:sz w:val="22"/>
                <w:szCs w:val="22"/>
              </w:rPr>
            </w:pPr>
            <w:r>
              <w:rPr>
                <w:sz w:val="22"/>
                <w:szCs w:val="22"/>
              </w:rPr>
              <w:lastRenderedPageBreak/>
              <w:t xml:space="preserve">3.3. Prašymuose nurodyti objektai vertinami skiriant balus, kaip nurodyta Programoje </w:t>
            </w:r>
          </w:p>
        </w:tc>
      </w:tr>
      <w:tr w:rsidR="0086671E" w14:paraId="4A42B54A" w14:textId="77777777">
        <w:trPr>
          <w:trHeight w:val="837"/>
        </w:trPr>
        <w:tc>
          <w:tcPr>
            <w:tcW w:w="704" w:type="dxa"/>
          </w:tcPr>
          <w:p w14:paraId="1A8BF858" w14:textId="77777777" w:rsidR="0086671E" w:rsidRDefault="00D03534">
            <w:pPr>
              <w:spacing w:line="360" w:lineRule="auto"/>
              <w:jc w:val="center"/>
              <w:rPr>
                <w:rFonts w:eastAsia="Calibri"/>
                <w:sz w:val="22"/>
                <w:szCs w:val="22"/>
              </w:rPr>
            </w:pPr>
            <w:r>
              <w:rPr>
                <w:rFonts w:eastAsia="Calibri"/>
                <w:sz w:val="22"/>
                <w:szCs w:val="22"/>
              </w:rPr>
              <w:lastRenderedPageBreak/>
              <w:t>4.</w:t>
            </w:r>
          </w:p>
        </w:tc>
        <w:tc>
          <w:tcPr>
            <w:tcW w:w="1581" w:type="dxa"/>
          </w:tcPr>
          <w:p w14:paraId="06C3003E" w14:textId="77777777" w:rsidR="0086671E" w:rsidRDefault="00D03534">
            <w:pPr>
              <w:spacing w:line="360" w:lineRule="auto"/>
              <w:rPr>
                <w:sz w:val="22"/>
                <w:szCs w:val="22"/>
              </w:rPr>
            </w:pPr>
            <w:r>
              <w:rPr>
                <w:sz w:val="22"/>
                <w:szCs w:val="22"/>
              </w:rPr>
              <w:t>Prioritetai</w:t>
            </w:r>
          </w:p>
        </w:tc>
        <w:tc>
          <w:tcPr>
            <w:tcW w:w="7175" w:type="dxa"/>
          </w:tcPr>
          <w:p w14:paraId="01ED0DD0" w14:textId="77777777" w:rsidR="0086671E" w:rsidRDefault="00D03534">
            <w:pPr>
              <w:tabs>
                <w:tab w:val="left" w:pos="9923"/>
              </w:tabs>
              <w:spacing w:line="360" w:lineRule="auto"/>
              <w:jc w:val="both"/>
              <w:rPr>
                <w:sz w:val="22"/>
                <w:szCs w:val="22"/>
              </w:rPr>
            </w:pPr>
            <w:r>
              <w:rPr>
                <w:sz w:val="22"/>
                <w:szCs w:val="22"/>
              </w:rPr>
              <w:t xml:space="preserve">4.1. Nagrinėjant prašymus ir siūlant finansuotinus objektus ir jų finansavimo dydį, prioritetai teikiami: </w:t>
            </w:r>
          </w:p>
          <w:p w14:paraId="7E379C61" w14:textId="77777777" w:rsidR="0086671E" w:rsidRDefault="00D03534">
            <w:pPr>
              <w:spacing w:line="360" w:lineRule="auto"/>
              <w:jc w:val="both"/>
              <w:rPr>
                <w:sz w:val="22"/>
                <w:szCs w:val="22"/>
              </w:rPr>
            </w:pPr>
            <w:r>
              <w:rPr>
                <w:sz w:val="22"/>
                <w:szCs w:val="22"/>
              </w:rPr>
              <w:t xml:space="preserve">4.1.1. projektams, kuriuos įgyvendinant naudojamos naujos technologijos (kai atnaujinama naudojant skydus). Šiems projektams visais atvejais suteikiama pirmenybė, neatsižvelgiant į kitus Programoje nustatytus prioritetus – jie nagrinėjami ir atrenkami finansavimui pirmiausia. Tokių projektų vertinimas, atsižvelgiant į kitus Programoje nustatytus prioritetus, atliekamas tik gavus daugiau negu vieną prašymą dalinai finansuoti projektus, kuriuos įgyvendinant naudojamos naujos technologijos (kai atnaujinama naudojant skydus). Jeigu šių projektų prioritetų vertinimo balas yra vienodas, pirmenybė teikiama projektui, dėl kurio prašymas pateiktas anksčiausiai; </w:t>
            </w:r>
          </w:p>
          <w:p w14:paraId="367741CF" w14:textId="77777777" w:rsidR="0086671E" w:rsidRDefault="00D03534">
            <w:pPr>
              <w:spacing w:line="360" w:lineRule="auto"/>
              <w:jc w:val="both"/>
              <w:rPr>
                <w:sz w:val="22"/>
                <w:szCs w:val="22"/>
              </w:rPr>
            </w:pPr>
            <w:r>
              <w:rPr>
                <w:sz w:val="22"/>
                <w:szCs w:val="22"/>
              </w:rPr>
              <w:t xml:space="preserve">4.1.2. projektams, kuriais vienoje teritorijoje atnaujinama </w:t>
            </w:r>
            <w:proofErr w:type="spellStart"/>
            <w:r>
              <w:rPr>
                <w:sz w:val="22"/>
                <w:szCs w:val="22"/>
              </w:rPr>
              <w:t>erdviškai</w:t>
            </w:r>
            <w:proofErr w:type="spellEnd"/>
            <w:r>
              <w:rPr>
                <w:sz w:val="22"/>
                <w:szCs w:val="22"/>
              </w:rPr>
              <w:t xml:space="preserve"> susijusių dviejų ar daugiau daugiabučių namų grupė; </w:t>
            </w:r>
          </w:p>
          <w:p w14:paraId="18246377" w14:textId="77777777" w:rsidR="0086671E" w:rsidRDefault="00D03534">
            <w:pPr>
              <w:spacing w:line="360" w:lineRule="auto"/>
              <w:jc w:val="both"/>
              <w:rPr>
                <w:sz w:val="22"/>
                <w:szCs w:val="22"/>
              </w:rPr>
            </w:pPr>
            <w:r>
              <w:rPr>
                <w:sz w:val="22"/>
                <w:szCs w:val="22"/>
              </w:rPr>
              <w:t>4.1.3. daugiabučiams namams, patenkantiems į vadovaujantis Kauno miesto savivaldybės tarybos 2023 m. gruodžio 19 d. sprendimu Nr. T</w:t>
            </w:r>
            <w:r>
              <w:rPr>
                <w:sz w:val="22"/>
                <w:szCs w:val="22"/>
              </w:rPr>
              <w:noBreakHyphen/>
              <w:t xml:space="preserve">562 „Dėl Kauno miesto savivaldybės gyvenamųjų teritorijų tvarkymo programos patvirtinimo“ patvirtintą Kauno miesto savivaldybės daugiabučių namų kvartalų ir į juos įeinančių daugiabučių namų sąrašą; </w:t>
            </w:r>
          </w:p>
          <w:p w14:paraId="470887B9" w14:textId="77777777" w:rsidR="0086671E" w:rsidRDefault="00D03534">
            <w:pPr>
              <w:spacing w:line="360" w:lineRule="auto"/>
              <w:jc w:val="both"/>
              <w:rPr>
                <w:sz w:val="22"/>
                <w:szCs w:val="22"/>
              </w:rPr>
            </w:pPr>
            <w:r>
              <w:rPr>
                <w:sz w:val="22"/>
                <w:szCs w:val="22"/>
              </w:rPr>
              <w:t xml:space="preserve">4.1.4. projektams, kuriuos administruoja projekto administratorius, turintis ne mažesnę kaip 20 projektų įgyvendinimo (įgyvendintų ir (ar) įgyvendinamų) Kauno miesto savivaldybėje patirtį; </w:t>
            </w:r>
          </w:p>
          <w:p w14:paraId="2D4BA697" w14:textId="77777777" w:rsidR="0086671E" w:rsidRDefault="00D03534">
            <w:pPr>
              <w:tabs>
                <w:tab w:val="left" w:pos="638"/>
              </w:tabs>
              <w:spacing w:line="360" w:lineRule="auto"/>
              <w:jc w:val="both"/>
              <w:rPr>
                <w:sz w:val="22"/>
                <w:szCs w:val="22"/>
              </w:rPr>
            </w:pPr>
            <w:r>
              <w:rPr>
                <w:sz w:val="22"/>
                <w:szCs w:val="22"/>
              </w:rPr>
              <w:t>4.1.5. daugiabučiams namams, kurių butų ir kitų patalpų savininkai priimant sprendimą dėl atnaujinimo ir investicijų plano tvirtinimo nusprendė patvirtinti 20 proc. rezervą, kuris apskaičiuotas nuo investicijų plane numatytos statybos darbų, energinį efektyvumą didinančioms ir kitoms atnaujinimo priemonėms įgyvendinti</w:t>
            </w:r>
          </w:p>
        </w:tc>
      </w:tr>
      <w:tr w:rsidR="0086671E" w14:paraId="64B9799E" w14:textId="77777777">
        <w:trPr>
          <w:trHeight w:val="1408"/>
        </w:trPr>
        <w:tc>
          <w:tcPr>
            <w:tcW w:w="704" w:type="dxa"/>
          </w:tcPr>
          <w:p w14:paraId="7C31A7D4" w14:textId="77777777" w:rsidR="0086671E" w:rsidRDefault="00D03534">
            <w:pPr>
              <w:spacing w:line="360" w:lineRule="auto"/>
              <w:jc w:val="center"/>
              <w:rPr>
                <w:rFonts w:eastAsia="Calibri"/>
                <w:sz w:val="22"/>
                <w:szCs w:val="22"/>
              </w:rPr>
            </w:pPr>
            <w:r>
              <w:rPr>
                <w:rFonts w:eastAsia="Calibri"/>
                <w:sz w:val="22"/>
                <w:szCs w:val="22"/>
              </w:rPr>
              <w:t>5.</w:t>
            </w:r>
          </w:p>
        </w:tc>
        <w:tc>
          <w:tcPr>
            <w:tcW w:w="1581" w:type="dxa"/>
          </w:tcPr>
          <w:p w14:paraId="180068F4" w14:textId="77777777" w:rsidR="0086671E" w:rsidRDefault="00D03534">
            <w:pPr>
              <w:spacing w:line="360" w:lineRule="auto"/>
              <w:rPr>
                <w:sz w:val="22"/>
                <w:szCs w:val="22"/>
              </w:rPr>
            </w:pPr>
            <w:r>
              <w:rPr>
                <w:sz w:val="22"/>
                <w:szCs w:val="22"/>
              </w:rPr>
              <w:t xml:space="preserve">Reikalavimai pareiškėjams </w:t>
            </w:r>
          </w:p>
        </w:tc>
        <w:tc>
          <w:tcPr>
            <w:tcW w:w="7175" w:type="dxa"/>
          </w:tcPr>
          <w:p w14:paraId="62C712B5" w14:textId="77777777" w:rsidR="0086671E" w:rsidRDefault="00D03534">
            <w:pPr>
              <w:tabs>
                <w:tab w:val="left" w:pos="1134"/>
              </w:tabs>
              <w:spacing w:line="360" w:lineRule="auto"/>
              <w:jc w:val="both"/>
              <w:rPr>
                <w:sz w:val="22"/>
                <w:szCs w:val="22"/>
              </w:rPr>
            </w:pPr>
            <w:r>
              <w:rPr>
                <w:sz w:val="22"/>
                <w:szCs w:val="22"/>
              </w:rPr>
              <w:t xml:space="preserve">5.1. Prašymus gali teikti: </w:t>
            </w:r>
          </w:p>
          <w:p w14:paraId="0A25A131" w14:textId="77777777" w:rsidR="0086671E" w:rsidRDefault="00D03534">
            <w:pPr>
              <w:tabs>
                <w:tab w:val="left" w:pos="1134"/>
              </w:tabs>
              <w:spacing w:line="360" w:lineRule="auto"/>
              <w:jc w:val="both"/>
              <w:rPr>
                <w:sz w:val="22"/>
                <w:szCs w:val="22"/>
              </w:rPr>
            </w:pPr>
            <w:r>
              <w:rPr>
                <w:sz w:val="22"/>
                <w:szCs w:val="22"/>
              </w:rPr>
              <w:t xml:space="preserve">5.1.1. daugiabučio namo bendrojo naudojimo objektų valdytojas (toliau – Valdytojas): </w:t>
            </w:r>
          </w:p>
          <w:p w14:paraId="60A59CCE" w14:textId="77777777" w:rsidR="0086671E" w:rsidRDefault="00D03534">
            <w:pPr>
              <w:tabs>
                <w:tab w:val="left" w:pos="1134"/>
              </w:tabs>
              <w:spacing w:line="360" w:lineRule="auto"/>
              <w:jc w:val="both"/>
              <w:rPr>
                <w:sz w:val="22"/>
                <w:szCs w:val="22"/>
                <w:lang w:bidi="he-IL"/>
              </w:rPr>
            </w:pPr>
            <w:r>
              <w:rPr>
                <w:sz w:val="22"/>
                <w:szCs w:val="22"/>
                <w:lang w:bidi="he-IL"/>
              </w:rPr>
              <w:t xml:space="preserve">5.1.1.1. daugiabučio namo butų ir kitų patalpų savininkų bendrija; </w:t>
            </w:r>
          </w:p>
          <w:p w14:paraId="4C7D7A07" w14:textId="77777777" w:rsidR="0086671E" w:rsidRDefault="00D03534">
            <w:pPr>
              <w:tabs>
                <w:tab w:val="left" w:pos="1134"/>
              </w:tabs>
              <w:spacing w:line="360" w:lineRule="auto"/>
              <w:jc w:val="both"/>
              <w:rPr>
                <w:sz w:val="22"/>
                <w:szCs w:val="22"/>
                <w:lang w:bidi="he-IL"/>
              </w:rPr>
            </w:pPr>
            <w:r>
              <w:rPr>
                <w:sz w:val="22"/>
                <w:szCs w:val="22"/>
              </w:rPr>
              <w:t xml:space="preserve">5.1.1.2. daugiabučio namo savininkų </w:t>
            </w:r>
            <w:r>
              <w:rPr>
                <w:sz w:val="22"/>
                <w:szCs w:val="22"/>
                <w:lang w:bidi="he-IL"/>
              </w:rPr>
              <w:t xml:space="preserve">jungtinės veiklos sutartimi įgaliotas asmuo; </w:t>
            </w:r>
          </w:p>
          <w:p w14:paraId="04BF4DAA" w14:textId="77777777" w:rsidR="0086671E" w:rsidRDefault="00D03534">
            <w:pPr>
              <w:tabs>
                <w:tab w:val="left" w:pos="1134"/>
              </w:tabs>
              <w:spacing w:line="360" w:lineRule="auto"/>
              <w:jc w:val="both"/>
              <w:rPr>
                <w:sz w:val="22"/>
                <w:szCs w:val="22"/>
                <w:lang w:bidi="he-IL"/>
              </w:rPr>
            </w:pPr>
            <w:r>
              <w:rPr>
                <w:sz w:val="22"/>
                <w:szCs w:val="22"/>
                <w:lang w:bidi="he-IL"/>
              </w:rPr>
              <w:t>5.1.1.3. pagal Lietuvos Respublikos civilinio kodekso 4.84 straipsnį paskirtas daugiabučio namo bendrojo naudojimo objektų administratorius;</w:t>
            </w:r>
            <w:r>
              <w:rPr>
                <w:bCs/>
                <w:sz w:val="22"/>
                <w:szCs w:val="22"/>
              </w:rPr>
              <w:t xml:space="preserve"> </w:t>
            </w:r>
          </w:p>
          <w:p w14:paraId="3A13348C" w14:textId="77777777" w:rsidR="0086671E" w:rsidRDefault="00D03534">
            <w:pPr>
              <w:spacing w:line="360" w:lineRule="auto"/>
              <w:jc w:val="both"/>
              <w:rPr>
                <w:bCs/>
                <w:sz w:val="22"/>
                <w:szCs w:val="22"/>
              </w:rPr>
            </w:pPr>
            <w:r>
              <w:rPr>
                <w:sz w:val="22"/>
                <w:szCs w:val="22"/>
                <w:shd w:val="clear" w:color="auto" w:fill="FFFFFF"/>
              </w:rPr>
              <w:lastRenderedPageBreak/>
              <w:t xml:space="preserve">5.1.2. daugiabučio namo </w:t>
            </w:r>
            <w:r>
              <w:rPr>
                <w:sz w:val="22"/>
                <w:szCs w:val="22"/>
              </w:rPr>
              <w:t>butų ir kitų patalpų savininkų sprendimu pagal pavedimo sutartį veikiantis asmuo, teikiantis projekto įgyvendinimo administravimo paslaugas</w:t>
            </w:r>
            <w:r>
              <w:rPr>
                <w:bCs/>
                <w:sz w:val="22"/>
                <w:szCs w:val="22"/>
              </w:rPr>
              <w:t xml:space="preserve"> (toliau – Projekto administratorius). </w:t>
            </w:r>
          </w:p>
          <w:p w14:paraId="0DD3A4C5" w14:textId="77777777" w:rsidR="0086671E" w:rsidRDefault="00D03534">
            <w:pPr>
              <w:spacing w:line="360" w:lineRule="auto"/>
              <w:jc w:val="both"/>
              <w:rPr>
                <w:sz w:val="22"/>
                <w:szCs w:val="22"/>
              </w:rPr>
            </w:pPr>
            <w:r>
              <w:rPr>
                <w:b/>
                <w:bCs/>
                <w:sz w:val="22"/>
                <w:szCs w:val="22"/>
              </w:rPr>
              <w:t>Pastaba.</w:t>
            </w:r>
            <w:r>
              <w:rPr>
                <w:bCs/>
                <w:sz w:val="22"/>
                <w:szCs w:val="22"/>
              </w:rPr>
              <w:t xml:space="preserve"> </w:t>
            </w:r>
            <w:r>
              <w:rPr>
                <w:sz w:val="22"/>
                <w:szCs w:val="22"/>
              </w:rPr>
              <w:t xml:space="preserve">Valdytojas ir Projekto administratorius gali būti tas pats asmuo. </w:t>
            </w:r>
          </w:p>
          <w:p w14:paraId="0B64DF1A" w14:textId="77777777" w:rsidR="0086671E" w:rsidRDefault="00D03534">
            <w:pPr>
              <w:tabs>
                <w:tab w:val="left" w:pos="5"/>
                <w:tab w:val="num" w:pos="720"/>
                <w:tab w:val="left" w:pos="1260"/>
              </w:tabs>
              <w:spacing w:line="360" w:lineRule="auto"/>
              <w:ind w:left="5" w:hanging="5"/>
              <w:jc w:val="both"/>
              <w:rPr>
                <w:sz w:val="22"/>
                <w:szCs w:val="22"/>
              </w:rPr>
            </w:pPr>
            <w:r>
              <w:rPr>
                <w:sz w:val="22"/>
                <w:szCs w:val="22"/>
                <w:shd w:val="clear" w:color="auto" w:fill="FFFFFF"/>
              </w:rPr>
              <w:t xml:space="preserve">5.2. </w:t>
            </w:r>
            <w:r>
              <w:rPr>
                <w:rFonts w:eastAsia="Calibri"/>
                <w:sz w:val="22"/>
                <w:szCs w:val="22"/>
              </w:rPr>
              <w:t xml:space="preserve">Pareiškėjas iki prašymo pateikimo dienos teisės aktų nustatyta tvarka turi būti tinkamai atsiskaitęs už skirtų (jeigu buvo skirta) Kauno miesto savivaldybės lėšų panaudojimą. </w:t>
            </w:r>
          </w:p>
          <w:p w14:paraId="37CFB180" w14:textId="77777777" w:rsidR="0086671E" w:rsidRDefault="00D03534">
            <w:pPr>
              <w:tabs>
                <w:tab w:val="left" w:pos="5"/>
                <w:tab w:val="left" w:pos="1134"/>
              </w:tabs>
              <w:spacing w:line="360" w:lineRule="auto"/>
              <w:ind w:left="5" w:hanging="5"/>
              <w:jc w:val="both"/>
              <w:rPr>
                <w:sz w:val="22"/>
                <w:szCs w:val="22"/>
              </w:rPr>
            </w:pPr>
            <w:r>
              <w:rPr>
                <w:sz w:val="22"/>
                <w:szCs w:val="22"/>
              </w:rPr>
              <w:t xml:space="preserve">5.3. Pareiškėjas laikomas netinkamu, jeigu: </w:t>
            </w:r>
          </w:p>
          <w:p w14:paraId="35D95929" w14:textId="77777777" w:rsidR="0086671E" w:rsidRDefault="00D03534">
            <w:pPr>
              <w:tabs>
                <w:tab w:val="left" w:pos="5"/>
                <w:tab w:val="left" w:pos="1134"/>
              </w:tabs>
              <w:spacing w:line="360" w:lineRule="auto"/>
              <w:ind w:left="5" w:hanging="5"/>
              <w:jc w:val="both"/>
              <w:rPr>
                <w:sz w:val="22"/>
                <w:szCs w:val="22"/>
              </w:rPr>
            </w:pPr>
            <w:r>
              <w:rPr>
                <w:sz w:val="22"/>
                <w:szCs w:val="22"/>
              </w:rPr>
              <w:t xml:space="preserve">5.3.1. pareiškėjas yra bankrutavęs, bankrutuojantis, likviduojamas ar laikinai sustabdęs veiklą; </w:t>
            </w:r>
          </w:p>
          <w:p w14:paraId="6E3E55AE" w14:textId="77777777" w:rsidR="0086671E" w:rsidRDefault="00D03534">
            <w:pPr>
              <w:tabs>
                <w:tab w:val="left" w:pos="5"/>
                <w:tab w:val="left" w:pos="1134"/>
              </w:tabs>
              <w:spacing w:line="360" w:lineRule="auto"/>
              <w:ind w:left="5" w:hanging="5"/>
              <w:jc w:val="both"/>
              <w:rPr>
                <w:sz w:val="22"/>
                <w:szCs w:val="22"/>
              </w:rPr>
            </w:pPr>
            <w:r>
              <w:rPr>
                <w:sz w:val="22"/>
                <w:szCs w:val="22"/>
              </w:rPr>
              <w:t xml:space="preserve">5.3.2. pareiškėjas prašyme arba prie jo pridedamuose kituose dokumentuose pateikė klaidinančią arba melagingą informaciją; </w:t>
            </w:r>
          </w:p>
          <w:p w14:paraId="6869E19B" w14:textId="77777777" w:rsidR="0086671E" w:rsidRDefault="00D03534">
            <w:pPr>
              <w:tabs>
                <w:tab w:val="left" w:pos="5"/>
                <w:tab w:val="left" w:pos="1134"/>
              </w:tabs>
              <w:spacing w:line="360" w:lineRule="auto"/>
              <w:ind w:left="5" w:hanging="5"/>
              <w:jc w:val="both"/>
              <w:rPr>
                <w:sz w:val="22"/>
                <w:szCs w:val="22"/>
              </w:rPr>
            </w:pPr>
            <w:r>
              <w:rPr>
                <w:sz w:val="22"/>
                <w:szCs w:val="22"/>
              </w:rPr>
              <w:t xml:space="preserve">5.3.3. yra įsiteisėjęs teismo sprendimas dėl pareiškėjo pažeistos sutarties dėl paramos skyrimo iš Europos Sąjungos, Europos ekonominei erdvei priklausančių Europos laisvosios prekybos asociacijos valstybių arba Lietuvos Respublikos biudžeto lėšų; </w:t>
            </w:r>
          </w:p>
          <w:p w14:paraId="4100D8A4" w14:textId="77777777" w:rsidR="0086671E" w:rsidRDefault="00D03534">
            <w:pPr>
              <w:tabs>
                <w:tab w:val="left" w:pos="5"/>
                <w:tab w:val="left" w:pos="1134"/>
              </w:tabs>
              <w:spacing w:line="360" w:lineRule="auto"/>
              <w:ind w:left="5" w:hanging="5"/>
              <w:jc w:val="both"/>
              <w:rPr>
                <w:sz w:val="22"/>
                <w:szCs w:val="22"/>
                <w:lang w:eastAsia="ja-JP"/>
              </w:rPr>
            </w:pPr>
            <w:r>
              <w:rPr>
                <w:sz w:val="22"/>
                <w:szCs w:val="22"/>
                <w:lang w:eastAsia="ja-JP"/>
              </w:rPr>
              <w:t xml:space="preserve">5.3.4. neišnykęs ar nepanaikintas pareiškėjo teistumas už korupcinio, finansinio ar mokestinio pobūdžio nusikaltimus; </w:t>
            </w:r>
          </w:p>
          <w:p w14:paraId="5883E38B" w14:textId="77777777" w:rsidR="0086671E" w:rsidRDefault="00D03534">
            <w:pPr>
              <w:tabs>
                <w:tab w:val="left" w:pos="5"/>
                <w:tab w:val="left" w:pos="1134"/>
              </w:tabs>
              <w:spacing w:line="360" w:lineRule="auto"/>
              <w:ind w:left="5" w:hanging="5"/>
              <w:jc w:val="both"/>
              <w:rPr>
                <w:sz w:val="22"/>
                <w:szCs w:val="22"/>
              </w:rPr>
            </w:pPr>
            <w:r>
              <w:rPr>
                <w:sz w:val="22"/>
                <w:szCs w:val="22"/>
              </w:rPr>
              <w:t xml:space="preserve">5.3.5. yra oficialių duomenų, kad pareiškėjas per paskutinius trejus metus iki prašymo pateikimo dienos bandė gauti konfidencialios informacijos arba daryti įtaką Kauno miesto savivaldybės atstovams, Programos lėšomis finansuotinų objektų atrankos darbo grupės nariams prašymų vertinimo ar atrankos procesų metu; </w:t>
            </w:r>
          </w:p>
          <w:p w14:paraId="56BD2EC6" w14:textId="77777777" w:rsidR="0086671E" w:rsidRDefault="00D03534">
            <w:pPr>
              <w:tabs>
                <w:tab w:val="left" w:pos="5"/>
                <w:tab w:val="left" w:pos="1260"/>
              </w:tabs>
              <w:spacing w:line="355" w:lineRule="auto"/>
              <w:ind w:left="5" w:hanging="5"/>
              <w:jc w:val="both"/>
              <w:rPr>
                <w:sz w:val="22"/>
                <w:szCs w:val="22"/>
              </w:rPr>
            </w:pPr>
            <w:r>
              <w:rPr>
                <w:sz w:val="22"/>
                <w:szCs w:val="22"/>
              </w:rPr>
              <w:t xml:space="preserve">5.3.6. yra pagrįstų duomenų apie tai, kad pareiškėjas, trejų metų laikotarpiu sudarydamas arba vykdydamas bet kokias sutartis su Kauno miesto savivaldybe, teikė Savivaldybei klaidingus duomenis, netinkamai vykdė sutartinius įsipareigojimus, yra pradėtos lėšų grąžinimo ir (ar) išieškojimo procedūros. </w:t>
            </w:r>
          </w:p>
          <w:p w14:paraId="32B8559F" w14:textId="77777777" w:rsidR="0086671E" w:rsidRDefault="00D03534">
            <w:pPr>
              <w:tabs>
                <w:tab w:val="left" w:pos="5"/>
                <w:tab w:val="left" w:pos="1260"/>
              </w:tabs>
              <w:spacing w:line="355" w:lineRule="auto"/>
              <w:ind w:left="5" w:hanging="5"/>
              <w:jc w:val="both"/>
              <w:rPr>
                <w:sz w:val="22"/>
                <w:szCs w:val="22"/>
              </w:rPr>
            </w:pPr>
            <w:r>
              <w:rPr>
                <w:sz w:val="22"/>
                <w:szCs w:val="22"/>
              </w:rPr>
              <w:t xml:space="preserve">5.4. Už prašyme ir prie jo pridedamuose kituose dokumentuose pateikiamos informacijos teisingumą atsako pareiškėjas </w:t>
            </w:r>
          </w:p>
        </w:tc>
      </w:tr>
      <w:tr w:rsidR="0086671E" w14:paraId="2C0DC522" w14:textId="77777777">
        <w:tc>
          <w:tcPr>
            <w:tcW w:w="704" w:type="dxa"/>
          </w:tcPr>
          <w:p w14:paraId="3A7B9FD4" w14:textId="77777777" w:rsidR="0086671E" w:rsidRDefault="00D03534">
            <w:pPr>
              <w:spacing w:line="360" w:lineRule="auto"/>
              <w:jc w:val="center"/>
              <w:rPr>
                <w:rFonts w:eastAsia="Calibri"/>
                <w:sz w:val="22"/>
                <w:szCs w:val="22"/>
              </w:rPr>
            </w:pPr>
            <w:r>
              <w:rPr>
                <w:rFonts w:eastAsia="Calibri"/>
                <w:sz w:val="22"/>
                <w:szCs w:val="22"/>
              </w:rPr>
              <w:lastRenderedPageBreak/>
              <w:t>6.</w:t>
            </w:r>
          </w:p>
        </w:tc>
        <w:tc>
          <w:tcPr>
            <w:tcW w:w="1581" w:type="dxa"/>
          </w:tcPr>
          <w:p w14:paraId="33AF6467" w14:textId="77777777" w:rsidR="0086671E" w:rsidRDefault="00D03534">
            <w:pPr>
              <w:spacing w:line="360" w:lineRule="auto"/>
              <w:rPr>
                <w:rFonts w:eastAsia="Calibri"/>
                <w:sz w:val="22"/>
                <w:szCs w:val="22"/>
              </w:rPr>
            </w:pPr>
            <w:r>
              <w:rPr>
                <w:sz w:val="22"/>
                <w:szCs w:val="22"/>
              </w:rPr>
              <w:t>Prašymų pateikimo tvarka ir terminai</w:t>
            </w:r>
          </w:p>
        </w:tc>
        <w:tc>
          <w:tcPr>
            <w:tcW w:w="7175" w:type="dxa"/>
            <w:tcBorders>
              <w:bottom w:val="single" w:sz="4" w:space="0" w:color="auto"/>
            </w:tcBorders>
          </w:tcPr>
          <w:p w14:paraId="6AAB9BD5" w14:textId="77777777" w:rsidR="0086671E" w:rsidRDefault="00D03534">
            <w:pPr>
              <w:spacing w:line="360" w:lineRule="auto"/>
              <w:jc w:val="both"/>
              <w:rPr>
                <w:sz w:val="22"/>
                <w:szCs w:val="22"/>
              </w:rPr>
            </w:pPr>
            <w:r>
              <w:rPr>
                <w:sz w:val="22"/>
                <w:szCs w:val="22"/>
              </w:rPr>
              <w:t xml:space="preserve">6.1. Siekdamas gauti finansavimą, Valdytojas ir (ar) Projekto administratorius turi pateikti šiuos dokumentus: </w:t>
            </w:r>
          </w:p>
          <w:p w14:paraId="5486211B" w14:textId="77777777" w:rsidR="0086671E" w:rsidRDefault="00D03534">
            <w:pPr>
              <w:spacing w:line="360" w:lineRule="auto"/>
              <w:jc w:val="both"/>
              <w:rPr>
                <w:rFonts w:eastAsia="Calibri"/>
                <w:sz w:val="22"/>
                <w:szCs w:val="22"/>
              </w:rPr>
            </w:pPr>
            <w:r>
              <w:rPr>
                <w:sz w:val="22"/>
                <w:szCs w:val="22"/>
              </w:rPr>
              <w:t xml:space="preserve">6.1.1. užpildytą Kauno miesto savivaldybės administracijos direktoriaus įsakymu patvirtintos formos prašymą finansuoti </w:t>
            </w:r>
            <w:r>
              <w:rPr>
                <w:rFonts w:eastAsia="Calibri"/>
                <w:sz w:val="22"/>
                <w:szCs w:val="22"/>
              </w:rPr>
              <w:t xml:space="preserve">daugiabučio namo atnaujinimo (modernizavimo) statybos </w:t>
            </w:r>
            <w:r>
              <w:rPr>
                <w:sz w:val="22"/>
                <w:szCs w:val="22"/>
              </w:rPr>
              <w:t>darbus iš Kauno miesto savivaldybės biudžeto lėšų</w:t>
            </w:r>
            <w:r>
              <w:rPr>
                <w:sz w:val="22"/>
                <w:szCs w:val="22"/>
                <w:lang w:bidi="he-IL"/>
              </w:rPr>
              <w:t xml:space="preserve"> (toliau – Prašymas).</w:t>
            </w:r>
            <w:r>
              <w:rPr>
                <w:sz w:val="22"/>
                <w:szCs w:val="22"/>
              </w:rPr>
              <w:t xml:space="preserve"> Valdytojas ir (ar) Projekto administratorius turi užpildyti kiekvieną Prašymo dalį, vadovaudamasis Prašyme pateiktais paaiškinimais</w:t>
            </w:r>
            <w:r>
              <w:rPr>
                <w:rFonts w:eastAsia="Calibri"/>
                <w:sz w:val="22"/>
                <w:szCs w:val="22"/>
              </w:rPr>
              <w:t xml:space="preserve">. </w:t>
            </w:r>
            <w:r>
              <w:rPr>
                <w:rFonts w:eastAsia="Calibri"/>
                <w:sz w:val="22"/>
                <w:szCs w:val="22"/>
              </w:rPr>
              <w:lastRenderedPageBreak/>
              <w:t>Prašymas turi būti pasirašytas V</w:t>
            </w:r>
            <w:r>
              <w:rPr>
                <w:sz w:val="22"/>
                <w:szCs w:val="22"/>
              </w:rPr>
              <w:t xml:space="preserve">aldytojo ir Projekto administratoriaus, jei </w:t>
            </w:r>
            <w:r>
              <w:rPr>
                <w:rFonts w:eastAsia="Calibri"/>
                <w:sz w:val="22"/>
                <w:szCs w:val="22"/>
              </w:rPr>
              <w:t xml:space="preserve">Projekto administratorius ir Valdytojas nėra tas pats asmuo; </w:t>
            </w:r>
          </w:p>
          <w:p w14:paraId="38B0E3C6" w14:textId="77777777" w:rsidR="0086671E" w:rsidRDefault="00D03534">
            <w:pPr>
              <w:spacing w:line="360" w:lineRule="auto"/>
              <w:jc w:val="both"/>
              <w:rPr>
                <w:sz w:val="22"/>
                <w:szCs w:val="22"/>
              </w:rPr>
            </w:pPr>
            <w:r>
              <w:rPr>
                <w:rFonts w:eastAsia="Calibri"/>
                <w:sz w:val="22"/>
                <w:szCs w:val="22"/>
              </w:rPr>
              <w:t>6.</w:t>
            </w:r>
            <w:r>
              <w:rPr>
                <w:sz w:val="22"/>
                <w:szCs w:val="22"/>
              </w:rPr>
              <w:t xml:space="preserve">1.2. galiojančių juridinio asmens įstatų (nuostatų), registruotų </w:t>
            </w:r>
            <w:r>
              <w:rPr>
                <w:rFonts w:eastAsia="Calibri"/>
                <w:sz w:val="22"/>
                <w:szCs w:val="22"/>
              </w:rPr>
              <w:t xml:space="preserve">Lietuvos Respublikos </w:t>
            </w:r>
            <w:r>
              <w:rPr>
                <w:sz w:val="22"/>
                <w:szCs w:val="22"/>
              </w:rPr>
              <w:t xml:space="preserve">juridinių asmenų registre, kopiją ir </w:t>
            </w:r>
            <w:r>
              <w:rPr>
                <w:rFonts w:eastAsia="Calibri"/>
                <w:sz w:val="22"/>
                <w:szCs w:val="22"/>
              </w:rPr>
              <w:t xml:space="preserve">Lietuvos Respublikos </w:t>
            </w:r>
            <w:r>
              <w:rPr>
                <w:sz w:val="22"/>
                <w:szCs w:val="22"/>
              </w:rPr>
              <w:t xml:space="preserve">juridinių asmenų registro pagrindinių duomenų išrašo kopiją, </w:t>
            </w:r>
            <w:r>
              <w:rPr>
                <w:rFonts w:eastAsia="Calibri"/>
                <w:sz w:val="22"/>
                <w:szCs w:val="22"/>
              </w:rPr>
              <w:t xml:space="preserve">Lietuvos Respublikos </w:t>
            </w:r>
            <w:r>
              <w:rPr>
                <w:sz w:val="22"/>
                <w:szCs w:val="22"/>
              </w:rPr>
              <w:t xml:space="preserve">juridinių asmenų registro išplėstinio išrašo kopiją arba daugiabučio namo savininkų jungtinės veiklos sutarties kopiją (jei Prašymą teikia daugiabučio namo butų ir kitų patalpų savininkų jungtinės veiklos sutartimi įgaliotas asmuo); </w:t>
            </w:r>
          </w:p>
          <w:p w14:paraId="751EEA09" w14:textId="77777777" w:rsidR="0086671E" w:rsidRDefault="00D03534">
            <w:pPr>
              <w:spacing w:line="360" w:lineRule="auto"/>
              <w:jc w:val="both"/>
              <w:rPr>
                <w:sz w:val="22"/>
                <w:szCs w:val="22"/>
              </w:rPr>
            </w:pPr>
            <w:r>
              <w:rPr>
                <w:rFonts w:eastAsia="Calibri"/>
                <w:sz w:val="22"/>
                <w:szCs w:val="22"/>
              </w:rPr>
              <w:t>6.</w:t>
            </w:r>
            <w:r>
              <w:rPr>
                <w:sz w:val="22"/>
                <w:szCs w:val="22"/>
              </w:rPr>
              <w:t>1.</w:t>
            </w:r>
            <w:r>
              <w:rPr>
                <w:sz w:val="22"/>
                <w:szCs w:val="22"/>
                <w:lang w:val="pt-BR"/>
              </w:rPr>
              <w:t>3.</w:t>
            </w:r>
            <w:r>
              <w:rPr>
                <w:sz w:val="22"/>
                <w:szCs w:val="22"/>
              </w:rPr>
              <w:t xml:space="preserve"> dokumentą, patvirtinantį asmens teisę veikti Valdytojo ir (ar) Projekto administratoriaus vardu, jei Valdytojui ir (ar) Projekto administratoriui atstovauja įgaliotas asmuo; </w:t>
            </w:r>
          </w:p>
          <w:p w14:paraId="3E054392" w14:textId="77777777" w:rsidR="0086671E" w:rsidRDefault="00D03534">
            <w:pPr>
              <w:spacing w:line="360" w:lineRule="auto"/>
              <w:jc w:val="both"/>
              <w:rPr>
                <w:sz w:val="22"/>
                <w:szCs w:val="22"/>
              </w:rPr>
            </w:pPr>
            <w:r>
              <w:rPr>
                <w:rFonts w:eastAsia="Calibri"/>
                <w:sz w:val="22"/>
                <w:szCs w:val="22"/>
              </w:rPr>
              <w:t>6.</w:t>
            </w:r>
            <w:r>
              <w:rPr>
                <w:sz w:val="22"/>
                <w:szCs w:val="22"/>
              </w:rPr>
              <w:t xml:space="preserve">1.4. sutartį, susitarimą, sutikimą, įgaliojimą ar kitą dokumentą, suteikiantį teisę Valdytojui ir (ar) Projekto administratoriui teikti Prašymą, atstovauti gaunant Kauno miesto savivaldybės finansavimą pagal Programą; </w:t>
            </w:r>
          </w:p>
          <w:p w14:paraId="6AFE0BE2" w14:textId="77777777" w:rsidR="0086671E" w:rsidRDefault="00D03534">
            <w:pPr>
              <w:spacing w:line="360" w:lineRule="auto"/>
              <w:jc w:val="both"/>
              <w:rPr>
                <w:sz w:val="22"/>
                <w:szCs w:val="22"/>
              </w:rPr>
            </w:pPr>
            <w:r>
              <w:rPr>
                <w:rFonts w:eastAsia="Calibri"/>
                <w:sz w:val="22"/>
                <w:szCs w:val="22"/>
              </w:rPr>
              <w:t>6.</w:t>
            </w:r>
            <w:r>
              <w:rPr>
                <w:sz w:val="22"/>
                <w:szCs w:val="22"/>
              </w:rPr>
              <w:t xml:space="preserve">1.5. daugiabučio namo butų ir kitų patalpų savininkų pritarimą atlikti visus reikiamus veiksmus siekiant dalyvauti Programoje ir gauti Programoje numatytą finansavimą; </w:t>
            </w:r>
          </w:p>
          <w:p w14:paraId="2F1AC0C2" w14:textId="77777777" w:rsidR="0086671E" w:rsidRDefault="00D03534">
            <w:pPr>
              <w:spacing w:line="360" w:lineRule="auto"/>
              <w:jc w:val="both"/>
              <w:rPr>
                <w:rFonts w:eastAsia="Calibri"/>
                <w:sz w:val="22"/>
                <w:szCs w:val="22"/>
              </w:rPr>
            </w:pPr>
            <w:r>
              <w:rPr>
                <w:rFonts w:eastAsia="Calibri"/>
                <w:sz w:val="22"/>
                <w:szCs w:val="22"/>
              </w:rPr>
              <w:t>6.</w:t>
            </w:r>
            <w:r>
              <w:rPr>
                <w:sz w:val="22"/>
                <w:szCs w:val="22"/>
              </w:rPr>
              <w:t xml:space="preserve">1.6. Nekilnojamojo turto registro duomenis apie daugiabučio namo butų ir kitų patalpų savininkus (patalpų savininkų sąrašą); </w:t>
            </w:r>
          </w:p>
          <w:p w14:paraId="30619C6F" w14:textId="77777777" w:rsidR="0086671E" w:rsidRDefault="00D03534">
            <w:pPr>
              <w:tabs>
                <w:tab w:val="left" w:pos="9923"/>
              </w:tabs>
              <w:spacing w:line="360" w:lineRule="auto"/>
              <w:jc w:val="both"/>
              <w:rPr>
                <w:sz w:val="22"/>
                <w:szCs w:val="22"/>
              </w:rPr>
            </w:pPr>
            <w:r>
              <w:rPr>
                <w:rFonts w:eastAsia="Calibri"/>
                <w:sz w:val="22"/>
                <w:szCs w:val="22"/>
              </w:rPr>
              <w:t>6.</w:t>
            </w:r>
            <w:r>
              <w:rPr>
                <w:sz w:val="22"/>
                <w:szCs w:val="22"/>
              </w:rPr>
              <w:t xml:space="preserve">1.7. daugiabučio namo </w:t>
            </w:r>
            <w:r>
              <w:rPr>
                <w:sz w:val="22"/>
                <w:szCs w:val="22"/>
                <w:lang w:bidi="he-IL"/>
              </w:rPr>
              <w:t>ir žemės sklypo (jei jis suformuotas) nuosavybės ar kitą valdymo teisę patvirtinančius dokumentus (</w:t>
            </w:r>
            <w:r>
              <w:rPr>
                <w:sz w:val="22"/>
                <w:szCs w:val="22"/>
              </w:rPr>
              <w:t xml:space="preserve">Nekilnojamojo turto registro centrinio duomenų banko išrašas arba kitas nuosavybės ar kitą valdymo teisę patvirtinantis dokumentas); </w:t>
            </w:r>
          </w:p>
          <w:p w14:paraId="2BBB0C84" w14:textId="77777777" w:rsidR="0086671E" w:rsidRDefault="00D03534">
            <w:pPr>
              <w:tabs>
                <w:tab w:val="left" w:pos="9923"/>
              </w:tabs>
              <w:spacing w:line="360" w:lineRule="auto"/>
              <w:jc w:val="both"/>
              <w:rPr>
                <w:sz w:val="22"/>
                <w:szCs w:val="22"/>
                <w:lang w:bidi="he-IL"/>
              </w:rPr>
            </w:pPr>
            <w:r>
              <w:rPr>
                <w:rFonts w:eastAsia="Calibri"/>
                <w:sz w:val="22"/>
                <w:szCs w:val="22"/>
              </w:rPr>
              <w:t>6.</w:t>
            </w:r>
            <w:r>
              <w:rPr>
                <w:sz w:val="22"/>
                <w:szCs w:val="22"/>
              </w:rPr>
              <w:t xml:space="preserve">1.8. </w:t>
            </w:r>
            <w:r>
              <w:rPr>
                <w:sz w:val="22"/>
                <w:szCs w:val="22"/>
                <w:lang w:bidi="he-IL"/>
              </w:rPr>
              <w:t xml:space="preserve">nuosavų lėšų skyrimo projektui įgyvendinti patvirtinimas arba kiti dokumentai, pagrindžiantys numatomų darbų dalinį finansavimą iš kitų šaltinių; </w:t>
            </w:r>
          </w:p>
          <w:p w14:paraId="41DBF4A7" w14:textId="77777777" w:rsidR="0086671E" w:rsidRDefault="00D03534">
            <w:pPr>
              <w:tabs>
                <w:tab w:val="left" w:pos="9923"/>
              </w:tabs>
              <w:spacing w:line="360" w:lineRule="auto"/>
              <w:jc w:val="both"/>
              <w:rPr>
                <w:sz w:val="22"/>
                <w:szCs w:val="22"/>
                <w:lang w:bidi="he-IL"/>
              </w:rPr>
            </w:pPr>
            <w:r>
              <w:rPr>
                <w:rFonts w:eastAsia="Calibri"/>
                <w:sz w:val="22"/>
                <w:szCs w:val="22"/>
              </w:rPr>
              <w:t>6.1</w:t>
            </w:r>
            <w:r>
              <w:rPr>
                <w:sz w:val="22"/>
                <w:szCs w:val="22"/>
              </w:rPr>
              <w:t xml:space="preserve">.9. daugiabučio namo </w:t>
            </w:r>
            <w:r>
              <w:rPr>
                <w:sz w:val="22"/>
                <w:szCs w:val="22"/>
                <w:lang w:bidi="he-IL"/>
              </w:rPr>
              <w:t xml:space="preserve">esamos būklės išsami fotofiksacija (visi objekto fasadai, objekto fasadų fragmentai). Fotonuotraukos turi būti originalios kokybės, neredaguotos ir nekoreguotos; </w:t>
            </w:r>
          </w:p>
          <w:p w14:paraId="2E457632" w14:textId="77777777" w:rsidR="0086671E" w:rsidRDefault="00D03534">
            <w:pPr>
              <w:tabs>
                <w:tab w:val="left" w:pos="9923"/>
              </w:tabs>
              <w:spacing w:line="360" w:lineRule="auto"/>
              <w:jc w:val="both"/>
              <w:rPr>
                <w:sz w:val="22"/>
                <w:szCs w:val="22"/>
              </w:rPr>
            </w:pPr>
            <w:r>
              <w:rPr>
                <w:rFonts w:eastAsia="Calibri"/>
                <w:sz w:val="22"/>
                <w:szCs w:val="22"/>
              </w:rPr>
              <w:t>6.</w:t>
            </w:r>
            <w:r>
              <w:rPr>
                <w:rFonts w:eastAsia="Calibri"/>
                <w:sz w:val="22"/>
                <w:szCs w:val="22"/>
                <w:lang w:val="pt-BR"/>
              </w:rPr>
              <w:t>1.</w:t>
            </w:r>
            <w:r>
              <w:rPr>
                <w:sz w:val="22"/>
                <w:szCs w:val="22"/>
              </w:rPr>
              <w:t xml:space="preserve">10. daugiabučio namo atnaujinimo (modernizavimo) investicijų planas ir energinio naudingumo sertifikatas; </w:t>
            </w:r>
          </w:p>
          <w:p w14:paraId="39D4399A" w14:textId="77777777" w:rsidR="0086671E" w:rsidRDefault="00D03534">
            <w:pPr>
              <w:tabs>
                <w:tab w:val="left" w:pos="9923"/>
              </w:tabs>
              <w:spacing w:line="360" w:lineRule="auto"/>
              <w:jc w:val="both"/>
              <w:rPr>
                <w:sz w:val="22"/>
                <w:szCs w:val="22"/>
              </w:rPr>
            </w:pPr>
            <w:r>
              <w:rPr>
                <w:sz w:val="22"/>
                <w:szCs w:val="22"/>
              </w:rPr>
              <w:t xml:space="preserve">6.1.11. daugiabučio namo atnaujinimo (modernizavimo) investicijų plano patvirtinimo protokolas; </w:t>
            </w:r>
          </w:p>
          <w:p w14:paraId="1DB28FD4" w14:textId="77777777" w:rsidR="0086671E" w:rsidRDefault="00D03534">
            <w:pPr>
              <w:spacing w:line="360" w:lineRule="auto"/>
              <w:jc w:val="both"/>
              <w:rPr>
                <w:sz w:val="22"/>
                <w:szCs w:val="22"/>
              </w:rPr>
            </w:pPr>
            <w:r>
              <w:rPr>
                <w:sz w:val="22"/>
                <w:szCs w:val="22"/>
              </w:rPr>
              <w:t>6.1.12. valstybės paramos daugiabučiams namams atnaujinti (modernizuoti) teikimo sutartis (-</w:t>
            </w:r>
            <w:proofErr w:type="spellStart"/>
            <w:r>
              <w:rPr>
                <w:sz w:val="22"/>
                <w:szCs w:val="22"/>
              </w:rPr>
              <w:t>ys</w:t>
            </w:r>
            <w:proofErr w:type="spellEnd"/>
            <w:r>
              <w:rPr>
                <w:sz w:val="22"/>
                <w:szCs w:val="22"/>
              </w:rPr>
              <w:t xml:space="preserve">) (įskaitant pratęsimus); </w:t>
            </w:r>
          </w:p>
          <w:p w14:paraId="66448B69" w14:textId="77777777" w:rsidR="0086671E" w:rsidRDefault="00D03534">
            <w:pPr>
              <w:tabs>
                <w:tab w:val="left" w:pos="9923"/>
              </w:tabs>
              <w:spacing w:line="360" w:lineRule="auto"/>
              <w:jc w:val="both"/>
              <w:rPr>
                <w:sz w:val="22"/>
                <w:szCs w:val="22"/>
              </w:rPr>
            </w:pPr>
            <w:r>
              <w:rPr>
                <w:sz w:val="22"/>
                <w:szCs w:val="22"/>
              </w:rPr>
              <w:t xml:space="preserve">6.1.13. Pavedimo sutartis (jei projekto įgyvendinimo administravimo paslaugas teikia daugiabučio namo butų ir kitų patalpų savininkų sprendimu pagal pavedimo sutartį veikiantis asmuo); </w:t>
            </w:r>
          </w:p>
          <w:p w14:paraId="6EA51B5A" w14:textId="77777777" w:rsidR="0086671E" w:rsidRDefault="00D03534">
            <w:pPr>
              <w:tabs>
                <w:tab w:val="left" w:pos="9923"/>
              </w:tabs>
              <w:spacing w:line="360" w:lineRule="auto"/>
              <w:jc w:val="both"/>
              <w:rPr>
                <w:sz w:val="22"/>
                <w:szCs w:val="22"/>
                <w:lang w:bidi="he-IL"/>
              </w:rPr>
            </w:pPr>
            <w:r>
              <w:rPr>
                <w:rFonts w:eastAsia="Calibri"/>
                <w:sz w:val="22"/>
                <w:szCs w:val="22"/>
              </w:rPr>
              <w:lastRenderedPageBreak/>
              <w:t>6.</w:t>
            </w:r>
            <w:r>
              <w:rPr>
                <w:sz w:val="22"/>
                <w:szCs w:val="22"/>
              </w:rPr>
              <w:t xml:space="preserve">1.14. kita informacija, pagrindžianti finansavimo reikalingumą ar papildanti Prašyme pateiktą informaciją; </w:t>
            </w:r>
          </w:p>
          <w:p w14:paraId="4F172E3A" w14:textId="77777777" w:rsidR="0086671E" w:rsidRDefault="00D03534">
            <w:pPr>
              <w:tabs>
                <w:tab w:val="left" w:pos="9923"/>
              </w:tabs>
              <w:suppressAutoHyphens/>
              <w:spacing w:line="360" w:lineRule="auto"/>
              <w:jc w:val="both"/>
              <w:textAlignment w:val="center"/>
              <w:rPr>
                <w:sz w:val="22"/>
                <w:szCs w:val="22"/>
                <w:lang w:bidi="he-IL"/>
              </w:rPr>
            </w:pPr>
            <w:r>
              <w:rPr>
                <w:sz w:val="22"/>
                <w:szCs w:val="22"/>
                <w:lang w:bidi="he-IL"/>
              </w:rPr>
              <w:t xml:space="preserve">6.1.15. </w:t>
            </w:r>
            <w:r>
              <w:rPr>
                <w:spacing w:val="-2"/>
                <w:sz w:val="22"/>
                <w:szCs w:val="22"/>
                <w:lang w:bidi="he-IL"/>
              </w:rPr>
              <w:t xml:space="preserve">statybą leidžiantis dokumentas, išduotas vadovaujantis </w:t>
            </w:r>
            <w:r>
              <w:rPr>
                <w:spacing w:val="-2"/>
                <w:sz w:val="22"/>
                <w:szCs w:val="22"/>
              </w:rPr>
              <w:t>STR 1.05.01:2017</w:t>
            </w:r>
            <w:r>
              <w:rPr>
                <w:spacing w:val="-2"/>
                <w:sz w:val="22"/>
                <w:szCs w:val="22"/>
                <w:lang w:bidi="he-IL"/>
              </w:rPr>
              <w:t xml:space="preserve"> „Statybą leidžiantys dokumentai. Statybos užbaigimas. </w:t>
            </w:r>
            <w:r>
              <w:rPr>
                <w:sz w:val="22"/>
                <w:szCs w:val="22"/>
              </w:rPr>
              <w:t xml:space="preserve">Nebaigto statinio registravimas ir perleidimas. </w:t>
            </w:r>
            <w:r>
              <w:rPr>
                <w:spacing w:val="-2"/>
                <w:sz w:val="22"/>
                <w:szCs w:val="22"/>
                <w:lang w:bidi="he-IL"/>
              </w:rPr>
              <w:t xml:space="preserve">Statybos sustabdymas. Savavališkos statybos padarinių šalinimas. Statybos pagal neteisėtai išduotą statybą leidžiantį dokumentą padarinių šalinimas“ (jei statybą leidžiantis dokumentas yra išduotas); </w:t>
            </w:r>
          </w:p>
          <w:p w14:paraId="47553B84" w14:textId="77777777" w:rsidR="0086671E" w:rsidRDefault="00D03534">
            <w:pPr>
              <w:spacing w:line="360" w:lineRule="auto"/>
              <w:jc w:val="both"/>
              <w:rPr>
                <w:rFonts w:eastAsia="Calibri"/>
                <w:sz w:val="22"/>
                <w:szCs w:val="22"/>
              </w:rPr>
            </w:pPr>
            <w:r>
              <w:rPr>
                <w:rFonts w:eastAsia="Calibri"/>
                <w:sz w:val="22"/>
                <w:szCs w:val="22"/>
              </w:rPr>
              <w:t>6.2.</w:t>
            </w:r>
            <w:r>
              <w:rPr>
                <w:sz w:val="22"/>
                <w:szCs w:val="22"/>
              </w:rPr>
              <w:t xml:space="preserve"> </w:t>
            </w:r>
            <w:r>
              <w:rPr>
                <w:rFonts w:eastAsia="Calibri"/>
                <w:sz w:val="22"/>
                <w:szCs w:val="22"/>
              </w:rPr>
              <w:t xml:space="preserve">Prašymas (popierinės formos ir „Word“ formatu įrašyta į elektroninę laikmeną) kartu su kitais 6.1 papunktyje nurodytais dokumentais iki </w:t>
            </w:r>
            <w:r>
              <w:rPr>
                <w:rFonts w:eastAsia="Calibri"/>
                <w:sz w:val="22"/>
                <w:szCs w:val="22"/>
                <w:shd w:val="clear" w:color="auto" w:fill="FFFFFF"/>
              </w:rPr>
              <w:t xml:space="preserve">kvietime teikti Prašymus </w:t>
            </w:r>
            <w:r>
              <w:rPr>
                <w:rFonts w:eastAsia="Calibri"/>
                <w:sz w:val="22"/>
                <w:szCs w:val="22"/>
              </w:rPr>
              <w:t xml:space="preserve">nurodyto termino pabaigos (6.3 papunktis) </w:t>
            </w:r>
            <w:r>
              <w:rPr>
                <w:rFonts w:eastAsia="Calibri"/>
                <w:sz w:val="22"/>
                <w:szCs w:val="22"/>
                <w:shd w:val="clear" w:color="auto" w:fill="FFFFFF"/>
              </w:rPr>
              <w:t xml:space="preserve">siunčiamas paštu </w:t>
            </w:r>
            <w:r>
              <w:rPr>
                <w:rFonts w:eastAsia="Calibri"/>
                <w:sz w:val="22"/>
                <w:szCs w:val="22"/>
              </w:rPr>
              <w:t xml:space="preserve">(per kurjerį) </w:t>
            </w:r>
            <w:r>
              <w:rPr>
                <w:rFonts w:eastAsia="Calibri"/>
                <w:sz w:val="22"/>
                <w:szCs w:val="22"/>
                <w:shd w:val="clear" w:color="auto" w:fill="FFFFFF"/>
              </w:rPr>
              <w:t>arba pristatomas adresu</w:t>
            </w:r>
            <w:r>
              <w:rPr>
                <w:rFonts w:eastAsia="Calibri"/>
                <w:sz w:val="22"/>
                <w:szCs w:val="22"/>
              </w:rPr>
              <w:t xml:space="preserve">: Kauno miesto savivaldybės administracijos Klientų aptarnavimo ir informavimo skyriaus Asmenų aptarnavimo poskyris, Laisvės al. 96 (2 darbo vieta), užklijuotame voke (pakete), ant kurio turi būti užrašas „Prašymas“, nurodytas Programos, pagal kurią teikiamas Prašymas, pavadinimas, Valdytojo ir (ar) Projekto administratoriaus pavadinimas ir adresas. Prašymas ir jo priedai turi būti užpildyti kompiuteriu, lietuvių kalba (jeigu dokumentai pateikiami užsienio kalba, jie turi būti išversti į lietuvių kalbą), atspausdinti, pasirašyti ir kartu su pridedamais dokumentais susegti į lengvai išardomus segtuvus. Prašymo dokumentai negali būti įrišti spiraliniu ar terminiu būdu, įkišti į įmautes. Visi Prašymo ir pridedamų dokumentų lapai turi būti sunumeruoti eilės tvarka. Popierinės formos ir „Word“ formatu įrašytas į elektroninę laikmeną Prašymas negali būti skirtingi. Ranka užpildyti Prašymai nepriimami. </w:t>
            </w:r>
          </w:p>
          <w:p w14:paraId="2BD905A1" w14:textId="77777777" w:rsidR="0086671E" w:rsidRDefault="00D03534">
            <w:pPr>
              <w:spacing w:line="360" w:lineRule="auto"/>
              <w:jc w:val="both"/>
              <w:rPr>
                <w:rFonts w:eastAsia="Calibri"/>
                <w:sz w:val="22"/>
                <w:szCs w:val="22"/>
              </w:rPr>
            </w:pPr>
            <w:r>
              <w:rPr>
                <w:rFonts w:eastAsia="Calibri"/>
                <w:sz w:val="22"/>
                <w:szCs w:val="22"/>
              </w:rPr>
              <w:t>6.3. Galutinis Prašymo pateikimo terminas – 2026 m. rugsėjo 4 diena. Jei Prašymas siunčiamas paštu (per kurjerį), jo pateikimo data laikoma pašto antspaudo (įteikimo paštui) data. Jei Prašymas pristatomas į Kauno miesto savivaldybę, jo pateikimo galutinis terminas yra 2026 m. rugsėjo 4 d. 1</w:t>
            </w:r>
            <w:r>
              <w:rPr>
                <w:rFonts w:eastAsia="Calibri"/>
                <w:sz w:val="22"/>
                <w:szCs w:val="22"/>
                <w:lang w:val="pt-BR"/>
              </w:rPr>
              <w:t>5</w:t>
            </w:r>
            <w:r>
              <w:rPr>
                <w:rFonts w:eastAsia="Calibri"/>
                <w:sz w:val="22"/>
                <w:szCs w:val="22"/>
              </w:rPr>
              <w:t xml:space="preserve">.30 val. </w:t>
            </w:r>
          </w:p>
          <w:p w14:paraId="3FB9C0B0" w14:textId="77777777" w:rsidR="0086671E" w:rsidRDefault="00D03534">
            <w:pPr>
              <w:spacing w:line="360" w:lineRule="auto"/>
              <w:jc w:val="both"/>
              <w:rPr>
                <w:rFonts w:eastAsia="Calibri"/>
                <w:sz w:val="22"/>
                <w:szCs w:val="22"/>
              </w:rPr>
            </w:pPr>
            <w:r>
              <w:rPr>
                <w:rFonts w:eastAsia="Calibri"/>
                <w:sz w:val="22"/>
                <w:szCs w:val="22"/>
              </w:rPr>
              <w:t xml:space="preserve">6.4. Per nustatytą Prašymų teikimo terminą gauti Prašymai yra registruojami. Prašymai, neatitinkantys 6.2 ir 6.3 papunkčiuose nustatytų reikalavimų, atmetami ir nenagrinėjami. </w:t>
            </w:r>
          </w:p>
          <w:p w14:paraId="5421F98D" w14:textId="77777777" w:rsidR="0086671E" w:rsidRDefault="00D03534">
            <w:pPr>
              <w:spacing w:line="360" w:lineRule="auto"/>
              <w:jc w:val="both"/>
              <w:rPr>
                <w:rFonts w:eastAsia="Calibri"/>
                <w:sz w:val="22"/>
                <w:szCs w:val="22"/>
              </w:rPr>
            </w:pPr>
            <w:r>
              <w:rPr>
                <w:rFonts w:eastAsia="Calibri"/>
                <w:sz w:val="22"/>
                <w:szCs w:val="22"/>
              </w:rPr>
              <w:t xml:space="preserve">6.5. </w:t>
            </w:r>
            <w:r>
              <w:rPr>
                <w:sz w:val="22"/>
                <w:szCs w:val="22"/>
              </w:rPr>
              <w:t xml:space="preserve">Jeigu Valdytojas ir (ar) Projekto administratorius pateikia netinkamai įformintus ar ne visus kvietime nurodytus dokumentus arba pateikia klaidingus duomenis, </w:t>
            </w:r>
            <w:r>
              <w:rPr>
                <w:rFonts w:eastAsia="Calibri"/>
                <w:sz w:val="22"/>
                <w:szCs w:val="22"/>
              </w:rPr>
              <w:t>Kauno miesto savivaldybės administracijos</w:t>
            </w:r>
            <w:r>
              <w:rPr>
                <w:sz w:val="22"/>
                <w:szCs w:val="22"/>
              </w:rPr>
              <w:t xml:space="preserve"> Būsto modernizavimo, administravimo ir energetikos skyrius (toliau – Skyrius) apie tai per 10 darbo dienų nuo Prašymo gavimo dienos raštu praneša Valdytojui ir (ar) Projekto administratoriui, nurodydamas ne trumpesnį kaip 10 darbo dienų terminą pateiktiems dokumentams patikslinti ar papildomiems dokumentams pateikti. </w:t>
            </w:r>
            <w:r>
              <w:rPr>
                <w:sz w:val="22"/>
                <w:szCs w:val="22"/>
              </w:rPr>
              <w:lastRenderedPageBreak/>
              <w:t xml:space="preserve">Per nustatytą terminą nepatikslinus dokumentų ar nepateikus papildomų dokumentų Prašymas atmetamas ir nenagrinėjamas. </w:t>
            </w:r>
          </w:p>
          <w:p w14:paraId="366F795B" w14:textId="77777777" w:rsidR="0086671E" w:rsidRDefault="00D03534">
            <w:pPr>
              <w:spacing w:line="360" w:lineRule="auto"/>
              <w:jc w:val="both"/>
              <w:rPr>
                <w:rFonts w:eastAsia="Calibri"/>
                <w:sz w:val="22"/>
                <w:szCs w:val="22"/>
              </w:rPr>
            </w:pPr>
            <w:r>
              <w:rPr>
                <w:rFonts w:eastAsia="Calibri"/>
                <w:sz w:val="22"/>
                <w:szCs w:val="22"/>
              </w:rPr>
              <w:t xml:space="preserve">6.6. Pasikeitus Prašyme ir (ar) prie jo pridedamuose dokumentuose nurodytiems duomenims, Valdytojas ir (ar) Projekto administratorius privalo nedelsdamas, bet ne vėliau nei per 5 darbo dienas, informuoti Skyrių ir pateikti pasikeitusius duomenis. </w:t>
            </w:r>
          </w:p>
          <w:p w14:paraId="6D8F5772" w14:textId="77777777" w:rsidR="0086671E" w:rsidRDefault="00D03534">
            <w:pPr>
              <w:tabs>
                <w:tab w:val="left" w:pos="1560"/>
              </w:tabs>
              <w:spacing w:line="360" w:lineRule="auto"/>
              <w:jc w:val="both"/>
              <w:rPr>
                <w:sz w:val="22"/>
                <w:szCs w:val="22"/>
              </w:rPr>
            </w:pPr>
            <w:r>
              <w:rPr>
                <w:sz w:val="22"/>
                <w:szCs w:val="22"/>
              </w:rPr>
              <w:t xml:space="preserve">6.7. Dėl konkretaus Kauno miesto savivaldybės teritorijoje esančio daugiabučio namo pagal vieną kvietimą gali būti pateiktas tik vienas Prašymas. Pagal tą patį kvietimą pateikti kiti prašymai atmetami ir nenagrinėjami. </w:t>
            </w:r>
          </w:p>
          <w:p w14:paraId="2F1AA3E1" w14:textId="77777777" w:rsidR="0086671E" w:rsidRDefault="00D03534">
            <w:pPr>
              <w:tabs>
                <w:tab w:val="left" w:pos="1560"/>
              </w:tabs>
              <w:spacing w:line="360" w:lineRule="auto"/>
              <w:jc w:val="both"/>
              <w:rPr>
                <w:sz w:val="22"/>
                <w:szCs w:val="22"/>
              </w:rPr>
            </w:pPr>
            <w:r>
              <w:rPr>
                <w:sz w:val="22"/>
                <w:szCs w:val="22"/>
              </w:rPr>
              <w:t>6.8. Visų pateiktų Prašymų sąrašas skelbiamas Kauno miesto savivaldybės interneto svetainėje (www.kaunas.lt) per 10 darbo dienų nuo Prašymų teikimo termino pabaigos, skelbiamus duomenis atnaujinant ne rečiau kaip kas mėnesį</w:t>
            </w:r>
          </w:p>
        </w:tc>
      </w:tr>
      <w:tr w:rsidR="0086671E" w14:paraId="2EE1E88E" w14:textId="77777777">
        <w:tc>
          <w:tcPr>
            <w:tcW w:w="704" w:type="dxa"/>
          </w:tcPr>
          <w:p w14:paraId="27506D63" w14:textId="77777777" w:rsidR="0086671E" w:rsidRDefault="00D03534">
            <w:pPr>
              <w:spacing w:line="360" w:lineRule="auto"/>
              <w:jc w:val="center"/>
              <w:rPr>
                <w:rFonts w:eastAsia="Calibri"/>
                <w:sz w:val="22"/>
                <w:szCs w:val="22"/>
              </w:rPr>
            </w:pPr>
            <w:r>
              <w:rPr>
                <w:rFonts w:eastAsia="Calibri"/>
                <w:sz w:val="22"/>
                <w:szCs w:val="22"/>
              </w:rPr>
              <w:lastRenderedPageBreak/>
              <w:t>7.</w:t>
            </w:r>
          </w:p>
        </w:tc>
        <w:tc>
          <w:tcPr>
            <w:tcW w:w="1581" w:type="dxa"/>
          </w:tcPr>
          <w:p w14:paraId="5381461B" w14:textId="77777777" w:rsidR="0086671E" w:rsidRDefault="00D03534">
            <w:pPr>
              <w:spacing w:line="360" w:lineRule="auto"/>
              <w:rPr>
                <w:rFonts w:eastAsia="Calibri"/>
                <w:sz w:val="22"/>
                <w:szCs w:val="22"/>
              </w:rPr>
            </w:pPr>
            <w:r>
              <w:rPr>
                <w:rFonts w:eastAsia="Calibri"/>
                <w:sz w:val="22"/>
                <w:szCs w:val="22"/>
              </w:rPr>
              <w:t xml:space="preserve">Tinkamos finansuoti išlaidos </w:t>
            </w:r>
          </w:p>
        </w:tc>
        <w:tc>
          <w:tcPr>
            <w:tcW w:w="7175" w:type="dxa"/>
          </w:tcPr>
          <w:p w14:paraId="216B5D2A" w14:textId="77777777" w:rsidR="0086671E" w:rsidRDefault="00D03534">
            <w:pPr>
              <w:tabs>
                <w:tab w:val="left" w:pos="457"/>
              </w:tabs>
              <w:spacing w:line="360" w:lineRule="auto"/>
              <w:jc w:val="both"/>
              <w:rPr>
                <w:rFonts w:eastAsia="Calibri"/>
                <w:sz w:val="22"/>
                <w:szCs w:val="22"/>
              </w:rPr>
            </w:pPr>
            <w:r>
              <w:rPr>
                <w:sz w:val="22"/>
                <w:szCs w:val="22"/>
              </w:rPr>
              <w:t>7. Daugiabučio namo atnaujinimo (modernizavimo) statybos darbų įgyvendinimui faktiškai skirtos investicijos (tik numatytos daugiabučio namo atnaujinimo (modernizavimo) investicijų plane), atskaičius valstybės sumokėtą paramą daugiabučio namo butų ir kitų patalpų savininkams, įgyvendinusiems projektą</w:t>
            </w:r>
          </w:p>
        </w:tc>
      </w:tr>
      <w:tr w:rsidR="0086671E" w14:paraId="0AB57ECE" w14:textId="77777777">
        <w:tc>
          <w:tcPr>
            <w:tcW w:w="704" w:type="dxa"/>
          </w:tcPr>
          <w:p w14:paraId="2BA35053" w14:textId="77777777" w:rsidR="0086671E" w:rsidRDefault="00D03534">
            <w:pPr>
              <w:spacing w:line="360" w:lineRule="auto"/>
              <w:jc w:val="center"/>
              <w:rPr>
                <w:rFonts w:eastAsia="Calibri"/>
                <w:sz w:val="22"/>
                <w:szCs w:val="22"/>
              </w:rPr>
            </w:pPr>
            <w:r>
              <w:rPr>
                <w:rFonts w:eastAsia="Calibri"/>
                <w:sz w:val="22"/>
                <w:szCs w:val="22"/>
              </w:rPr>
              <w:t>8.</w:t>
            </w:r>
          </w:p>
        </w:tc>
        <w:tc>
          <w:tcPr>
            <w:tcW w:w="1581" w:type="dxa"/>
          </w:tcPr>
          <w:p w14:paraId="334D5798" w14:textId="77777777" w:rsidR="0086671E" w:rsidRDefault="00D03534">
            <w:pPr>
              <w:spacing w:line="360" w:lineRule="auto"/>
              <w:rPr>
                <w:rFonts w:eastAsia="Calibri"/>
                <w:sz w:val="22"/>
                <w:szCs w:val="22"/>
              </w:rPr>
            </w:pPr>
            <w:r>
              <w:rPr>
                <w:sz w:val="22"/>
                <w:szCs w:val="22"/>
              </w:rPr>
              <w:t>Netinkamos finansuoti išlaidos</w:t>
            </w:r>
          </w:p>
        </w:tc>
        <w:tc>
          <w:tcPr>
            <w:tcW w:w="7175" w:type="dxa"/>
          </w:tcPr>
          <w:p w14:paraId="39263B16" w14:textId="77777777" w:rsidR="0086671E" w:rsidRDefault="00D03534">
            <w:pPr>
              <w:spacing w:line="360" w:lineRule="auto"/>
              <w:jc w:val="both"/>
              <w:rPr>
                <w:i/>
                <w:iCs/>
                <w:sz w:val="22"/>
                <w:szCs w:val="22"/>
              </w:rPr>
            </w:pPr>
            <w:r>
              <w:rPr>
                <w:sz w:val="22"/>
                <w:szCs w:val="22"/>
              </w:rPr>
              <w:t>8.1. Visos išlaidos, kurios nėra tiesiogiai susijusios su daugiabučio namo atnaujinimo (modernizavimo) projekte numatytų statybos darbų įgyvendinimu, nėra įtrauktos į patvirtintą investicijų planą, nėra faktiškai patirtos projekto įgyvendinimo laikotarpiu arba yra kompensuotos valstybės paramos ar kitų finansavimo šaltinių lėšomis</w:t>
            </w:r>
          </w:p>
        </w:tc>
      </w:tr>
      <w:tr w:rsidR="0086671E" w14:paraId="7BC627EE" w14:textId="77777777">
        <w:tc>
          <w:tcPr>
            <w:tcW w:w="704" w:type="dxa"/>
          </w:tcPr>
          <w:p w14:paraId="6FCE6712" w14:textId="77777777" w:rsidR="0086671E" w:rsidRDefault="00D03534">
            <w:pPr>
              <w:spacing w:line="360" w:lineRule="auto"/>
              <w:jc w:val="center"/>
              <w:rPr>
                <w:rFonts w:eastAsia="Calibri"/>
                <w:sz w:val="22"/>
                <w:szCs w:val="22"/>
              </w:rPr>
            </w:pPr>
            <w:r>
              <w:rPr>
                <w:rFonts w:eastAsia="Calibri"/>
                <w:sz w:val="22"/>
                <w:szCs w:val="22"/>
              </w:rPr>
              <w:t xml:space="preserve">9. </w:t>
            </w:r>
          </w:p>
        </w:tc>
        <w:tc>
          <w:tcPr>
            <w:tcW w:w="1581" w:type="dxa"/>
          </w:tcPr>
          <w:p w14:paraId="5C550D41" w14:textId="77777777" w:rsidR="0086671E" w:rsidRDefault="00D03534">
            <w:pPr>
              <w:spacing w:line="360" w:lineRule="auto"/>
              <w:rPr>
                <w:sz w:val="22"/>
                <w:szCs w:val="22"/>
              </w:rPr>
            </w:pPr>
            <w:r>
              <w:rPr>
                <w:sz w:val="22"/>
                <w:szCs w:val="22"/>
              </w:rPr>
              <w:t>Prašymų nagrinėjimas</w:t>
            </w:r>
          </w:p>
        </w:tc>
        <w:tc>
          <w:tcPr>
            <w:tcW w:w="7175" w:type="dxa"/>
          </w:tcPr>
          <w:p w14:paraId="45EA7039" w14:textId="77777777" w:rsidR="0086671E" w:rsidRDefault="00D03534">
            <w:pPr>
              <w:tabs>
                <w:tab w:val="left" w:pos="0"/>
                <w:tab w:val="left" w:pos="600"/>
              </w:tabs>
              <w:spacing w:line="360" w:lineRule="auto"/>
              <w:ind w:left="5"/>
              <w:jc w:val="both"/>
              <w:rPr>
                <w:szCs w:val="24"/>
              </w:rPr>
            </w:pPr>
            <w:r>
              <w:rPr>
                <w:szCs w:val="24"/>
              </w:rPr>
              <w:t xml:space="preserve">9.1. Prašymai pradedami nagrinėti pasibaigus kvietime nurodytam Prašymų teikimo terminui, kai užregistruojami visi laiku pateikti Prašymai. </w:t>
            </w:r>
          </w:p>
          <w:p w14:paraId="4DE00CFA" w14:textId="77777777" w:rsidR="0086671E" w:rsidRDefault="00D03534">
            <w:pPr>
              <w:tabs>
                <w:tab w:val="left" w:pos="0"/>
                <w:tab w:val="left" w:pos="600"/>
              </w:tabs>
              <w:spacing w:line="360" w:lineRule="auto"/>
              <w:ind w:left="5"/>
              <w:jc w:val="both"/>
              <w:rPr>
                <w:szCs w:val="24"/>
              </w:rPr>
            </w:pPr>
            <w:r>
              <w:rPr>
                <w:szCs w:val="24"/>
              </w:rPr>
              <w:t xml:space="preserve">9.2. Prašymai nagrinėjami vadovaujantis Programos ir kvietimo nuostatomis. </w:t>
            </w:r>
          </w:p>
          <w:p w14:paraId="275EBD98" w14:textId="77777777" w:rsidR="0086671E" w:rsidRDefault="00D03534">
            <w:pPr>
              <w:tabs>
                <w:tab w:val="left" w:pos="0"/>
                <w:tab w:val="left" w:pos="600"/>
              </w:tabs>
              <w:spacing w:line="360" w:lineRule="auto"/>
              <w:ind w:left="5"/>
              <w:jc w:val="both"/>
              <w:rPr>
                <w:szCs w:val="24"/>
              </w:rPr>
            </w:pPr>
            <w:r>
              <w:rPr>
                <w:szCs w:val="24"/>
              </w:rPr>
              <w:t xml:space="preserve">9.3. Prašymas nenagrinėjamas ir atmetamas, jeigu jį pateikė ne 5 punkte nurodytas atitinkamo daugiabučio namo Valdytojas ir (ar) Projekto administratorius. </w:t>
            </w:r>
          </w:p>
          <w:p w14:paraId="789C43D6" w14:textId="77777777" w:rsidR="0086671E" w:rsidRDefault="00D03534">
            <w:pPr>
              <w:spacing w:line="360" w:lineRule="auto"/>
              <w:jc w:val="both"/>
              <w:rPr>
                <w:sz w:val="22"/>
                <w:szCs w:val="22"/>
              </w:rPr>
            </w:pPr>
            <w:r>
              <w:rPr>
                <w:sz w:val="22"/>
                <w:szCs w:val="22"/>
              </w:rPr>
              <w:t xml:space="preserve">9.4. Pateikti Prašymai netenkinamai ir jų nagrinėjimas nutraukiamas, jei: </w:t>
            </w:r>
          </w:p>
          <w:p w14:paraId="1DE35DDC" w14:textId="77777777" w:rsidR="0086671E" w:rsidRDefault="00D03534">
            <w:pPr>
              <w:spacing w:line="360" w:lineRule="auto"/>
              <w:jc w:val="both"/>
              <w:rPr>
                <w:sz w:val="22"/>
                <w:szCs w:val="22"/>
              </w:rPr>
            </w:pPr>
            <w:r>
              <w:rPr>
                <w:sz w:val="22"/>
                <w:szCs w:val="22"/>
              </w:rPr>
              <w:t xml:space="preserve">9.4.1. yra pasibaigęs projekto įgyvendinimo terminas, kaip tai nustatyta Valstybės paramos daugiabučiams namams atnaujinti (modernizuoti) teikimo ir daugiabučių namų atnaujinimo (modernizavimo) projektų įgyvendinimo priežiūros taisyklėse, patvirtintose Lietuvos Respublikos aplinkos ministro 2024 m. spalio 16 d. įsakymu Nr. D1-339; </w:t>
            </w:r>
          </w:p>
          <w:p w14:paraId="369470CD" w14:textId="77777777" w:rsidR="0086671E" w:rsidRDefault="00D03534">
            <w:pPr>
              <w:spacing w:line="360" w:lineRule="auto"/>
              <w:jc w:val="both"/>
              <w:rPr>
                <w:sz w:val="22"/>
                <w:szCs w:val="22"/>
              </w:rPr>
            </w:pPr>
            <w:r>
              <w:rPr>
                <w:sz w:val="22"/>
                <w:szCs w:val="22"/>
              </w:rPr>
              <w:lastRenderedPageBreak/>
              <w:t xml:space="preserve">9.4.2. projekto įgyvendinimo terminas Prašymo pateikimo dieną yra ilgesnis kaip 36 mėnesiai (su pratęsimais); </w:t>
            </w:r>
          </w:p>
          <w:p w14:paraId="77B844EE" w14:textId="77777777" w:rsidR="0086671E" w:rsidRDefault="00D03534">
            <w:pPr>
              <w:spacing w:line="360" w:lineRule="auto"/>
              <w:jc w:val="both"/>
              <w:rPr>
                <w:sz w:val="22"/>
                <w:szCs w:val="22"/>
              </w:rPr>
            </w:pPr>
            <w:r>
              <w:rPr>
                <w:sz w:val="22"/>
                <w:szCs w:val="22"/>
              </w:rPr>
              <w:t xml:space="preserve">9.4.3. nustatoma, kad Valdytojas ir (ar) Projekto administratorius ir po Programos 16 punkte nustatytos teikiamų dokumentų ir duomenų patikslinimo ir (ar) papildymo procedūros pateikė klaidingus arba nepakankamus, atsižvelgiant į Programoje nustatytus reikalavimus, duomenis, ir dėl to nėra galimybės objektyviai išnagrinėti Prašymo; </w:t>
            </w:r>
          </w:p>
          <w:p w14:paraId="73396435" w14:textId="77777777" w:rsidR="0086671E" w:rsidRDefault="00D03534">
            <w:pPr>
              <w:tabs>
                <w:tab w:val="left" w:pos="0"/>
                <w:tab w:val="left" w:pos="600"/>
              </w:tabs>
              <w:spacing w:line="360" w:lineRule="auto"/>
              <w:ind w:left="5"/>
              <w:jc w:val="both"/>
              <w:rPr>
                <w:szCs w:val="24"/>
              </w:rPr>
            </w:pPr>
            <w:r>
              <w:rPr>
                <w:szCs w:val="24"/>
              </w:rPr>
              <w:t>9.4.4. einamaisiais metais nepakanka Programai skirtų Kauno miesto savivaldybės biudžeto asignavimų</w:t>
            </w:r>
          </w:p>
        </w:tc>
      </w:tr>
      <w:tr w:rsidR="0086671E" w14:paraId="10CB8E4C" w14:textId="77777777">
        <w:trPr>
          <w:trHeight w:val="2770"/>
        </w:trPr>
        <w:tc>
          <w:tcPr>
            <w:tcW w:w="704" w:type="dxa"/>
          </w:tcPr>
          <w:p w14:paraId="7BF6DE34" w14:textId="77777777" w:rsidR="0086671E" w:rsidRDefault="00D03534">
            <w:pPr>
              <w:spacing w:line="360" w:lineRule="auto"/>
              <w:jc w:val="center"/>
              <w:rPr>
                <w:rFonts w:eastAsia="Calibri"/>
                <w:sz w:val="22"/>
                <w:szCs w:val="22"/>
              </w:rPr>
            </w:pPr>
            <w:r>
              <w:rPr>
                <w:rFonts w:eastAsia="Calibri"/>
                <w:sz w:val="22"/>
                <w:szCs w:val="22"/>
              </w:rPr>
              <w:lastRenderedPageBreak/>
              <w:t>10.</w:t>
            </w:r>
          </w:p>
        </w:tc>
        <w:tc>
          <w:tcPr>
            <w:tcW w:w="1581" w:type="dxa"/>
          </w:tcPr>
          <w:p w14:paraId="48B75DC3" w14:textId="77777777" w:rsidR="0086671E" w:rsidRDefault="00D03534">
            <w:pPr>
              <w:spacing w:line="360" w:lineRule="auto"/>
              <w:rPr>
                <w:sz w:val="22"/>
                <w:szCs w:val="22"/>
              </w:rPr>
            </w:pPr>
            <w:r>
              <w:rPr>
                <w:sz w:val="22"/>
                <w:szCs w:val="22"/>
              </w:rPr>
              <w:t xml:space="preserve">Aktualūs dokumentai </w:t>
            </w:r>
          </w:p>
        </w:tc>
        <w:tc>
          <w:tcPr>
            <w:tcW w:w="7175" w:type="dxa"/>
          </w:tcPr>
          <w:p w14:paraId="3D94D8D5" w14:textId="77777777" w:rsidR="0086671E" w:rsidRDefault="00D03534">
            <w:pPr>
              <w:spacing w:line="360" w:lineRule="auto"/>
              <w:jc w:val="both"/>
              <w:rPr>
                <w:sz w:val="22"/>
                <w:szCs w:val="22"/>
              </w:rPr>
            </w:pPr>
            <w:r>
              <w:rPr>
                <w:rFonts w:eastAsia="Calibri"/>
                <w:sz w:val="22"/>
                <w:szCs w:val="22"/>
              </w:rPr>
              <w:t xml:space="preserve">10.1. </w:t>
            </w:r>
            <w:r>
              <w:rPr>
                <w:sz w:val="22"/>
                <w:szCs w:val="22"/>
              </w:rPr>
              <w:t xml:space="preserve">Galiojantis Kauno miesto savivaldybės strateginis plėtros planas. </w:t>
            </w:r>
          </w:p>
          <w:p w14:paraId="124F38CD" w14:textId="77777777" w:rsidR="0086671E" w:rsidRDefault="00D03534">
            <w:pPr>
              <w:spacing w:line="360" w:lineRule="auto"/>
              <w:jc w:val="both"/>
              <w:rPr>
                <w:sz w:val="22"/>
                <w:szCs w:val="22"/>
              </w:rPr>
            </w:pPr>
            <w:r>
              <w:rPr>
                <w:rFonts w:eastAsia="Calibri"/>
                <w:sz w:val="22"/>
                <w:szCs w:val="22"/>
              </w:rPr>
              <w:t xml:space="preserve">10.2. </w:t>
            </w:r>
            <w:r>
              <w:rPr>
                <w:sz w:val="22"/>
                <w:szCs w:val="22"/>
              </w:rPr>
              <w:t xml:space="preserve">Galiojantis Kauno miesto savivaldybės strateginis veiklos planas. </w:t>
            </w:r>
          </w:p>
          <w:p w14:paraId="0442C6A6" w14:textId="77777777" w:rsidR="0086671E" w:rsidRDefault="00D03534">
            <w:pPr>
              <w:tabs>
                <w:tab w:val="left" w:pos="0"/>
                <w:tab w:val="left" w:pos="600"/>
              </w:tabs>
              <w:spacing w:line="360" w:lineRule="auto"/>
              <w:ind w:left="5"/>
              <w:jc w:val="both"/>
              <w:rPr>
                <w:szCs w:val="24"/>
              </w:rPr>
            </w:pPr>
            <w:r>
              <w:rPr>
                <w:rFonts w:eastAsia="Calibri"/>
                <w:szCs w:val="24"/>
              </w:rPr>
              <w:t xml:space="preserve">10.3. </w:t>
            </w:r>
            <w:r>
              <w:rPr>
                <w:bCs/>
                <w:szCs w:val="24"/>
              </w:rPr>
              <w:t>Kauno miesto savivaldybės daugiabučių namų atnaujinimo (modernizavimo) skatinimo programa, patvirtinta Kauno miesto savivaldybės tarybos 2026 m. birželio 16 d. sprendimu Nr. T-374 „Dėl Kauno miesto savivaldybės daugiabučių namų atnaujinimo (modernizavimo) skatinimo programos patvirtinimo“</w:t>
            </w:r>
          </w:p>
        </w:tc>
      </w:tr>
      <w:tr w:rsidR="0086671E" w14:paraId="679D39AD" w14:textId="77777777">
        <w:tc>
          <w:tcPr>
            <w:tcW w:w="704" w:type="dxa"/>
          </w:tcPr>
          <w:p w14:paraId="6C1EB1BA" w14:textId="77777777" w:rsidR="0086671E" w:rsidRDefault="00D03534">
            <w:pPr>
              <w:spacing w:line="360" w:lineRule="auto"/>
              <w:jc w:val="center"/>
              <w:rPr>
                <w:rFonts w:eastAsia="Calibri"/>
                <w:sz w:val="22"/>
                <w:szCs w:val="22"/>
              </w:rPr>
            </w:pPr>
            <w:r>
              <w:rPr>
                <w:rFonts w:eastAsia="Calibri"/>
                <w:sz w:val="22"/>
                <w:szCs w:val="22"/>
              </w:rPr>
              <w:t>11.</w:t>
            </w:r>
          </w:p>
        </w:tc>
        <w:tc>
          <w:tcPr>
            <w:tcW w:w="1581" w:type="dxa"/>
          </w:tcPr>
          <w:p w14:paraId="70952EA5" w14:textId="77777777" w:rsidR="0086671E" w:rsidRDefault="00D03534">
            <w:pPr>
              <w:spacing w:line="360" w:lineRule="auto"/>
              <w:rPr>
                <w:sz w:val="22"/>
                <w:szCs w:val="22"/>
              </w:rPr>
            </w:pPr>
            <w:r>
              <w:rPr>
                <w:sz w:val="22"/>
                <w:szCs w:val="22"/>
              </w:rPr>
              <w:t xml:space="preserve">Informacijos teikimas </w:t>
            </w:r>
          </w:p>
        </w:tc>
        <w:tc>
          <w:tcPr>
            <w:tcW w:w="7175" w:type="dxa"/>
          </w:tcPr>
          <w:p w14:paraId="262B565F" w14:textId="0A996562" w:rsidR="0086671E" w:rsidRDefault="00D03534">
            <w:pPr>
              <w:spacing w:line="360" w:lineRule="auto"/>
              <w:ind w:firstLine="5"/>
              <w:jc w:val="both"/>
              <w:rPr>
                <w:rFonts w:eastAsia="Calibri"/>
                <w:sz w:val="22"/>
                <w:szCs w:val="22"/>
                <w:lang w:val="en-US"/>
              </w:rPr>
            </w:pPr>
            <w:r>
              <w:rPr>
                <w:rFonts w:eastAsia="Calibri"/>
                <w:sz w:val="22"/>
                <w:szCs w:val="22"/>
              </w:rPr>
              <w:t xml:space="preserve">Informaciją dėl Prašymų teikimo, projektų įgyvendinimo ir darbų (paslaugų) pobūdžio, darbų (paslaugų) atitikties reikalavimams ir kt. teikia Skyriaus vyriausioji specialistė Rasa </w:t>
            </w:r>
            <w:proofErr w:type="spellStart"/>
            <w:r>
              <w:rPr>
                <w:rFonts w:eastAsia="Calibri"/>
                <w:sz w:val="22"/>
                <w:szCs w:val="22"/>
              </w:rPr>
              <w:t>Pakėnienė</w:t>
            </w:r>
            <w:proofErr w:type="spellEnd"/>
            <w:r>
              <w:rPr>
                <w:rFonts w:eastAsia="Calibri"/>
                <w:sz w:val="22"/>
                <w:szCs w:val="22"/>
              </w:rPr>
              <w:t>, el. p. </w:t>
            </w:r>
            <w:proofErr w:type="spellStart"/>
            <w:r>
              <w:rPr>
                <w:rFonts w:eastAsia="Calibri"/>
                <w:sz w:val="22"/>
                <w:szCs w:val="22"/>
              </w:rPr>
              <w:t>rasa.pakeniene@kaunas.lt</w:t>
            </w:r>
            <w:proofErr w:type="spellEnd"/>
            <w:r>
              <w:rPr>
                <w:rFonts w:eastAsia="Calibri"/>
                <w:sz w:val="22"/>
                <w:szCs w:val="22"/>
              </w:rPr>
              <w:t>, tel. Nr. +370 37 42 32 98</w:t>
            </w:r>
          </w:p>
        </w:tc>
      </w:tr>
    </w:tbl>
    <w:p w14:paraId="341C258E" w14:textId="4E75BE90" w:rsidR="0086671E" w:rsidRPr="004E65F9" w:rsidRDefault="00D03534" w:rsidP="004E65F9">
      <w:pPr>
        <w:spacing w:line="360" w:lineRule="auto"/>
        <w:jc w:val="center"/>
        <w:rPr>
          <w:rFonts w:eastAsia="Calibri"/>
        </w:rPr>
      </w:pPr>
      <w:r>
        <w:rPr>
          <w:rFonts w:eastAsia="Calibri"/>
        </w:rPr>
        <w:t xml:space="preserve">________________________ </w:t>
      </w:r>
    </w:p>
    <w:p w14:paraId="0B8B17E4" w14:textId="736261AA" w:rsidR="0086671E" w:rsidRDefault="004E65F9">
      <w:pPr>
        <w:keepNext/>
        <w:ind w:left="4962"/>
        <w:rPr>
          <w:lang w:bidi="he-IL"/>
        </w:rPr>
      </w:pPr>
    </w:p>
    <w:sectPr w:rsidR="0086671E" w:rsidSect="004E65F9">
      <w:pgSz w:w="11907" w:h="16840" w:code="9"/>
      <w:pgMar w:top="1134" w:right="567" w:bottom="1134" w:left="170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6038" w14:textId="77777777" w:rsidR="00BC38F3" w:rsidRDefault="00BC38F3">
      <w:pPr>
        <w:rPr>
          <w:lang w:bidi="he-IL"/>
        </w:rPr>
      </w:pPr>
      <w:r>
        <w:rPr>
          <w:lang w:bidi="he-IL"/>
        </w:rPr>
        <w:separator/>
      </w:r>
    </w:p>
  </w:endnote>
  <w:endnote w:type="continuationSeparator" w:id="0">
    <w:p w14:paraId="2B07B36F" w14:textId="77777777" w:rsidR="00BC38F3" w:rsidRDefault="00BC38F3">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FC65" w14:textId="77777777" w:rsidR="004E65F9" w:rsidRDefault="004E65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4DB1" w14:textId="77777777" w:rsidR="0086671E" w:rsidRDefault="0086671E">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21C3" w14:textId="77777777" w:rsidR="004E65F9" w:rsidRDefault="004E65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02FF" w14:textId="77777777" w:rsidR="00BC38F3" w:rsidRDefault="00BC38F3">
      <w:pPr>
        <w:tabs>
          <w:tab w:val="center" w:pos="4153"/>
          <w:tab w:val="right" w:pos="8306"/>
        </w:tabs>
        <w:spacing w:before="240"/>
        <w:rPr>
          <w:lang w:bidi="he-IL"/>
        </w:rPr>
      </w:pPr>
    </w:p>
  </w:footnote>
  <w:footnote w:type="continuationSeparator" w:id="0">
    <w:p w14:paraId="77D877AE" w14:textId="77777777" w:rsidR="00BC38F3" w:rsidRDefault="00BC38F3">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BE83" w14:textId="77777777" w:rsidR="004E65F9" w:rsidRDefault="004E65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22443"/>
      <w:docPartObj>
        <w:docPartGallery w:val="Page Numbers (Top of Page)"/>
        <w:docPartUnique/>
      </w:docPartObj>
    </w:sdtPr>
    <w:sdtContent>
      <w:p w14:paraId="665A319E" w14:textId="6B0E1885" w:rsidR="004E65F9" w:rsidRDefault="004E65F9">
        <w:pPr>
          <w:pStyle w:val="Antrats"/>
          <w:jc w:val="center"/>
        </w:pPr>
        <w:r>
          <w:fldChar w:fldCharType="begin"/>
        </w:r>
        <w:r>
          <w:instrText>PAGE   \* MERGEFORMAT</w:instrText>
        </w:r>
        <w:r>
          <w:fldChar w:fldCharType="separate"/>
        </w:r>
        <w:r>
          <w:t>2</w:t>
        </w:r>
        <w:r>
          <w:fldChar w:fldCharType="end"/>
        </w:r>
      </w:p>
    </w:sdtContent>
  </w:sdt>
  <w:p w14:paraId="6323B782" w14:textId="77777777" w:rsidR="004E65F9" w:rsidRDefault="004E65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BF2D" w14:textId="77777777" w:rsidR="004E65F9" w:rsidRDefault="004E65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C72755"/>
    <w:rsid w:val="004E65F9"/>
    <w:rsid w:val="006A6233"/>
    <w:rsid w:val="0086671E"/>
    <w:rsid w:val="00931D6A"/>
    <w:rsid w:val="00AD0BA8"/>
    <w:rsid w:val="00BC38F3"/>
    <w:rsid w:val="00C72755"/>
    <w:rsid w:val="00D035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95B17"/>
  <w15:chartTrackingRefBased/>
  <w15:docId w15:val="{3E9B6C55-EA90-4AD1-BACE-5F6BD144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E65F9"/>
    <w:rPr>
      <w:color w:val="666666"/>
    </w:rPr>
  </w:style>
  <w:style w:type="paragraph" w:styleId="Antrats">
    <w:name w:val="header"/>
    <w:basedOn w:val="prastasis"/>
    <w:link w:val="AntratsDiagrama"/>
    <w:uiPriority w:val="99"/>
    <w:unhideWhenUsed/>
    <w:rsid w:val="004E65F9"/>
    <w:pPr>
      <w:tabs>
        <w:tab w:val="center" w:pos="4819"/>
        <w:tab w:val="right" w:pos="9638"/>
      </w:tabs>
    </w:pPr>
  </w:style>
  <w:style w:type="character" w:customStyle="1" w:styleId="AntratsDiagrama">
    <w:name w:val="Antraštės Diagrama"/>
    <w:basedOn w:val="Numatytasispastraiposriftas"/>
    <w:link w:val="Antrats"/>
    <w:uiPriority w:val="99"/>
    <w:rsid w:val="004E65F9"/>
  </w:style>
  <w:style w:type="paragraph" w:styleId="Porat">
    <w:name w:val="footer"/>
    <w:basedOn w:val="prastasis"/>
    <w:link w:val="PoratDiagrama"/>
    <w:unhideWhenUsed/>
    <w:rsid w:val="004E65F9"/>
    <w:pPr>
      <w:tabs>
        <w:tab w:val="center" w:pos="4819"/>
        <w:tab w:val="right" w:pos="9638"/>
      </w:tabs>
    </w:pPr>
  </w:style>
  <w:style w:type="character" w:customStyle="1" w:styleId="PoratDiagrama">
    <w:name w:val="Poraštė Diagrama"/>
    <w:basedOn w:val="Numatytasispastraiposriftas"/>
    <w:link w:val="Porat"/>
    <w:rsid w:val="004E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0B9184D-C54A-4642-9663-93D2EEADEA24}"/>
      </w:docPartPr>
      <w:docPartBody>
        <w:p w:rsidR="00CB5E46" w:rsidRDefault="00162DFE">
          <w:r w:rsidRPr="00F77932">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FE"/>
    <w:rsid w:val="00162DFE"/>
    <w:rsid w:val="00931D6A"/>
    <w:rsid w:val="00CB5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2DF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B68E0-7337-4A35-92E1-94A2D5C9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10420</Words>
  <Characters>5940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16328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2026-07-13T09:52:00Z</dcterms:created>
  <dc:creator>Windows User</dc:creator>
  <lastModifiedBy>STALIŪNIENĖ Daiva</lastModifiedBy>
  <lastPrinted>2026-03-03T13:06:00Z</lastPrinted>
  <dcterms:modified xsi:type="dcterms:W3CDTF">2026-07-13T10:11:00Z</dcterms:modified>
  <revision>4</revision>
  <dc:subject>DĖL KVIETIMO TEIKTI KAUNO MIESTO SAVIVALDYBĖS PRIEDANGŲ ĮRENGIMO DAUGIABUČIUOSE NAMUOSE PROGRAMOS PARAIŠKAS IR KAUNO MIESTO SAVIVALDYBĖS PRIEDANGŲ ĮDENGIMO DAUGIABUČIUOSE NAMUOSE PROGRAMOS PROJEKTO PARAIŠKOS FORMOS PATVIRTINIMO</dc:subject>
  <dc:title>KAUNO MIESTO SAVIVALDYBĖS ADMINISTRACIJOS DIREKTORIUS --0 ĮSAKYMAS Nr.</dc:title>
</coreProperties>
</file>