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  <w:gridCol w:w="6"/>
        <w:gridCol w:w="6"/>
        <w:gridCol w:w="6"/>
        <w:gridCol w:w="6"/>
      </w:tblGrid>
      <w:tr w:rsidR="00082775" w:rsidRPr="00521A92" w14:paraId="49691F16" w14:textId="2F27F590" w:rsidTr="00082775">
        <w:trPr>
          <w:trHeight w:val="14033"/>
        </w:trPr>
        <w:tc>
          <w:tcPr>
            <w:tcW w:w="3209" w:type="dxa"/>
          </w:tcPr>
          <w:tbl>
            <w:tblPr>
              <w:tblW w:w="963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82775" w:rsidRPr="00521A92" w14:paraId="3631363D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C3B4" w14:textId="77777777" w:rsidR="00082775" w:rsidRPr="00521A92" w:rsidRDefault="00082775" w:rsidP="00EC2731">
                  <w:pPr>
                    <w:tabs>
                      <w:tab w:val="left" w:pos="5268"/>
                    </w:tabs>
                    <w:ind w:left="6237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sz w:val="24"/>
                      <w:szCs w:val="24"/>
                    </w:rPr>
                    <w:t>Kauno miesto savivaldybės mero</w:t>
                  </w:r>
                </w:p>
                <w:p w14:paraId="491FBB03" w14:textId="73D6AE58" w:rsidR="00082775" w:rsidRPr="00521A92" w:rsidRDefault="00082775" w:rsidP="00EC2731">
                  <w:pPr>
                    <w:tabs>
                      <w:tab w:val="left" w:pos="5184"/>
                      <w:tab w:val="left" w:pos="5268"/>
                      <w:tab w:val="left" w:pos="7088"/>
                      <w:tab w:val="left" w:pos="7230"/>
                    </w:tabs>
                    <w:ind w:left="6237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sz w:val="24"/>
                      <w:szCs w:val="24"/>
                    </w:rPr>
                    <w:t xml:space="preserve">2026 m. </w:t>
                  </w:r>
                  <w:r w:rsidR="006B3AA7">
                    <w:rPr>
                      <w:rFonts w:ascii="Calibri" w:hAnsi="Calibri" w:cs="Calibri"/>
                      <w:sz w:val="24"/>
                      <w:szCs w:val="24"/>
                    </w:rPr>
                    <w:t>gegužės 13</w:t>
                  </w:r>
                  <w:r w:rsidRPr="00521A92">
                    <w:rPr>
                      <w:rFonts w:ascii="Calibri" w:hAnsi="Calibri" w:cs="Calibri"/>
                      <w:sz w:val="24"/>
                      <w:szCs w:val="24"/>
                    </w:rPr>
                    <w:t xml:space="preserve"> d. </w:t>
                  </w:r>
                </w:p>
                <w:p w14:paraId="61564E22" w14:textId="58DD66D4" w:rsidR="00082775" w:rsidRPr="00521A92" w:rsidRDefault="00082775" w:rsidP="00EC2731">
                  <w:pPr>
                    <w:tabs>
                      <w:tab w:val="left" w:pos="5184"/>
                      <w:tab w:val="left" w:pos="5268"/>
                      <w:tab w:val="left" w:pos="6804"/>
                      <w:tab w:val="left" w:pos="7230"/>
                    </w:tabs>
                    <w:ind w:left="6237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sz w:val="24"/>
                      <w:szCs w:val="24"/>
                    </w:rPr>
                    <w:t>potvarkio Nr. M-</w:t>
                  </w:r>
                  <w:r w:rsidR="006B3AA7">
                    <w:rPr>
                      <w:rFonts w:ascii="Calibri" w:hAnsi="Calibri" w:cs="Calibri"/>
                      <w:sz w:val="24"/>
                      <w:szCs w:val="24"/>
                    </w:rPr>
                    <w:t>613</w:t>
                  </w:r>
                </w:p>
                <w:p w14:paraId="47006BB5" w14:textId="77777777" w:rsidR="00082775" w:rsidRPr="00521A92" w:rsidRDefault="00082775" w:rsidP="00F76660">
                  <w:pPr>
                    <w:tabs>
                      <w:tab w:val="left" w:pos="6237"/>
                      <w:tab w:val="left" w:pos="6343"/>
                      <w:tab w:val="left" w:pos="7230"/>
                    </w:tabs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priedas</w:t>
                  </w:r>
                </w:p>
                <w:p w14:paraId="38E7ED65" w14:textId="77777777" w:rsidR="00082775" w:rsidRPr="00521A92" w:rsidRDefault="00082775" w:rsidP="00EC2731">
                  <w:pPr>
                    <w:tabs>
                      <w:tab w:val="left" w:pos="5268"/>
                    </w:tabs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6C07FAE9" w14:textId="1FF14FD5" w:rsidR="00082775" w:rsidRPr="00521A92" w:rsidRDefault="00082775" w:rsidP="00EC2731">
                  <w:pPr>
                    <w:tabs>
                      <w:tab w:val="left" w:pos="5268"/>
                    </w:tabs>
                    <w:jc w:val="center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KAUNO MIESTO SAVIVALDYBĖS TARYBOS 2026 M. GEGUŽĖS 19 D. POSĖDŽIO DARBOTVARKĖS PROJEKTAS</w:t>
                  </w:r>
                </w:p>
                <w:p w14:paraId="3BE2C15A" w14:textId="77777777" w:rsidR="00082775" w:rsidRPr="00521A92" w:rsidRDefault="00082775" w:rsidP="00EC2731">
                  <w:pPr>
                    <w:tabs>
                      <w:tab w:val="left" w:pos="5268"/>
                    </w:tabs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309A9ACB" w14:textId="6C4D673B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240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2023 m. balandžio 18 d. sprendimo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 xml:space="preserve">Nr. T-162 „Dėl Kauno miesto savivaldybės tarybos komitetų sudarymo“ pakeitimo (TR-344). </w:t>
                  </w:r>
                </w:p>
              </w:tc>
            </w:tr>
            <w:tr w:rsidR="00082775" w:rsidRPr="00521A92" w14:paraId="5E797D9D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897F" w14:textId="7B0E4E18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firstLine="1098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Audronė Petkienė, Tarybos veiklos administravimo skyriaus vedėja.</w:t>
                  </w:r>
                </w:p>
              </w:tc>
            </w:tr>
            <w:tr w:rsidR="00082775" w:rsidRPr="00521A92" w14:paraId="0250E58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DE1" w14:textId="6F7DF7FC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240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kontrolės ir audito tarnybos 2025 metų metinių ataskaitų rinkinio patvirtinimo (TR-304).</w:t>
                  </w:r>
                </w:p>
              </w:tc>
            </w:tr>
            <w:tr w:rsidR="00082775" w:rsidRPr="00521A92" w14:paraId="3546B2FD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DEA1" w14:textId="38E5AED9" w:rsidR="00082775" w:rsidRPr="00521A92" w:rsidRDefault="00082775" w:rsidP="00F76660">
                  <w:pPr>
                    <w:tabs>
                      <w:tab w:val="left" w:pos="1240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Kristina Kripienė, Savivaldybės kontrolierė.</w:t>
                  </w:r>
                </w:p>
              </w:tc>
            </w:tr>
            <w:tr w:rsidR="00082775" w:rsidRPr="00521A92" w14:paraId="5744C9C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F0F" w14:textId="60569D3B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240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Apmokėjimo už valstybinių brandos egzaminų dalių organizavimą ir vykdymą, vadovavimą brandos darbo rengimui bei brandos darbų vertinimą tvarkos aprašo </w:t>
                  </w:r>
                  <w:r w:rsidR="002D1872"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patvirtinimo (TR-350).</w:t>
                  </w:r>
                </w:p>
              </w:tc>
            </w:tr>
            <w:tr w:rsidR="00082775" w:rsidRPr="00521A92" w14:paraId="0846B85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635" w14:textId="00CA4D86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240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ilgalaikio materialiojo turto perėmimo Kauno miesto savivaldybės nuosavybėn ir jo perdavimo valdyti, naudoti ir disponuoti juo patikėjimo teise ir panaudos pagrindais (TR-336). </w:t>
                  </w:r>
                </w:p>
              </w:tc>
            </w:tr>
            <w:tr w:rsidR="00082775" w:rsidRPr="00521A92" w14:paraId="5670F67F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7E9" w14:textId="5ABCC557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Ona Gucevičienė, Švietimo skyriaus vedėja.</w:t>
                  </w:r>
                </w:p>
              </w:tc>
            </w:tr>
            <w:tr w:rsidR="00082775" w:rsidRPr="00521A92" w14:paraId="01F48F0B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5076" w14:textId="242F23F4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098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Maironio premijos skyrimo (TR-333). </w:t>
                  </w:r>
                </w:p>
              </w:tc>
            </w:tr>
            <w:tr w:rsidR="00082775" w:rsidRPr="00521A92" w14:paraId="5A2DB818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5A1C" w14:textId="6F30C556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Agnė Augonė, Kultūros skyriaus vedėja.</w:t>
                  </w:r>
                </w:p>
              </w:tc>
            </w:tr>
            <w:tr w:rsidR="00082775" w:rsidRPr="00521A92" w14:paraId="37FBBF2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BFC" w14:textId="18A6D29E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sporto mokyklos „Startas“ nuostatų patvirtinimo (TR-349).</w:t>
                  </w:r>
                </w:p>
              </w:tc>
            </w:tr>
            <w:tr w:rsidR="00082775" w:rsidRPr="00521A92" w14:paraId="19E15C40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613" w14:textId="7D72BE28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left="106" w:firstLine="992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Pranešėjas – Tadas Vasiliauskas, Sporto skyriaus vedėjas.</w:t>
                  </w:r>
                </w:p>
              </w:tc>
            </w:tr>
            <w:tr w:rsidR="00082775" w:rsidRPr="00521A92" w14:paraId="1776F69E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274" w14:textId="1B329881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957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2023 m. gruodžio 19 d. sprendimo Nr. T-597 „Dėl Kauno miesto viešųjų teritorijų valymo, tvarkymo ir priežiūros paslaugų įkainių nustatymo ir sutarties su UAB „Kauno švara“ sudarymo</w:t>
                  </w:r>
                  <w:r w:rsidR="00521A92"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“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pakeitimo (TR-335).</w:t>
                  </w:r>
                </w:p>
              </w:tc>
            </w:tr>
            <w:tr w:rsidR="00082775" w:rsidRPr="00521A92" w14:paraId="2851218C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C338" w14:textId="1D1EE413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firstLine="1098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Pranešėjas – Aloyzas Pakalniškis, Miesto tvarkymo skyriaus vedėjas.</w:t>
                  </w:r>
                </w:p>
              </w:tc>
            </w:tr>
            <w:tr w:rsidR="00082775" w:rsidRPr="00521A92" w14:paraId="269521BD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C868" w14:textId="30E97D4C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sutikimo UAB „VSGA“ steigti lošimų organizavimo vietą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 xml:space="preserve">Karaliaus Mindaugo pr. 49-4, Kaune, išdavimo (TR-334). </w:t>
                  </w:r>
                </w:p>
              </w:tc>
            </w:tr>
            <w:tr w:rsidR="00082775" w:rsidRPr="00521A92" w14:paraId="151752F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EFA" w14:textId="1CBD841A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Dėl valstybinės žemės sklypų, išnuomotų be aukciono, verčių, nuo kurių skaičiuojamas žemės nuomos mokestis, perskaičiavimo (TR-337). </w:t>
                  </w:r>
                </w:p>
              </w:tc>
            </w:tr>
            <w:tr w:rsidR="00082775" w:rsidRPr="00521A92" w14:paraId="46BF2352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3514" w14:textId="7FFEEAA7" w:rsidR="00082775" w:rsidRPr="00521A92" w:rsidRDefault="00082775" w:rsidP="00F76660">
                  <w:pPr>
                    <w:tabs>
                      <w:tab w:val="left" w:pos="5268"/>
                    </w:tabs>
                    <w:spacing w:after="0" w:line="360" w:lineRule="auto"/>
                    <w:ind w:firstLine="1098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Sonata Šėlienė, Licencijų, leidimų ir paslaugų skyriaus vedėja.</w:t>
                  </w:r>
                </w:p>
              </w:tc>
            </w:tr>
            <w:tr w:rsidR="00082775" w:rsidRPr="00521A92" w14:paraId="751FDB9F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DF93" w14:textId="2C35C5E2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524"/>
                      <w:tab w:val="left" w:pos="5268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Savivaldybės turto investavimo ir viešosios įstaigos „Kaunas IN“ dalininko kapitalo didinimo (TR-351). </w:t>
                  </w:r>
                </w:p>
              </w:tc>
            </w:tr>
            <w:tr w:rsidR="00082775" w:rsidRPr="00521A92" w14:paraId="4E00F634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F11" w14:textId="6ACE1D5B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pritarimo įgyvendinti projektą „Elektros tinklo plėtros infrastruktūros įrengimas iki Kauno Aleksoto inovacijų pramonės parko“ (TR-352).</w:t>
                  </w:r>
                </w:p>
              </w:tc>
            </w:tr>
            <w:tr w:rsidR="00082775" w:rsidRPr="00521A92" w14:paraId="7EF841C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F95E" w14:textId="60F3A8E7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Dėl pritarimo įgyvendinti projektą „Mokslas visiems“ (angl. „Science4Everyone“)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(TR-327).</w:t>
                  </w:r>
                </w:p>
              </w:tc>
            </w:tr>
            <w:tr w:rsidR="00082775" w:rsidRPr="00521A92" w14:paraId="3DE737E8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C5E" w14:textId="496501D0" w:rsidR="00082775" w:rsidRPr="00521A92" w:rsidRDefault="00082775" w:rsidP="00F76660">
                  <w:pPr>
                    <w:tabs>
                      <w:tab w:val="left" w:pos="1382"/>
                      <w:tab w:val="left" w:pos="5268"/>
                    </w:tabs>
                    <w:spacing w:after="0" w:line="360" w:lineRule="auto"/>
                    <w:ind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Aušrinė Kustienė, Investicijų ir projektų skyriaus vedėja.</w:t>
                  </w:r>
                </w:p>
              </w:tc>
            </w:tr>
            <w:tr w:rsidR="00082775" w:rsidRPr="00521A92" w14:paraId="649524D2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D3D" w14:textId="4ABEC7C0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Dėl Kauno miesto savivaldybės tarybos 2026 m. vasario 24 d. sprendimo Nr. T-1 „Dėl Kauno miesto savivaldybės 2026–2028 metų strateginio veiklos plano patvirtinimo“ pakeitimo (TR-338).</w:t>
                  </w:r>
                </w:p>
              </w:tc>
            </w:tr>
            <w:tr w:rsidR="00082775" w:rsidRPr="00521A92" w14:paraId="7F7AAC5B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933" w14:textId="31F2A483" w:rsidR="00082775" w:rsidRPr="00521A92" w:rsidRDefault="00082775" w:rsidP="00F76660">
                  <w:pPr>
                    <w:tabs>
                      <w:tab w:val="left" w:pos="1382"/>
                    </w:tabs>
                    <w:spacing w:after="0" w:line="360" w:lineRule="auto"/>
                    <w:ind w:firstLine="1098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 – Rita Motiejūnienė, Strateginio planavimo, analizės ir programų valdymo skyriaus vedėja.</w:t>
                  </w:r>
                </w:p>
              </w:tc>
            </w:tr>
            <w:tr w:rsidR="00082775" w:rsidRPr="00521A92" w14:paraId="61DEDAB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F4E" w14:textId="52B4326C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Dėl mažos taršos zonos „Senamiesčio sumažintos taršos zona“ nustatymo ir  Vietinės rinkliavos už leidimo įvažiuoti mechaninėmis transporto priemonėmis į mažos taršos zoną „Senamiesčio sumažintos taršos zona“ nuostatų patvirtinimo (TR-343). </w:t>
                  </w:r>
                </w:p>
              </w:tc>
            </w:tr>
            <w:tr w:rsidR="00082775" w:rsidRPr="00521A92" w14:paraId="6DE04880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3483" w14:textId="008D4908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2021 m. birželio 22 d. sprendimo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 xml:space="preserve">Nr. T-266 „Dėl Keleivių ir bagažo vežimo vietinio susisiekimo maršrutais Kauno mieste taisyklių patvirtinimo“ pakeitimo (TR-339). </w:t>
                  </w:r>
                </w:p>
              </w:tc>
            </w:tr>
            <w:tr w:rsidR="00082775" w:rsidRPr="00521A92" w14:paraId="4A5B1DB3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3835" w14:textId="69A2FD90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2023 m. kovo 28 d. sprendimo Nr. T-127 „Dėl Kauno miesto savivaldybės iki 2030 metų numatomų įrengti viešųjų elektromobilių įkrovimo prieigų plano patvirtinimo“ pakeitimo (TR-353). </w:t>
                  </w:r>
                </w:p>
              </w:tc>
            </w:tr>
            <w:tr w:rsidR="00082775" w:rsidRPr="00521A92" w14:paraId="23660A98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AB4" w14:textId="1BEAD6C4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2023 m. gruodžio 19 d. sprendimo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Nr.</w:t>
                  </w:r>
                  <w:r w:rsidR="00863887"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T-552 „Dėl Vietinės rinkliavos už naudojimąsi nustatytomis Kauno miesto vietomis automobiliams statyti nuostatų ir Kauno miesto vietų, kuriose renkama ši rinkliava, sąrašo patvirtinimo“ pakeitimo (TR-345). </w:t>
                  </w:r>
                </w:p>
              </w:tc>
            </w:tr>
            <w:tr w:rsidR="00082775" w:rsidRPr="00521A92" w14:paraId="519E0AB9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1C79" w14:textId="47376FBA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Dėl Kauno moksleivių ir jaunimo dainų ir šokių šventės „Čia suteka upės“ dalyvių važiavimo vietinio reguliaraus susisiekimo autobusais ir troleibusais lengvatos dydžio nustatymo (TR-326). </w:t>
                  </w:r>
                </w:p>
              </w:tc>
            </w:tr>
            <w:tr w:rsidR="00082775" w:rsidRPr="00521A92" w14:paraId="38DEEA78" w14:textId="77777777" w:rsidTr="007B7D9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0F6" w14:textId="44B4F292" w:rsidR="00082775" w:rsidRPr="00521A92" w:rsidRDefault="00082775" w:rsidP="00F76660">
                  <w:pPr>
                    <w:tabs>
                      <w:tab w:val="left" w:pos="1382"/>
                      <w:tab w:val="left" w:pos="5268"/>
                    </w:tabs>
                    <w:spacing w:after="0" w:line="360" w:lineRule="auto"/>
                    <w:ind w:left="-36" w:firstLine="1134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>Pranešėjas – Martynas Matusevičius, Transporto ir eismo organizavimo skyriaus vedėjas.</w:t>
                  </w:r>
                </w:p>
              </w:tc>
            </w:tr>
            <w:tr w:rsidR="00082775" w:rsidRPr="00521A92" w14:paraId="582F7513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D3E9" w14:textId="3CA1DA2E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Dėl Kauno miesto savivaldybės tarybos 2020 m. liepos 21 d. sprendimo Nr. T-345 „Dėl Savivaldybės turto perdavimo valdyti, naudoti ir disponuoti juo patikėjimo teise tvarkos aprašo patvirtinimo“ pakeitimo (TR-356).</w:t>
                  </w:r>
                </w:p>
              </w:tc>
            </w:tr>
            <w:tr w:rsidR="00082775" w:rsidRPr="00521A92" w14:paraId="56236F3D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352B" w14:textId="3DF35F75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tarybos 2021 m. gegužės 25 d. sprendimo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Nr. T-221 „Dėl Kauno miesto savivaldybės turto perdavimo panaudos pagrindais tvarkos aprašo patvirtinimo“ pakeitimo (TR-357).</w:t>
                  </w:r>
                </w:p>
              </w:tc>
            </w:tr>
            <w:tr w:rsidR="00082775" w:rsidRPr="00521A92" w14:paraId="5135A22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EFA" w14:textId="1041A71A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V. Krėvės pr. 57, Kaune, nuomos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(TR-348).</w:t>
                  </w:r>
                </w:p>
              </w:tc>
            </w:tr>
            <w:tr w:rsidR="00082775" w:rsidRPr="00521A92" w14:paraId="01955B21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AD4" w14:textId="5295D66D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Juodkrantės g. 16, Kaune, nuomos (TR-306). </w:t>
                  </w:r>
                </w:p>
              </w:tc>
            </w:tr>
            <w:tr w:rsidR="00082775" w:rsidRPr="00521A92" w14:paraId="771CE387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B8BC" w14:textId="12CB1D39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Dėl kitos paskirties valstybinės žemės sklypo Partizanų g. 38, Kaune, nuomos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(TR-331).</w:t>
                  </w:r>
                </w:p>
              </w:tc>
            </w:tr>
            <w:tr w:rsidR="00082775" w:rsidRPr="00521A92" w14:paraId="1C2161C6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B88A" w14:textId="23B81283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Kalvarijos g. 28E, Kaune, nuomos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>(TR-354).</w:t>
                  </w:r>
                </w:p>
              </w:tc>
            </w:tr>
            <w:tr w:rsidR="00082775" w:rsidRPr="00521A92" w14:paraId="5E44A9C1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206" w14:textId="601A6939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K. Petrausko g. 6, Kaune, dalies nuomos (TR-313). </w:t>
                  </w:r>
                </w:p>
              </w:tc>
            </w:tr>
            <w:tr w:rsidR="00082775" w:rsidRPr="00521A92" w14:paraId="77E508D6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2855" w14:textId="34C618C6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Prieplaukos </w:t>
                  </w:r>
                  <w:proofErr w:type="spellStart"/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krant</w:t>
                  </w:r>
                  <w:proofErr w:type="spellEnd"/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 6</w:t>
                  </w:r>
                  <w:r w:rsidR="008F3D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Kaune, dalies nuomos (TR-322). </w:t>
                  </w:r>
                </w:p>
              </w:tc>
            </w:tr>
            <w:tr w:rsidR="00082775" w:rsidRPr="00521A92" w14:paraId="5B5EBB6B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F048" w14:textId="6D36AC8B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Vaižganto g. 9, Kaune, dalies nuomos (TR-311). </w:t>
                  </w:r>
                </w:p>
              </w:tc>
            </w:tr>
            <w:tr w:rsidR="00082775" w:rsidRPr="00521A92" w14:paraId="71D596F3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9BA" w14:textId="65863486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Totorių g. 10, Kaune, dalies nuomos (TR-330). </w:t>
                  </w:r>
                </w:p>
              </w:tc>
            </w:tr>
            <w:tr w:rsidR="00082775" w:rsidRPr="00521A92" w14:paraId="495709D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513" w14:textId="6899E566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Šaldytuvų g. 13, Kaune, dalies nuomos (TR-307). </w:t>
                  </w:r>
                </w:p>
              </w:tc>
            </w:tr>
            <w:tr w:rsidR="00082775" w:rsidRPr="00521A92" w14:paraId="4939B97C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C2C5" w14:textId="3E9244BF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Dėl kitos paskirties žemės sklypo Siūlų g. 20, Kaune, valstybinės žemės dalies nuomos (TR-308).</w:t>
                  </w:r>
                </w:p>
              </w:tc>
            </w:tr>
            <w:tr w:rsidR="00082775" w:rsidRPr="00521A92" w14:paraId="452DD21C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38C" w14:textId="7B139122" w:rsidR="00082775" w:rsidRPr="00521A92" w:rsidRDefault="00082775" w:rsidP="00F76660">
                  <w:pPr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Tunelio g. 21, Kaune, dalies nuomos (TR-314).</w:t>
                  </w:r>
                </w:p>
              </w:tc>
            </w:tr>
            <w:tr w:rsidR="00082775" w:rsidRPr="00521A92" w14:paraId="48614169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442" w14:textId="0A779A6E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Dėl kitos paskirties valstybinės žemės sklypo Laisvės al. 48, Kaune, dalies nuomos (TR-342). </w:t>
                  </w:r>
                </w:p>
              </w:tc>
            </w:tr>
            <w:tr w:rsidR="00082775" w:rsidRPr="00521A92" w14:paraId="559E019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4424" w14:textId="296C26AF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Laisvės al. 53, Kaune, dalies nuomos (TR-319). </w:t>
                  </w:r>
                </w:p>
              </w:tc>
            </w:tr>
            <w:tr w:rsidR="00082775" w:rsidRPr="00521A92" w14:paraId="6D6DD8F4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9B2" w14:textId="3514CE4F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Vokiečių g. 55, Kaune, dalies nuomos (TR-312). </w:t>
                  </w:r>
                </w:p>
              </w:tc>
            </w:tr>
            <w:tr w:rsidR="00082775" w:rsidRPr="00521A92" w14:paraId="010911E1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9EF" w14:textId="7A3B7228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Vytauto pr. 60, Kaune, dalies nuomos (TR-341). </w:t>
                  </w:r>
                </w:p>
              </w:tc>
            </w:tr>
            <w:tr w:rsidR="00082775" w:rsidRPr="00521A92" w14:paraId="1198CF79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63A" w14:textId="559750FB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Kranto al. 62, Kaune, dalies nuomos (TR-340). </w:t>
                  </w:r>
                </w:p>
              </w:tc>
            </w:tr>
            <w:tr w:rsidR="00082775" w:rsidRPr="00521A92" w14:paraId="1CE18ECF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014" w14:textId="290A8F1E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Raudondvario pl. 166, Kaune, dalies nuomos (TR-309). </w:t>
                  </w:r>
                </w:p>
              </w:tc>
            </w:tr>
            <w:tr w:rsidR="00082775" w:rsidRPr="00521A92" w14:paraId="1C751274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FE0" w14:textId="152134E3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J. Borutos g. 23, Kaune, dalių nuomos (TR-320). </w:t>
                  </w:r>
                </w:p>
              </w:tc>
            </w:tr>
            <w:tr w:rsidR="00082775" w:rsidRPr="00521A92" w14:paraId="21F1F03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9F5" w14:textId="6E7B9774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Žemaičių g. 31, Kaune, dalių nuomos (TR-321).</w:t>
                  </w:r>
                </w:p>
              </w:tc>
            </w:tr>
            <w:tr w:rsidR="00082775" w:rsidRPr="00521A92" w14:paraId="74D605AA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AD7" w14:textId="166E2884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nuosavybės teise valdomų žemės sklypų nuomos ne aukciono būdu sutarčių pakeitimo (TR-358). </w:t>
                  </w:r>
                </w:p>
              </w:tc>
            </w:tr>
            <w:tr w:rsidR="00082775" w:rsidRPr="00521A92" w14:paraId="26A8D372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99C" w14:textId="1B150EAC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valstybinės žemės sklypo </w:t>
                  </w:r>
                  <w:proofErr w:type="spellStart"/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Kaunakiemio</w:t>
                  </w:r>
                  <w:proofErr w:type="spellEnd"/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3, Kaune, 2002 m. balandžio 26 d. valstybinės žemės nuomos sutarties Nr. N19/2002-1051 pakeitimo (TR-316). </w:t>
                  </w:r>
                </w:p>
              </w:tc>
            </w:tr>
            <w:tr w:rsidR="00082775" w:rsidRPr="00521A92" w14:paraId="4C9DA8A5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73DD" w14:textId="049D7F5E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Julijanavos g. 22, Kaune, </w:t>
                  </w:r>
                  <w:r w:rsidR="00CC714C" w:rsidRPr="00CC7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2019 m. liepos 1 d. nuomos sutarčių Nr. 8SŽN-335-(14.8.49.) ir Nr. 8SŽN-336-(14.8.49.) </w:t>
                  </w:r>
                  <w:r w:rsidR="00CC714C" w:rsidRPr="00CC7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pratęsimo</w:t>
                  </w:r>
                  <w:r w:rsidR="00CC714C"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(TR-317). </w:t>
                  </w:r>
                </w:p>
              </w:tc>
            </w:tr>
            <w:tr w:rsidR="00082775" w:rsidRPr="00521A92" w14:paraId="722625CC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718" w14:textId="406D94CB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sklypų Karaliaus Mindaugo pr. 32A ir Savanorių pr. 7, Kaune, nuomos sutarčių nutraukimo (TR-332). </w:t>
                  </w:r>
                </w:p>
              </w:tc>
            </w:tr>
            <w:tr w:rsidR="00082775" w:rsidRPr="00521A92" w14:paraId="5486D520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FA65" w14:textId="0D09DD8D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Dėl kitos paskirties valstybinės žemės sklypo Pramonės pr. 4, Kaune, dalių kiekvienam savarankiškai funkcionuojančiam statiniui eksploatuoti plano patvirtinimo ir dalių nustatymo (TR-346). </w:t>
                  </w:r>
                </w:p>
              </w:tc>
            </w:tr>
            <w:tr w:rsidR="00082775" w:rsidRPr="00521A92" w14:paraId="61D38408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DB2" w14:textId="4E8528F0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valstybinės žemės sklypo Baltų pr. 41A, Kaune, dalių kiekvienam savarankiškai funkcionuojančiam statiniui eksploatuoti plano patvirtinimo ir dalių nustatymo (TR-315). </w:t>
                  </w:r>
                </w:p>
              </w:tc>
            </w:tr>
            <w:tr w:rsidR="00082775" w:rsidRPr="00521A92" w14:paraId="7BC5AC33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61A" w14:textId="65805A4C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kitos paskirties valstybinės žemės sklypo Šv. Gertrūdos g. 10, Kaune, dalies dalių nustatymo (TR-310). </w:t>
                  </w:r>
                </w:p>
              </w:tc>
            </w:tr>
            <w:tr w:rsidR="00082775" w:rsidRPr="00521A92" w14:paraId="7095C144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08AD" w14:textId="52E27407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valstybinės žemės sklypų perdavimo Kauno miesto savivaldybei neatlygintinai naudotis savo funkcijoms atlikti (TR-305). </w:t>
                  </w:r>
                </w:p>
              </w:tc>
            </w:tr>
            <w:tr w:rsidR="00082775" w:rsidRPr="00521A92" w14:paraId="56D93A18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4789" w14:textId="2B3AA683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valstybinės žemės sklypo Muitinės g. 15, Kaune, dalies perdavimo neatlygintinai naudotis (TR-355). </w:t>
                  </w:r>
                </w:p>
              </w:tc>
            </w:tr>
            <w:tr w:rsidR="00082775" w:rsidRPr="00521A92" w14:paraId="3A2E33AE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9710" w14:textId="0412C430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valstybinės žemės sklypo, esančio Ežero g. 23, Kaune, perdavimo neatlygintinai naudotis (TR-318). </w:t>
                  </w:r>
                </w:p>
              </w:tc>
            </w:tr>
            <w:tr w:rsidR="00082775" w:rsidRPr="00521A92" w14:paraId="132BEC7B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5F26" w14:textId="677B1FAC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leidimo registruoti VšĮ „Gerumo rankos“ buveinę Kauno miesto savivaldybei nuosavybės teise priklausančiose patalpose Lampėdžių g. 10-100, Kaune (TR-328).</w:t>
                  </w:r>
                </w:p>
              </w:tc>
            </w:tr>
            <w:tr w:rsidR="00082775" w:rsidRPr="00521A92" w14:paraId="22EA3F49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C97" w14:textId="5DA683B6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nekilnojamojo turto Technikumo g. 8A, Kaune, perėmimo Kauno miesto savivaldybės nuosavybėn (TR-324).</w:t>
                  </w:r>
                </w:p>
              </w:tc>
            </w:tr>
            <w:tr w:rsidR="00082775" w:rsidRPr="00521A92" w14:paraId="51D10624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05D" w14:textId="5E229BB9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nekilnojamojo ir kito ilgalaikio ir trumpalaikio materialiojo turto </w:t>
                  </w:r>
                  <w:r w:rsidR="00D772B4" w:rsidRPr="00D772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Laisvės al. 54, Kaune, nuomos (TR-325). </w:t>
                  </w:r>
                </w:p>
              </w:tc>
            </w:tr>
            <w:tr w:rsidR="00082775" w:rsidRPr="00521A92" w14:paraId="31C93FED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26C" w14:textId="07AA4CB5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gyvenamojo namo A. Juozapavičiaus pr. 121, Kaune, įsigijimo (TR-359). </w:t>
                  </w:r>
                </w:p>
              </w:tc>
            </w:tr>
            <w:tr w:rsidR="00082775" w:rsidRPr="00521A92" w14:paraId="55FEDE62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4702" w14:textId="7B1B462F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būsto A. Juozapavičiaus pr. 48B-5, Kaune, pardavimo (TR-347).</w:t>
                  </w:r>
                </w:p>
              </w:tc>
            </w:tr>
            <w:tr w:rsidR="00082775" w:rsidRPr="00521A92" w14:paraId="5D1D60B6" w14:textId="77777777" w:rsidTr="007B7D9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3A75" w14:textId="62C3941D" w:rsidR="00082775" w:rsidRPr="00521A92" w:rsidRDefault="00082775" w:rsidP="00F76660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Kauno miesto savivaldybės būsto Taikos pr. 85-62, Kaune, pardavimo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 xml:space="preserve">(TR-323). </w:t>
                  </w:r>
                </w:p>
              </w:tc>
            </w:tr>
            <w:tr w:rsidR="00082775" w:rsidRPr="00521A92" w14:paraId="5A717E9D" w14:textId="77777777" w:rsidTr="0008277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0786" w14:textId="5D9BC460" w:rsidR="00082775" w:rsidRPr="00521A92" w:rsidRDefault="00082775" w:rsidP="009E65EA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1382"/>
                      <w:tab w:val="left" w:pos="1524"/>
                      <w:tab w:val="left" w:pos="5268"/>
                    </w:tabs>
                    <w:spacing w:after="0" w:line="360" w:lineRule="auto"/>
                    <w:ind w:left="0" w:firstLine="1098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Dėl pagalbinio ūkio paskirties pastato Archyvo g. 28, Kaune, dalies pardavimo</w:t>
                  </w:r>
                  <w:r w:rsidRPr="00521A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br/>
                    <w:t xml:space="preserve">(TR-329). </w:t>
                  </w:r>
                </w:p>
              </w:tc>
            </w:tr>
          </w:tbl>
          <w:p w14:paraId="4BEBB6C5" w14:textId="553863AB" w:rsidR="00082775" w:rsidRPr="00521A92" w:rsidRDefault="00082775" w:rsidP="00082775">
            <w:pPr>
              <w:pStyle w:val="Sraopastraipa"/>
              <w:numPr>
                <w:ilvl w:val="0"/>
                <w:numId w:val="4"/>
              </w:numPr>
              <w:tabs>
                <w:tab w:val="left" w:pos="1560"/>
              </w:tabs>
              <w:spacing w:after="0" w:line="240" w:lineRule="auto"/>
              <w:ind w:left="0" w:firstLine="1134"/>
              <w:rPr>
                <w:rFonts w:ascii="Calibri" w:hAnsi="Calibri" w:cs="Calibri"/>
                <w:sz w:val="24"/>
                <w:szCs w:val="24"/>
              </w:rPr>
            </w:pPr>
            <w:r w:rsidRPr="00521A92">
              <w:rPr>
                <w:rFonts w:ascii="Calibri" w:hAnsi="Calibri" w:cs="Calibri"/>
                <w:sz w:val="24"/>
                <w:szCs w:val="24"/>
              </w:rPr>
              <w:t>Tarybos narių pareiškimai</w:t>
            </w:r>
            <w:r w:rsidR="007A533B" w:rsidRPr="00521A9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D498991" w14:textId="77777777" w:rsidR="00082775" w:rsidRPr="00521A92" w:rsidRDefault="00082775" w:rsidP="00082775">
            <w:pPr>
              <w:tabs>
                <w:tab w:val="left" w:pos="15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294FF5" w14:textId="77777777" w:rsidR="00082775" w:rsidRPr="00521A92" w:rsidRDefault="00082775" w:rsidP="00082775">
            <w:pPr>
              <w:tabs>
                <w:tab w:val="left" w:pos="15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A573008" w14:textId="633D995C" w:rsidR="00082775" w:rsidRPr="00521A92" w:rsidRDefault="00082775" w:rsidP="000827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1A92">
              <w:rPr>
                <w:rFonts w:ascii="Calibri" w:hAnsi="Calibri" w:cs="Calibri"/>
                <w:sz w:val="24"/>
                <w:szCs w:val="24"/>
              </w:rPr>
              <w:t>_____________________________</w:t>
            </w:r>
          </w:p>
          <w:p w14:paraId="0638D0FD" w14:textId="4384D7CA" w:rsidR="00082775" w:rsidRPr="00521A92" w:rsidRDefault="00082775" w:rsidP="00082775">
            <w:pPr>
              <w:pStyle w:val="Sraopastraipa"/>
              <w:tabs>
                <w:tab w:val="left" w:pos="5268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DA236E3" w14:textId="77777777" w:rsidR="00082775" w:rsidRPr="00521A92" w:rsidRDefault="00082775" w:rsidP="00082775">
            <w:pPr>
              <w:pStyle w:val="Sraopastraipa"/>
              <w:tabs>
                <w:tab w:val="left" w:pos="5268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3207A48" w14:textId="77777777" w:rsidR="00082775" w:rsidRPr="00521A92" w:rsidRDefault="00082775" w:rsidP="00082775">
            <w:pPr>
              <w:pStyle w:val="Sraopastraipa"/>
              <w:tabs>
                <w:tab w:val="left" w:pos="5268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" w:type="dxa"/>
          </w:tcPr>
          <w:p w14:paraId="2B0467F6" w14:textId="19409509" w:rsidR="00082775" w:rsidRPr="00521A92" w:rsidRDefault="00082775" w:rsidP="00082775">
            <w:pPr>
              <w:pStyle w:val="Sraopastraipa"/>
              <w:tabs>
                <w:tab w:val="left" w:pos="5268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" w:type="dxa"/>
          </w:tcPr>
          <w:p w14:paraId="63150941" w14:textId="77777777" w:rsidR="00082775" w:rsidRPr="00521A92" w:rsidRDefault="00082775" w:rsidP="00082775">
            <w:pPr>
              <w:pStyle w:val="Sraopastraipa"/>
              <w:tabs>
                <w:tab w:val="left" w:pos="5268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C8AC03" w14:textId="77777777" w:rsidR="00156794" w:rsidRPr="00521A92" w:rsidRDefault="00156794" w:rsidP="000827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156794" w:rsidRPr="00521A9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6703" w14:textId="77777777" w:rsidR="003C4BD4" w:rsidRDefault="003C4BD4">
      <w:pPr>
        <w:spacing w:after="0" w:line="240" w:lineRule="auto"/>
      </w:pPr>
      <w:r>
        <w:separator/>
      </w:r>
    </w:p>
  </w:endnote>
  <w:endnote w:type="continuationSeparator" w:id="0">
    <w:p w14:paraId="62323561" w14:textId="77777777" w:rsidR="003C4BD4" w:rsidRDefault="003C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DB0A" w14:textId="77777777" w:rsidR="003C4BD4" w:rsidRDefault="003C4BD4">
      <w:pPr>
        <w:spacing w:after="0" w:line="240" w:lineRule="auto"/>
      </w:pPr>
      <w:r>
        <w:separator/>
      </w:r>
    </w:p>
  </w:footnote>
  <w:footnote w:type="continuationSeparator" w:id="0">
    <w:p w14:paraId="03D13EAE" w14:textId="77777777" w:rsidR="003C4BD4" w:rsidRDefault="003C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156794" w14:paraId="6C0D64A7" w14:textId="77777777">
      <w:tc>
        <w:tcPr>
          <w:tcW w:w="8503" w:type="dxa"/>
        </w:tcPr>
        <w:p w14:paraId="51C72777" w14:textId="77777777" w:rsidR="00FA493D" w:rsidRDefault="00FA493D"/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156794" w14:paraId="3ED50BE7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91C8E6" w14:textId="77777777" w:rsidR="00156794" w:rsidRDefault="009F5BA9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0E36696C" w14:textId="77777777" w:rsidR="00156794" w:rsidRDefault="00156794">
          <w:pPr>
            <w:spacing w:after="0" w:line="240" w:lineRule="auto"/>
          </w:pPr>
        </w:p>
      </w:tc>
      <w:tc>
        <w:tcPr>
          <w:tcW w:w="1133" w:type="dxa"/>
        </w:tcPr>
        <w:p w14:paraId="5877192B" w14:textId="77777777" w:rsidR="00156794" w:rsidRDefault="0015679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918C" w14:textId="77777777" w:rsidR="00156794" w:rsidRDefault="00156794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456C7CB6"/>
    <w:multiLevelType w:val="hybridMultilevel"/>
    <w:tmpl w:val="659805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87159">
    <w:abstractNumId w:val="0"/>
  </w:num>
  <w:num w:numId="2" w16cid:durableId="1152717708">
    <w:abstractNumId w:val="1"/>
  </w:num>
  <w:num w:numId="3" w16cid:durableId="126245167">
    <w:abstractNumId w:val="2"/>
  </w:num>
  <w:num w:numId="4" w16cid:durableId="69836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94"/>
    <w:rsid w:val="00082775"/>
    <w:rsid w:val="00085CE9"/>
    <w:rsid w:val="00142ADB"/>
    <w:rsid w:val="00147C9A"/>
    <w:rsid w:val="00156794"/>
    <w:rsid w:val="001E3E39"/>
    <w:rsid w:val="00243A71"/>
    <w:rsid w:val="002D1872"/>
    <w:rsid w:val="00306B88"/>
    <w:rsid w:val="003766B1"/>
    <w:rsid w:val="003C4BD4"/>
    <w:rsid w:val="00497E57"/>
    <w:rsid w:val="00521A92"/>
    <w:rsid w:val="005A3D83"/>
    <w:rsid w:val="005E11F1"/>
    <w:rsid w:val="00600DD5"/>
    <w:rsid w:val="006B3AA7"/>
    <w:rsid w:val="007450D1"/>
    <w:rsid w:val="007A533B"/>
    <w:rsid w:val="007B7D92"/>
    <w:rsid w:val="0080430F"/>
    <w:rsid w:val="00811451"/>
    <w:rsid w:val="00815CB2"/>
    <w:rsid w:val="00815DC1"/>
    <w:rsid w:val="00863887"/>
    <w:rsid w:val="0089427B"/>
    <w:rsid w:val="008B5210"/>
    <w:rsid w:val="008D1D4F"/>
    <w:rsid w:val="008F20BC"/>
    <w:rsid w:val="008F3D72"/>
    <w:rsid w:val="009E34B3"/>
    <w:rsid w:val="009E65EA"/>
    <w:rsid w:val="009F1EDD"/>
    <w:rsid w:val="009F35C6"/>
    <w:rsid w:val="009F5BA9"/>
    <w:rsid w:val="00A52874"/>
    <w:rsid w:val="00B03D53"/>
    <w:rsid w:val="00B50B53"/>
    <w:rsid w:val="00B94B69"/>
    <w:rsid w:val="00CC714C"/>
    <w:rsid w:val="00CE15B2"/>
    <w:rsid w:val="00D3398B"/>
    <w:rsid w:val="00D772B4"/>
    <w:rsid w:val="00DB39EE"/>
    <w:rsid w:val="00E00C5A"/>
    <w:rsid w:val="00EC2731"/>
    <w:rsid w:val="00F76660"/>
    <w:rsid w:val="00F7703B"/>
    <w:rsid w:val="00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DEF1"/>
  <w15:docId w15:val="{62BB655C-3F9A-4F57-A135-C378BF8A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raopastraipa">
    <w:name w:val="List Paragraph"/>
    <w:basedOn w:val="prastasis"/>
    <w:uiPriority w:val="34"/>
    <w:qFormat/>
    <w:rsid w:val="00DB39E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493D"/>
  </w:style>
  <w:style w:type="paragraph" w:styleId="Porat">
    <w:name w:val="footer"/>
    <w:basedOn w:val="prastasis"/>
    <w:link w:val="PoratDiagrama"/>
    <w:uiPriority w:val="99"/>
    <w:unhideWhenUsed/>
    <w:rsid w:val="00FA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Guoda Jalinskienė</dc:creator>
  <dc:description/>
  <cp:lastModifiedBy>Guoda Jalinskienė</cp:lastModifiedBy>
  <cp:revision>2</cp:revision>
  <dcterms:created xsi:type="dcterms:W3CDTF">2026-05-13T08:44:00Z</dcterms:created>
  <dcterms:modified xsi:type="dcterms:W3CDTF">2026-05-13T08:44:00Z</dcterms:modified>
</cp:coreProperties>
</file>