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C3" w:rsidRDefault="006D18C3" w:rsidP="006D18C3">
      <w:pPr>
        <w:pStyle w:val="heading-1"/>
        <w:jc w:val="both"/>
      </w:pPr>
      <w:r>
        <w:t xml:space="preserve">Administracinė byla Nr. </w:t>
      </w:r>
      <w:bookmarkStart w:id="0" w:name="_GoBack"/>
      <w:r>
        <w:t>eI2-6233-423</w:t>
      </w:r>
      <w:bookmarkEnd w:id="0"/>
      <w:r>
        <w:t>/2023</w:t>
      </w:r>
    </w:p>
    <w:p w:rsidR="006D18C3" w:rsidRDefault="006D18C3" w:rsidP="006D18C3">
      <w:pPr>
        <w:pStyle w:val="normal"/>
        <w:jc w:val="both"/>
      </w:pPr>
      <w:r>
        <w:t>Teismo proceso Nr. 3-62-3-00967-2023-3</w:t>
      </w:r>
    </w:p>
    <w:p w:rsidR="006D18C3" w:rsidRDefault="006D18C3" w:rsidP="006D18C3">
      <w:pPr>
        <w:pStyle w:val="normal"/>
        <w:jc w:val="both"/>
      </w:pPr>
      <w:r>
        <w:t>Procesinio sprendimo kategorijos: 20.2.3.1; 20.5.2; 55.1.1</w:t>
      </w:r>
    </w:p>
    <w:p w:rsidR="006D18C3" w:rsidRDefault="006D18C3" w:rsidP="006D18C3">
      <w:pPr>
        <w:pStyle w:val="normal"/>
        <w:jc w:val="both"/>
      </w:pPr>
      <w:r>
        <w:t xml:space="preserve"> (S) </w:t>
      </w:r>
    </w:p>
    <w:p w:rsidR="006D18C3" w:rsidRDefault="006D18C3" w:rsidP="006D18C3">
      <w:pPr>
        <w:pStyle w:val="normal"/>
        <w:jc w:val="both"/>
      </w:pPr>
      <w:r>
        <w:t>REGIONŲ APYGARDOS ADMINISTRACINIS TEISMAS</w:t>
      </w:r>
    </w:p>
    <w:p w:rsidR="006D18C3" w:rsidRDefault="006D18C3" w:rsidP="006D18C3">
      <w:pPr>
        <w:pStyle w:val="heading-1"/>
        <w:jc w:val="both"/>
      </w:pPr>
      <w:r>
        <w:t>S P R E N D I M A S</w:t>
      </w:r>
    </w:p>
    <w:p w:rsidR="006D18C3" w:rsidRDefault="006D18C3" w:rsidP="006D18C3">
      <w:pPr>
        <w:pStyle w:val="normal"/>
        <w:jc w:val="both"/>
      </w:pPr>
      <w:r>
        <w:t>LIETUVOS RESPUBLIKOS VARDU</w:t>
      </w:r>
    </w:p>
    <w:p w:rsidR="006D18C3" w:rsidRDefault="006D18C3" w:rsidP="006D18C3">
      <w:pPr>
        <w:pStyle w:val="normal"/>
        <w:jc w:val="both"/>
      </w:pPr>
      <w:r>
        <w:t>2023 m. spalio 16 d.</w:t>
      </w:r>
    </w:p>
    <w:p w:rsidR="006D18C3" w:rsidRDefault="006D18C3" w:rsidP="006D18C3">
      <w:pPr>
        <w:pStyle w:val="normal"/>
        <w:jc w:val="both"/>
      </w:pPr>
      <w:r>
        <w:t>Kaunas</w:t>
      </w:r>
    </w:p>
    <w:p w:rsidR="006D18C3" w:rsidRDefault="006D18C3" w:rsidP="006D18C3">
      <w:pPr>
        <w:pStyle w:val="block-text"/>
        <w:jc w:val="both"/>
      </w:pPr>
      <w:r>
        <w:t>Regionų apygardos administracinio teismo Kauno rūmų teisėja Asta Urbonienė,</w:t>
      </w:r>
    </w:p>
    <w:p w:rsidR="006D18C3" w:rsidRDefault="006D18C3" w:rsidP="006D18C3">
      <w:pPr>
        <w:pStyle w:val="block-text"/>
        <w:jc w:val="both"/>
      </w:pPr>
      <w:r>
        <w:t xml:space="preserve">sekretoriaujant Neringai </w:t>
      </w:r>
      <w:proofErr w:type="spellStart"/>
      <w:r>
        <w:rPr>
          <w:rStyle w:val="spelle"/>
        </w:rPr>
        <w:t>Vaitekaitei</w:t>
      </w:r>
      <w:proofErr w:type="spellEnd"/>
      <w:r>
        <w:t>,</w:t>
      </w:r>
    </w:p>
    <w:p w:rsidR="006D18C3" w:rsidRDefault="006D18C3" w:rsidP="006D18C3">
      <w:pPr>
        <w:pStyle w:val="block-text"/>
        <w:jc w:val="both"/>
      </w:pPr>
      <w:r>
        <w:t xml:space="preserve">dalyvaujant pareiškėjo ERGO </w:t>
      </w:r>
      <w:proofErr w:type="spellStart"/>
      <w:r>
        <w:rPr>
          <w:rStyle w:val="spelle"/>
        </w:rPr>
        <w:t>Insurance</w:t>
      </w:r>
      <w:proofErr w:type="spellEnd"/>
      <w:r>
        <w:t xml:space="preserve"> SE, veikiančio per ERGO </w:t>
      </w:r>
      <w:proofErr w:type="spellStart"/>
      <w:r>
        <w:rPr>
          <w:rStyle w:val="spelle"/>
        </w:rPr>
        <w:t>Insurance</w:t>
      </w:r>
      <w:proofErr w:type="spellEnd"/>
      <w:r>
        <w:t> SE Lietuvos filialą, atstovei B. P.,</w:t>
      </w:r>
    </w:p>
    <w:p w:rsidR="006D18C3" w:rsidRDefault="006D18C3" w:rsidP="006D18C3">
      <w:pPr>
        <w:pStyle w:val="block-text"/>
        <w:jc w:val="both"/>
      </w:pPr>
      <w:r>
        <w:t>atsakovo Kauno miesto savivaldybės, atstovaujamos Kauno miesto savivaldybės, atstovaujamos Kauno miesto savivaldybės administracijos, atstovei R. V.,</w:t>
      </w:r>
    </w:p>
    <w:p w:rsidR="006D18C3" w:rsidRDefault="006D18C3" w:rsidP="006D18C3">
      <w:pPr>
        <w:pStyle w:val="block-text"/>
        <w:jc w:val="both"/>
      </w:pPr>
      <w:r>
        <w:t xml:space="preserve">viešame teismo posėdyje išnagrinėjo administracinę bylą pagal pareiškėjo ERGO </w:t>
      </w:r>
      <w:proofErr w:type="spellStart"/>
      <w:r>
        <w:rPr>
          <w:rStyle w:val="spelle"/>
        </w:rPr>
        <w:t>Insurance</w:t>
      </w:r>
      <w:proofErr w:type="spellEnd"/>
      <w:r>
        <w:t xml:space="preserve"> SE, veikiančio per ERGO </w:t>
      </w:r>
      <w:proofErr w:type="spellStart"/>
      <w:r>
        <w:rPr>
          <w:rStyle w:val="spelle"/>
        </w:rPr>
        <w:t>Insurance</w:t>
      </w:r>
      <w:proofErr w:type="spellEnd"/>
      <w:r>
        <w:t> SE Lietuvos filialą, skundą atsakovui Kauno miesto savivaldybei, atstovaujamai Kauno miesto savivaldybės administracijos, dėl turtinės žalos atlyginimo ir palūkanų priteisimo,</w:t>
      </w:r>
    </w:p>
    <w:p w:rsidR="006D18C3" w:rsidRDefault="006D18C3" w:rsidP="006D18C3">
      <w:pPr>
        <w:pStyle w:val="block-text"/>
        <w:jc w:val="both"/>
      </w:pPr>
      <w:r>
        <w:t>n u s t a t ė :</w:t>
      </w:r>
    </w:p>
    <w:p w:rsidR="006D18C3" w:rsidRDefault="006D18C3" w:rsidP="006D18C3">
      <w:pPr>
        <w:pStyle w:val="body-text-indent"/>
        <w:jc w:val="both"/>
      </w:pPr>
      <w:r>
        <w:t xml:space="preserve">Pareiškėjas ERGO </w:t>
      </w:r>
      <w:proofErr w:type="spellStart"/>
      <w:r>
        <w:rPr>
          <w:rStyle w:val="spelle"/>
        </w:rPr>
        <w:t>Insurance</w:t>
      </w:r>
      <w:proofErr w:type="spellEnd"/>
      <w:r>
        <w:t xml:space="preserve"> SE, veikiantis per ERGO </w:t>
      </w:r>
      <w:proofErr w:type="spellStart"/>
      <w:r>
        <w:rPr>
          <w:rStyle w:val="spelle"/>
        </w:rPr>
        <w:t>Insurance</w:t>
      </w:r>
      <w:proofErr w:type="spellEnd"/>
      <w:r>
        <w:t xml:space="preserve"> SE Lietuvos filialą (toliau – ir pareiškėjas, ir ERGO draudimas), kreipėsi į teismą, prašydamas priteisti iš atsakovo – Kauno miesto savivaldybės, atstovaujamos Kauno miesto savivaldybės administracijos (toliau – ir atsakovas, ir Kauno miesto savivaldybė), 5 004,87 </w:t>
      </w:r>
      <w:proofErr w:type="spellStart"/>
      <w:r>
        <w:t>Eur</w:t>
      </w:r>
      <w:proofErr w:type="spellEnd"/>
      <w:r>
        <w:t xml:space="preserve"> turtinės žalos atlyginimą ir penkių procentų dydžio metinių palūkanų už priteistą sumą nuo bylos iškėlimo teisme iki teismo sprendimo visiško įvykdymo.</w:t>
      </w:r>
    </w:p>
    <w:p w:rsidR="006D18C3" w:rsidRDefault="006D18C3" w:rsidP="006D18C3">
      <w:pPr>
        <w:pStyle w:val="normal"/>
        <w:jc w:val="both"/>
      </w:pPr>
      <w:r>
        <w:t xml:space="preserve">Pareiškėjas skunde nurodė ir jo atstovė teismo posėdyje paaiškino, kad draudėjas K. T. (toliau – ir draudėjas) su ERGO draudimu, laikotarpiui nuo 2020 m. gegužės 6 d. iki 2021 m. gegužės 6 d, sudarė draudimo sutartį, apdraudžiant automobilį Mercedes </w:t>
      </w:r>
      <w:proofErr w:type="spellStart"/>
      <w:r>
        <w:rPr>
          <w:rStyle w:val="spelle"/>
        </w:rPr>
        <w:t>Benz</w:t>
      </w:r>
      <w:proofErr w:type="spellEnd"/>
      <w:r>
        <w:t xml:space="preserve"> E220D, valstybinis Nr. (duomenys neskelbtini) Draudėjas 2020 m. gegužės 12 d. telefonu Ergo draudimą informavo, kad prie namo (duomenys neskelbtini), ant apdrausto automobilio užkrito nulūžusio medžio šaka, aiškinosi kaip reikia įvykį užfiksuoti, jam buvo paaiškinta. Draudėjas 2020 m. gegužės 14 d. pateikė pranešimą, kuriame nurodė įvykio aplinkybes, prašė atlyginti patirtą žalą. Draudėjas įvykį užfiksavo nuotraukose, kuriose matosi, kad gluosnio šakos vidus patamsėjęs, šaka ką tik (neseniai) nulūžusi, medis augo arti automobilio stovėjimo vietos. Užkritusią šaką nuo automobilio pašalino pats </w:t>
      </w:r>
      <w:r>
        <w:lastRenderedPageBreak/>
        <w:t xml:space="preserve">draudėjas, nes šaka nebuvo sunki, rankomis lengvas šakas nuima ir priešgaisrinės gelbėjimo tarnybos darbuotojai. Apgadintas automobilio detales reikėjo taisyti pilnai, nepriklausomai nuo to, ar šalinant nuo automobilio medžio šaką, galėjo būti padaryti papildomi, nežymūs įbrėžimai. Apie įvykį draudėjas pranešė Kauno apskrities vyriausiajam policijos komisariatui. Draudimo bendrovė, atlikusi transporto priemonei padarytos žalos įvertinimą, nustatė, kad transporto priemonės savininkui dėl įvykio metu apgadinto automobilio padaryti 5 129,87 </w:t>
      </w:r>
      <w:proofErr w:type="spellStart"/>
      <w:r>
        <w:t>Eur</w:t>
      </w:r>
      <w:proofErr w:type="spellEnd"/>
      <w:r>
        <w:t xml:space="preserve"> nuostoliai. Vykdant draudimo sutarties sąlygas, išskaičius draudimo sutartyje numatytą 125,00 </w:t>
      </w:r>
      <w:proofErr w:type="spellStart"/>
      <w:r>
        <w:t>Eur</w:t>
      </w:r>
      <w:proofErr w:type="spellEnd"/>
      <w:r>
        <w:t xml:space="preserve"> išskaitą, draudėjui buvo išmokėta 5 004,87 </w:t>
      </w:r>
      <w:proofErr w:type="spellStart"/>
      <w:r>
        <w:t>Eur</w:t>
      </w:r>
      <w:proofErr w:type="spellEnd"/>
      <w:r>
        <w:t xml:space="preserve"> draudimo išmoka. ERGO draudimas dėl išmokėtos draudimo išmokos įgijo atgręžtinio reikalavimo teisę į atsakingą už žalos padarymą asmenį – atsakovą Kauno miesto savivaldybę, kuri tvarko miesto želdynus, rengia ir tvirtina želdinių apsaugos taisykles, organizuoja savivaldybės teritorijoje esančių želdynų ir želdinių inventorizavimą ir apskaitą, vykdo jų būklės stebėseną, turi pareigą nustatyti konkretaus medžio fiziologinę būklę (gyvybinę funkciją), juos genėti, patikrinti, ar nesupuvę seni medžiai, jei reikia, juos pašalinti, atlikti kitus priežiūros darbus. Kauno miesto savivaldybė privalėjo užtikrinti, kad įvykio vietoje ((duomenys neskelbtini)) augantys medžiai ir kiti želdiniai nekeltų grėsmės žmonėms ir jų turtui. Atsakovas pažeidė teisės aktuose jam nustatytą pareigą elgtis atidžiai ir rūpestingai, tinkamai prižiūrėti savivaldybės teritorijoje esančius želdinius ir želdynus, neveikė taip, kaip pagal teisės aktus privalėjo veikti, todėl privalo atlyginti žalą. Pažymėjo, kad ragino įvykdyti prievolę ne teismo keliu, tačiau iki skundo pateikimo teismui prievolė nėra įvykdyta. Prašė skundą tenkinti.</w:t>
      </w:r>
    </w:p>
    <w:p w:rsidR="006D18C3" w:rsidRDefault="006D18C3" w:rsidP="006D18C3">
      <w:pPr>
        <w:pStyle w:val="normal"/>
        <w:jc w:val="both"/>
      </w:pPr>
      <w:r>
        <w:t>Atsakovas su skundu nesutiko. Atsiliepime (</w:t>
      </w:r>
      <w:proofErr w:type="spellStart"/>
      <w:r>
        <w:rPr>
          <w:rStyle w:val="spelle"/>
        </w:rPr>
        <w:t>reg</w:t>
      </w:r>
      <w:proofErr w:type="spellEnd"/>
      <w:r>
        <w:t xml:space="preserve">. Nr. DOK-15283) nurodė ir jo atstovė teismo posėdžio metu paaiškino, kad pareiškėjas neįrodė būtinų sąlygų atsakovo civilinei atsakomybei kilti – neteisėtų savivaldybės tarnautojų ar darbuotojų veiksmų ar neveikimo, priežastinio ryšio tarp atsakovo veiksmų (neveikimo) ir kilusios žalos. Pareiškėjo teismui pateikti duomenys apie automobilio </w:t>
      </w:r>
      <w:proofErr w:type="spellStart"/>
      <w:r>
        <w:t>apgadinimus</w:t>
      </w:r>
      <w:proofErr w:type="spellEnd"/>
      <w:r>
        <w:t xml:space="preserve"> – 2020 m. gegužės 28 d. Žalos sąmatą Nr. 731410-085 (toliau – ir Žalos sąmata) bei automobilio fotonuotraukos, patvirtina automobilio apgadinimo faktą, t. y., kad automobilis Mercedes </w:t>
      </w:r>
      <w:proofErr w:type="spellStart"/>
      <w:r>
        <w:rPr>
          <w:rStyle w:val="spelle"/>
        </w:rPr>
        <w:t>Benz</w:t>
      </w:r>
      <w:proofErr w:type="spellEnd"/>
      <w:r>
        <w:t xml:space="preserve"> E 220D, </w:t>
      </w:r>
      <w:proofErr w:type="spellStart"/>
      <w:r>
        <w:rPr>
          <w:rStyle w:val="spelle"/>
        </w:rPr>
        <w:t>valst</w:t>
      </w:r>
      <w:proofErr w:type="spellEnd"/>
      <w:r>
        <w:t xml:space="preserve">. Nr. (duomenys neskelbtini) patyrė žalą, tačiau besąlygiškai ir vienareikšmiškai nepatvirtina, kad automobilio apgadinimai buvo padaryti adresu: (duomenys neskelbtini), nulūžus medžio šakai, t. y. dėl atsakovo Kauno miesto savivaldybės neteisėtų veiksmų (neveikimo), bei kad egzistuoja priežastinis ryšys tarp atsakovo veiksmų (neveikimo) ir automobiliui padarytos žalos. Akcentavo, kad fotonuotraukose nėra užfiksuota nuo medžio nulūžusi ir ant automobilio užkritusi šaka iš karto po įvykio, nuotraukos darytos ne įvykio vietoje. Pareiškėjas nepateikė duomenų kad įvykio dieną, į įvykio vietą buvo kviesta priešgaisrinė gelbėjimo tarnyba ar policijos pareigūnai, apie įvykį policijos komisariatui pranešta praėjus dvejoms dienoms, t. y. 2020 m. gegužės 14 d., nesudaryta įvykio vietos schema, negauti asmenų paaiškinimai. Pareiškėjo pateiktos fotonuotraukos leidžia manyti, kad automobilis stovėjo galimai neleistinoje vietoje, pažeidžiant Kelių eisimo taisyklių 150.5 punktą (sustoti ir stovėti draudžiama ant vejos, šaligatvio &lt;...&gt; ir kitose transporto priemonių eismui (stovėjimui) neskirtose teritorijose). Automobilio pirmoji registracijos data yra 2017 metai, automobilis buvo eksploatuojamas, todėl, pagal pareiškėjo pateiktus dokumentus, nėra aišku, ar visi apgadinimai atsirado po nurodyto įvykio. Tiek teikiant duomenis policijos pareigūnams, tiek draudimo bendrovei buvo nurodomos aplinkybės apie medžio šakos užkritimą ant transporto priemonės, tačiau nenurodoma, ant kurios konkrečios automobilio dalies medžio šaka krito, neįvardyti transporto priemonei padaryti apgadinimai. Iš pareiškėjo pateiktų fotonuotraukų matyti, jog apgadinta transporto priemonės priekinė dalis, stogas, taip pat priekinė bei galinė kairė pusė. Kėlė abejones dėl automobilio apgadinimo laiko, mąsto, automobilio techninės būkles iki įvykio, ar Žalos sąmatoje nurodyti remonto darbai buvo atlikti dėl įvykio metu atsiradusių apgadinimų, vertino tai, jog į įvykio vietą nebuvo kviesta priešgaisrinė gelbėjimo tarnyba, todėl apgadinimai galėjo atsirasti transporto priemonės savininkui bandant medžio šaką pašalinti nuo automobilio. Paaiškino, kad iki įvykio nebuvo gauta gyventojų skundų, prašymų, seniūno pranešimų ar kitų kreipimųsi dėl prie namo </w:t>
      </w:r>
      <w:r>
        <w:lastRenderedPageBreak/>
        <w:t xml:space="preserve">(duomenys neskelbtini), augančio medžio prastos būklės, jo keliamų nepatogumų ar pavojaus, todėl atsakovui nebuvo prievolės medį nukirsti, išduoti leidimą tokį medį genėti ar pašalinti. Duomenų apie nulūžusios medžio šakos puvinį nepateikė ir pareiškėjas, nuotraukose matomas šakos patamsėjimas galėjo atsirasti dėl atmosferos poveikio, nes nuotraukos darytos ne įvykio dieną. Teritorijoje augančių želdinių priežiūra bei stebėjimas buvo vykdoma tinkamai, medžio inventorizacija atlikta 2011 m. rugsėjo 5 d. Akcentavo, kad kiekvienas atidus ir rūpestingas transporto priemonės savininkas turėtų būti suinteresuotas savo turto apsauga, nepalikti stovėti transporto priemonės po medžiais, juo labiau, esant galimiems pavojingiems meteorologiniams reiškiniams, apie kuriuos asmenys informuojami visuomenės ar mobiliojo ryšio informavimo priemonėmis. Vertino, kad pareiškėjas neįrodė, jog automobiliui žala padaryta ant jo užkritus nulūžusiai medžio šakai jo nurodytoje vietoje, todėl prašė skundą dėl turtinės žalos priteisimo atmesti. Prašė atsižvelgti į tai, kad įvykį galėjo sąlygoti iškritęs kritulių kiekis, vėjo greitis, o tai yra pagrindas pripažinti, kad nulūžusi medžio šaka automobilį galimai apgadino dėl nenugalimos jėgos (force majeure). Prašė atsakovą visiškai atleisti nuo civilinės atsakomybės arba civilinę atsakomybę sumažinti, atsižvelgiant į nenugalimos jėgos (force majeure) aplinkybes. </w:t>
      </w:r>
    </w:p>
    <w:p w:rsidR="006D18C3" w:rsidRDefault="006D18C3" w:rsidP="006D18C3">
      <w:pPr>
        <w:pStyle w:val="normal"/>
        <w:jc w:val="both"/>
      </w:pPr>
      <w:r>
        <w:t>Teismas</w:t>
      </w:r>
    </w:p>
    <w:p w:rsidR="006D18C3" w:rsidRDefault="006D18C3" w:rsidP="006D18C3">
      <w:pPr>
        <w:pStyle w:val="normal"/>
        <w:jc w:val="both"/>
      </w:pPr>
      <w:r>
        <w:t>k o n s t a t u o j a :</w:t>
      </w:r>
    </w:p>
    <w:p w:rsidR="006D18C3" w:rsidRDefault="006D18C3" w:rsidP="006D18C3">
      <w:pPr>
        <w:pStyle w:val="normal"/>
        <w:jc w:val="both"/>
      </w:pPr>
      <w:r>
        <w:t xml:space="preserve">Administracinėje byloje pareiškėjas </w:t>
      </w:r>
      <w:proofErr w:type="spellStart"/>
      <w:r>
        <w:t>subrogacijos</w:t>
      </w:r>
      <w:proofErr w:type="spellEnd"/>
      <w:r>
        <w:t xml:space="preserve"> (</w:t>
      </w:r>
      <w:proofErr w:type="spellStart"/>
      <w:r>
        <w:t>subrogacija</w:t>
      </w:r>
      <w:proofErr w:type="spellEnd"/>
      <w:r>
        <w:t xml:space="preserve"> – tai subjektų pasikeitimas prievolėje) pagrindu, vadovaudamasis </w:t>
      </w:r>
      <w:r>
        <w:rPr>
          <w:rStyle w:val="default-paragraph-font"/>
          <w:color w:val="0000FF"/>
          <w:u w:val="single"/>
        </w:rPr>
        <w:t>CK</w:t>
      </w:r>
      <w:r>
        <w:t> </w:t>
      </w:r>
      <w:r>
        <w:rPr>
          <w:rStyle w:val="default-paragraph-font"/>
          <w:color w:val="0000FF"/>
          <w:u w:val="single"/>
        </w:rPr>
        <w:t>6.1015</w:t>
      </w:r>
      <w:r>
        <w:t xml:space="preserve"> straipsnio nuostatomis („jeigu draudimo sutartis nenustato ko kita, draudikui, išmokėjusiam draudimo išmoką, pereina teisė reikalauti išmokėtų sumų iš atsakingo už padarytą žalą asmens“), prašo iš atsakovo Kauno miesto savivaldybės priteisti 5 004,87 </w:t>
      </w:r>
      <w:proofErr w:type="spellStart"/>
      <w:r>
        <w:t>Eur</w:t>
      </w:r>
      <w:proofErr w:type="spellEnd"/>
      <w:r>
        <w:t xml:space="preserve"> turtinės žalos atlyginimą, kurią patyrė dėl atsakovo pareigos prižiūrėti Kauno miesto savivaldybės teritorijoje augančius medžius netinkamo vykdymo. </w:t>
      </w:r>
    </w:p>
    <w:p w:rsidR="006D18C3" w:rsidRDefault="006D18C3" w:rsidP="006D18C3">
      <w:pPr>
        <w:pStyle w:val="normal"/>
        <w:jc w:val="both"/>
      </w:pPr>
      <w:r>
        <w:t xml:space="preserve">Liudytojas K. T. teismo posėdyje paliudijo, kad 2020 m. gegužės 11 d. naktį prie namo (duomenys neskelbtini), atvykęs į svečius, pastatė automobilį Mercedes </w:t>
      </w:r>
      <w:proofErr w:type="spellStart"/>
      <w:r>
        <w:rPr>
          <w:rStyle w:val="spelle"/>
        </w:rPr>
        <w:t>Benz</w:t>
      </w:r>
      <w:proofErr w:type="spellEnd"/>
      <w:r>
        <w:t xml:space="preserve"> E220D, </w:t>
      </w:r>
      <w:proofErr w:type="spellStart"/>
      <w:r>
        <w:rPr>
          <w:rStyle w:val="spelle"/>
        </w:rPr>
        <w:t>valst</w:t>
      </w:r>
      <w:proofErr w:type="spellEnd"/>
      <w:r>
        <w:t xml:space="preserve">. Nr. (duomenys neskelbtini) 2020 m. gegužės 12 d. rytą pastebėjo, kad ant automobilio užkritusi medžio šaka ir automobilis apgadintas. Buvo tamsu, medžio šaką numetė, priešgaisrinės apsaugos tarnybos kviesti nereikėjo, nes šaka nebuvo sunki. Su tokiu įvykiu susidūrė pirmą kartą, buvo pasimetęs, kreipėsi į Ergo draudimą dėl žalos atlyginimo. Automobilis stovėjo lygiagrečiai kelio </w:t>
      </w:r>
      <w:proofErr w:type="spellStart"/>
      <w:r>
        <w:rPr>
          <w:rStyle w:val="spelle"/>
        </w:rPr>
        <w:t>borteliui</w:t>
      </w:r>
      <w:proofErr w:type="spellEnd"/>
      <w:r>
        <w:t>, ženklų draudžiančių automobiliui stovėti nebuvo. Šaka ant automobilio stogo buvo vėjo užnešta. Ryte gatvėje buvo sniego, po pietų sniego nebuvo. Nuotraukas darė draugas: tą pačią dieną fotografavo įvykio vietą, kitą dieną – automobilio apgadinimą. Po kelių dienų pastebėjo, kad šakos sutvarkytos. Iki įvykio transporto priemonė nebuvo apgadinta.</w:t>
      </w:r>
    </w:p>
    <w:p w:rsidR="006D18C3" w:rsidRDefault="006D18C3" w:rsidP="006D18C3">
      <w:pPr>
        <w:pStyle w:val="normal"/>
        <w:jc w:val="both"/>
      </w:pPr>
      <w:r>
        <w:t xml:space="preserve">Byloje esantys duomenys (ERGO transporto priemonių </w:t>
      </w:r>
      <w:proofErr w:type="spellStart"/>
      <w:r>
        <w:t>kasko</w:t>
      </w:r>
      <w:proofErr w:type="spellEnd"/>
      <w:r>
        <w:t xml:space="preserve"> draudimo liudijimas Nr. 710-851-731410 (toliau – ir </w:t>
      </w:r>
      <w:proofErr w:type="spellStart"/>
      <w:r>
        <w:t>Kasko</w:t>
      </w:r>
      <w:proofErr w:type="spellEnd"/>
      <w:r>
        <w:t xml:space="preserve"> draudimas); 2020 m. gegužės 14 d. K. T. pranešimas ERGO draudimui (žalos Nr. 731410-0851_1-001; toliau – ir Pranešimas ERGO draudimui); Kauno apskrities vyriausiojo policijos komisariato Kauno miesto Dainavos policijos komisariato 2020 m. gegužės 20 d. Pažyma apie įvykį dėl kurio tyrimas neatliekamas (toliau – ir Kauno apskrities VPK pažyma apie įvykį); fotonuotraukos, liudytojo parodymai) patvirtina, kad 2020 m. gegužės 12 d. nulūžusi medžio šaka apgadino automobilį, kuris buvo draustas </w:t>
      </w:r>
      <w:proofErr w:type="spellStart"/>
      <w:r>
        <w:t>Kasko</w:t>
      </w:r>
      <w:proofErr w:type="spellEnd"/>
      <w:r>
        <w:t xml:space="preserve"> draudimu Ergo draudime. Remiantis Ergo draudimo Žalos sąmata, pareiškėjas kompensavo draudėjui nuostolius už įvykio metu apgadintą automobilį, sumokėdamas 5 004,87 </w:t>
      </w:r>
      <w:proofErr w:type="spellStart"/>
      <w:r>
        <w:t>Eur</w:t>
      </w:r>
      <w:proofErr w:type="spellEnd"/>
      <w:r>
        <w:t> draudimo išmoką už padarytą turtinę žalą (2020 m. liepos 2 d. Swedbank mokėjimo nurodymas Nr. HAN-398192). Pareiškėjas 2021 m. sausio 8 d. raštu „Dėl žalos Nr. 731410-0851_1-001 atlyginimo regreso tvarka“ informavo atsakovą apie draudėjui išmokėtą draudimo išmoką ir prašė pervesti 5 004,87 </w:t>
      </w:r>
      <w:proofErr w:type="spellStart"/>
      <w:r>
        <w:t>Eur</w:t>
      </w:r>
      <w:proofErr w:type="spellEnd"/>
      <w:r>
        <w:t xml:space="preserve"> sumą į nurodytą banko sąskaitą arba </w:t>
      </w:r>
      <w:r>
        <w:lastRenderedPageBreak/>
        <w:t xml:space="preserve">nurodyti savo civilinės atsakomybės draudiką. Atsakovas 2021 m. kovo 29 d. raštu Nr. (33.200.E) R-831 pareiškėją informavo, kad Kauno miesto savivaldybės administracijos direktoriaus 2016 m. vasario 8 d. įsakymu Nr. A-318 sudaryta Nuolatinė darbo grupė, žalos, patirtos išvirtus ar nulūžus medžiams, atlyginimo klausimams nagrinėti (toliau – ir Nuolatinė darbo grupė) 2021 m. kovo 19 d. vykusiame posėdyje (Nuolatinės darbo grupės protokolas Nr. 36-3-68) nusprendė pareiškėjo prašymo netenkinti. </w:t>
      </w:r>
    </w:p>
    <w:p w:rsidR="006D18C3" w:rsidRDefault="006D18C3" w:rsidP="006D18C3">
      <w:pPr>
        <w:pStyle w:val="normal"/>
        <w:jc w:val="both"/>
      </w:pPr>
      <w:r>
        <w:t xml:space="preserve">Teismas pažymi, kad valdžios institucijų neteisėtais veiksmais padarytos žalos atlyginimas reglamentuojamas Lietuvos Respublikos civilinio kodekso (toliau – ir CK) 6.271 straipsnyje. Šiame straipsnyje numatyta valstybės atsakomybė už žalą, atsiradusią dėl valstybės valdžios institucijų neteisėtų aktų, ir savivaldybės atsakomybė už žalą, atsiradusią dėl savivaldybės valdžios institucijų neteisėtų aktų, nepaisant konkretaus valstybės tarnautojo ar kito valstybės valdžios institucijos darbuotojo ar savivaldybės darbuotojo kaltės (CK 6.271 str. 1 d.). Valdžios institucija – tai bet koks viešosios teisės subjektas, taip pat privatus asmuo, atliekantis valdžios funkcijas (CK 6.271 str. 2 d.), todėl valstybės ir savivaldybės atsakomybė pagal šį straipsnį atsiranda ir dėl valstybinių ar savivaldybių viešojo administravimo subjektų atliekant viešojo administravimo funkcijas neteisėtais veiksmais padarytos žalos. CK 6.271 straipsnio 4 dalyje įtvirtinta, kad valstybės ir savivaldybės atsakomybė atsiranda, jeigu valdžios institucijų darbuotojai neveikė taip, kaip pagal įstatymus šios institucijos ar jų darbuotojai privalėjo veikti. Valstybės ir savivaldybės pareiga atlyginti žalą (viešoji atsakomybė) pagal CK 6.271 straipsnio nuostatas atsiranda dėl valstybės ir savivaldybės valdžios institucijų neteisėtų aktų nepriklausomai nuo konkretaus valstybės tarnautojo ar kito valstybės valdžios institucijos darbuotojo kaltės. Tai reiškia, kad CK 6.271 straipsnyje numatyta viešoji atsakomybė atsiranda esant trims sąlygoms: neteisėtiems veiksmams ar neveikimui, žalai ir priežastiniam ryšiui tarp neteisėtų veiksmų (neveikimo) ir žalos. Žalą padariusio asmens kaltė yra </w:t>
      </w:r>
      <w:proofErr w:type="spellStart"/>
      <w:r>
        <w:t>preziumuojama</w:t>
      </w:r>
      <w:proofErr w:type="spellEnd"/>
      <w:r>
        <w:t xml:space="preserve">, laikoma, kad asmuo kaltas, jeigu atsižvelgiant į prievolės esmę bei kitas aplinkybes jis nebuvo tiek rūpestingas ir apdairus, kiek atitinkamomis sąlygomis buvo būtina (CK 6.248 str. 3 d.). Taigi, nagrinėjamu atveju, reikalavimas dėl žalos atlyginimo privalo būti tenkinamas nustačius visumą viešosios atsakomybės sąlygų: pareiškėjo nurodytos valdžios institucijos neteisėtus veiksmus ar neveikimą, žalos pareiškėjui padarymo faktą ir priežastinį ryšį tarp valdžios institucijos neteisėtų veiksmų (neveikimo) ir atsiradusios žalos. Nenustačius bent vienos iš nurodytų trijų viešosios atsakomybės sąlygų, savivaldybei pagal CK 6.271 straipsnį nekyla prievolė atlyginti žalą. </w:t>
      </w:r>
    </w:p>
    <w:p w:rsidR="006D18C3" w:rsidRDefault="006D18C3" w:rsidP="006D18C3">
      <w:pPr>
        <w:pStyle w:val="normal"/>
        <w:jc w:val="both"/>
      </w:pPr>
      <w:r>
        <w:t>CK 6.1015 straipsnio, reglamentuojančio draudėjo teisių į žalos atlyginimą perėjimą draudikui (</w:t>
      </w:r>
      <w:proofErr w:type="spellStart"/>
      <w:r>
        <w:t>subrogaciją</w:t>
      </w:r>
      <w:proofErr w:type="spellEnd"/>
      <w:r>
        <w:t>), 1 dalyje nustatyta, kad draudikui, išmokėjusiam draudimo išmoką, pereina teisė reikalauti išmokėtų sumų iš atsakingo už padarytą žalą asmens. Reikalavimo teisė, perėjusi draudikui, įgyvendinama laikantis taisyklių, kurios nustato draudėjo (naudos gavėjo) ir už žalą atsakingo asmens santykius (CK 6.1015 str. 2 d.). Apibendrinant aptartą teisinį reguliavimą, darytina išvada, kad pareiškėjo reikalavimas dėl turtinės žalos atlyginimo gali būti patenkinamas tik nustačius neteisėtus pareiškėjo nurodytos institucijos, t. y. Kauno miesto savivaldybės veiksmus, žalos pareiškėjui padarymo faktą ir priežastinį ryšį tarp minėtos institucijos neteisėtų veiksmų ir atsiradusios žalos. Pabrėžtina, kad pagrindinis viešosios atsakomybės elementas – neteisėti veiksmai ar neveikimas, kurių buvimas arba nebuvimas iš esmės lemia, ar tikslinga byloje vertinti likusias sąlygas.</w:t>
      </w:r>
    </w:p>
    <w:p w:rsidR="006D18C3" w:rsidRDefault="006D18C3" w:rsidP="006D18C3">
      <w:pPr>
        <w:pStyle w:val="normal"/>
        <w:jc w:val="both"/>
      </w:pPr>
      <w:r>
        <w:t xml:space="preserve">Nagrinėjamoje byloje analizuojant, ar yra viešosios atsakomybės sąlyga – neteisėti veiksmai (neveikimas), būtina nustatyti ir įvertinti, ar atsakovas, atlikdamas pareiškėjo nurodomus veiksmus (neveikimą), iš kurių kildinama žala, veikė taip, kaip pagal įstatymus savivaldybės institucijos ar jos darbuotojai privalėjo veikti. Europos Tarybos Rekomendacijos Nr. R (84) 15 „Dėl viešosios atsakomybės“ 1 principas nurodo, kad viešosios valdžios institucijos aktu sukeltos žalos atlyginimas turi būti užtikrinamas, jei žala atsirado dėl to, kad viešoji institucija nukentėjusio asmens atžvilgiu neveikė tokiu būdu, kuris pagrįstai tikėtinas jos veikloje, atsižvelgus į teisės reikalavimus. Dėl to </w:t>
      </w:r>
      <w:r>
        <w:lastRenderedPageBreak/>
        <w:t>byloje pirmiausia vertintina, kokiais teisės aktų reikalavimais vadovaudamasis atsakovas privalėjo veikti priimdama sprendimus, ar atsakovas pareiškėjo nurodytoje situacijoje veikė laikydamasis šių reikalavimų. </w:t>
      </w:r>
    </w:p>
    <w:p w:rsidR="006D18C3" w:rsidRDefault="006D18C3" w:rsidP="006D18C3">
      <w:pPr>
        <w:pStyle w:val="normal"/>
        <w:jc w:val="both"/>
      </w:pPr>
      <w:r>
        <w:t>Lietuvos Respublikos vietos savivaldos įstatymo 6 straipsnyje yra nustatytos savarankiškosios (Konstitucijos ir įstatymų nustatytos (priskirtos)) savivaldybių funkcijos. Viena iš savivaldybėms priskirtų savarankiškųjų funkcijų yra kraštovaizdžio, nekilnojamųjų kultūros vertybių ir savivaldybės įsteigtų saugomų teritorijų tvarkymas ir apsauga, savivaldybės teritorijoje esančių želdynų, želdinių apsauga, tvarkymas ir kūrimas, inventorizacijos, apskaitos, atskirųjų želdynų žemės sklypų kadastrinių matavimų ir įrašymo į Nekilnojamojo turto registrą organizavimas ir stebėsena (Vietos savivaldos įstatymo 6 str. 26 p.).</w:t>
      </w:r>
    </w:p>
    <w:p w:rsidR="006D18C3" w:rsidRDefault="006D18C3" w:rsidP="006D18C3">
      <w:pPr>
        <w:pStyle w:val="normal"/>
        <w:jc w:val="both"/>
      </w:pPr>
      <w:r>
        <w:t xml:space="preserve">Lietuvos Respublikos aplinkos apsaugos įstatymo (ginčui aktuali redakcija, galiojusi nuo </w:t>
      </w:r>
      <w:r>
        <w:rPr>
          <w:rStyle w:val="default-paragraph-font"/>
        </w:rPr>
        <w:t>2020 m. gegužės 1 d. iki 2020 m. liepos 1 d.</w:t>
      </w:r>
      <w:r>
        <w:t>) 6 straipsnio 2 ir 3 dalyse nustatyta, kad aplinkos apsaugos valdymą savivaldybių teritorijose įstatymų nustatyta tvarka vykdo vietos savivaldos atitinkamos institucijos, kurios atsako už šiuo įstatymu joms priskirtų funkcijų vykdymą. Vietos savivaldos institucijos, organizuodamos aplinkos apsaugos įstatymų, Vyriausybės bei Aplinkos ministerijos priimtų norminių aktų aplinkos apsaugos klausimais įgyvendinimą, be kita ko, tvarko miestų ir kaimų gyvenamųjų vietovių želdynus, rengia ir tvirtina želdinių apsaugos taisykles, skelbia saugotinais vertingus dendrologiniu, ekologiniu, estetiniu, kultūriniu bei kraštovaizdžio formavimo požiūriu medžius ir krūmus, augančius valstybinėje ne miškų ūkio paskirties žemėje ir privačioje žemėje. Vyriausybės įgaliota institucija nustato kriterijus, pagal kuriuos medžiai ir krūmai priskiriami saugotiniems (Aplinkos apsaugos įstatymo 6 str. 7 d. 7 p.).</w:t>
      </w:r>
    </w:p>
    <w:p w:rsidR="006D18C3" w:rsidRDefault="006D18C3" w:rsidP="006D18C3">
      <w:pPr>
        <w:pStyle w:val="normal"/>
        <w:jc w:val="both"/>
      </w:pPr>
      <w:r>
        <w:t xml:space="preserve">Vietos savivaldos institucijų funkcijas želdynų priežiūros srityje detalizuoja Želdynų įstatymas (ginčui aktuali redakcija, galiojusi nuo </w:t>
      </w:r>
      <w:r>
        <w:rPr>
          <w:rStyle w:val="default-paragraph-font"/>
        </w:rPr>
        <w:t>2020 m. sausio 1 d. iki 2021 m. lapkričio 1 d.</w:t>
      </w:r>
      <w:r>
        <w:t xml:space="preserve">), kurio 10 straipsnio 1 dalyje išvardyti savivaldybėms, atsakingoms už želdynų ir želdinių apsaugos, tvarkymo, želdynų kūrimo, želdinių veisimo valdymą, priskirti įpareigojimai. Savivaldybės organizuoja savivaldybės teritorijoje esančių želdynų ir želdinių inventorizavimą ir apskaitą, vykdo jų būklės stebėseną, kuria ir tvarko jų duomenų bazes (skaitmenines ir geoinformacines) (Želdynų įstatymo 10 str. 1 d. 1 p.). Želdynų ir želdinių inventorizavimo ir apskaitos tikslas – nustatyti želdynų žemės sklypų ribas, medžių ir krūmų rūšį, jų fiziologinę būklę, matmenis, įvertinti vejų, gėlynų, vandens telkinių, mažųjų kraštovaizdžio architektūros statinių, inžinerinių įrenginių ir kitų želdynuose esančių objektų būklę, parengti apskaitos duomenis, kad želdynus būtų galima efektyviau valdyti, teikti informaciją apie želdynų ir želdinių, aplinkos būklę, kontroliuoti, ar jų plotai atitinka galiojančias želdynų normas (Želdynų įstatymo 18 str. 1 d.). Pagal Želdynų įstatymo 18 straipsnio 2 dalį, želdynai ir želdiniai inventorizuojami visuose želdynuose ir želdiniuose, nepaisant žemės nuosavybės formos. Šios teisės normos aiškinimas leidžia teigti ir apie savivaldybės pareigą nustatyti konkretaus medžio fiziologinę būklę (gyvybinę funkciją). Akivaizdu, kad kiekvieno medžio patikrinimas – sudėtingas procesas, bet įstatymų leidėjas yra įtvirtinęs pareigą dėl želdinių fiziologinės būklės ir tokia pareiga turi būti vykdoma. Be to, Želdynų įstatymo 10 straipsnio 1 dalies 2 punkte numatyta, kad savivaldybės organizuoja valstybinėje ir savivaldybei priskirtoje žemėje esančių želdynų ir želdinių (tarp jų augalų nacionaliniams genetiniams ištekliams priskirtų medžių grupių ir pavienių medžių) apsaugą, pertvarkymą ir priežiūrą, želdynų kūrimą ir naujų želdinių veisimą, želdynų tvarkymo ir kūrimo projektų rengimą, derina juos. </w:t>
      </w:r>
    </w:p>
    <w:p w:rsidR="006D18C3" w:rsidRDefault="006D18C3" w:rsidP="006D18C3">
      <w:pPr>
        <w:pStyle w:val="normal"/>
        <w:jc w:val="both"/>
      </w:pPr>
      <w:r>
        <w:t xml:space="preserve">Lietuvos Respublikos aplinkos ministro 2008 m. sausio 8 d. įsakymu Nr. D1-5 patvirtintos Želdynų ir želdinių inventorizavimo ir apskaitos taisyklės (toliau – ir Taisyklės) nustato, kad želdynų ir želdinių inventorizavimas savivaldybės lygiu atliekamas kas dešimt metų (Taisyklių 3 p.). Želdynų ir želdinių būklės stebėsena vykdoma pagal Aplinkos ministerijos patvirtintą želdynų ir želdinių </w:t>
      </w:r>
      <w:r>
        <w:lastRenderedPageBreak/>
        <w:t>būklės stebėsenos programą (</w:t>
      </w:r>
      <w:r>
        <w:rPr>
          <w:rStyle w:val="default-paragraph-font"/>
          <w:color w:val="0000FF"/>
          <w:u w:val="single"/>
        </w:rPr>
        <w:t>Želdynų</w:t>
      </w:r>
      <w:r>
        <w:t> įstatymo 21 str. 1 d.). Želdynų ir želdinių būklės stebėsenos programoje, patvirtintoje Aplinkos ministro 2008 m. sausio 14 d. įsakymu Nr. D1-31, (toliau – ir Programa) nustatomas Programos tikslas, nubrėžiami pagrindiniai uždaviniai šiam tikslui pasiekti ir pateikiamos priemonės šiems uždaviniams įgyvendinti. Programa turi vadovautis savivaldybės, rengdamos savivaldybės želdynų ir želdinių būklės stebėsenos planą 5 metams, siekiant surinkti duomenis ir kitą informaciją apie savivaldybei priskirtoje teritorijoje esančius želdynus ir želdinius, kad būtų galima tinkamai vertinti jų būklę, valdyti ir prognozuoti ją (Programos 1, 2 p.). Vykdydamos medžių ir krūmų priežiūros darbus, savivaldybės privalo vadovautis Lietuvos Respublikos aplinkos ministro 2008 m. sausio 18 d. įsakymu Nr. D1-45 patvirtintomis Medžių ir krūmų priežiūros, vandens telkinių, esančių želdynuose, apsaugos, vejų ir gėlynų priežiūros taisyklėmis (toliau – Medžių ir krūmų priežiūros taisyklės; 3 p.). Medžių ir krūmų priežiūra, apima medžių ir krūmų laistymą ir tręšimą, dirvožemio purenimą ir mulčiavimą, medžių ir krūmų šiltinimą, genėjimą ir kitus priežiūros darbus (Medžių ir krūmų priežiūros taisyklių 1 p.).</w:t>
      </w:r>
    </w:p>
    <w:p w:rsidR="006D18C3" w:rsidRDefault="006D18C3" w:rsidP="006D18C3">
      <w:pPr>
        <w:pStyle w:val="normal"/>
        <w:jc w:val="both"/>
      </w:pPr>
      <w:r>
        <w:t>Minėtų teisės normų analizė leidžia daryti išvadą, kad Kauno miesto savivaldybė, būdama atsakinga už savivaldybės teritorijoje esančių želdynų ir želdinių inventorizavimą ir apskaitą, vykdydama jų būklės stebėseną, organizuodama želdinių ir želdynų priežiūrą, privalo užtikrinti, jog savivaldybės teritorijoje augantys medžiai ir kiti želdiniai nekeltų grėsmės žmonėms ir jų turtui. Nagrinėjamu atveju svarbu nustatyti, ar Kauno miesto savivaldybė, būdama atsakinga už medžių priežiūros organizavimą, veikė taip, kaip pagal įstatymus privalėjo veikti, ar žala pareiškėjui atsirado (automobilis buvo apgadintas) dėl atsakovo neteisėtų veiksmų (neveikimo), todėl spręstinas deliktinės civilinės atsakomybės taikymo klausimas. Pagal Lietuvos vyriausiojo administracinio teismo (toliau – ir LVAT) praktiką panašaus pobūdžio bylose, savivaldybės deliktinei atsakomybei atsirasti pakanka konstatuoti, kad nebuvo tinkamai įgyvendinama bendro pobūdžio pareiga, kildinama iš atsakingo valdymo imperatyvų, taikant specialias priemones želdynų ir želdinių priežiūrai (žr., pvz., LVAT 2023 m. birželio 14 d. nutartį administracinėje byloje Nr. eA-620-415/2023).</w:t>
      </w:r>
    </w:p>
    <w:p w:rsidR="006D18C3" w:rsidRDefault="006D18C3" w:rsidP="006D18C3">
      <w:pPr>
        <w:pStyle w:val="normal"/>
        <w:jc w:val="both"/>
      </w:pPr>
      <w:r>
        <w:t>Atsakovas byloje kėlė abejones dėl įvykio užfiksavimo patikimumo, tačiau jokių įrodymų, akivaizdžiai paneigiančių pareiškėjo nurodytas analizuojamo įvykio aplinkybes, į bylą nepateikė. Pareiškėjo pateiktos fotonuotraukos (</w:t>
      </w:r>
      <w:proofErr w:type="spellStart"/>
      <w:r>
        <w:rPr>
          <w:rStyle w:val="spelle"/>
        </w:rPr>
        <w:t>dok.foto</w:t>
      </w:r>
      <w:proofErr w:type="spellEnd"/>
      <w:r>
        <w:t xml:space="preserve"> (004).jpg ir </w:t>
      </w:r>
      <w:proofErr w:type="spellStart"/>
      <w:r>
        <w:rPr>
          <w:rStyle w:val="spelle"/>
        </w:rPr>
        <w:t>dok.foto</w:t>
      </w:r>
      <w:proofErr w:type="spellEnd"/>
      <w:r>
        <w:t> (006).</w:t>
      </w:r>
      <w:proofErr w:type="spellStart"/>
      <w:r>
        <w:t>jpg</w:t>
      </w:r>
      <w:proofErr w:type="spellEnd"/>
      <w:r>
        <w:t xml:space="preserve">), Pranešimas ERGO draudimui, Kauno apskrities VPK pažyma apie įvykį, atitinka liudytojo teisme duotus </w:t>
      </w:r>
      <w:proofErr w:type="spellStart"/>
      <w:r>
        <w:t>parodymus</w:t>
      </w:r>
      <w:proofErr w:type="spellEnd"/>
      <w:r>
        <w:t>, kad medis, kurio šaka nulūžo ir apgadino stovintį automobilį, augo prie namo (duomenys neskelbtini). Teismas neturi pagrindo minėtais bylos duomenimis netikėti, todėl vertina, kad medis, kurio šaka įvykio metu lūžo ir apgadino turtą, nebuvo tokios būklės, kuri nekeltų pavojaus turto ir asmenų saugumui. Už medžio, augančio Kauno miesto savivaldybės teritorijoje, priežiūrą buvo atsakinga Kauno miesto savivaldybė.  </w:t>
      </w:r>
    </w:p>
    <w:p w:rsidR="006D18C3" w:rsidRDefault="006D18C3" w:rsidP="006D18C3">
      <w:pPr>
        <w:pStyle w:val="normal"/>
        <w:jc w:val="both"/>
      </w:pPr>
      <w:r>
        <w:t>Atsakovas kėlė abejonę ir dėl to, ar transporto priemonė buvo pastatyta nepažeidžiant Lietuvos Respublikos Vyriausybės 2002 m. gruodžio 11 d. nutarimu Nr. 1950 patvirtintų Kelių eismo taisyklų (toliau – ir KET) nuostatų, tačiau jokių objektyvių įrodymų, patvirtinančių transporto priemonės valdytojo (savininko) neteisėtus veiksmus, teismui nepateikė. Remdamasis byloje esančiais rašytiniais </w:t>
      </w:r>
      <w:proofErr w:type="spellStart"/>
      <w:r>
        <w:t>įrodymais</w:t>
      </w:r>
      <w:proofErr w:type="spellEnd"/>
      <w:r>
        <w:t xml:space="preserve"> ir liudytojo </w:t>
      </w:r>
      <w:proofErr w:type="spellStart"/>
      <w:r>
        <w:t>parodymais</w:t>
      </w:r>
      <w:proofErr w:type="spellEnd"/>
      <w:r>
        <w:t>, KET pažeidimo, ar kitokių neteisėtų automobilio valdytojo (savininko) veiksmų, pastatant automobilį gatvėje, prie namo (duomenys neskelbtini), teismas taip pat nenustatė, todėl atsakovo prielaidos, apie galimą KET pažeidimą, atmestinos kaip nepagrįstos. Atsakovo argumentai, kad pats vairuotojas nebuvo pakankamai atsargus ir atidus, ar kad atliko veiksmus, kurie bent iš dalies įtakojo žalos atsiradimą, grindžiami taip pat prielaidomis, todėl nėra pagrindo vertinti, kad automobilio apgadinimas įvyko dėl automobilio valdytojo (savininko) kaltės. </w:t>
      </w:r>
    </w:p>
    <w:p w:rsidR="006D18C3" w:rsidRDefault="006D18C3" w:rsidP="006D18C3">
      <w:pPr>
        <w:pStyle w:val="normal"/>
        <w:jc w:val="both"/>
      </w:pPr>
      <w:r>
        <w:lastRenderedPageBreak/>
        <w:t xml:space="preserve">Atsisakymą atlyginti pareiškėjui žalą atsakovas, be kita ko, motyvavo force majeure (nenugalimos jėgos) sąlygos buvimu, t. y. sąlyga, kuri galėtų būti prielaida atleisti atsakovą nuo atsakomybės. Atsakovo vertinimu šakos lūžimą galėjo sąlygoti pavojingos oro sąlygos. CK 6.253 straipsnio 2 dalis nustato, kad nenugalima jėga yra neišvengiamos ir skolininko nekontroliuojamos bei nepašalinamos aplinkybės, kurios nebuvo ir negalėjo būti numatytos. Atsakovo į bylą pateiktos Lietuvos hidrometeorologijos tarnybos prie Aplinkos ministerijos Stebėjimų departamento Metrologinių stebėjimų skyriaus 2020 m. birželio 10 d. Pažymos apie hidrometeorologines sąlygas duomenimis (toliau – ir Meteorologijos pažyma) duomenimis, nuo 2020 m. gegužės 11 d. 22 val. iki 2020 m. gegužės 12 d. 7 val. (per 9 valandas) įvairių kritulių (lietaus, šlapdribos, sniego) iškrito 18,9 mm., didžiausias vėjo greitis Kauno mieste siekė 17 m/s - tai pasiekė pavojingų meteorologinių reiškinių rodiklius. </w:t>
      </w:r>
    </w:p>
    <w:p w:rsidR="006D18C3" w:rsidRDefault="006D18C3" w:rsidP="006D18C3">
      <w:pPr>
        <w:pStyle w:val="normal"/>
        <w:jc w:val="both"/>
      </w:pPr>
      <w:r>
        <w:t xml:space="preserve">Teismas pažymi, kad pagal Lietuvos Respublikos aplinkos ministro 2011 m. lapkričio </w:t>
      </w:r>
      <w:r>
        <w:br/>
        <w:t xml:space="preserve">11 d. įsakymu Nr. D1-870 patvirtintų Stichinių, katastrofinių meteorologinių ir hidrologinių reiškinių rodiklių 1.1, 1.2, 1.4, 1.9 papunkčius prie stichinių meteorologinių reiškinių priskiriama: labai smarkus vėjas, kurio greitis siekia 28–32 m/s; labai smarkus lietus, kurių kiekis siekia 50-80 mm per 12 val.; labai smarkus </w:t>
      </w:r>
      <w:proofErr w:type="spellStart"/>
      <w:r>
        <w:rPr>
          <w:rStyle w:val="spelle"/>
        </w:rPr>
        <w:t>snygis</w:t>
      </w:r>
      <w:proofErr w:type="spellEnd"/>
      <w:r>
        <w:t xml:space="preserve">, kai kritulių kiekis 20-30 mm per 12 val.; labai smarki šlapio sniego </w:t>
      </w:r>
      <w:proofErr w:type="spellStart"/>
      <w:r>
        <w:rPr>
          <w:rStyle w:val="spelle"/>
        </w:rPr>
        <w:t>apdraba</w:t>
      </w:r>
      <w:proofErr w:type="spellEnd"/>
      <w:r>
        <w:t xml:space="preserve">, kai apšalo storis/skersmuo at lijundros stovo laidų yra 20 mm ir daugiau. Iš Meteorologijos pažymos matyti, kad įvykio metu vėjo, lietaus, </w:t>
      </w:r>
      <w:proofErr w:type="spellStart"/>
      <w:r>
        <w:rPr>
          <w:rStyle w:val="spelle"/>
        </w:rPr>
        <w:t>snygio</w:t>
      </w:r>
      <w:proofErr w:type="spellEnd"/>
      <w:r>
        <w:t xml:space="preserve"> ir šlapio sniego </w:t>
      </w:r>
      <w:proofErr w:type="spellStart"/>
      <w:r>
        <w:rPr>
          <w:rStyle w:val="spelle"/>
        </w:rPr>
        <w:t>apdrabos</w:t>
      </w:r>
      <w:proofErr w:type="spellEnd"/>
      <w:r>
        <w:t xml:space="preserve"> rodikliai nesiekė stichinio meteorologinio reiškinio rodiklių. Byloje nėra duomenų, kad šalia namo (duomenys neskelbtini) ar aplinkinių namų būtų lūžę kiti medžiai ar lūžę jų šakos. Atsakovas į bylą nepateikė jokių duomenų, kad Kauno miesto savivaldybė ėmėsi teritorijos valymo darbų dėl nuvirtusių medžių ar nulūžusių šakų įvykio vietoje 2020 m. gegužės 12 d. Todėl oro sąlygos negali būti vertinamos kaip vienintelis faktorius, nulėmęs medžio šakos lūžimą ir nėra pagrindo pripažinti, kad medžio šaka nulūžo dėl nenugalimos jėgos force majeure aplinkybių. </w:t>
      </w:r>
    </w:p>
    <w:p w:rsidR="006D18C3" w:rsidRDefault="006D18C3" w:rsidP="006D18C3">
      <w:pPr>
        <w:pStyle w:val="normal"/>
        <w:jc w:val="both"/>
      </w:pPr>
      <w:r>
        <w:t>Atsakovas byloje pareiškė nuomonę, kad ne visi automobilio apgadinimai galėjo atsirasti dėl įvykio, tačiau savo nuomonei pagrįsti, jokių įrodymų nepateikė, ginčo dėl Žalos sąmatos konkrečių eilučių nekėlė. Byloje apklausto liudytojo teiginius, kad jam priklausantis automobilis, iki šakos užkritimo nebuvo apgadintas ir visi jo apgadinimai atsirado dėl nulūžusios medžio šakos, patvirtina Žalos sąmata, kurioje išvardinti transporto priemonės apgadinimai. Liudytojo parodymai nuoseklūs, neprieštaringi, todėl teismas neturi pagrindo jais ir Žalos sąmatos teisingumu netikėti. Pareiškėjas prašomą priteisti turtinę žalą patyrė kompensuodamas išlaidas, kurios buvo būtinos apgadinto automobilio būklei iki eismo įvykio atkurti. Pareiškėjo pateikti įrodymai pagrindžia, jog bendras žalos dydis – 5 004,87 </w:t>
      </w:r>
      <w:proofErr w:type="spellStart"/>
      <w:r>
        <w:t>Eur</w:t>
      </w:r>
      <w:proofErr w:type="spellEnd"/>
      <w:r>
        <w:t xml:space="preserve"> suma, yra išmokėta draudimo išmoka (išlaidos už automobilio remontą) draudėjui. Pagal automobilio sugadinimo pobūdį, nurodytos išlaidos automobilio remontui laikytinos realiai pagrįstomis ir įrodytomis.</w:t>
      </w:r>
    </w:p>
    <w:p w:rsidR="006D18C3" w:rsidRDefault="006D18C3" w:rsidP="006D18C3">
      <w:pPr>
        <w:pStyle w:val="body-text"/>
        <w:jc w:val="both"/>
      </w:pPr>
      <w:r>
        <w:t>Atsakovo atsakomybę dėl turtinės žalos pareiškėjas sieja su Kauno miesto savivaldybės administracijos neveikimu, t. y. teisės aktuose aiškiai apibrėžtos pareigos užtikrinti jos teritorijoje esančių medžių priežiūrą, nevykdymu. Nors atsakovas nurodo, kad tinkamai vykdė jam įstatymais numatytas pareigas ir negali būti atsakinga už padarytą žalą, tačiau, teismo vertinimu, būdama atsakinga už medžių priežiūrą, jų genėjimą, savalaikį šalinimą, buvo nepakankamai rūpestinga bei aktyvi, t. y. tinkamai ir efektyviai teisės aktuose nustatytos pareigos, užtikrinti, kad asmenų turtui nekiltų grėsmė, nevykdė. Tikiu būdu pažeidė ir CK 6.246 straipsnio 1 dalyje numatytą bendro pobūdžio pareigą elgtis atidžiai ir rūpestingai. Dėl savivaldybės neveikimo taip, kaip pagal įstatymus privalėjo veikti, t. y. netinkamos medžių prie namo (duomenys neskelbtini), priežiūros, nulūžusi medžio šaka nukrito ant automobilio ir jį  apgadino, todėl yra pagrindas konstatuoti atsakovo Kauno miesto savivaldybės neteisėtus veiksmus (neveikimą). </w:t>
      </w:r>
    </w:p>
    <w:p w:rsidR="006D18C3" w:rsidRDefault="006D18C3" w:rsidP="006D18C3">
      <w:pPr>
        <w:pStyle w:val="body-text"/>
        <w:jc w:val="both"/>
      </w:pPr>
      <w:r>
        <w:lastRenderedPageBreak/>
        <w:t>CK 6.251 straipsnio 1 dalyje įtvirtintas vienas iš pagrindinių civilinės atsakomybės principų – visiško nuostolių atlyginimo principas. Šio principo išimtį reglamentuoja CK 6.251 straipsnio 2 dalis, suteikianti teismui, atsižvelgiant į atsakomybės prigimtį, šalių turtinę padėtį ir tarpusavio santykius, sumažinti nuostolių atlyginimo dydį, jeigu dėl visiško nuostolių atlyginimo atsirastų nepriimtinų ir sunkių padarinių. Tačiau nagrinėjamos bylos atveju tokių aplinkybių, įgalinančių sumažinti nuostolių dydį, nenustatyta.</w:t>
      </w:r>
    </w:p>
    <w:p w:rsidR="006D18C3" w:rsidRDefault="006D18C3" w:rsidP="006D18C3">
      <w:pPr>
        <w:pStyle w:val="normal"/>
        <w:jc w:val="both"/>
      </w:pPr>
      <w:r>
        <w:t>Nurodytų aplinkybių pagrindu teismas konstatuoja, kad atsakovo Kauno miesto savivaldybės neteisėti veiksmai (neveikimas) sąlygojo K. T. nuosavybės teise priklausančio automobilio </w:t>
      </w:r>
      <w:proofErr w:type="spellStart"/>
      <w:r>
        <w:t>apgadinimus</w:t>
      </w:r>
      <w:proofErr w:type="spellEnd"/>
      <w:r>
        <w:t xml:space="preserve">. LVAT praktikoje pripažįstama, kad žala šio pobūdžio bylose atsiranda ne tiesiogiai iš neteisėtų veiksmų, bet yra šių neteisėtų veiksmų rezultatas (žr., pvz., LVAT 2021 m. vasario 24 d. nutartį administracinėje byloje Nr. eA-432-1062/2021). Šiuo atveju atsakovas neveikė taip, kaip pagal įstatymus privalėjo veikti ir teismui nekyla abejonių, kad tarp neteisėto Kauno miesto savivaldybės neveikimo ir patirtos žalos yra priežastinis ryšys. Taigi, nagrinėjamu atveju, esant visoms būtinosioms viešosios (valstybės) atsakomybės sąlygoms, pareiškėjo skundas dėl turtinės žalos atlyginimo </w:t>
      </w:r>
      <w:proofErr w:type="spellStart"/>
      <w:r>
        <w:rPr>
          <w:rStyle w:val="spelle"/>
        </w:rPr>
        <w:t>tenkintinas</w:t>
      </w:r>
      <w:proofErr w:type="spellEnd"/>
      <w:r>
        <w:t>. Pareiškėjui – ERGO draudimui iš atsakovo Kauno miesto savivaldybės priteistinas 5 004,87 </w:t>
      </w:r>
      <w:proofErr w:type="spellStart"/>
      <w:r>
        <w:t>Eur</w:t>
      </w:r>
      <w:proofErr w:type="spellEnd"/>
      <w:r>
        <w:t xml:space="preserve"> turtinės žalos atlyginimas.</w:t>
      </w:r>
    </w:p>
    <w:p w:rsidR="006D18C3" w:rsidRDefault="006D18C3" w:rsidP="006D18C3">
      <w:pPr>
        <w:pStyle w:val="normal"/>
        <w:jc w:val="both"/>
      </w:pPr>
      <w:r>
        <w:t>Pažymėtina ir tai, jog civilinė atsakomybė yra turtinė prievolė, todėl, konstatavus sąlygas atsakovo deliktinei atsakomybei kilti ir priteisus turtinę žalą, taikytina CK 6.37 straipsnio 2 dalis, nustatanti, kad skolininkas privalo mokėti įstatymų nustatyto dydžio palūkanas už priteistą sumą nuo bylos iškėlimo teisme iki teismo sprendimo visiško įvykdymo. Todėl pareiškėjui iš atsakovo Kauno miesto savivaldybės priteistinos penkių procentų dydžio metinės palūkanos už priteistą sumą nuo bylos iškėlimo teisme iki teismo sprendimo visiško įvykdymo.</w:t>
      </w:r>
    </w:p>
    <w:p w:rsidR="006D18C3" w:rsidRDefault="006D18C3" w:rsidP="006D18C3">
      <w:pPr>
        <w:pStyle w:val="normal"/>
        <w:jc w:val="both"/>
      </w:pPr>
      <w:r>
        <w:t>Vadovaudamasis Lietuvos Respublikos administracinių bylų teisenos įstatymo 84, 86-87 straipsniais, 88 straipsnio 5 punktu, teismas</w:t>
      </w:r>
    </w:p>
    <w:p w:rsidR="006D18C3" w:rsidRDefault="006D18C3" w:rsidP="006D18C3">
      <w:pPr>
        <w:pStyle w:val="normal"/>
        <w:jc w:val="both"/>
      </w:pPr>
      <w:r>
        <w:t>n u s p r e n d ž i a :</w:t>
      </w:r>
    </w:p>
    <w:p w:rsidR="006D18C3" w:rsidRDefault="006D18C3" w:rsidP="006D18C3">
      <w:pPr>
        <w:pStyle w:val="block-text"/>
        <w:jc w:val="both"/>
      </w:pPr>
      <w:r>
        <w:t xml:space="preserve">Skundą tenkinti. </w:t>
      </w:r>
    </w:p>
    <w:p w:rsidR="006D18C3" w:rsidRDefault="006D18C3" w:rsidP="006D18C3">
      <w:pPr>
        <w:pStyle w:val="block-text"/>
        <w:jc w:val="both"/>
      </w:pPr>
      <w:r>
        <w:t xml:space="preserve">Priteisti pareiškėjui ERGO </w:t>
      </w:r>
      <w:proofErr w:type="spellStart"/>
      <w:r>
        <w:rPr>
          <w:rStyle w:val="spelle"/>
        </w:rPr>
        <w:t>Insurance</w:t>
      </w:r>
      <w:proofErr w:type="spellEnd"/>
      <w:r>
        <w:t xml:space="preserve"> SE, veikiančio per ERGO </w:t>
      </w:r>
      <w:proofErr w:type="spellStart"/>
      <w:r>
        <w:rPr>
          <w:rStyle w:val="spelle"/>
        </w:rPr>
        <w:t>Insurance</w:t>
      </w:r>
      <w:proofErr w:type="spellEnd"/>
      <w:r>
        <w:t> SE Lietuvos filialą, iš Kauno miesto savivaldybės, atstovaujamos Kauno miesto savivaldybės administracijos,       5 004,87 </w:t>
      </w:r>
      <w:proofErr w:type="spellStart"/>
      <w:r>
        <w:t>Eur</w:t>
      </w:r>
      <w:proofErr w:type="spellEnd"/>
      <w:r>
        <w:t xml:space="preserve"> (penki tūkstančiai keturi eurai, 87 ct) turtinės žalos atlyginimą ir penkių procentų dydžio metines palūkanas už priteistą sumą nuo bylos iškėlimo teisme iki teismo sprendimo visiško įvykdymo.  </w:t>
      </w:r>
    </w:p>
    <w:p w:rsidR="006D18C3" w:rsidRDefault="006D18C3" w:rsidP="006D18C3">
      <w:pPr>
        <w:pStyle w:val="normal"/>
        <w:jc w:val="both"/>
      </w:pPr>
      <w:r>
        <w:t>Sprendimas per trisdešimt kalendorinių dienų nuo jo paskelbimo dienos apeliaciniu skundu gali būti skundžiamas Lietuvos vyriausiajam administraciniam teismui per Regionų apygardos administracinio teismo Kauno rūmus.</w:t>
      </w:r>
    </w:p>
    <w:p w:rsidR="006D18C3" w:rsidRDefault="006D18C3" w:rsidP="006D18C3">
      <w:pPr>
        <w:pStyle w:val="block-text"/>
        <w:jc w:val="both"/>
      </w:pPr>
      <w:r>
        <w:t>Teisėja                                                  Asta Urbonienė</w:t>
      </w:r>
    </w:p>
    <w:p w:rsidR="00E755F1" w:rsidRDefault="00E755F1"/>
    <w:sectPr w:rsidR="00E755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C3"/>
    <w:rsid w:val="006D18C3"/>
    <w:rsid w:val="00E755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DEC2F-571E-414B-8BA1-762143A9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
    <w:name w:val="heading-1"/>
    <w:basedOn w:val="prastasis"/>
    <w:rsid w:val="006D18C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
    <w:name w:val="normal"/>
    <w:basedOn w:val="prastasis"/>
    <w:rsid w:val="006D18C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lock-text">
    <w:name w:val="block-text"/>
    <w:basedOn w:val="prastasis"/>
    <w:rsid w:val="006D18C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pelle">
    <w:name w:val="spelle"/>
    <w:basedOn w:val="Numatytasispastraiposriftas"/>
    <w:rsid w:val="006D18C3"/>
  </w:style>
  <w:style w:type="paragraph" w:customStyle="1" w:styleId="body-text-indent">
    <w:name w:val="body-text-indent"/>
    <w:basedOn w:val="prastasis"/>
    <w:rsid w:val="006D18C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efault-paragraph-font">
    <w:name w:val="default-paragraph-font"/>
    <w:basedOn w:val="Numatytasispastraiposriftas"/>
    <w:rsid w:val="006D18C3"/>
  </w:style>
  <w:style w:type="paragraph" w:customStyle="1" w:styleId="body-text">
    <w:name w:val="body-text"/>
    <w:basedOn w:val="prastasis"/>
    <w:rsid w:val="006D18C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858609">
      <w:bodyDiv w:val="1"/>
      <w:marLeft w:val="0"/>
      <w:marRight w:val="0"/>
      <w:marTop w:val="0"/>
      <w:marBottom w:val="0"/>
      <w:divBdr>
        <w:top w:val="none" w:sz="0" w:space="0" w:color="auto"/>
        <w:left w:val="none" w:sz="0" w:space="0" w:color="auto"/>
        <w:bottom w:val="none" w:sz="0" w:space="0" w:color="auto"/>
        <w:right w:val="none" w:sz="0" w:space="0" w:color="auto"/>
      </w:divBdr>
      <w:divsChild>
        <w:div w:id="985473621">
          <w:marLeft w:val="0"/>
          <w:marRight w:val="0"/>
          <w:marTop w:val="0"/>
          <w:marBottom w:val="0"/>
          <w:divBdr>
            <w:top w:val="none" w:sz="0" w:space="0" w:color="auto"/>
            <w:left w:val="none" w:sz="0" w:space="0" w:color="auto"/>
            <w:bottom w:val="none" w:sz="0" w:space="0" w:color="auto"/>
            <w:right w:val="none" w:sz="0" w:space="0" w:color="auto"/>
          </w:divBdr>
          <w:divsChild>
            <w:div w:id="92022438">
              <w:marLeft w:val="0"/>
              <w:marRight w:val="0"/>
              <w:marTop w:val="0"/>
              <w:marBottom w:val="0"/>
              <w:divBdr>
                <w:top w:val="none" w:sz="0" w:space="0" w:color="auto"/>
                <w:left w:val="none" w:sz="0" w:space="0" w:color="auto"/>
                <w:bottom w:val="none" w:sz="0" w:space="0" w:color="auto"/>
                <w:right w:val="none" w:sz="0" w:space="0" w:color="auto"/>
              </w:divBdr>
              <w:divsChild>
                <w:div w:id="1970818887">
                  <w:marLeft w:val="0"/>
                  <w:marRight w:val="0"/>
                  <w:marTop w:val="0"/>
                  <w:marBottom w:val="0"/>
                  <w:divBdr>
                    <w:top w:val="none" w:sz="0" w:space="0" w:color="auto"/>
                    <w:left w:val="none" w:sz="0" w:space="0" w:color="auto"/>
                    <w:bottom w:val="none" w:sz="0" w:space="0" w:color="auto"/>
                    <w:right w:val="none" w:sz="0" w:space="0" w:color="auto"/>
                  </w:divBdr>
                  <w:divsChild>
                    <w:div w:id="547037826">
                      <w:marLeft w:val="0"/>
                      <w:marRight w:val="0"/>
                      <w:marTop w:val="0"/>
                      <w:marBottom w:val="0"/>
                      <w:divBdr>
                        <w:top w:val="none" w:sz="0" w:space="0" w:color="auto"/>
                        <w:left w:val="none" w:sz="0" w:space="0" w:color="auto"/>
                        <w:bottom w:val="none" w:sz="0" w:space="0" w:color="auto"/>
                        <w:right w:val="none" w:sz="0" w:space="0" w:color="auto"/>
                      </w:divBdr>
                      <w:divsChild>
                        <w:div w:id="8500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19732</Words>
  <Characters>11248</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Vasiliauskas</dc:creator>
  <cp:keywords/>
  <dc:description/>
  <cp:lastModifiedBy>Deividas Vasiliauskas</cp:lastModifiedBy>
  <cp:revision>1</cp:revision>
  <dcterms:created xsi:type="dcterms:W3CDTF">2026-01-06T11:28:00Z</dcterms:created>
  <dcterms:modified xsi:type="dcterms:W3CDTF">2026-01-06T11:30:00Z</dcterms:modified>
</cp:coreProperties>
</file>