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RPr="00DB0229" w14:paraId="22ADA0E7" w14:textId="77777777" w:rsidTr="009B3755">
        <w:trPr>
          <w:cantSplit/>
          <w:trHeight w:hRule="exact" w:val="1129"/>
        </w:trPr>
        <w:tc>
          <w:tcPr>
            <w:tcW w:w="5670" w:type="dxa"/>
          </w:tcPr>
          <w:p w14:paraId="26EE069B" w14:textId="77777777" w:rsidR="004805E9" w:rsidRPr="00DB0229" w:rsidRDefault="004805E9" w:rsidP="009B375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</w:pPr>
          </w:p>
        </w:tc>
        <w:tc>
          <w:tcPr>
            <w:tcW w:w="3969" w:type="dxa"/>
          </w:tcPr>
          <w:p w14:paraId="14802959" w14:textId="77777777" w:rsidR="00F2223C" w:rsidRPr="00DB0229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14:paraId="13BF0849" w14:textId="7D9813CF" w:rsidR="004805E9" w:rsidRPr="009B3755" w:rsidRDefault="00050B61" w:rsidP="009B3755">
            <w:pPr>
              <w:tabs>
                <w:tab w:val="left" w:pos="5244"/>
              </w:tabs>
              <w:jc w:val="right"/>
              <w:rPr>
                <w:b/>
              </w:rPr>
            </w:pPr>
            <w:r w:rsidRPr="00DB0229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7835B3">
              <w:rPr>
                <w:b/>
              </w:rPr>
              <w:t> </w:t>
            </w:r>
            <w:r w:rsidR="007835B3">
              <w:rPr>
                <w:b/>
              </w:rPr>
              <w:t> </w:t>
            </w:r>
            <w:r w:rsidR="007835B3">
              <w:rPr>
                <w:b/>
              </w:rPr>
              <w:t> </w:t>
            </w:r>
            <w:r w:rsidR="007835B3">
              <w:rPr>
                <w:b/>
              </w:rPr>
              <w:t> </w:t>
            </w:r>
            <w:r w:rsidR="007835B3">
              <w:rPr>
                <w:b/>
              </w:rPr>
              <w:t> </w:t>
            </w:r>
            <w:r w:rsidRPr="00DB0229">
              <w:rPr>
                <w:b/>
              </w:rPr>
              <w:fldChar w:fldCharType="end"/>
            </w:r>
            <w:bookmarkEnd w:id="0"/>
          </w:p>
        </w:tc>
      </w:tr>
      <w:tr w:rsidR="004805E9" w:rsidRPr="00DB0229" w14:paraId="4D712295" w14:textId="77777777" w:rsidTr="009B3755">
        <w:trPr>
          <w:cantSplit/>
          <w:trHeight w:hRule="exact" w:val="871"/>
        </w:trPr>
        <w:tc>
          <w:tcPr>
            <w:tcW w:w="9639" w:type="dxa"/>
            <w:gridSpan w:val="2"/>
          </w:tcPr>
          <w:p w14:paraId="7A028339" w14:textId="6B1353FD" w:rsidR="004805E9" w:rsidRPr="007835B3" w:rsidRDefault="00AC4D55" w:rsidP="00D13647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7835B3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412C6CBD" wp14:editId="2F04ED60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4805E9" w:rsidRPr="00DB0229" w14:paraId="389ABEFA" w14:textId="77777777" w:rsidTr="009B3755">
        <w:trPr>
          <w:cantSplit/>
          <w:trHeight w:hRule="exact" w:val="740"/>
        </w:trPr>
        <w:tc>
          <w:tcPr>
            <w:tcW w:w="9639" w:type="dxa"/>
            <w:gridSpan w:val="2"/>
          </w:tcPr>
          <w:p w14:paraId="08489828" w14:textId="77777777" w:rsidR="004805E9" w:rsidRPr="00DB022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3" w:name="r06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KAUNO MIESTO SAVIVALDYBĖS TARYBA</w:t>
            </w:r>
            <w:r w:rsidRPr="00DB0229">
              <w:rPr>
                <w:b/>
                <w:caps/>
              </w:rPr>
              <w:fldChar w:fldCharType="end"/>
            </w:r>
            <w:bookmarkEnd w:id="3"/>
          </w:p>
          <w:p w14:paraId="6401EAD4" w14:textId="77777777" w:rsidR="004805E9" w:rsidRPr="00DB022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  <w:noProof/>
              </w:rPr>
              <w:t> </w:t>
            </w:r>
            <w:r w:rsidRPr="00DB0229">
              <w:rPr>
                <w:b/>
                <w:caps/>
              </w:rPr>
              <w:fldChar w:fldCharType="end"/>
            </w:r>
            <w:bookmarkEnd w:id="4"/>
          </w:p>
        </w:tc>
      </w:tr>
      <w:tr w:rsidR="004805E9" w:rsidRPr="00DB0229" w14:paraId="45346964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239D4F3E" w14:textId="50853CD6" w:rsidR="004805E9" w:rsidRPr="00DB022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 w:rsidRPr="00DB0229"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5" w:name="r08"/>
            <w:r w:rsidRPr="00DB0229">
              <w:rPr>
                <w:b/>
                <w:caps/>
              </w:rPr>
              <w:instrText xml:space="preserve"> FORMTEXT </w:instrText>
            </w:r>
            <w:r w:rsidRPr="00DB0229">
              <w:rPr>
                <w:b/>
                <w:caps/>
              </w:rPr>
            </w:r>
            <w:r w:rsidRPr="00DB0229">
              <w:rPr>
                <w:b/>
                <w:caps/>
              </w:rPr>
              <w:fldChar w:fldCharType="separate"/>
            </w:r>
            <w:r w:rsidR="007835B3" w:rsidRPr="00DB0229">
              <w:rPr>
                <w:b/>
                <w:noProof/>
              </w:rPr>
              <w:t>SPRENDIMAS</w:t>
            </w:r>
            <w:r w:rsidRPr="00DB0229">
              <w:rPr>
                <w:b/>
                <w:caps/>
              </w:rPr>
              <w:fldChar w:fldCharType="end"/>
            </w:r>
            <w:bookmarkEnd w:id="5"/>
          </w:p>
          <w:p w14:paraId="64F5CFDE" w14:textId="77777777" w:rsidR="004805E9" w:rsidRPr="00DB022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RPr="00DB0229" w14:paraId="7312C423" w14:textId="77777777" w:rsidTr="009B3755">
        <w:trPr>
          <w:cantSplit/>
          <w:trHeight w:val="740"/>
        </w:trPr>
        <w:tc>
          <w:tcPr>
            <w:tcW w:w="9639" w:type="dxa"/>
            <w:gridSpan w:val="2"/>
          </w:tcPr>
          <w:p w14:paraId="06BBF0D5" w14:textId="24E702A3" w:rsidR="004805E9" w:rsidRPr="00DB0229" w:rsidRDefault="003637E1" w:rsidP="00B34B3E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 w:rsidRPr="00DB0229"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 w:rsidRPr="00DB0229">
              <w:rPr>
                <w:b/>
              </w:rPr>
              <w:instrText xml:space="preserve"> FORMTEXT </w:instrText>
            </w:r>
            <w:r w:rsidRPr="00DB0229">
              <w:rPr>
                <w:b/>
              </w:rPr>
            </w:r>
            <w:r w:rsidRPr="00DB0229">
              <w:rPr>
                <w:b/>
              </w:rPr>
              <w:fldChar w:fldCharType="separate"/>
            </w:r>
            <w:r w:rsidR="00B34B3E" w:rsidRPr="00AC4D55">
              <w:rPr>
                <w:b/>
                <w:noProof/>
              </w:rPr>
              <w:t>DĖL KAUNO MIESTO SAVIVALDYBĖS TARYBOS 2025 M. VASARIO 18 D. SPRENDIMO NR. T</w:t>
            </w:r>
            <w:r w:rsidR="00B34B3E">
              <w:rPr>
                <w:b/>
                <w:noProof/>
              </w:rPr>
              <w:noBreakHyphen/>
            </w:r>
            <w:r w:rsidR="00B34B3E" w:rsidRPr="00AC4D55">
              <w:rPr>
                <w:b/>
                <w:noProof/>
              </w:rPr>
              <w:t>1 „DĖL KAUNO MIESTO SAVIVALDYBĖS 2025–2027 METŲ STRATEGINIO VEIKLOS PLANO PATVIRTINIMO“ PAKEITIMO</w:t>
            </w:r>
            <w:r w:rsidRPr="00DB0229">
              <w:rPr>
                <w:b/>
              </w:rPr>
              <w:fldChar w:fldCharType="end"/>
            </w:r>
            <w:bookmarkEnd w:id="6"/>
          </w:p>
        </w:tc>
      </w:tr>
      <w:tr w:rsidR="004805E9" w:rsidRPr="00DB0229" w14:paraId="320970C1" w14:textId="77777777" w:rsidTr="009B3755">
        <w:trPr>
          <w:cantSplit/>
          <w:trHeight w:hRule="exact" w:val="340"/>
        </w:trPr>
        <w:tc>
          <w:tcPr>
            <w:tcW w:w="9639" w:type="dxa"/>
            <w:gridSpan w:val="2"/>
          </w:tcPr>
          <w:p w14:paraId="31FB6BBA" w14:textId="7F961725" w:rsidR="004805E9" w:rsidRPr="00DB022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 w:rsidRPr="00DB0229"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7" w:name="r09"/>
            <w:r w:rsidRPr="00DB0229">
              <w:instrText xml:space="preserve"> FORMTEXT </w:instrText>
            </w:r>
            <w:r w:rsidRPr="00DB0229">
              <w:fldChar w:fldCharType="separate"/>
            </w:r>
            <w:r w:rsidR="007835B3">
              <w:t>2025 m. lapkričio 11 d.</w:t>
            </w:r>
            <w:r w:rsidRPr="00DB0229">
              <w:fldChar w:fldCharType="end"/>
            </w:r>
            <w:bookmarkEnd w:id="7"/>
            <w:r w:rsidRPr="00DB0229">
              <w:t xml:space="preserve"> </w:t>
            </w:r>
            <w:r w:rsidR="004805E9" w:rsidRPr="00DB0229">
              <w:t xml:space="preserve">Nr. </w:t>
            </w:r>
            <w:r w:rsidRPr="00DB0229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10"/>
            <w:r w:rsidRPr="00DB0229">
              <w:instrText xml:space="preserve"> FORMTEXT </w:instrText>
            </w:r>
            <w:r w:rsidRPr="00DB0229">
              <w:fldChar w:fldCharType="separate"/>
            </w:r>
            <w:r w:rsidR="007835B3">
              <w:t>T-</w:t>
            </w:r>
            <w:r w:rsidR="00F50FF3">
              <w:t>856</w:t>
            </w:r>
            <w:r w:rsidRPr="00DB0229">
              <w:fldChar w:fldCharType="end"/>
            </w:r>
            <w:bookmarkEnd w:id="8"/>
          </w:p>
          <w:p w14:paraId="15607F89" w14:textId="77777777" w:rsidR="004805E9" w:rsidRPr="00DB022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RPr="00DB0229" w14:paraId="7BB53A54" w14:textId="77777777" w:rsidTr="009B3755">
        <w:trPr>
          <w:cantSplit/>
        </w:trPr>
        <w:tc>
          <w:tcPr>
            <w:tcW w:w="9639" w:type="dxa"/>
            <w:gridSpan w:val="2"/>
          </w:tcPr>
          <w:p w14:paraId="2F37689E" w14:textId="77777777" w:rsidR="004805E9" w:rsidRPr="00DB0229" w:rsidRDefault="004805E9">
            <w:pPr>
              <w:tabs>
                <w:tab w:val="left" w:pos="5244"/>
              </w:tabs>
              <w:suppressAutoHyphens/>
              <w:jc w:val="center"/>
            </w:pPr>
            <w:r w:rsidRPr="00DB0229"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 w:rsidRPr="00DB0229">
              <w:instrText xml:space="preserve"> FORMTEXT </w:instrText>
            </w:r>
            <w:r w:rsidRPr="00DB0229">
              <w:fldChar w:fldCharType="separate"/>
            </w:r>
            <w:r w:rsidRPr="00DB0229">
              <w:rPr>
                <w:noProof/>
              </w:rPr>
              <w:t>Kaunas</w:t>
            </w:r>
            <w:r w:rsidRPr="00DB0229">
              <w:fldChar w:fldCharType="end"/>
            </w:r>
            <w:bookmarkEnd w:id="9"/>
          </w:p>
        </w:tc>
      </w:tr>
    </w:tbl>
    <w:p w14:paraId="728BACE9" w14:textId="77777777" w:rsidR="004805E9" w:rsidRPr="00DB0229" w:rsidRDefault="004805E9">
      <w:pPr>
        <w:spacing w:after="480"/>
      </w:pPr>
    </w:p>
    <w:p w14:paraId="73756558" w14:textId="77777777" w:rsidR="004805E9" w:rsidRPr="00DB0229" w:rsidRDefault="004805E9">
      <w:pPr>
        <w:spacing w:after="480"/>
        <w:sectPr w:rsidR="004805E9" w:rsidRPr="00DB0229">
          <w:footerReference w:type="default" r:id="rId8"/>
          <w:footerReference w:type="first" r:id="rId9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4C559A4F" w14:textId="6C7D180E" w:rsidR="00AC4D55" w:rsidRPr="00E7337B" w:rsidRDefault="00AC4D55" w:rsidP="0021522D">
      <w:pPr>
        <w:pStyle w:val="Pagrindinistekstas"/>
        <w:jc w:val="both"/>
      </w:pPr>
      <w:bookmarkStart w:id="10" w:name="r18"/>
      <w:r w:rsidRPr="00E7337B">
        <w:rPr>
          <w:szCs w:val="24"/>
        </w:rPr>
        <w:t>Kauno miesto savivaldybės taryba  n</w:t>
      </w:r>
      <w:r w:rsidR="0021522D">
        <w:rPr>
          <w:szCs w:val="24"/>
        </w:rPr>
        <w:t xml:space="preserve"> </w:t>
      </w:r>
      <w:r w:rsidRPr="00E7337B">
        <w:rPr>
          <w:szCs w:val="24"/>
        </w:rPr>
        <w:t>u</w:t>
      </w:r>
      <w:r w:rsidR="0021522D">
        <w:rPr>
          <w:szCs w:val="24"/>
        </w:rPr>
        <w:t xml:space="preserve"> </w:t>
      </w:r>
      <w:r w:rsidRPr="00E7337B">
        <w:rPr>
          <w:szCs w:val="24"/>
        </w:rPr>
        <w:t>s</w:t>
      </w:r>
      <w:r w:rsidR="0021522D">
        <w:rPr>
          <w:szCs w:val="24"/>
        </w:rPr>
        <w:t xml:space="preserve"> </w:t>
      </w:r>
      <w:r w:rsidRPr="00E7337B">
        <w:rPr>
          <w:szCs w:val="24"/>
        </w:rPr>
        <w:t>p</w:t>
      </w:r>
      <w:r w:rsidR="0021522D">
        <w:rPr>
          <w:szCs w:val="24"/>
        </w:rPr>
        <w:t xml:space="preserve"> </w:t>
      </w:r>
      <w:r w:rsidRPr="00E7337B">
        <w:rPr>
          <w:szCs w:val="24"/>
        </w:rPr>
        <w:t>r</w:t>
      </w:r>
      <w:r w:rsidR="0021522D">
        <w:rPr>
          <w:szCs w:val="24"/>
        </w:rPr>
        <w:t xml:space="preserve"> </w:t>
      </w:r>
      <w:r w:rsidRPr="00E7337B">
        <w:rPr>
          <w:szCs w:val="24"/>
        </w:rPr>
        <w:t>e</w:t>
      </w:r>
      <w:r w:rsidR="0021522D">
        <w:rPr>
          <w:szCs w:val="24"/>
        </w:rPr>
        <w:t xml:space="preserve"> </w:t>
      </w:r>
      <w:r w:rsidRPr="00E7337B">
        <w:rPr>
          <w:szCs w:val="24"/>
        </w:rPr>
        <w:t>n</w:t>
      </w:r>
      <w:r w:rsidR="0021522D">
        <w:rPr>
          <w:szCs w:val="24"/>
        </w:rPr>
        <w:t xml:space="preserve"> </w:t>
      </w:r>
      <w:r w:rsidRPr="00E7337B">
        <w:rPr>
          <w:szCs w:val="24"/>
        </w:rPr>
        <w:t>d</w:t>
      </w:r>
      <w:r w:rsidR="0021522D">
        <w:rPr>
          <w:szCs w:val="24"/>
        </w:rPr>
        <w:t xml:space="preserve"> </w:t>
      </w:r>
      <w:r w:rsidRPr="00E7337B">
        <w:rPr>
          <w:szCs w:val="24"/>
        </w:rPr>
        <w:t>ž</w:t>
      </w:r>
      <w:r w:rsidR="0021522D">
        <w:rPr>
          <w:szCs w:val="24"/>
        </w:rPr>
        <w:t xml:space="preserve"> </w:t>
      </w:r>
      <w:r w:rsidRPr="00E7337B">
        <w:rPr>
          <w:szCs w:val="24"/>
        </w:rPr>
        <w:t>i</w:t>
      </w:r>
      <w:r w:rsidR="0021522D">
        <w:rPr>
          <w:szCs w:val="24"/>
        </w:rPr>
        <w:t xml:space="preserve"> </w:t>
      </w:r>
      <w:r w:rsidRPr="00E7337B">
        <w:rPr>
          <w:szCs w:val="24"/>
        </w:rPr>
        <w:t xml:space="preserve">a: </w:t>
      </w:r>
    </w:p>
    <w:p w14:paraId="0B0DA983" w14:textId="77777777" w:rsidR="00AC4D55" w:rsidRPr="00E7337B" w:rsidRDefault="00AC4D55" w:rsidP="0021522D">
      <w:pPr>
        <w:pStyle w:val="Pagrindinistekstas"/>
        <w:jc w:val="both"/>
      </w:pPr>
      <w:r w:rsidRPr="00E7337B">
        <w:t>1. Pakeisti Kauno miesto savivaldybės 2025–2027 metų strateginį veiklos planą, patvirtintą Kauno miesto savivaldybės tarybos 2025 m. vasario 18 d. sprendimu Nr. T-1 „Dėl Kauno miesto savivaldybės 2025–2027 metų strateginio veiklos plano patvirtinimo“:</w:t>
      </w:r>
      <w:r>
        <w:t xml:space="preserve"> </w:t>
      </w:r>
    </w:p>
    <w:p w14:paraId="262CADC7" w14:textId="77777777" w:rsidR="00AC4D55" w:rsidRPr="00E7337B" w:rsidRDefault="00AC4D55" w:rsidP="0021522D">
      <w:pPr>
        <w:pStyle w:val="Pagrindinistekstas"/>
        <w:ind w:firstLine="1276"/>
        <w:jc w:val="both"/>
      </w:pPr>
      <w:r w:rsidRPr="00E7337B">
        <w:t xml:space="preserve">1.1. Pakeisti </w:t>
      </w:r>
      <w:r w:rsidRPr="00EC4BA0">
        <w:t>IV skyriaus</w:t>
      </w:r>
      <w:r w:rsidRPr="00E7337B">
        <w:t xml:space="preserve"> 2 lentelę ir ją išdėstyti taip:</w:t>
      </w:r>
      <w:r>
        <w:t xml:space="preserve"> </w:t>
      </w:r>
    </w:p>
    <w:p w14:paraId="1B13850F" w14:textId="24F36427" w:rsidR="00AC4D55" w:rsidRDefault="00AC4D55" w:rsidP="0021522D">
      <w:pPr>
        <w:spacing w:line="360" w:lineRule="auto"/>
        <w:jc w:val="center"/>
        <w:rPr>
          <w:szCs w:val="24"/>
        </w:rPr>
      </w:pPr>
      <w:r w:rsidRPr="00E7337B">
        <w:t>„2 lentel</w:t>
      </w:r>
      <w:r w:rsidRPr="00E7337B">
        <w:rPr>
          <w:iCs/>
          <w:szCs w:val="24"/>
        </w:rPr>
        <w:t>ė. 2025–2027</w:t>
      </w:r>
      <w:r w:rsidRPr="00E7337B">
        <w:rPr>
          <w:szCs w:val="24"/>
        </w:rPr>
        <w:t xml:space="preserve"> metų asignavimų ir kitų lėšų pasiskirstymas pagal programas (tūkst. eurų)</w:t>
      </w:r>
      <w:r w:rsidR="00B34B3E">
        <w:rPr>
          <w:szCs w:val="24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08"/>
        <w:gridCol w:w="1843"/>
        <w:gridCol w:w="1701"/>
        <w:gridCol w:w="1843"/>
      </w:tblGrid>
      <w:tr w:rsidR="00AC4D55" w:rsidRPr="007E5125" w14:paraId="7481A83A" w14:textId="77777777" w:rsidTr="00AC4D55">
        <w:trPr>
          <w:trHeight w:val="252"/>
          <w:tblHeader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E45B27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Eil. Nr.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189C4AE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Programos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D4B150F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iCs/>
                <w:szCs w:val="24"/>
              </w:rPr>
            </w:pPr>
            <w:r w:rsidRPr="007E5125">
              <w:rPr>
                <w:bCs/>
                <w:iCs/>
                <w:szCs w:val="24"/>
              </w:rPr>
              <w:t>2025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73D615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iCs/>
                <w:szCs w:val="24"/>
              </w:rPr>
            </w:pPr>
            <w:r w:rsidRPr="007E5125">
              <w:rPr>
                <w:bCs/>
                <w:iCs/>
                <w:szCs w:val="24"/>
              </w:rPr>
              <w:t>2026 metų asignavimai ir kitos lėšos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AE8EABA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iCs/>
                <w:szCs w:val="24"/>
              </w:rPr>
            </w:pPr>
            <w:r w:rsidRPr="007E5125">
              <w:rPr>
                <w:bCs/>
                <w:iCs/>
                <w:szCs w:val="24"/>
              </w:rPr>
              <w:t>2027 metų asignavimai ir kitos lėšos</w:t>
            </w:r>
          </w:p>
        </w:tc>
      </w:tr>
      <w:tr w:rsidR="00AC4D55" w:rsidRPr="007E5125" w14:paraId="5058CEE7" w14:textId="77777777" w:rsidTr="00AC4D55">
        <w:trPr>
          <w:trHeight w:val="32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9DED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5375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  <w:shd w:val="clear" w:color="auto" w:fill="FFFFFF"/>
              </w:rPr>
              <w:t>Atvirumo ir bendradarbiavimo, plėtojant miesto ekonomiką, kultūrą ir turizmą,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03BE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28 960,9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2CB2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47 681,2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EDAD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81 396,6</w:t>
            </w:r>
          </w:p>
        </w:tc>
      </w:tr>
      <w:tr w:rsidR="00AC4D55" w:rsidRPr="007E5125" w14:paraId="01D40E1E" w14:textId="77777777" w:rsidTr="00AC4D55">
        <w:trPr>
          <w:trHeight w:val="112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5193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68D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  <w:shd w:val="clear" w:color="auto" w:fill="FFFFFF"/>
              </w:rPr>
              <w:t>Gyventojo poreikius atliepianti gyvenimo kokybės sumaniam, aktyviam ir sveikam gyventojui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CB2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642 615,3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2A99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657 504,9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9CA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631 649,9</w:t>
            </w:r>
          </w:p>
        </w:tc>
      </w:tr>
      <w:tr w:rsidR="00AC4D55" w:rsidRPr="007E5125" w14:paraId="14106E58" w14:textId="77777777" w:rsidTr="00AC4D55">
        <w:trPr>
          <w:trHeight w:val="89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F4F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C32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  <w:shd w:val="clear" w:color="auto" w:fill="FFFFFF"/>
              </w:rPr>
              <w:t>Tvarumo bei žaliojo kurso principais tvariai valdomo miesto programa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4A7B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252 760,6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550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245 497,6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15BB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248 677,7</w:t>
            </w:r>
          </w:p>
        </w:tc>
      </w:tr>
      <w:tr w:rsidR="00AC4D55" w:rsidRPr="007E5125" w14:paraId="4EA3FED5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DD6A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1. Savivaldybės biudžetas (įskaitant skolintas lėšas)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D96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748 042,6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953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777 955,4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C91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809 066,9</w:t>
            </w:r>
          </w:p>
        </w:tc>
      </w:tr>
      <w:tr w:rsidR="00AC4D55" w:rsidRPr="007E5125" w14:paraId="5853B196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0826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 xml:space="preserve">Iš jo: </w:t>
            </w:r>
          </w:p>
          <w:p w14:paraId="72695A51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1.1. Savivaldybės biudžeto lėšos (nuosavos, be ankstesnių metų likučio)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E53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  <w:p w14:paraId="26D2814A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416 236,7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0D5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  <w:p w14:paraId="71F58315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448 977,9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514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  <w:p w14:paraId="4A73D232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476 777,8</w:t>
            </w:r>
          </w:p>
        </w:tc>
      </w:tr>
      <w:tr w:rsidR="00AC4D55" w:rsidRPr="007E5125" w14:paraId="3E860878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B723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lastRenderedPageBreak/>
              <w:t>1.2. Lietuvos Respublikos valstybės biudžeto dotacijos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5EA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225 533,4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7CC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237 572,3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F545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242 685,7</w:t>
            </w:r>
          </w:p>
        </w:tc>
      </w:tr>
      <w:tr w:rsidR="00AC4D55" w:rsidRPr="007E5125" w14:paraId="4B878122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CA79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1.3. Pajamų įmokos ir kitos pajamos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500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21 394,0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186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21 481,5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2F6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21 529,6</w:t>
            </w:r>
          </w:p>
        </w:tc>
      </w:tr>
      <w:tr w:rsidR="00AC4D55" w:rsidRPr="007E5125" w14:paraId="4B513C2A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C00F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1.4. Europos Sąjungos ir kitos tarptautinės finansinės paramos lėšos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B699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96F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469A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0,0</w:t>
            </w:r>
          </w:p>
        </w:tc>
      </w:tr>
      <w:tr w:rsidR="00AC4D55" w:rsidRPr="007E5125" w14:paraId="62BD2E98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F646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1.5. Skolintos lėšos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04C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A52D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19 000,0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05B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18 000,0</w:t>
            </w:r>
          </w:p>
        </w:tc>
      </w:tr>
      <w:tr w:rsidR="00AC4D55" w:rsidRPr="007E5125" w14:paraId="3B2BE70A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5C26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1.6. Ankstesnių metų likučiai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751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71 849,0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3A07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50 923,8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2F3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50 073,8</w:t>
            </w:r>
          </w:p>
        </w:tc>
      </w:tr>
      <w:tr w:rsidR="00AC4D55" w:rsidRPr="007E5125" w14:paraId="561B3B8D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3E68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D21B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176 294,1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B98A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172 728,3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99B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152 657,3</w:t>
            </w:r>
          </w:p>
        </w:tc>
      </w:tr>
      <w:tr w:rsidR="00AC4D55" w:rsidRPr="007E5125" w14:paraId="286842E3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6B8F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Iš viso programai finansuoti pagal finansavimo šaltinius (1 ir 2 punktai)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E967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924 336,7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CED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950 683,7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582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961 724,2</w:t>
            </w:r>
          </w:p>
        </w:tc>
      </w:tr>
      <w:tr w:rsidR="00AC4D55" w:rsidRPr="007E5125" w14:paraId="42557CFA" w14:textId="77777777" w:rsidTr="00AC4D55">
        <w:trPr>
          <w:trHeight w:val="3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D3F5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Iš jų regioninių pažangos priemonių lėšos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182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26 640,6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A75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37 581,3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95D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30 331,9</w:t>
            </w:r>
          </w:p>
        </w:tc>
      </w:tr>
      <w:tr w:rsidR="00AC4D55" w:rsidRPr="007E5125" w14:paraId="54BBA3EE" w14:textId="77777777" w:rsidTr="00AC4D55">
        <w:trPr>
          <w:trHeight w:val="1139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54A4" w14:textId="77777777" w:rsidR="00AC4D55" w:rsidRPr="007E5125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045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121 864,2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EF32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96 754,0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C85" w14:textId="77777777" w:rsidR="00AC4D55" w:rsidRPr="007E5125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7E5125">
              <w:rPr>
                <w:bCs/>
                <w:szCs w:val="24"/>
              </w:rPr>
              <w:t>143 381,1“.</w:t>
            </w:r>
          </w:p>
        </w:tc>
      </w:tr>
    </w:tbl>
    <w:p w14:paraId="3D8CC497" w14:textId="77777777" w:rsidR="00AC4D55" w:rsidRPr="00E7337B" w:rsidRDefault="00AC4D55" w:rsidP="00AC4D55">
      <w:pPr>
        <w:pStyle w:val="Pagrindinistekstas"/>
        <w:spacing w:line="276" w:lineRule="auto"/>
        <w:jc w:val="both"/>
      </w:pPr>
      <w:r w:rsidRPr="00E7337B">
        <w:t xml:space="preserve">1.2. Pakeisti </w:t>
      </w:r>
      <w:r w:rsidRPr="00EC4BA0">
        <w:t>IV skyriaus</w:t>
      </w:r>
      <w:r w:rsidRPr="00E7337B">
        <w:t xml:space="preserve"> 1 grafiką ir jį išdėstyti taip:</w:t>
      </w:r>
      <w:r>
        <w:t xml:space="preserve"> </w:t>
      </w:r>
    </w:p>
    <w:p w14:paraId="5C5EBA9B" w14:textId="77777777" w:rsidR="00AC4D55" w:rsidRPr="00E7337B" w:rsidRDefault="00AC4D55" w:rsidP="00AC4D55">
      <w:pPr>
        <w:pStyle w:val="Pagrindinistekstas"/>
        <w:spacing w:line="276" w:lineRule="auto"/>
        <w:ind w:firstLine="0"/>
        <w:jc w:val="center"/>
      </w:pPr>
      <w:r w:rsidRPr="00E7337B">
        <w:t>„1 grafikas. 2025–2027 metų asignavimų ir kitų lėšų pasiskirstymas pagal programas</w:t>
      </w:r>
      <w:r>
        <w:t xml:space="preserve"> </w:t>
      </w:r>
    </w:p>
    <w:p w14:paraId="3929BFC6" w14:textId="645C28CD" w:rsidR="00AC4D55" w:rsidRPr="00E7337B" w:rsidRDefault="00AC4D55" w:rsidP="00AC4D55">
      <w:pPr>
        <w:pStyle w:val="Pagrindinistekstas"/>
        <w:spacing w:line="276" w:lineRule="auto"/>
        <w:ind w:firstLine="0"/>
        <w:jc w:val="center"/>
      </w:pPr>
      <w:r w:rsidRPr="00354D82">
        <w:rPr>
          <w:noProof/>
        </w:rPr>
        <w:drawing>
          <wp:inline distT="0" distB="0" distL="0" distR="0" wp14:anchorId="7051CB7C" wp14:editId="388BC047">
            <wp:extent cx="6132830" cy="3907790"/>
            <wp:effectExtent l="0" t="0" r="0" b="0"/>
            <wp:docPr id="1" name="Diagram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1AEE540" w14:textId="7B70DDDD" w:rsidR="00AC4D55" w:rsidRDefault="00AC4D55" w:rsidP="0021522D">
      <w:pPr>
        <w:pStyle w:val="Pagrindinistekstas"/>
        <w:jc w:val="both"/>
        <w:rPr>
          <w:szCs w:val="24"/>
        </w:rPr>
      </w:pPr>
      <w:r w:rsidRPr="00665A70">
        <w:rPr>
          <w:szCs w:val="24"/>
        </w:rPr>
        <w:lastRenderedPageBreak/>
        <w:t xml:space="preserve">1.3. Pakeisti IV skyriaus </w:t>
      </w:r>
      <w:r>
        <w:rPr>
          <w:szCs w:val="24"/>
        </w:rPr>
        <w:t>3</w:t>
      </w:r>
      <w:r w:rsidRPr="00665A70">
        <w:rPr>
          <w:szCs w:val="24"/>
        </w:rPr>
        <w:t xml:space="preserve"> lentelės</w:t>
      </w:r>
      <w:r>
        <w:rPr>
          <w:szCs w:val="24"/>
        </w:rPr>
        <w:t xml:space="preserve"> „</w:t>
      </w:r>
      <w:r w:rsidRPr="00AC4D55">
        <w:rPr>
          <w:bCs/>
          <w:iCs/>
          <w:szCs w:val="24"/>
        </w:rPr>
        <w:t>2025–2027</w:t>
      </w:r>
      <w:r w:rsidRPr="00AC4D55">
        <w:rPr>
          <w:bCs/>
          <w:szCs w:val="24"/>
        </w:rPr>
        <w:t xml:space="preserve"> metų Atvirumo ir bendradarbiavimo, plėtojant miesto ekonomiką, kultūrą ir turizmą, programos (kodas 1) uždaviniai, priemonės, asignavimai ir kitos lėšos (tūkst. eurų)“ </w:t>
      </w:r>
      <w:r w:rsidRPr="00665A70">
        <w:rPr>
          <w:szCs w:val="24"/>
        </w:rPr>
        <w:t xml:space="preserve">pastraipą, prasidedančią </w:t>
      </w:r>
      <w:r w:rsidRPr="001B1FD2">
        <w:rPr>
          <w:szCs w:val="24"/>
        </w:rPr>
        <w:t xml:space="preserve">1.2.2 T, P </w:t>
      </w:r>
      <w:r w:rsidRPr="00665A70">
        <w:rPr>
          <w:szCs w:val="24"/>
        </w:rPr>
        <w:t>kodu, ir ją išdėstyti taip:</w:t>
      </w:r>
      <w:r w:rsidR="00B34B3E">
        <w:rPr>
          <w:szCs w:val="24"/>
        </w:rPr>
        <w:t xml:space="preserve"> </w:t>
      </w:r>
    </w:p>
    <w:tbl>
      <w:tblPr>
        <w:tblW w:w="9639" w:type="dxa"/>
        <w:tblInd w:w="-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3261"/>
        <w:gridCol w:w="1276"/>
        <w:gridCol w:w="1275"/>
        <w:gridCol w:w="1276"/>
        <w:gridCol w:w="1417"/>
      </w:tblGrid>
      <w:tr w:rsidR="00AC4D55" w:rsidRPr="00534ECE" w14:paraId="100384F1" w14:textId="77777777" w:rsidTr="00B34B3E">
        <w:trPr>
          <w:cantSplit/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8550" w14:textId="77777777" w:rsidR="00AC4D55" w:rsidRPr="00534ECE" w:rsidRDefault="00AC4D55" w:rsidP="00B34B3E">
            <w:pPr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„1.2.2 T, 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FB1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 xml:space="preserve">Užtikrinti darnų kultūros įstaigų ir infrastruktūros valdymą, paveldo ir miesto viešųjų erdvių </w:t>
            </w:r>
            <w:proofErr w:type="spellStart"/>
            <w:r w:rsidRPr="00534ECE">
              <w:rPr>
                <w:bCs/>
                <w:szCs w:val="24"/>
              </w:rPr>
              <w:t>įveiklinimą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CFEE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8 094,8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2CA1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23 799,1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B5A3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60 391,3.“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AFA" w14:textId="77777777" w:rsidR="00AC4D55" w:rsidRPr="00534ECE" w:rsidRDefault="00AC4D55" w:rsidP="00B34B3E">
            <w:pPr>
              <w:jc w:val="both"/>
              <w:rPr>
                <w:bCs/>
                <w:szCs w:val="24"/>
              </w:rPr>
            </w:pPr>
          </w:p>
        </w:tc>
      </w:tr>
    </w:tbl>
    <w:p w14:paraId="720FC3D3" w14:textId="5E83225F" w:rsidR="00AC4D55" w:rsidRDefault="00AC4D55" w:rsidP="0021522D">
      <w:pPr>
        <w:pStyle w:val="Pagrindinistekstas"/>
        <w:jc w:val="both"/>
        <w:rPr>
          <w:szCs w:val="24"/>
        </w:rPr>
      </w:pPr>
      <w:bookmarkStart w:id="11" w:name="_Hlk207223449"/>
      <w:r w:rsidRPr="00665A70">
        <w:rPr>
          <w:szCs w:val="24"/>
        </w:rPr>
        <w:t>1.</w:t>
      </w:r>
      <w:r>
        <w:rPr>
          <w:szCs w:val="24"/>
        </w:rPr>
        <w:t>4</w:t>
      </w:r>
      <w:r w:rsidRPr="00665A70">
        <w:rPr>
          <w:szCs w:val="24"/>
        </w:rPr>
        <w:t xml:space="preserve">. Pakeisti IV skyriaus </w:t>
      </w:r>
      <w:r>
        <w:rPr>
          <w:szCs w:val="24"/>
        </w:rPr>
        <w:t>3</w:t>
      </w:r>
      <w:r w:rsidRPr="00665A70">
        <w:rPr>
          <w:szCs w:val="24"/>
        </w:rPr>
        <w:t xml:space="preserve"> lentelės</w:t>
      </w:r>
      <w:r>
        <w:rPr>
          <w:szCs w:val="24"/>
        </w:rPr>
        <w:t xml:space="preserve"> „</w:t>
      </w:r>
      <w:r w:rsidRPr="00AC4D55">
        <w:rPr>
          <w:bCs/>
          <w:iCs/>
          <w:szCs w:val="24"/>
        </w:rPr>
        <w:t>2025–2027</w:t>
      </w:r>
      <w:r w:rsidRPr="00AC4D55">
        <w:rPr>
          <w:bCs/>
          <w:szCs w:val="24"/>
        </w:rPr>
        <w:t xml:space="preserve"> metų Atvirumo ir bendradarbiavimo, plėtojant miesto ekonomiką, kultūrą ir turizmą, programos (kodas 1) uždaviniai, priemonės, asignavimai ir kitos lėšos (tūkst. eurų)“ </w:t>
      </w:r>
      <w:r w:rsidRPr="00665A70">
        <w:rPr>
          <w:szCs w:val="24"/>
        </w:rPr>
        <w:t xml:space="preserve">pastraipą, prasidedančią </w:t>
      </w:r>
      <w:r w:rsidRPr="00A75212">
        <w:rPr>
          <w:szCs w:val="24"/>
        </w:rPr>
        <w:t>1.</w:t>
      </w:r>
      <w:r>
        <w:rPr>
          <w:szCs w:val="24"/>
        </w:rPr>
        <w:t>2</w:t>
      </w:r>
      <w:r w:rsidRPr="00A75212">
        <w:rPr>
          <w:szCs w:val="24"/>
        </w:rPr>
        <w:t>.2</w:t>
      </w:r>
      <w:r>
        <w:rPr>
          <w:szCs w:val="24"/>
        </w:rPr>
        <w:t>.1</w:t>
      </w:r>
      <w:r w:rsidRPr="00A75212">
        <w:rPr>
          <w:szCs w:val="24"/>
        </w:rPr>
        <w:t xml:space="preserve"> </w:t>
      </w:r>
      <w:r w:rsidRPr="00665A70">
        <w:rPr>
          <w:szCs w:val="24"/>
        </w:rPr>
        <w:t>kodu, ir ją išdėstyti taip:</w:t>
      </w:r>
      <w:bookmarkEnd w:id="11"/>
      <w:r w:rsidR="00B34B3E">
        <w:rPr>
          <w:szCs w:val="24"/>
        </w:rPr>
        <w:t xml:space="preserve"> </w:t>
      </w:r>
    </w:p>
    <w:tbl>
      <w:tblPr>
        <w:tblW w:w="9639" w:type="dxa"/>
        <w:tblInd w:w="-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3261"/>
        <w:gridCol w:w="1276"/>
        <w:gridCol w:w="1275"/>
        <w:gridCol w:w="1276"/>
        <w:gridCol w:w="1417"/>
      </w:tblGrid>
      <w:tr w:rsidR="00AC4D55" w:rsidRPr="00534ECE" w14:paraId="3459CEFD" w14:textId="77777777" w:rsidTr="00B34B3E">
        <w:trPr>
          <w:cantSplit/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148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„1.2.2.1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C45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Užtikrinti viešosios kultūros infrastruktūros atnaujinimą ir plėtrą, pagerinti kultūros paslaugų prieinamumą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584A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5 941,8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232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22 460,3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985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59 660,8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313" w14:textId="77777777" w:rsidR="00AC4D55" w:rsidRPr="00534ECE" w:rsidRDefault="00AC4D55" w:rsidP="00E17241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1.2.2.1“.</w:t>
            </w:r>
          </w:p>
        </w:tc>
      </w:tr>
    </w:tbl>
    <w:p w14:paraId="746686A4" w14:textId="7B1B23D5" w:rsidR="00AC4D55" w:rsidRDefault="00AC4D55" w:rsidP="0021522D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1.5. </w:t>
      </w:r>
      <w:r w:rsidRPr="00BF75F8">
        <w:rPr>
          <w:szCs w:val="24"/>
        </w:rPr>
        <w:t>Pakeisti IV skyriaus 3 lentelės „2025–2027 metų Atvirumo ir bendradarbiavimo, plėtojant miesto ekonomiką, kultūrą ir turizmą, programos (kodas 1) uždaviniai, priemonės, asignavimai ir kitos lėšos (tūkst. eurų)“ pastraipą, prasidedančią 1.</w:t>
      </w:r>
      <w:r>
        <w:rPr>
          <w:szCs w:val="24"/>
        </w:rPr>
        <w:t xml:space="preserve">2.3.5 </w:t>
      </w:r>
      <w:r w:rsidRPr="00BF75F8">
        <w:rPr>
          <w:szCs w:val="24"/>
        </w:rPr>
        <w:t>kodu, ir ją išdėstyti taip:</w:t>
      </w:r>
      <w:r w:rsidR="00B34B3E">
        <w:rPr>
          <w:szCs w:val="24"/>
        </w:rPr>
        <w:t xml:space="preserve"> </w:t>
      </w:r>
    </w:p>
    <w:tbl>
      <w:tblPr>
        <w:tblW w:w="9639" w:type="dxa"/>
        <w:tblInd w:w="-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1276"/>
        <w:gridCol w:w="1275"/>
        <w:gridCol w:w="1276"/>
        <w:gridCol w:w="1417"/>
      </w:tblGrid>
      <w:tr w:rsidR="00AC4D55" w:rsidRPr="00534ECE" w14:paraId="33960DAC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2D67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„1.2.3.5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A95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Užtikrinti efektyvų ir atsakingą Kauno, kaip patrauklios turistinės vietovės, valdymą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3884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73E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F6D1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7BFB" w14:textId="77777777" w:rsidR="00AC4D55" w:rsidRPr="00534ECE" w:rsidRDefault="00AC4D55" w:rsidP="00E17241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1.2.3.5</w:t>
            </w:r>
          </w:p>
        </w:tc>
      </w:tr>
      <w:tr w:rsidR="00AC4D55" w:rsidRPr="00534ECE" w14:paraId="12F70032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FE3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671F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1. Savivaldybės biudžetas (įskaitant skolintas lėšas)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8AD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28 445,8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CA1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47 299,3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1FB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80 929,7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EF7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AC4D55" w:rsidRPr="00534ECE" w14:paraId="77F16F50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3863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E69D" w14:textId="646EB559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Iš jo:</w:t>
            </w:r>
            <w:r w:rsidR="00B34B3E">
              <w:rPr>
                <w:bCs/>
                <w:szCs w:val="24"/>
              </w:rPr>
              <w:t xml:space="preserve"> </w:t>
            </w:r>
          </w:p>
          <w:p w14:paraId="5A45D4CC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1.1. Savivaldybės biudžeto lėšos (nuosavos, be ankstesnių metų likučio)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60D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  <w:p w14:paraId="230CDF6A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24 695,5</w:t>
            </w:r>
          </w:p>
          <w:p w14:paraId="3FE3AF2A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6F1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  <w:p w14:paraId="1D14D48B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29 508,7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DA8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  <w:p w14:paraId="54EF029B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65 171,1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E692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AC4D55" w:rsidRPr="00534ECE" w14:paraId="52885F52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F12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1484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1.2. Lietuvos Respublikos valstybės biudžeto dotacijos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7E2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123,3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392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C83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DCD3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AC4D55" w:rsidRPr="00534ECE" w14:paraId="483788FC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B05E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EF5A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1.3. Pajamų įmokos ir kitos pajamos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F1B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1 782,4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DE4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1 840,9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7B2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1 809,0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945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AC4D55" w:rsidRPr="00534ECE" w14:paraId="6110A51E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8E0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6E3C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1.4. Europos Sąjungos ir kitos tarptautinės finansinės paramos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CADD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CAB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AE7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0047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AC4D55" w:rsidRPr="00534ECE" w14:paraId="257DF4A2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D84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8731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1.5. Skolintos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E67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9D2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14 000,0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669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0447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AC4D55" w:rsidRPr="00534ECE" w14:paraId="52362A31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059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6AB1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1.6. Ankstesnių metų likučiai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0BF3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1 844,6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8AA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1 826,3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5E00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1 826,3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0156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AC4D55" w:rsidRPr="00534ECE" w14:paraId="6EA14B03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6DA6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3698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563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color w:val="FF0000"/>
                <w:szCs w:val="24"/>
              </w:rPr>
            </w:pPr>
            <w:r w:rsidRPr="00534ECE">
              <w:rPr>
                <w:bCs/>
                <w:szCs w:val="24"/>
              </w:rPr>
              <w:t>515,1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E5E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381,9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B528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467,0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24A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AC4D55" w:rsidRPr="00534ECE" w14:paraId="5898251E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524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F414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 xml:space="preserve">Iš viso programai finansuoti pagal finansavimo šaltinius </w:t>
            </w:r>
          </w:p>
          <w:p w14:paraId="58AC807A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(1 ir 2 punktai)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328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28 960,9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EA16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47 681,2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73E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81 396,6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D9E5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  <w:tr w:rsidR="00AC4D55" w:rsidRPr="00534ECE" w14:paraId="6BE3834E" w14:textId="77777777" w:rsidTr="00B34B3E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4B6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FAC7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Iš jų regioninių pažangos priemonių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3E7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D4A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9D7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B4C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</w:tr>
      <w:tr w:rsidR="00AC4D55" w:rsidRPr="00534ECE" w14:paraId="36BFBF94" w14:textId="77777777" w:rsidTr="00B34B3E">
        <w:trPr>
          <w:cantSplit/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93B" w14:textId="77777777" w:rsidR="00AC4D55" w:rsidRPr="00534ECE" w:rsidRDefault="00AC4D55" w:rsidP="00B34B3E">
            <w:pPr>
              <w:spacing w:line="276" w:lineRule="auto"/>
              <w:jc w:val="both"/>
              <w:rPr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4383" w14:textId="77777777" w:rsidR="00AC4D55" w:rsidRPr="00534ECE" w:rsidRDefault="00AC4D55" w:rsidP="00B34B3E">
            <w:pPr>
              <w:spacing w:line="276" w:lineRule="auto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9A92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-837,9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9CA3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18 289,9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468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  <w:r w:rsidRPr="00534ECE">
              <w:rPr>
                <w:bCs/>
                <w:szCs w:val="24"/>
              </w:rPr>
              <w:t>50 238,9“.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DB1D" w14:textId="77777777" w:rsidR="00AC4D55" w:rsidRPr="00534ECE" w:rsidRDefault="00AC4D55" w:rsidP="00B34B3E">
            <w:pPr>
              <w:spacing w:line="276" w:lineRule="auto"/>
              <w:jc w:val="center"/>
              <w:rPr>
                <w:bCs/>
                <w:szCs w:val="24"/>
              </w:rPr>
            </w:pPr>
          </w:p>
        </w:tc>
      </w:tr>
    </w:tbl>
    <w:p w14:paraId="752554A6" w14:textId="5327B03E" w:rsidR="00AC4D55" w:rsidRDefault="00AC4D55" w:rsidP="00E17241">
      <w:pPr>
        <w:pStyle w:val="Pagrindinistekstas"/>
        <w:jc w:val="both"/>
        <w:rPr>
          <w:szCs w:val="24"/>
        </w:rPr>
      </w:pPr>
      <w:r>
        <w:rPr>
          <w:szCs w:val="24"/>
        </w:rPr>
        <w:t>1.6.</w:t>
      </w:r>
      <w:bookmarkStart w:id="12" w:name="_Hlk207264888"/>
      <w:r>
        <w:rPr>
          <w:szCs w:val="24"/>
        </w:rPr>
        <w:t xml:space="preserve"> </w:t>
      </w:r>
      <w:r w:rsidRPr="00937550">
        <w:rPr>
          <w:szCs w:val="24"/>
        </w:rPr>
        <w:t xml:space="preserve">Pakeisti </w:t>
      </w:r>
      <w:r>
        <w:rPr>
          <w:szCs w:val="24"/>
        </w:rPr>
        <w:t>1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1</w:t>
      </w:r>
      <w:r w:rsidRPr="00937550">
        <w:rPr>
          <w:szCs w:val="24"/>
        </w:rPr>
        <w:t xml:space="preserve"> kodu, ir ją išdėstyti taip:</w:t>
      </w:r>
      <w:bookmarkEnd w:id="12"/>
      <w:r w:rsidR="00B34B3E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8"/>
        <w:gridCol w:w="2075"/>
        <w:gridCol w:w="1791"/>
        <w:gridCol w:w="1656"/>
        <w:gridCol w:w="1799"/>
        <w:gridCol w:w="1350"/>
      </w:tblGrid>
      <w:tr w:rsidR="00AC4D55" w:rsidRPr="00534ECE" w14:paraId="1D9FFF91" w14:textId="77777777" w:rsidTr="00B34B3E">
        <w:trPr>
          <w:trHeight w:val="6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53E0" w14:textId="77777777" w:rsidR="00AC4D55" w:rsidRPr="00534EC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„1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7DAF" w14:textId="77777777" w:rsidR="00AC4D55" w:rsidRPr="00534EC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Atvirumo ir bendradarbiavimo, plėtojant miesto ekonomiką, kultūrą ir turizmą, programa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9F04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28 960 871,83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4B80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47 681 180,86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0FFD" w14:textId="4FFF35E8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81 396 620,43“.</w:t>
            </w:r>
            <w:r w:rsidR="00B34B3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436A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 </w:t>
            </w:r>
          </w:p>
        </w:tc>
      </w:tr>
    </w:tbl>
    <w:p w14:paraId="1E1C3126" w14:textId="68116984" w:rsidR="00AC4D55" w:rsidRDefault="00AC4D55" w:rsidP="00AC4D55">
      <w:pPr>
        <w:pStyle w:val="Pagrindinistekstas"/>
        <w:spacing w:line="276" w:lineRule="auto"/>
        <w:jc w:val="both"/>
        <w:rPr>
          <w:szCs w:val="24"/>
        </w:rPr>
      </w:pPr>
      <w:r>
        <w:rPr>
          <w:szCs w:val="24"/>
        </w:rPr>
        <w:t xml:space="preserve">1.7. </w:t>
      </w:r>
      <w:r w:rsidRPr="00937550">
        <w:rPr>
          <w:szCs w:val="24"/>
        </w:rPr>
        <w:t xml:space="preserve">Pakeisti </w:t>
      </w:r>
      <w:r>
        <w:rPr>
          <w:szCs w:val="24"/>
        </w:rPr>
        <w:t>1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1.2</w:t>
      </w:r>
      <w:r w:rsidRPr="00937550">
        <w:rPr>
          <w:szCs w:val="24"/>
        </w:rPr>
        <w:t xml:space="preserve"> kodu, ir ją išdėstyti taip:</w:t>
      </w:r>
      <w:r w:rsidR="00B34B3E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0"/>
        <w:gridCol w:w="2070"/>
        <w:gridCol w:w="1822"/>
        <w:gridCol w:w="1644"/>
        <w:gridCol w:w="1843"/>
        <w:gridCol w:w="1270"/>
      </w:tblGrid>
      <w:tr w:rsidR="00AC4D55" w:rsidRPr="00534ECE" w14:paraId="53DCB14A" w14:textId="77777777" w:rsidTr="00B34B3E">
        <w:trPr>
          <w:trHeight w:val="64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3F9E" w14:textId="77777777" w:rsidR="00AC4D55" w:rsidRPr="00534EC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„1.2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6ECF" w14:textId="1CED82DE" w:rsidR="00AC4D55" w:rsidRPr="00534EC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Kaunas</w:t>
            </w:r>
            <w:r w:rsidR="00B34B3E">
              <w:rPr>
                <w:color w:val="000000"/>
                <w:szCs w:val="24"/>
              </w:rPr>
              <w:t xml:space="preserve"> –</w:t>
            </w:r>
            <w:r w:rsidRPr="00534ECE">
              <w:rPr>
                <w:color w:val="000000"/>
                <w:szCs w:val="24"/>
              </w:rPr>
              <w:t xml:space="preserve"> Baltijos jūros regiono įtraukios ir inovatyvios kultūros, konkurencingas keliautojų miestas, atviras idėjų mainams ir bendradarbiavimui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3B19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25 044 126,54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E715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41 876 438,86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2B84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78 341 343,43“.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3BED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 </w:t>
            </w:r>
          </w:p>
        </w:tc>
      </w:tr>
    </w:tbl>
    <w:p w14:paraId="548A3494" w14:textId="55A107F0" w:rsidR="00AC4D55" w:rsidRDefault="00AC4D55" w:rsidP="00E17241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1.8. </w:t>
      </w:r>
      <w:r w:rsidRPr="00937550">
        <w:rPr>
          <w:szCs w:val="24"/>
        </w:rPr>
        <w:t xml:space="preserve">Pakeisti </w:t>
      </w:r>
      <w:r>
        <w:rPr>
          <w:szCs w:val="24"/>
        </w:rPr>
        <w:t>1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1.2.2</w:t>
      </w:r>
      <w:r w:rsidRPr="00937550">
        <w:rPr>
          <w:szCs w:val="24"/>
        </w:rPr>
        <w:t xml:space="preserve"> kodu, ir ją išdėstyti taip:</w:t>
      </w:r>
      <w:r w:rsidR="00B34B3E">
        <w:rPr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8"/>
        <w:gridCol w:w="1965"/>
        <w:gridCol w:w="1844"/>
        <w:gridCol w:w="1702"/>
        <w:gridCol w:w="1841"/>
        <w:gridCol w:w="1269"/>
      </w:tblGrid>
      <w:tr w:rsidR="00AC4D55" w:rsidRPr="00534ECE" w14:paraId="40B30EE0" w14:textId="77777777" w:rsidTr="00B34B3E">
        <w:trPr>
          <w:trHeight w:val="315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03A8" w14:textId="77777777" w:rsidR="00AC4D55" w:rsidRPr="00534EC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bookmarkStart w:id="13" w:name="_Hlk207265537"/>
            <w:r w:rsidRPr="00534ECE">
              <w:rPr>
                <w:color w:val="000000"/>
                <w:szCs w:val="24"/>
              </w:rPr>
              <w:t>„1.2.2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2177" w14:textId="77777777" w:rsidR="00AC4D55" w:rsidRPr="00534EC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 xml:space="preserve">Užtikrinti darnų kultūros įstaigų ir infrastruktūros valdymą, paveldo ir miesto viešųjų erdvių </w:t>
            </w:r>
            <w:proofErr w:type="spellStart"/>
            <w:r w:rsidRPr="00534ECE">
              <w:rPr>
                <w:color w:val="000000"/>
                <w:szCs w:val="24"/>
              </w:rPr>
              <w:t>įveiklinimą</w:t>
            </w:r>
            <w:proofErr w:type="spellEnd"/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7EB8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8 094 781,00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AC58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23 799 079,86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7AA5" w14:textId="7A5D04F2" w:rsidR="00AC4D55" w:rsidRPr="00534ECE" w:rsidRDefault="00AC4D55" w:rsidP="00534EC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60 391 254,43“.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8B561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 </w:t>
            </w:r>
          </w:p>
        </w:tc>
      </w:tr>
    </w:tbl>
    <w:bookmarkEnd w:id="13"/>
    <w:p w14:paraId="304E77ED" w14:textId="2DA1B8ED" w:rsidR="00AC4D55" w:rsidRDefault="00AC4D55" w:rsidP="00E17241">
      <w:pPr>
        <w:pStyle w:val="Pagrindinistekstas"/>
        <w:jc w:val="both"/>
        <w:rPr>
          <w:szCs w:val="24"/>
        </w:rPr>
      </w:pPr>
      <w:r>
        <w:rPr>
          <w:szCs w:val="24"/>
        </w:rPr>
        <w:t xml:space="preserve">1.9. </w:t>
      </w:r>
      <w:r w:rsidRPr="00937550">
        <w:rPr>
          <w:szCs w:val="24"/>
        </w:rPr>
        <w:t xml:space="preserve">Pakeisti </w:t>
      </w:r>
      <w:r>
        <w:rPr>
          <w:szCs w:val="24"/>
        </w:rPr>
        <w:t>1</w:t>
      </w:r>
      <w:r w:rsidRPr="00937550">
        <w:rPr>
          <w:szCs w:val="24"/>
        </w:rPr>
        <w:t xml:space="preserve"> priedo pastraipą, prasidedančią </w:t>
      </w:r>
      <w:r>
        <w:rPr>
          <w:szCs w:val="24"/>
        </w:rPr>
        <w:t>1.2.2.1</w:t>
      </w:r>
      <w:r w:rsidRPr="00937550">
        <w:rPr>
          <w:szCs w:val="24"/>
        </w:rPr>
        <w:t xml:space="preserve"> kodu, ir ją išdėstyti taip:</w:t>
      </w:r>
      <w:r w:rsidR="00B34B3E">
        <w:rPr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3"/>
        <w:gridCol w:w="1986"/>
        <w:gridCol w:w="1841"/>
        <w:gridCol w:w="1699"/>
        <w:gridCol w:w="1841"/>
        <w:gridCol w:w="1269"/>
      </w:tblGrid>
      <w:tr w:rsidR="00AC4D55" w:rsidRPr="00534ECE" w14:paraId="4192B2D6" w14:textId="77777777" w:rsidTr="00B34B3E">
        <w:trPr>
          <w:trHeight w:val="642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7CB0" w14:textId="77777777" w:rsidR="00AC4D55" w:rsidRPr="00534EC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„1.2.2.1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519D" w14:textId="77777777" w:rsidR="00AC4D55" w:rsidRPr="00534EC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 xml:space="preserve">Užtikrinti viešosios kultūros infrastruktūros atnaujinimą ir plėtrą, pagerinti </w:t>
            </w:r>
            <w:r w:rsidRPr="00534ECE">
              <w:rPr>
                <w:color w:val="000000"/>
                <w:szCs w:val="24"/>
              </w:rPr>
              <w:lastRenderedPageBreak/>
              <w:t>kultūros paslaugų prieinamumą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9BD8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lastRenderedPageBreak/>
              <w:t>5 941 781,00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4378" w14:textId="7CFFB073" w:rsidR="00AC4D55" w:rsidRPr="00534ECE" w:rsidRDefault="00AC4D55" w:rsidP="00534EC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22 460 289,86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00F4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</w:rPr>
            </w:pPr>
            <w:r w:rsidRPr="00534ECE">
              <w:rPr>
                <w:color w:val="000000"/>
                <w:szCs w:val="24"/>
              </w:rPr>
              <w:t>59 660 761,43“.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7379" w14:textId="77777777" w:rsidR="00AC4D55" w:rsidRPr="00534ECE" w:rsidRDefault="00AC4D55" w:rsidP="00B34B3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 </w:t>
            </w:r>
          </w:p>
        </w:tc>
      </w:tr>
    </w:tbl>
    <w:p w14:paraId="33E39954" w14:textId="3D8910C3" w:rsidR="00AC4D55" w:rsidRDefault="00AC4D55" w:rsidP="00E17241">
      <w:pPr>
        <w:pStyle w:val="Pagrindinistekstas"/>
        <w:jc w:val="both"/>
        <w:rPr>
          <w:szCs w:val="24"/>
        </w:rPr>
      </w:pPr>
      <w:r>
        <w:rPr>
          <w:szCs w:val="24"/>
        </w:rPr>
        <w:t>1.10. Papildyti 1 priedą nauja pastraipa pagal kodą:</w:t>
      </w:r>
      <w:r w:rsidR="00B34B3E">
        <w:rPr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242"/>
        <w:gridCol w:w="872"/>
        <w:gridCol w:w="611"/>
        <w:gridCol w:w="860"/>
        <w:gridCol w:w="941"/>
        <w:gridCol w:w="941"/>
        <w:gridCol w:w="904"/>
        <w:gridCol w:w="485"/>
        <w:gridCol w:w="555"/>
        <w:gridCol w:w="500"/>
        <w:gridCol w:w="705"/>
      </w:tblGrid>
      <w:tr w:rsidR="00AC4D55" w:rsidRPr="00984035" w14:paraId="43458E18" w14:textId="77777777" w:rsidTr="004951A5">
        <w:trPr>
          <w:trHeight w:val="698"/>
        </w:trPr>
        <w:tc>
          <w:tcPr>
            <w:tcW w:w="526" w:type="pct"/>
            <w:vMerge w:val="restart"/>
            <w:shd w:val="clear" w:color="auto" w:fill="auto"/>
            <w:hideMark/>
          </w:tcPr>
          <w:p w14:paraId="3D7E0056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„1.2.2.1.006</w:t>
            </w: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14:paraId="25DFAE66" w14:textId="77777777" w:rsidR="00AC4D55" w:rsidRPr="00AC4D55" w:rsidRDefault="00AC4D55" w:rsidP="00B34B3E">
            <w:pPr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 xml:space="preserve">Projekto „Pamatyk, išgirsk, veik“  (angl. akronimas „SEEHEARACT“)  įgyvendinimas  </w:t>
            </w:r>
          </w:p>
        </w:tc>
        <w:tc>
          <w:tcPr>
            <w:tcW w:w="453" w:type="pct"/>
            <w:vMerge w:val="restart"/>
            <w:shd w:val="clear" w:color="auto" w:fill="auto"/>
            <w:hideMark/>
          </w:tcPr>
          <w:p w14:paraId="113239A7" w14:textId="77777777" w:rsidR="00AC4D55" w:rsidRPr="00AC4D55" w:rsidRDefault="00AC4D55" w:rsidP="00B34B3E">
            <w:pPr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Investicijų ir projektų skyrius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14:paraId="4EDA70CB" w14:textId="77777777" w:rsidR="00AC4D55" w:rsidRPr="00AC4D55" w:rsidRDefault="00AC4D55" w:rsidP="00B34B3E">
            <w:pPr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Iš viso</w:t>
            </w:r>
          </w:p>
        </w:tc>
        <w:tc>
          <w:tcPr>
            <w:tcW w:w="447" w:type="pct"/>
            <w:shd w:val="clear" w:color="auto" w:fill="auto"/>
            <w:noWrap/>
            <w:hideMark/>
          </w:tcPr>
          <w:p w14:paraId="2D25ED45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34 317,00</w:t>
            </w:r>
          </w:p>
        </w:tc>
        <w:tc>
          <w:tcPr>
            <w:tcW w:w="489" w:type="pct"/>
            <w:shd w:val="clear" w:color="auto" w:fill="auto"/>
            <w:noWrap/>
            <w:hideMark/>
          </w:tcPr>
          <w:p w14:paraId="230C3B85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434 302,86</w:t>
            </w:r>
          </w:p>
        </w:tc>
        <w:tc>
          <w:tcPr>
            <w:tcW w:w="489" w:type="pct"/>
            <w:shd w:val="clear" w:color="auto" w:fill="auto"/>
            <w:noWrap/>
            <w:hideMark/>
          </w:tcPr>
          <w:p w14:paraId="275433C9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503 592,43</w:t>
            </w:r>
          </w:p>
        </w:tc>
        <w:tc>
          <w:tcPr>
            <w:tcW w:w="469" w:type="pct"/>
            <w:shd w:val="clear" w:color="auto" w:fill="auto"/>
            <w:hideMark/>
          </w:tcPr>
          <w:p w14:paraId="64537105" w14:textId="77777777" w:rsidR="00AC4D55" w:rsidRPr="00AC4D55" w:rsidRDefault="00AC4D55" w:rsidP="00B34B3E">
            <w:pPr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Pateiktų ataskaitų skaičius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14:paraId="7023C633" w14:textId="77777777" w:rsidR="00AC4D55" w:rsidRPr="00AC4D55" w:rsidRDefault="00AC4D55" w:rsidP="00B34B3E">
            <w:pPr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Vnt.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7777642" w14:textId="77777777" w:rsidR="00AC4D55" w:rsidRPr="00AC4D55" w:rsidRDefault="00AC4D55" w:rsidP="00B34B3E">
            <w:pPr>
              <w:jc w:val="right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1,00</w:t>
            </w:r>
          </w:p>
        </w:tc>
        <w:tc>
          <w:tcPr>
            <w:tcW w:w="125" w:type="pct"/>
            <w:shd w:val="clear" w:color="auto" w:fill="auto"/>
            <w:noWrap/>
            <w:hideMark/>
          </w:tcPr>
          <w:p w14:paraId="2D0092D3" w14:textId="77777777" w:rsidR="00AC4D55" w:rsidRPr="00AC4D55" w:rsidRDefault="00AC4D55" w:rsidP="00B34B3E">
            <w:pPr>
              <w:jc w:val="right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2,00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14:paraId="0A0D821F" w14:textId="77777777" w:rsidR="00AC4D55" w:rsidRPr="00AC4D55" w:rsidRDefault="00AC4D55" w:rsidP="00A25F20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1,00</w:t>
            </w:r>
          </w:p>
        </w:tc>
      </w:tr>
      <w:tr w:rsidR="00AC4D55" w:rsidRPr="00984035" w14:paraId="3E495163" w14:textId="77777777" w:rsidTr="004951A5">
        <w:trPr>
          <w:trHeight w:val="293"/>
        </w:trPr>
        <w:tc>
          <w:tcPr>
            <w:tcW w:w="526" w:type="pct"/>
            <w:vMerge/>
            <w:vAlign w:val="center"/>
            <w:hideMark/>
          </w:tcPr>
          <w:p w14:paraId="5E68F659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7BBFA70B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027854B9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vMerge w:val="restart"/>
            <w:shd w:val="clear" w:color="auto" w:fill="auto"/>
            <w:hideMark/>
          </w:tcPr>
          <w:p w14:paraId="5D56FD45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2.1.</w:t>
            </w:r>
          </w:p>
        </w:tc>
        <w:tc>
          <w:tcPr>
            <w:tcW w:w="447" w:type="pct"/>
            <w:vMerge w:val="restart"/>
            <w:shd w:val="clear" w:color="auto" w:fill="auto"/>
            <w:noWrap/>
            <w:hideMark/>
          </w:tcPr>
          <w:p w14:paraId="6D3F2585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0,00</w:t>
            </w:r>
          </w:p>
        </w:tc>
        <w:tc>
          <w:tcPr>
            <w:tcW w:w="489" w:type="pct"/>
            <w:vMerge w:val="restart"/>
            <w:shd w:val="clear" w:color="auto" w:fill="auto"/>
            <w:noWrap/>
            <w:hideMark/>
          </w:tcPr>
          <w:p w14:paraId="2A8F4DEA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8 945,60</w:t>
            </w:r>
          </w:p>
        </w:tc>
        <w:tc>
          <w:tcPr>
            <w:tcW w:w="489" w:type="pct"/>
            <w:vMerge w:val="restart"/>
            <w:shd w:val="clear" w:color="auto" w:fill="auto"/>
            <w:hideMark/>
          </w:tcPr>
          <w:p w14:paraId="56ACC161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466 958,40</w:t>
            </w:r>
          </w:p>
        </w:tc>
        <w:tc>
          <w:tcPr>
            <w:tcW w:w="469" w:type="pct"/>
            <w:vMerge w:val="restart"/>
            <w:shd w:val="clear" w:color="auto" w:fill="auto"/>
            <w:hideMark/>
          </w:tcPr>
          <w:p w14:paraId="3C8388FF" w14:textId="77777777" w:rsidR="00AC4D55" w:rsidRPr="00AC4D55" w:rsidRDefault="00AC4D55" w:rsidP="00B34B3E">
            <w:pPr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Atnaujintų objektų skaičius</w:t>
            </w:r>
          </w:p>
        </w:tc>
        <w:tc>
          <w:tcPr>
            <w:tcW w:w="252" w:type="pct"/>
            <w:vMerge w:val="restart"/>
            <w:shd w:val="clear" w:color="auto" w:fill="auto"/>
            <w:noWrap/>
            <w:hideMark/>
          </w:tcPr>
          <w:p w14:paraId="1D2B618D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Vnt.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hideMark/>
          </w:tcPr>
          <w:p w14:paraId="244A1991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0,00</w:t>
            </w:r>
          </w:p>
        </w:tc>
        <w:tc>
          <w:tcPr>
            <w:tcW w:w="125" w:type="pct"/>
            <w:vMerge w:val="restart"/>
            <w:shd w:val="clear" w:color="auto" w:fill="auto"/>
            <w:noWrap/>
            <w:hideMark/>
          </w:tcPr>
          <w:p w14:paraId="49C3A41F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hideMark/>
          </w:tcPr>
          <w:p w14:paraId="717C07EF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3,00</w:t>
            </w:r>
          </w:p>
        </w:tc>
      </w:tr>
      <w:tr w:rsidR="00AC4D55" w:rsidRPr="00984035" w14:paraId="65A8CB76" w14:textId="77777777" w:rsidTr="004951A5">
        <w:trPr>
          <w:trHeight w:val="428"/>
        </w:trPr>
        <w:tc>
          <w:tcPr>
            <w:tcW w:w="526" w:type="pct"/>
            <w:vMerge/>
            <w:vAlign w:val="center"/>
            <w:hideMark/>
          </w:tcPr>
          <w:p w14:paraId="1DC41CA8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078C1CC5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25386CD6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vMerge/>
            <w:vAlign w:val="center"/>
            <w:hideMark/>
          </w:tcPr>
          <w:p w14:paraId="00B41B39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14:paraId="18850624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24961E7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3DC38F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083FEA5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14:paraId="02CCD48A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  <w:vAlign w:val="center"/>
            <w:hideMark/>
          </w:tcPr>
          <w:p w14:paraId="07026862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vMerge/>
            <w:vAlign w:val="center"/>
            <w:hideMark/>
          </w:tcPr>
          <w:p w14:paraId="026B3E91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14:paraId="674BE54E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</w:tr>
      <w:tr w:rsidR="00AC4D55" w:rsidRPr="00984035" w14:paraId="3B993D27" w14:textId="77777777" w:rsidTr="004951A5">
        <w:trPr>
          <w:trHeight w:val="703"/>
        </w:trPr>
        <w:tc>
          <w:tcPr>
            <w:tcW w:w="526" w:type="pct"/>
            <w:vMerge/>
            <w:vAlign w:val="center"/>
            <w:hideMark/>
          </w:tcPr>
          <w:p w14:paraId="17926DEC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678FBA78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0FF16F3B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14:paraId="3C44D18C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1.1.</w:t>
            </w:r>
          </w:p>
        </w:tc>
        <w:tc>
          <w:tcPr>
            <w:tcW w:w="447" w:type="pct"/>
            <w:shd w:val="clear" w:color="auto" w:fill="auto"/>
            <w:noWrap/>
            <w:hideMark/>
          </w:tcPr>
          <w:p w14:paraId="3727BAA8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8 945,60</w:t>
            </w:r>
          </w:p>
        </w:tc>
        <w:tc>
          <w:tcPr>
            <w:tcW w:w="489" w:type="pct"/>
            <w:shd w:val="clear" w:color="auto" w:fill="auto"/>
            <w:hideMark/>
          </w:tcPr>
          <w:p w14:paraId="0A308DDC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320 742,26</w:t>
            </w:r>
          </w:p>
        </w:tc>
        <w:tc>
          <w:tcPr>
            <w:tcW w:w="489" w:type="pct"/>
            <w:shd w:val="clear" w:color="auto" w:fill="auto"/>
            <w:hideMark/>
          </w:tcPr>
          <w:p w14:paraId="03BEE7B3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0,00</w:t>
            </w:r>
          </w:p>
        </w:tc>
        <w:tc>
          <w:tcPr>
            <w:tcW w:w="469" w:type="pct"/>
            <w:shd w:val="clear" w:color="auto" w:fill="auto"/>
            <w:hideMark/>
          </w:tcPr>
          <w:p w14:paraId="4DCB6909" w14:textId="77777777" w:rsidR="00AC4D55" w:rsidRPr="00AC4D55" w:rsidRDefault="00AC4D55" w:rsidP="00B34B3E">
            <w:pPr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Įvykusių renginių skaičius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14:paraId="0F896227" w14:textId="77777777" w:rsidR="00AC4D55" w:rsidRPr="00AC4D55" w:rsidRDefault="00AC4D55" w:rsidP="00B34B3E">
            <w:pPr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Vnt.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4872A84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0,00</w:t>
            </w:r>
          </w:p>
        </w:tc>
        <w:tc>
          <w:tcPr>
            <w:tcW w:w="125" w:type="pct"/>
            <w:shd w:val="clear" w:color="auto" w:fill="auto"/>
            <w:noWrap/>
            <w:hideMark/>
          </w:tcPr>
          <w:p w14:paraId="7076D434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2,00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14:paraId="19B7CF52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3,00</w:t>
            </w:r>
          </w:p>
        </w:tc>
      </w:tr>
      <w:tr w:rsidR="00AC4D55" w:rsidRPr="00984035" w14:paraId="3A492811" w14:textId="77777777" w:rsidTr="004951A5">
        <w:trPr>
          <w:trHeight w:val="684"/>
        </w:trPr>
        <w:tc>
          <w:tcPr>
            <w:tcW w:w="526" w:type="pct"/>
            <w:vMerge/>
            <w:vAlign w:val="center"/>
            <w:hideMark/>
          </w:tcPr>
          <w:p w14:paraId="00CBDC23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14:paraId="27C8CB76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  <w:hideMark/>
          </w:tcPr>
          <w:p w14:paraId="5D322FCE" w14:textId="77777777" w:rsidR="00AC4D55" w:rsidRPr="00AC4D55" w:rsidRDefault="00AC4D55" w:rsidP="00B34B3E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hideMark/>
          </w:tcPr>
          <w:p w14:paraId="6960D12E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1.3.</w:t>
            </w:r>
          </w:p>
        </w:tc>
        <w:tc>
          <w:tcPr>
            <w:tcW w:w="447" w:type="pct"/>
            <w:shd w:val="clear" w:color="auto" w:fill="auto"/>
            <w:noWrap/>
            <w:hideMark/>
          </w:tcPr>
          <w:p w14:paraId="4245C40D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25 371,40</w:t>
            </w:r>
          </w:p>
        </w:tc>
        <w:tc>
          <w:tcPr>
            <w:tcW w:w="489" w:type="pct"/>
            <w:shd w:val="clear" w:color="auto" w:fill="auto"/>
            <w:hideMark/>
          </w:tcPr>
          <w:p w14:paraId="097F079C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104 615,00</w:t>
            </w:r>
          </w:p>
        </w:tc>
        <w:tc>
          <w:tcPr>
            <w:tcW w:w="489" w:type="pct"/>
            <w:shd w:val="clear" w:color="auto" w:fill="auto"/>
            <w:hideMark/>
          </w:tcPr>
          <w:p w14:paraId="695399D3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36 634,03</w:t>
            </w:r>
          </w:p>
        </w:tc>
        <w:tc>
          <w:tcPr>
            <w:tcW w:w="469" w:type="pct"/>
            <w:shd w:val="clear" w:color="auto" w:fill="auto"/>
            <w:hideMark/>
          </w:tcPr>
          <w:p w14:paraId="47412FA9" w14:textId="77777777" w:rsidR="00AC4D55" w:rsidRPr="00AC4D55" w:rsidRDefault="00AC4D55" w:rsidP="00B34B3E">
            <w:pPr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Sukurtų produktų skaičius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14:paraId="2ACE3179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Vnt.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34CC8F2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0,00</w:t>
            </w:r>
          </w:p>
        </w:tc>
        <w:tc>
          <w:tcPr>
            <w:tcW w:w="125" w:type="pct"/>
            <w:shd w:val="clear" w:color="auto" w:fill="auto"/>
            <w:noWrap/>
            <w:hideMark/>
          </w:tcPr>
          <w:p w14:paraId="73C5CB85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1,00</w:t>
            </w:r>
          </w:p>
        </w:tc>
        <w:tc>
          <w:tcPr>
            <w:tcW w:w="393" w:type="pct"/>
            <w:shd w:val="clear" w:color="auto" w:fill="auto"/>
            <w:noWrap/>
            <w:hideMark/>
          </w:tcPr>
          <w:p w14:paraId="061DA4D5" w14:textId="77777777" w:rsidR="00AC4D55" w:rsidRPr="00AC4D55" w:rsidRDefault="00AC4D55" w:rsidP="00B34B3E">
            <w:pPr>
              <w:jc w:val="center"/>
              <w:rPr>
                <w:sz w:val="16"/>
                <w:szCs w:val="16"/>
              </w:rPr>
            </w:pPr>
            <w:r w:rsidRPr="00AC4D55">
              <w:rPr>
                <w:sz w:val="16"/>
                <w:szCs w:val="16"/>
              </w:rPr>
              <w:t>2,00“.</w:t>
            </w:r>
          </w:p>
        </w:tc>
      </w:tr>
    </w:tbl>
    <w:p w14:paraId="2392DFDB" w14:textId="231FAB61" w:rsidR="00AC4D55" w:rsidRDefault="00AC4D55" w:rsidP="0021522D">
      <w:pPr>
        <w:pStyle w:val="Pagrindinistekstas"/>
        <w:ind w:firstLine="0"/>
        <w:jc w:val="both"/>
        <w:rPr>
          <w:szCs w:val="24"/>
        </w:rPr>
      </w:pPr>
      <w:r>
        <w:rPr>
          <w:szCs w:val="24"/>
        </w:rPr>
        <w:tab/>
        <w:t>1.11. Pa</w:t>
      </w:r>
      <w:r w:rsidR="008C43D7">
        <w:rPr>
          <w:szCs w:val="24"/>
        </w:rPr>
        <w:t>k</w:t>
      </w:r>
      <w:r>
        <w:rPr>
          <w:szCs w:val="24"/>
        </w:rPr>
        <w:t>eisti 1 priedo lentelę, kurioje pateiktas finansavimas pagal šaltinius, ir ją išdėstyti taip:</w:t>
      </w:r>
      <w:r w:rsidR="00B34B3E">
        <w:rPr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"/>
        <w:gridCol w:w="3466"/>
        <w:gridCol w:w="1701"/>
        <w:gridCol w:w="1701"/>
        <w:gridCol w:w="1837"/>
      </w:tblGrid>
      <w:tr w:rsidR="00AC4D55" w:rsidRPr="000D12AE" w14:paraId="6E981355" w14:textId="77777777" w:rsidTr="00AC4D55">
        <w:trPr>
          <w:trHeight w:val="32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A29991" w14:textId="77777777" w:rsidR="00AC4D55" w:rsidRPr="000D12AE" w:rsidRDefault="00AC4D55" w:rsidP="00B34B3E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„</w:t>
            </w:r>
            <w:r w:rsidRPr="000D12AE">
              <w:rPr>
                <w:b/>
                <w:bCs/>
                <w:color w:val="000000"/>
                <w:szCs w:val="24"/>
              </w:rPr>
              <w:t>Kodas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A34AD" w14:textId="77777777" w:rsidR="00AC4D55" w:rsidRPr="000D12AE" w:rsidRDefault="00AC4D55" w:rsidP="00B34B3E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D12AE">
              <w:rPr>
                <w:b/>
                <w:bCs/>
                <w:color w:val="000000"/>
                <w:szCs w:val="24"/>
              </w:rPr>
              <w:t>Lėšų šaltinio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3CB5B" w14:textId="77777777" w:rsidR="00AC4D55" w:rsidRPr="000D12AE" w:rsidRDefault="00AC4D55" w:rsidP="00B34B3E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D12AE">
              <w:rPr>
                <w:b/>
                <w:bCs/>
                <w:color w:val="000000"/>
                <w:szCs w:val="24"/>
              </w:rPr>
              <w:t>2025 m. skirta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D3B4D" w14:textId="77777777" w:rsidR="00AC4D55" w:rsidRPr="000D12AE" w:rsidRDefault="00AC4D55" w:rsidP="00B34B3E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D12AE">
              <w:rPr>
                <w:b/>
                <w:bCs/>
                <w:color w:val="000000"/>
                <w:szCs w:val="24"/>
              </w:rPr>
              <w:t>2026 m. skirta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8B944" w14:textId="77777777" w:rsidR="00AC4D55" w:rsidRPr="000D12AE" w:rsidRDefault="00AC4D55" w:rsidP="00B34B3E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D12AE">
              <w:rPr>
                <w:b/>
                <w:bCs/>
                <w:color w:val="000000"/>
                <w:szCs w:val="24"/>
              </w:rPr>
              <w:t>2027 m. skirta</w:t>
            </w:r>
          </w:p>
        </w:tc>
      </w:tr>
      <w:tr w:rsidR="00AC4D55" w:rsidRPr="000D12AE" w14:paraId="45D7A321" w14:textId="77777777" w:rsidTr="00AC4D5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A9578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50486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Savivaldybės biudžetas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0C079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28 445 812,54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651B1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47 299 260,26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16620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80 929 662,03</w:t>
            </w:r>
          </w:p>
        </w:tc>
      </w:tr>
      <w:tr w:rsidR="00AC4D55" w:rsidRPr="000D12AE" w14:paraId="30C89D3F" w14:textId="77777777" w:rsidTr="00AC4D5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A0A18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1.1.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22425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Savivaldybės biudžeto lėšos (nuosavos, be ankstesnių metų likučio)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E2D48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24 695 536,45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7ED67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29 508 743,26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354E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65 171 096,00</w:t>
            </w:r>
          </w:p>
        </w:tc>
      </w:tr>
      <w:tr w:rsidR="00AC4D55" w:rsidRPr="000D12AE" w14:paraId="463450F5" w14:textId="77777777" w:rsidTr="00AC4D5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53E4C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1.2.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3BD3B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Lietuvos Respublikos valstybės biudžeto dotacijos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F4F2F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123 316,00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D943F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123 316,00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CE405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123 316,00</w:t>
            </w:r>
          </w:p>
        </w:tc>
      </w:tr>
      <w:tr w:rsidR="00AC4D55" w:rsidRPr="000D12AE" w14:paraId="4D34B5A0" w14:textId="77777777" w:rsidTr="00AC4D5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2A93C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1.3.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341A8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Pajamų įmokos ir kitos pajamos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E3687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1 782 391,40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6C27E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1 840 935,00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5AE83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1 808 984,03</w:t>
            </w:r>
          </w:p>
        </w:tc>
      </w:tr>
      <w:tr w:rsidR="00AC4D55" w:rsidRPr="000D12AE" w14:paraId="4F908D23" w14:textId="77777777" w:rsidTr="00AC4D5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89363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1.5.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B3C1F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Skolintos lėšos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E2E2E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E680B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14 000 000,00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A237E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12 000 000,00</w:t>
            </w:r>
          </w:p>
        </w:tc>
      </w:tr>
      <w:tr w:rsidR="00AC4D55" w:rsidRPr="000D12AE" w14:paraId="2B9CD076" w14:textId="77777777" w:rsidTr="00AC4D5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354EC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1.6.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E071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Ankstesnių metų likučiai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80886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1 844 568,69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BBC5F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1 826 266,00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64B1F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1 826 266,00</w:t>
            </w:r>
          </w:p>
        </w:tc>
      </w:tr>
      <w:tr w:rsidR="00AC4D55" w:rsidRPr="000D12AE" w14:paraId="597649D9" w14:textId="77777777" w:rsidTr="00AC4D5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5FD6F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85880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Kiti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803C9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515 059,29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D1326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381 920,60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49EA1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466 958,40 </w:t>
            </w:r>
          </w:p>
        </w:tc>
      </w:tr>
      <w:tr w:rsidR="00AC4D55" w:rsidRPr="000D12AE" w14:paraId="60015B5D" w14:textId="77777777" w:rsidTr="00AC4D5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BEEFD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2.1.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C1BA1" w14:textId="77777777" w:rsidR="00AC4D55" w:rsidRPr="000D12AE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0D12AE">
              <w:rPr>
                <w:color w:val="000000"/>
                <w:szCs w:val="24"/>
              </w:rPr>
              <w:t>Europos Sąjungos struktūrinių fondų ir kitų fondų paramos lėšos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CC06A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26AD7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381 920,60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9821C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466 958,40 </w:t>
            </w:r>
          </w:p>
        </w:tc>
      </w:tr>
      <w:tr w:rsidR="00AC4D55" w:rsidRPr="000D12AE" w14:paraId="5E7E3AA2" w14:textId="77777777" w:rsidTr="00AC4D5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AEDE8" w14:textId="77777777" w:rsidR="00AC4D55" w:rsidRPr="00BC5BE2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BC5BE2">
              <w:rPr>
                <w:color w:val="000000"/>
                <w:szCs w:val="24"/>
              </w:rPr>
              <w:t>2.2.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9F12" w14:textId="77777777" w:rsidR="00AC4D55" w:rsidRPr="00BC5BE2" w:rsidRDefault="00AC4D55" w:rsidP="00B34B3E">
            <w:pPr>
              <w:spacing w:line="276" w:lineRule="auto"/>
              <w:rPr>
                <w:color w:val="000000"/>
                <w:szCs w:val="24"/>
              </w:rPr>
            </w:pPr>
            <w:r w:rsidRPr="00BC5BE2">
              <w:rPr>
                <w:color w:val="000000"/>
                <w:szCs w:val="24"/>
              </w:rPr>
              <w:t>Lėšos iš valstybės biudžeto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3B73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  <w:r w:rsidRPr="00534ECE">
              <w:rPr>
                <w:color w:val="000000"/>
                <w:szCs w:val="24"/>
              </w:rPr>
              <w:t>363 059,29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704F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761F" w14:textId="77777777" w:rsidR="00AC4D55" w:rsidRPr="00534ECE" w:rsidRDefault="00AC4D55" w:rsidP="00B34B3E">
            <w:pPr>
              <w:spacing w:line="276" w:lineRule="auto"/>
              <w:jc w:val="right"/>
              <w:rPr>
                <w:color w:val="000000"/>
                <w:szCs w:val="24"/>
              </w:rPr>
            </w:pPr>
          </w:p>
        </w:tc>
      </w:tr>
      <w:tr w:rsidR="00AC4D55" w:rsidRPr="000D12AE" w14:paraId="6AF45AB3" w14:textId="77777777" w:rsidTr="00AC4D5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2B9C3B9C" w14:textId="67C86BDA" w:rsidR="00AC4D55" w:rsidRPr="000D12AE" w:rsidRDefault="00AC4D55" w:rsidP="00B34B3E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23A79296" w14:textId="77777777" w:rsidR="00AC4D55" w:rsidRPr="000D12AE" w:rsidRDefault="00AC4D55" w:rsidP="00B34B3E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 w:rsidRPr="000D12AE">
              <w:rPr>
                <w:b/>
                <w:bCs/>
                <w:color w:val="000000"/>
                <w:szCs w:val="24"/>
              </w:rPr>
              <w:t>IŠ VISO programai finansuoti pagal finansavimo šaltinius: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5430C92F" w14:textId="77777777" w:rsidR="00AC4D55" w:rsidRPr="000D12AE" w:rsidRDefault="00AC4D55" w:rsidP="00B34B3E">
            <w:pPr>
              <w:spacing w:line="276" w:lineRule="auto"/>
              <w:jc w:val="right"/>
              <w:rPr>
                <w:b/>
                <w:bCs/>
                <w:color w:val="FF0000"/>
              </w:rPr>
            </w:pPr>
            <w:r w:rsidRPr="00666967">
              <w:rPr>
                <w:b/>
                <w:bCs/>
              </w:rPr>
              <w:t>28 960 871,83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7F0AD89A" w14:textId="77777777" w:rsidR="00AC4D55" w:rsidRPr="000D12AE" w:rsidRDefault="00AC4D55" w:rsidP="00B34B3E">
            <w:pPr>
              <w:spacing w:line="276" w:lineRule="auto"/>
              <w:jc w:val="right"/>
              <w:rPr>
                <w:b/>
                <w:bCs/>
                <w:color w:val="000000"/>
                <w:szCs w:val="24"/>
              </w:rPr>
            </w:pPr>
            <w:r w:rsidRPr="00666967">
              <w:rPr>
                <w:b/>
                <w:bCs/>
                <w:color w:val="000000"/>
                <w:szCs w:val="24"/>
              </w:rPr>
              <w:t>47 681 180,86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BEBEB" w:fill="EBEBEB"/>
            <w:hideMark/>
          </w:tcPr>
          <w:p w14:paraId="3A8066CB" w14:textId="77777777" w:rsidR="00AC4D55" w:rsidRPr="000D12AE" w:rsidRDefault="00AC4D55" w:rsidP="007A1FBD">
            <w:pPr>
              <w:spacing w:line="276" w:lineRule="auto"/>
              <w:jc w:val="right"/>
              <w:rPr>
                <w:b/>
                <w:bCs/>
                <w:color w:val="000000"/>
                <w:szCs w:val="24"/>
              </w:rPr>
            </w:pPr>
            <w:r w:rsidRPr="00666967">
              <w:rPr>
                <w:b/>
                <w:bCs/>
                <w:color w:val="000000"/>
                <w:szCs w:val="24"/>
              </w:rPr>
              <w:t>81 396 620,43</w:t>
            </w:r>
            <w:r>
              <w:rPr>
                <w:b/>
                <w:bCs/>
                <w:color w:val="000000"/>
                <w:szCs w:val="24"/>
              </w:rPr>
              <w:t>“.</w:t>
            </w:r>
          </w:p>
        </w:tc>
      </w:tr>
    </w:tbl>
    <w:p w14:paraId="3B4886E1" w14:textId="4FC66436" w:rsidR="00AC4D55" w:rsidRDefault="00AC4D55" w:rsidP="00E17241">
      <w:pPr>
        <w:pStyle w:val="Pagrindinistekstas"/>
        <w:jc w:val="both"/>
      </w:pPr>
      <w:r w:rsidRPr="00665A70">
        <w:t>1.</w:t>
      </w:r>
      <w:r>
        <w:t>12</w:t>
      </w:r>
      <w:r w:rsidRPr="00665A70">
        <w:t xml:space="preserve">. Pakeisti </w:t>
      </w:r>
      <w:r>
        <w:t>3</w:t>
      </w:r>
      <w:r w:rsidRPr="00665A70">
        <w:t xml:space="preserve"> priedo pastraipą, prasidedančią </w:t>
      </w:r>
      <w:r>
        <w:t>3.1.2.1.008</w:t>
      </w:r>
      <w:r w:rsidRPr="00665A70">
        <w:t xml:space="preserve"> kodu, ir ją išdėstyti taip:</w:t>
      </w:r>
      <w:r w:rsidR="00B34B3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739"/>
        <w:gridCol w:w="754"/>
        <w:gridCol w:w="444"/>
        <w:gridCol w:w="923"/>
        <w:gridCol w:w="992"/>
        <w:gridCol w:w="1023"/>
        <w:gridCol w:w="1489"/>
        <w:gridCol w:w="527"/>
        <w:gridCol w:w="558"/>
        <w:gridCol w:w="558"/>
        <w:gridCol w:w="659"/>
      </w:tblGrid>
      <w:tr w:rsidR="00AC4D55" w:rsidRPr="00034616" w14:paraId="7B3C012D" w14:textId="77777777" w:rsidTr="00B34B3E">
        <w:trPr>
          <w:trHeight w:val="1575"/>
        </w:trPr>
        <w:tc>
          <w:tcPr>
            <w:tcW w:w="0" w:type="auto"/>
            <w:vMerge w:val="restart"/>
            <w:shd w:val="clear" w:color="auto" w:fill="auto"/>
            <w:hideMark/>
          </w:tcPr>
          <w:p w14:paraId="686B375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„3.1.2.1.008</w:t>
            </w:r>
          </w:p>
        </w:tc>
        <w:tc>
          <w:tcPr>
            <w:tcW w:w="739" w:type="dxa"/>
            <w:vMerge w:val="restart"/>
            <w:shd w:val="clear" w:color="auto" w:fill="auto"/>
            <w:hideMark/>
          </w:tcPr>
          <w:p w14:paraId="7436B0A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Gyvena-</w:t>
            </w:r>
            <w:proofErr w:type="spellStart"/>
            <w:r w:rsidRPr="00AC4D55">
              <w:rPr>
                <w:color w:val="000000"/>
                <w:sz w:val="15"/>
                <w:szCs w:val="15"/>
              </w:rPr>
              <w:t>majai</w:t>
            </w:r>
            <w:proofErr w:type="spellEnd"/>
            <w:r w:rsidRPr="00AC4D55">
              <w:rPr>
                <w:color w:val="000000"/>
                <w:sz w:val="15"/>
                <w:szCs w:val="15"/>
              </w:rPr>
              <w:t xml:space="preserve"> vietai </w:t>
            </w:r>
            <w:proofErr w:type="spellStart"/>
            <w:r w:rsidRPr="00AC4D55">
              <w:rPr>
                <w:color w:val="000000"/>
                <w:sz w:val="15"/>
                <w:szCs w:val="15"/>
              </w:rPr>
              <w:t>dekla-ruoti</w:t>
            </w:r>
            <w:proofErr w:type="spellEnd"/>
            <w:r w:rsidRPr="00AC4D55">
              <w:rPr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AC4D55">
              <w:rPr>
                <w:color w:val="000000"/>
                <w:sz w:val="15"/>
                <w:szCs w:val="15"/>
              </w:rPr>
              <w:t>valsty-binė</w:t>
            </w:r>
            <w:proofErr w:type="spellEnd"/>
            <w:r w:rsidRPr="00AC4D55">
              <w:rPr>
                <w:color w:val="000000"/>
                <w:sz w:val="15"/>
                <w:szCs w:val="15"/>
              </w:rPr>
              <w:t xml:space="preserve"> funkcija)</w:t>
            </w:r>
          </w:p>
        </w:tc>
        <w:tc>
          <w:tcPr>
            <w:tcW w:w="754" w:type="dxa"/>
            <w:vMerge w:val="restart"/>
            <w:shd w:val="clear" w:color="auto" w:fill="auto"/>
            <w:hideMark/>
          </w:tcPr>
          <w:p w14:paraId="71243C1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proofErr w:type="spellStart"/>
            <w:r w:rsidRPr="00AC4D55">
              <w:rPr>
                <w:color w:val="000000"/>
                <w:sz w:val="15"/>
                <w:szCs w:val="15"/>
              </w:rPr>
              <w:t>Admi-nistra-cija</w:t>
            </w:r>
            <w:proofErr w:type="spellEnd"/>
          </w:p>
        </w:tc>
        <w:tc>
          <w:tcPr>
            <w:tcW w:w="444" w:type="dxa"/>
            <w:vMerge w:val="restart"/>
            <w:shd w:val="clear" w:color="auto" w:fill="auto"/>
            <w:hideMark/>
          </w:tcPr>
          <w:p w14:paraId="1622A34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1.2.</w:t>
            </w:r>
          </w:p>
        </w:tc>
        <w:tc>
          <w:tcPr>
            <w:tcW w:w="923" w:type="dxa"/>
            <w:vMerge w:val="restart"/>
            <w:shd w:val="clear" w:color="auto" w:fill="auto"/>
            <w:hideMark/>
          </w:tcPr>
          <w:p w14:paraId="49DE17E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32 100,00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470B1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32 100,00</w:t>
            </w:r>
          </w:p>
        </w:tc>
        <w:tc>
          <w:tcPr>
            <w:tcW w:w="1023" w:type="dxa"/>
            <w:vMerge w:val="restart"/>
            <w:shd w:val="clear" w:color="auto" w:fill="auto"/>
            <w:hideMark/>
          </w:tcPr>
          <w:p w14:paraId="0880A6C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32 100,00</w:t>
            </w:r>
          </w:p>
        </w:tc>
        <w:tc>
          <w:tcPr>
            <w:tcW w:w="0" w:type="auto"/>
            <w:shd w:val="clear" w:color="auto" w:fill="auto"/>
            <w:hideMark/>
          </w:tcPr>
          <w:p w14:paraId="4A8BEA9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Aleksoto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74B2FD0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11A166B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18,50</w:t>
            </w:r>
          </w:p>
        </w:tc>
        <w:tc>
          <w:tcPr>
            <w:tcW w:w="0" w:type="auto"/>
            <w:shd w:val="clear" w:color="auto" w:fill="auto"/>
            <w:hideMark/>
          </w:tcPr>
          <w:p w14:paraId="77EE0917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18,75</w:t>
            </w:r>
          </w:p>
        </w:tc>
        <w:tc>
          <w:tcPr>
            <w:tcW w:w="0" w:type="auto"/>
            <w:shd w:val="clear" w:color="auto" w:fill="auto"/>
            <w:hideMark/>
          </w:tcPr>
          <w:p w14:paraId="01DFA14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20,00</w:t>
            </w:r>
          </w:p>
        </w:tc>
      </w:tr>
      <w:tr w:rsidR="00AC4D55" w:rsidRPr="00034616" w14:paraId="22825264" w14:textId="77777777" w:rsidTr="00B34B3E">
        <w:trPr>
          <w:trHeight w:val="1575"/>
        </w:trPr>
        <w:tc>
          <w:tcPr>
            <w:tcW w:w="0" w:type="auto"/>
            <w:vMerge/>
            <w:vAlign w:val="center"/>
            <w:hideMark/>
          </w:tcPr>
          <w:p w14:paraId="4806255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2ED4680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25A7CF6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1CD5E3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2EA53B9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EC5CF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6DB61C6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E6D9F7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Centro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4E8BB40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60857C7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19,25</w:t>
            </w:r>
          </w:p>
        </w:tc>
        <w:tc>
          <w:tcPr>
            <w:tcW w:w="0" w:type="auto"/>
            <w:shd w:val="clear" w:color="auto" w:fill="auto"/>
            <w:hideMark/>
          </w:tcPr>
          <w:p w14:paraId="7C0546A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19,50</w:t>
            </w:r>
          </w:p>
        </w:tc>
        <w:tc>
          <w:tcPr>
            <w:tcW w:w="0" w:type="auto"/>
            <w:shd w:val="clear" w:color="auto" w:fill="auto"/>
            <w:hideMark/>
          </w:tcPr>
          <w:p w14:paraId="7174A24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19,75</w:t>
            </w:r>
          </w:p>
        </w:tc>
      </w:tr>
      <w:tr w:rsidR="00AC4D55" w:rsidRPr="00034616" w14:paraId="7D3D2690" w14:textId="77777777" w:rsidTr="00B34B3E">
        <w:trPr>
          <w:trHeight w:val="1575"/>
        </w:trPr>
        <w:tc>
          <w:tcPr>
            <w:tcW w:w="0" w:type="auto"/>
            <w:vMerge/>
            <w:vAlign w:val="center"/>
            <w:hideMark/>
          </w:tcPr>
          <w:p w14:paraId="7C9F7CA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0D7DE09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311DFD7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6691745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752899E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A4EF2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1F77D33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2EF686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Dainavos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45844B4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7F497853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16,00</w:t>
            </w:r>
          </w:p>
        </w:tc>
        <w:tc>
          <w:tcPr>
            <w:tcW w:w="0" w:type="auto"/>
            <w:shd w:val="clear" w:color="auto" w:fill="auto"/>
            <w:hideMark/>
          </w:tcPr>
          <w:p w14:paraId="409A009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17,00</w:t>
            </w:r>
          </w:p>
        </w:tc>
        <w:tc>
          <w:tcPr>
            <w:tcW w:w="0" w:type="auto"/>
            <w:shd w:val="clear" w:color="auto" w:fill="auto"/>
            <w:hideMark/>
          </w:tcPr>
          <w:p w14:paraId="6F146A4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17,50</w:t>
            </w:r>
          </w:p>
        </w:tc>
      </w:tr>
      <w:tr w:rsidR="00AC4D55" w:rsidRPr="00034616" w14:paraId="5FBC8CAB" w14:textId="77777777" w:rsidTr="00B34B3E">
        <w:trPr>
          <w:trHeight w:val="1575"/>
        </w:trPr>
        <w:tc>
          <w:tcPr>
            <w:tcW w:w="0" w:type="auto"/>
            <w:vMerge/>
            <w:vAlign w:val="center"/>
            <w:hideMark/>
          </w:tcPr>
          <w:p w14:paraId="2DFD525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6A4C4FA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0C97E20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9C6064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7CEB70F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F597CC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571508C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CFDB6F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Eigulių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0C602BC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607CE85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18,50</w:t>
            </w:r>
          </w:p>
        </w:tc>
        <w:tc>
          <w:tcPr>
            <w:tcW w:w="0" w:type="auto"/>
            <w:shd w:val="clear" w:color="auto" w:fill="auto"/>
            <w:hideMark/>
          </w:tcPr>
          <w:p w14:paraId="32E9D9B3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19,00</w:t>
            </w:r>
          </w:p>
        </w:tc>
        <w:tc>
          <w:tcPr>
            <w:tcW w:w="0" w:type="auto"/>
            <w:shd w:val="clear" w:color="auto" w:fill="auto"/>
            <w:hideMark/>
          </w:tcPr>
          <w:p w14:paraId="5051732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19,00</w:t>
            </w:r>
          </w:p>
        </w:tc>
      </w:tr>
      <w:tr w:rsidR="00AC4D55" w:rsidRPr="00034616" w14:paraId="21F7364D" w14:textId="77777777" w:rsidTr="00B34B3E">
        <w:trPr>
          <w:trHeight w:val="1575"/>
        </w:trPr>
        <w:tc>
          <w:tcPr>
            <w:tcW w:w="0" w:type="auto"/>
            <w:vMerge/>
            <w:vAlign w:val="center"/>
            <w:hideMark/>
          </w:tcPr>
          <w:p w14:paraId="5F6D579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00C6CD3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65BAC29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48C8FDD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61C0041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6ABDE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000419F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863EFE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proofErr w:type="spellStart"/>
            <w:r w:rsidRPr="00AC4D55">
              <w:rPr>
                <w:color w:val="000000"/>
                <w:sz w:val="15"/>
                <w:szCs w:val="15"/>
              </w:rPr>
              <w:t>Gričiupio</w:t>
            </w:r>
            <w:proofErr w:type="spellEnd"/>
            <w:r w:rsidRPr="00AC4D55">
              <w:rPr>
                <w:color w:val="000000"/>
                <w:sz w:val="15"/>
                <w:szCs w:val="15"/>
              </w:rPr>
              <w:t xml:space="preserve">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6CF7DB2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7B9EFAC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21,25</w:t>
            </w:r>
          </w:p>
        </w:tc>
        <w:tc>
          <w:tcPr>
            <w:tcW w:w="0" w:type="auto"/>
            <w:shd w:val="clear" w:color="auto" w:fill="auto"/>
            <w:hideMark/>
          </w:tcPr>
          <w:p w14:paraId="1D0854B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21,50</w:t>
            </w:r>
          </w:p>
        </w:tc>
        <w:tc>
          <w:tcPr>
            <w:tcW w:w="0" w:type="auto"/>
            <w:shd w:val="clear" w:color="auto" w:fill="auto"/>
            <w:hideMark/>
          </w:tcPr>
          <w:p w14:paraId="63A73DB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21,50</w:t>
            </w:r>
          </w:p>
        </w:tc>
      </w:tr>
      <w:tr w:rsidR="00AC4D55" w:rsidRPr="00034616" w14:paraId="629E94D5" w14:textId="77777777" w:rsidTr="00B34B3E">
        <w:trPr>
          <w:trHeight w:val="1560"/>
        </w:trPr>
        <w:tc>
          <w:tcPr>
            <w:tcW w:w="0" w:type="auto"/>
            <w:vMerge/>
            <w:vAlign w:val="center"/>
            <w:hideMark/>
          </w:tcPr>
          <w:p w14:paraId="23EAF0E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0727B77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19B60DE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783FF6D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48ED581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5A51C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2800728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3644B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Panemunės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20F7DA2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5F780B2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18,00</w:t>
            </w:r>
          </w:p>
        </w:tc>
        <w:tc>
          <w:tcPr>
            <w:tcW w:w="0" w:type="auto"/>
            <w:shd w:val="clear" w:color="auto" w:fill="auto"/>
            <w:hideMark/>
          </w:tcPr>
          <w:p w14:paraId="1B5128A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18,00</w:t>
            </w:r>
          </w:p>
        </w:tc>
        <w:tc>
          <w:tcPr>
            <w:tcW w:w="0" w:type="auto"/>
            <w:shd w:val="clear" w:color="auto" w:fill="auto"/>
            <w:hideMark/>
          </w:tcPr>
          <w:p w14:paraId="1391FCD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18,00</w:t>
            </w:r>
          </w:p>
        </w:tc>
      </w:tr>
      <w:tr w:rsidR="00AC4D55" w:rsidRPr="00034616" w14:paraId="039D26BE" w14:textId="77777777" w:rsidTr="00B34B3E">
        <w:trPr>
          <w:trHeight w:val="1575"/>
        </w:trPr>
        <w:tc>
          <w:tcPr>
            <w:tcW w:w="0" w:type="auto"/>
            <w:vMerge/>
            <w:vAlign w:val="center"/>
            <w:hideMark/>
          </w:tcPr>
          <w:p w14:paraId="78C0947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0F0C279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6058AD7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4502A81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11F80EC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45B51D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6E5E85E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B43098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Petrašiūnų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15D1D64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2E15AE1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10,50</w:t>
            </w:r>
          </w:p>
        </w:tc>
        <w:tc>
          <w:tcPr>
            <w:tcW w:w="0" w:type="auto"/>
            <w:shd w:val="clear" w:color="auto" w:fill="auto"/>
            <w:hideMark/>
          </w:tcPr>
          <w:p w14:paraId="10C49BD3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11,00</w:t>
            </w:r>
          </w:p>
        </w:tc>
        <w:tc>
          <w:tcPr>
            <w:tcW w:w="0" w:type="auto"/>
            <w:shd w:val="clear" w:color="auto" w:fill="auto"/>
            <w:hideMark/>
          </w:tcPr>
          <w:p w14:paraId="619A9D9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11,00</w:t>
            </w:r>
          </w:p>
        </w:tc>
      </w:tr>
      <w:tr w:rsidR="00AC4D55" w:rsidRPr="00034616" w14:paraId="535EA04D" w14:textId="77777777" w:rsidTr="00B34B3E">
        <w:trPr>
          <w:trHeight w:val="1575"/>
        </w:trPr>
        <w:tc>
          <w:tcPr>
            <w:tcW w:w="0" w:type="auto"/>
            <w:vMerge/>
            <w:vAlign w:val="center"/>
            <w:hideMark/>
          </w:tcPr>
          <w:p w14:paraId="3EE3FBE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4B446FB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1B7E974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627F13F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402D4D3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F7D4B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52A8C1A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1B0F7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Šančių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3C2C5D1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0CFBD23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14:paraId="33BC247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14:paraId="53CF50E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10,00</w:t>
            </w:r>
          </w:p>
        </w:tc>
      </w:tr>
      <w:tr w:rsidR="00AC4D55" w:rsidRPr="00034616" w14:paraId="3A302A3D" w14:textId="77777777" w:rsidTr="00B34B3E">
        <w:trPr>
          <w:trHeight w:val="1575"/>
        </w:trPr>
        <w:tc>
          <w:tcPr>
            <w:tcW w:w="0" w:type="auto"/>
            <w:vMerge/>
            <w:vAlign w:val="center"/>
            <w:hideMark/>
          </w:tcPr>
          <w:p w14:paraId="70389EA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472AA5F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4A2CB00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2F6A774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226DC99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8DC4D1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66859ED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2BFFF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Šilainių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460685D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034A237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15,00</w:t>
            </w:r>
          </w:p>
        </w:tc>
        <w:tc>
          <w:tcPr>
            <w:tcW w:w="0" w:type="auto"/>
            <w:shd w:val="clear" w:color="auto" w:fill="auto"/>
            <w:hideMark/>
          </w:tcPr>
          <w:p w14:paraId="4E3E4359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15,00</w:t>
            </w:r>
          </w:p>
        </w:tc>
        <w:tc>
          <w:tcPr>
            <w:tcW w:w="0" w:type="auto"/>
            <w:shd w:val="clear" w:color="auto" w:fill="auto"/>
            <w:hideMark/>
          </w:tcPr>
          <w:p w14:paraId="45AA87F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15,00</w:t>
            </w:r>
          </w:p>
        </w:tc>
      </w:tr>
      <w:tr w:rsidR="00AC4D55" w:rsidRPr="00034616" w14:paraId="6DF77F02" w14:textId="77777777" w:rsidTr="00B34B3E">
        <w:trPr>
          <w:trHeight w:val="1560"/>
        </w:trPr>
        <w:tc>
          <w:tcPr>
            <w:tcW w:w="0" w:type="auto"/>
            <w:vMerge/>
            <w:vAlign w:val="center"/>
            <w:hideMark/>
          </w:tcPr>
          <w:p w14:paraId="64D12F8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4818AE2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75DCCCE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2AE8EF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6DB0798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32B59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026D266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067921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Vilijampolės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105B5CB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1BFF937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13,00</w:t>
            </w:r>
          </w:p>
        </w:tc>
        <w:tc>
          <w:tcPr>
            <w:tcW w:w="0" w:type="auto"/>
            <w:shd w:val="clear" w:color="auto" w:fill="auto"/>
            <w:hideMark/>
          </w:tcPr>
          <w:p w14:paraId="36CA348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14,00</w:t>
            </w:r>
          </w:p>
        </w:tc>
        <w:tc>
          <w:tcPr>
            <w:tcW w:w="0" w:type="auto"/>
            <w:shd w:val="clear" w:color="auto" w:fill="auto"/>
            <w:hideMark/>
          </w:tcPr>
          <w:p w14:paraId="064DB3CD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15,00</w:t>
            </w:r>
          </w:p>
        </w:tc>
      </w:tr>
      <w:tr w:rsidR="00AC4D55" w:rsidRPr="00034616" w14:paraId="2C24835B" w14:textId="77777777" w:rsidTr="00B34B3E">
        <w:trPr>
          <w:trHeight w:val="1575"/>
        </w:trPr>
        <w:tc>
          <w:tcPr>
            <w:tcW w:w="0" w:type="auto"/>
            <w:vMerge/>
            <w:vAlign w:val="center"/>
            <w:hideMark/>
          </w:tcPr>
          <w:p w14:paraId="4AD0712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3990CD2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031AA2D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2FE6C86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43A2381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4F793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20EA142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F14594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Žaliakalnio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5AB2310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01103F9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14,50</w:t>
            </w:r>
          </w:p>
        </w:tc>
        <w:tc>
          <w:tcPr>
            <w:tcW w:w="0" w:type="auto"/>
            <w:shd w:val="clear" w:color="auto" w:fill="auto"/>
            <w:hideMark/>
          </w:tcPr>
          <w:p w14:paraId="6763B64D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14,75</w:t>
            </w:r>
          </w:p>
        </w:tc>
        <w:tc>
          <w:tcPr>
            <w:tcW w:w="0" w:type="auto"/>
            <w:shd w:val="clear" w:color="auto" w:fill="auto"/>
            <w:hideMark/>
          </w:tcPr>
          <w:p w14:paraId="7755A83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15,00</w:t>
            </w:r>
          </w:p>
        </w:tc>
      </w:tr>
      <w:tr w:rsidR="00AC4D55" w:rsidRPr="00034616" w14:paraId="69A0F365" w14:textId="77777777" w:rsidTr="00B34B3E">
        <w:trPr>
          <w:trHeight w:val="1590"/>
        </w:trPr>
        <w:tc>
          <w:tcPr>
            <w:tcW w:w="0" w:type="auto"/>
            <w:vMerge/>
            <w:vAlign w:val="center"/>
            <w:hideMark/>
          </w:tcPr>
          <w:p w14:paraId="0FD0075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3AB545F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14:paraId="57497CD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946AD0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6768C17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D360A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14:paraId="202FBFC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2DC4E3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Žemosios Fredos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  <w:hideMark/>
          </w:tcPr>
          <w:p w14:paraId="38B08A0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67AC6C1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5,00</w:t>
            </w:r>
          </w:p>
        </w:tc>
        <w:tc>
          <w:tcPr>
            <w:tcW w:w="0" w:type="auto"/>
            <w:shd w:val="clear" w:color="auto" w:fill="auto"/>
            <w:hideMark/>
          </w:tcPr>
          <w:p w14:paraId="5CBC5D2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5,00</w:t>
            </w:r>
          </w:p>
        </w:tc>
        <w:tc>
          <w:tcPr>
            <w:tcW w:w="0" w:type="auto"/>
            <w:shd w:val="clear" w:color="auto" w:fill="auto"/>
            <w:hideMark/>
          </w:tcPr>
          <w:p w14:paraId="414E084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5,00</w:t>
            </w:r>
          </w:p>
        </w:tc>
      </w:tr>
      <w:tr w:rsidR="00AC4D55" w:rsidRPr="00034616" w14:paraId="7AE46FE0" w14:textId="77777777" w:rsidTr="00B34B3E">
        <w:trPr>
          <w:trHeight w:val="1590"/>
        </w:trPr>
        <w:tc>
          <w:tcPr>
            <w:tcW w:w="0" w:type="auto"/>
            <w:vMerge/>
            <w:vAlign w:val="center"/>
          </w:tcPr>
          <w:p w14:paraId="5EA654D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</w:tcPr>
          <w:p w14:paraId="2E118C3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</w:tcPr>
          <w:p w14:paraId="723C876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17232C1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</w:tcPr>
          <w:p w14:paraId="3B5F7F0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5999992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</w:tcPr>
          <w:p w14:paraId="7495EE1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36DC0901" w14:textId="77777777" w:rsidR="00AC4D55" w:rsidRPr="00B65C1C" w:rsidRDefault="00AC4D55" w:rsidP="00B34B3E">
            <w:pPr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Centro-Žaliakalnio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</w:tcPr>
          <w:p w14:paraId="32522FA0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</w:tcPr>
          <w:p w14:paraId="15F9D2D0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18,00</w:t>
            </w:r>
          </w:p>
        </w:tc>
        <w:tc>
          <w:tcPr>
            <w:tcW w:w="0" w:type="auto"/>
            <w:shd w:val="clear" w:color="auto" w:fill="auto"/>
          </w:tcPr>
          <w:p w14:paraId="2C192631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17,00</w:t>
            </w:r>
          </w:p>
        </w:tc>
        <w:tc>
          <w:tcPr>
            <w:tcW w:w="0" w:type="auto"/>
            <w:shd w:val="clear" w:color="auto" w:fill="auto"/>
          </w:tcPr>
          <w:p w14:paraId="5BDAFB38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18,00</w:t>
            </w:r>
          </w:p>
        </w:tc>
      </w:tr>
      <w:tr w:rsidR="00AC4D55" w:rsidRPr="00034616" w14:paraId="79798BEB" w14:textId="77777777" w:rsidTr="00B34B3E">
        <w:trPr>
          <w:trHeight w:val="1590"/>
        </w:trPr>
        <w:tc>
          <w:tcPr>
            <w:tcW w:w="0" w:type="auto"/>
            <w:vMerge/>
            <w:vAlign w:val="center"/>
          </w:tcPr>
          <w:p w14:paraId="28A4F11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</w:tcPr>
          <w:p w14:paraId="5AC1DDF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</w:tcPr>
          <w:p w14:paraId="5A6E1C8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4D4A782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</w:tcPr>
          <w:p w14:paraId="3CEF968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4E6F962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</w:tcPr>
          <w:p w14:paraId="29DF7A4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7D63E803" w14:textId="77777777" w:rsidR="00AC4D55" w:rsidRPr="00B65C1C" w:rsidRDefault="00AC4D55" w:rsidP="00B34B3E">
            <w:pPr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Panemunės-Šančių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</w:tcPr>
          <w:p w14:paraId="7CC8A795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</w:tcPr>
          <w:p w14:paraId="38D1FFEE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14,00</w:t>
            </w:r>
          </w:p>
        </w:tc>
        <w:tc>
          <w:tcPr>
            <w:tcW w:w="0" w:type="auto"/>
            <w:shd w:val="clear" w:color="auto" w:fill="auto"/>
          </w:tcPr>
          <w:p w14:paraId="6B543097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14:paraId="17D8F69C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16,00</w:t>
            </w:r>
          </w:p>
        </w:tc>
      </w:tr>
      <w:tr w:rsidR="00AC4D55" w:rsidRPr="00034616" w14:paraId="0A611167" w14:textId="77777777" w:rsidTr="00B34B3E">
        <w:trPr>
          <w:trHeight w:val="1590"/>
        </w:trPr>
        <w:tc>
          <w:tcPr>
            <w:tcW w:w="0" w:type="auto"/>
            <w:vMerge/>
            <w:vAlign w:val="center"/>
          </w:tcPr>
          <w:p w14:paraId="46F9C0F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9" w:type="dxa"/>
            <w:vMerge/>
            <w:vAlign w:val="center"/>
          </w:tcPr>
          <w:p w14:paraId="766D853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54" w:type="dxa"/>
            <w:vMerge/>
            <w:vAlign w:val="center"/>
          </w:tcPr>
          <w:p w14:paraId="629DABD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55D6049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23" w:type="dxa"/>
            <w:vMerge/>
            <w:vAlign w:val="center"/>
          </w:tcPr>
          <w:p w14:paraId="0E7AD22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18DCC59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23" w:type="dxa"/>
            <w:vMerge/>
            <w:vAlign w:val="center"/>
          </w:tcPr>
          <w:p w14:paraId="6895C84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553197D2" w14:textId="77777777" w:rsidR="00AC4D55" w:rsidRPr="00B65C1C" w:rsidRDefault="00AC4D55" w:rsidP="00B34B3E">
            <w:pPr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Petrašiūnų-</w:t>
            </w:r>
            <w:proofErr w:type="spellStart"/>
            <w:r w:rsidRPr="00B65C1C">
              <w:rPr>
                <w:color w:val="000000"/>
                <w:sz w:val="15"/>
                <w:szCs w:val="15"/>
              </w:rPr>
              <w:t>Gričiupio</w:t>
            </w:r>
            <w:proofErr w:type="spellEnd"/>
            <w:r w:rsidRPr="00B65C1C">
              <w:rPr>
                <w:color w:val="000000"/>
                <w:sz w:val="15"/>
                <w:szCs w:val="15"/>
              </w:rPr>
              <w:t xml:space="preserve"> seniūnijoje elektroninėmis deklaravimo paslaugomis pasinaudojusių gyventojų dalis nuo visų deklaravimo paslaugą gavusių gyventojų</w:t>
            </w:r>
          </w:p>
        </w:tc>
        <w:tc>
          <w:tcPr>
            <w:tcW w:w="0" w:type="auto"/>
            <w:shd w:val="clear" w:color="auto" w:fill="auto"/>
          </w:tcPr>
          <w:p w14:paraId="6A9A446E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</w:tcPr>
          <w:p w14:paraId="3B401471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15,00</w:t>
            </w:r>
          </w:p>
        </w:tc>
        <w:tc>
          <w:tcPr>
            <w:tcW w:w="0" w:type="auto"/>
            <w:shd w:val="clear" w:color="auto" w:fill="auto"/>
          </w:tcPr>
          <w:p w14:paraId="245CFCC8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16,00</w:t>
            </w:r>
          </w:p>
        </w:tc>
        <w:tc>
          <w:tcPr>
            <w:tcW w:w="0" w:type="auto"/>
            <w:shd w:val="clear" w:color="auto" w:fill="auto"/>
          </w:tcPr>
          <w:p w14:paraId="1E5A544F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17,00“.</w:t>
            </w:r>
          </w:p>
        </w:tc>
      </w:tr>
    </w:tbl>
    <w:p w14:paraId="48E54075" w14:textId="4A650395" w:rsidR="00AC4D55" w:rsidRDefault="00AC4D55" w:rsidP="00E17241">
      <w:pPr>
        <w:pStyle w:val="Pagrindinistekstas"/>
        <w:jc w:val="both"/>
      </w:pPr>
      <w:r w:rsidRPr="00665A70">
        <w:t>1.</w:t>
      </w:r>
      <w:r>
        <w:t>13</w:t>
      </w:r>
      <w:r w:rsidRPr="00665A70">
        <w:t xml:space="preserve">. Pakeisti </w:t>
      </w:r>
      <w:r>
        <w:t>3</w:t>
      </w:r>
      <w:r w:rsidRPr="00665A70">
        <w:t xml:space="preserve"> priedo pastraipą, prasidedančią </w:t>
      </w:r>
      <w:r>
        <w:t>3.1.3.1.002</w:t>
      </w:r>
      <w:r w:rsidRPr="00665A70">
        <w:t xml:space="preserve"> kodu, ir ją išdėstyti taip:</w:t>
      </w:r>
      <w:r w:rsidR="00B34B3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78"/>
        <w:gridCol w:w="609"/>
        <w:gridCol w:w="444"/>
        <w:gridCol w:w="970"/>
        <w:gridCol w:w="993"/>
        <w:gridCol w:w="1034"/>
        <w:gridCol w:w="1108"/>
        <w:gridCol w:w="527"/>
        <w:gridCol w:w="634"/>
        <w:gridCol w:w="634"/>
        <w:gridCol w:w="735"/>
      </w:tblGrid>
      <w:tr w:rsidR="00AC4D55" w:rsidRPr="003B5FEC" w14:paraId="0C320D4C" w14:textId="77777777" w:rsidTr="00B34B3E">
        <w:trPr>
          <w:trHeight w:val="416"/>
        </w:trPr>
        <w:tc>
          <w:tcPr>
            <w:tcW w:w="0" w:type="auto"/>
            <w:vMerge w:val="restart"/>
            <w:shd w:val="clear" w:color="auto" w:fill="auto"/>
            <w:hideMark/>
          </w:tcPr>
          <w:p w14:paraId="1DE6B08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„3.1.3.1.002</w:t>
            </w:r>
          </w:p>
        </w:tc>
        <w:tc>
          <w:tcPr>
            <w:tcW w:w="978" w:type="dxa"/>
            <w:vMerge w:val="restart"/>
            <w:shd w:val="clear" w:color="auto" w:fill="auto"/>
            <w:hideMark/>
          </w:tcPr>
          <w:p w14:paraId="360E233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 xml:space="preserve">Seniūnijų įtakos stiprinimas skatinant gyventojų </w:t>
            </w:r>
            <w:proofErr w:type="spellStart"/>
            <w:r w:rsidRPr="00AC4D55">
              <w:rPr>
                <w:color w:val="000000"/>
                <w:sz w:val="15"/>
                <w:szCs w:val="15"/>
              </w:rPr>
              <w:t>bendruome-niškumą</w:t>
            </w:r>
            <w:proofErr w:type="spellEnd"/>
          </w:p>
        </w:tc>
        <w:tc>
          <w:tcPr>
            <w:tcW w:w="609" w:type="dxa"/>
            <w:vMerge w:val="restart"/>
            <w:shd w:val="clear" w:color="auto" w:fill="auto"/>
            <w:hideMark/>
          </w:tcPr>
          <w:p w14:paraId="5769294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proofErr w:type="spellStart"/>
            <w:r w:rsidRPr="00AC4D55">
              <w:rPr>
                <w:color w:val="000000"/>
                <w:sz w:val="15"/>
                <w:szCs w:val="15"/>
              </w:rPr>
              <w:t>Admi-nistra-cija</w:t>
            </w:r>
            <w:proofErr w:type="spellEnd"/>
          </w:p>
        </w:tc>
        <w:tc>
          <w:tcPr>
            <w:tcW w:w="444" w:type="dxa"/>
            <w:vMerge w:val="restart"/>
            <w:shd w:val="clear" w:color="auto" w:fill="auto"/>
            <w:hideMark/>
          </w:tcPr>
          <w:p w14:paraId="78625DA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1.1.</w:t>
            </w:r>
          </w:p>
        </w:tc>
        <w:tc>
          <w:tcPr>
            <w:tcW w:w="970" w:type="dxa"/>
            <w:vMerge w:val="restart"/>
            <w:shd w:val="clear" w:color="auto" w:fill="auto"/>
            <w:hideMark/>
          </w:tcPr>
          <w:p w14:paraId="70AF4147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15 000,00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E6845C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15 000,00</w:t>
            </w:r>
          </w:p>
        </w:tc>
        <w:tc>
          <w:tcPr>
            <w:tcW w:w="1034" w:type="dxa"/>
            <w:vMerge w:val="restart"/>
            <w:shd w:val="clear" w:color="auto" w:fill="auto"/>
            <w:hideMark/>
          </w:tcPr>
          <w:p w14:paraId="514A401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15 000,00</w:t>
            </w:r>
          </w:p>
        </w:tc>
        <w:tc>
          <w:tcPr>
            <w:tcW w:w="0" w:type="auto"/>
            <w:shd w:val="clear" w:color="auto" w:fill="auto"/>
            <w:hideMark/>
          </w:tcPr>
          <w:p w14:paraId="288A30F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Aleksoto seniūnijoje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58852F7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501EF676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5,00</w:t>
            </w:r>
          </w:p>
        </w:tc>
        <w:tc>
          <w:tcPr>
            <w:tcW w:w="0" w:type="auto"/>
            <w:shd w:val="clear" w:color="auto" w:fill="auto"/>
            <w:hideMark/>
          </w:tcPr>
          <w:p w14:paraId="4A0C2E8E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5,00</w:t>
            </w:r>
          </w:p>
        </w:tc>
        <w:tc>
          <w:tcPr>
            <w:tcW w:w="0" w:type="auto"/>
            <w:shd w:val="clear" w:color="auto" w:fill="auto"/>
            <w:hideMark/>
          </w:tcPr>
          <w:p w14:paraId="7E227D68" w14:textId="77777777" w:rsidR="00AC4D55" w:rsidRPr="00B65C1C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B65C1C">
              <w:rPr>
                <w:color w:val="000000"/>
                <w:sz w:val="15"/>
                <w:szCs w:val="15"/>
              </w:rPr>
              <w:t>5,00</w:t>
            </w:r>
          </w:p>
        </w:tc>
      </w:tr>
      <w:tr w:rsidR="00AC4D55" w:rsidRPr="003B5FEC" w14:paraId="67F383CB" w14:textId="77777777" w:rsidTr="00B34B3E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7734E2A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42E88D9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6E8CC12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28DBEE0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1848821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0B3F25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0263E33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D10B45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Inicijuotų Aleksoto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14E3FF2D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09C10BF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375,00</w:t>
            </w:r>
          </w:p>
        </w:tc>
        <w:tc>
          <w:tcPr>
            <w:tcW w:w="0" w:type="auto"/>
            <w:shd w:val="clear" w:color="auto" w:fill="auto"/>
            <w:hideMark/>
          </w:tcPr>
          <w:p w14:paraId="4DF5839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375,00</w:t>
            </w:r>
          </w:p>
        </w:tc>
        <w:tc>
          <w:tcPr>
            <w:tcW w:w="0" w:type="auto"/>
            <w:shd w:val="clear" w:color="auto" w:fill="auto"/>
            <w:hideMark/>
          </w:tcPr>
          <w:p w14:paraId="5EC5DE7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375,00</w:t>
            </w:r>
          </w:p>
        </w:tc>
      </w:tr>
      <w:tr w:rsidR="00AC4D55" w:rsidRPr="003B5FEC" w14:paraId="310DE383" w14:textId="77777777" w:rsidTr="008C43D7">
        <w:trPr>
          <w:trHeight w:val="698"/>
        </w:trPr>
        <w:tc>
          <w:tcPr>
            <w:tcW w:w="0" w:type="auto"/>
            <w:vMerge/>
            <w:vAlign w:val="center"/>
            <w:hideMark/>
          </w:tcPr>
          <w:p w14:paraId="0413EE6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0BAE596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3AA7EEA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577A4AC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0993F8F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CC3879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43617A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A36536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 xml:space="preserve">Aleksoto seniūnijos atliktų statinių priežiūros priemonių dalis nuo </w:t>
            </w:r>
            <w:r w:rsidRPr="00AC4D55">
              <w:rPr>
                <w:color w:val="000000"/>
                <w:sz w:val="15"/>
                <w:szCs w:val="15"/>
              </w:rPr>
              <w:lastRenderedPageBreak/>
              <w:t>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412AB2A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lastRenderedPageBreak/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1E14331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93,00</w:t>
            </w:r>
          </w:p>
        </w:tc>
        <w:tc>
          <w:tcPr>
            <w:tcW w:w="0" w:type="auto"/>
            <w:shd w:val="clear" w:color="auto" w:fill="auto"/>
            <w:hideMark/>
          </w:tcPr>
          <w:p w14:paraId="07F7E5D3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95,00</w:t>
            </w:r>
          </w:p>
        </w:tc>
        <w:tc>
          <w:tcPr>
            <w:tcW w:w="0" w:type="auto"/>
            <w:shd w:val="clear" w:color="auto" w:fill="auto"/>
            <w:hideMark/>
          </w:tcPr>
          <w:p w14:paraId="4C38908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95,00</w:t>
            </w:r>
          </w:p>
        </w:tc>
      </w:tr>
      <w:tr w:rsidR="00AC4D55" w:rsidRPr="003B5FEC" w14:paraId="039EB69C" w14:textId="77777777" w:rsidTr="00B34B3E">
        <w:trPr>
          <w:trHeight w:val="428"/>
        </w:trPr>
        <w:tc>
          <w:tcPr>
            <w:tcW w:w="0" w:type="auto"/>
            <w:vMerge/>
            <w:vAlign w:val="center"/>
            <w:hideMark/>
          </w:tcPr>
          <w:p w14:paraId="7CDDE93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6848A78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46503AC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0EEB3EA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71D06C0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3CC578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3147995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2D32FC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Centro seniūnijoje,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1ADD62A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3A1D72D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9,00</w:t>
            </w:r>
          </w:p>
        </w:tc>
        <w:tc>
          <w:tcPr>
            <w:tcW w:w="0" w:type="auto"/>
            <w:shd w:val="clear" w:color="auto" w:fill="auto"/>
            <w:hideMark/>
          </w:tcPr>
          <w:p w14:paraId="16CB460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14:paraId="0F4921B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11,00</w:t>
            </w:r>
          </w:p>
        </w:tc>
      </w:tr>
      <w:tr w:rsidR="00AC4D55" w:rsidRPr="003B5FEC" w14:paraId="134A55BA" w14:textId="77777777" w:rsidTr="00B34B3E">
        <w:trPr>
          <w:trHeight w:val="720"/>
        </w:trPr>
        <w:tc>
          <w:tcPr>
            <w:tcW w:w="0" w:type="auto"/>
            <w:vMerge/>
            <w:vAlign w:val="center"/>
            <w:hideMark/>
          </w:tcPr>
          <w:p w14:paraId="7AD0255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1E35239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77A33F7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4CC7338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111117A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7C5A92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54F61EB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10465F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Inicijuotų Centro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20C94DC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65B9FEA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155,00</w:t>
            </w:r>
          </w:p>
        </w:tc>
        <w:tc>
          <w:tcPr>
            <w:tcW w:w="0" w:type="auto"/>
            <w:shd w:val="clear" w:color="auto" w:fill="auto"/>
            <w:hideMark/>
          </w:tcPr>
          <w:p w14:paraId="2B6BEBF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160,00</w:t>
            </w:r>
          </w:p>
        </w:tc>
        <w:tc>
          <w:tcPr>
            <w:tcW w:w="0" w:type="auto"/>
            <w:shd w:val="clear" w:color="auto" w:fill="auto"/>
            <w:hideMark/>
          </w:tcPr>
          <w:p w14:paraId="6648D61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165,00</w:t>
            </w:r>
          </w:p>
        </w:tc>
      </w:tr>
      <w:tr w:rsidR="00AC4D55" w:rsidRPr="003B5FEC" w14:paraId="7783C2D5" w14:textId="77777777" w:rsidTr="00B34B3E">
        <w:trPr>
          <w:trHeight w:val="945"/>
        </w:trPr>
        <w:tc>
          <w:tcPr>
            <w:tcW w:w="0" w:type="auto"/>
            <w:vMerge/>
            <w:vAlign w:val="center"/>
            <w:hideMark/>
          </w:tcPr>
          <w:p w14:paraId="25C76F7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6F0C69E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4A484AF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5270C37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4B078EF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C0542D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70E153F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F60321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Centro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786E1E6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3390456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95,25</w:t>
            </w:r>
          </w:p>
        </w:tc>
        <w:tc>
          <w:tcPr>
            <w:tcW w:w="0" w:type="auto"/>
            <w:shd w:val="clear" w:color="auto" w:fill="auto"/>
            <w:hideMark/>
          </w:tcPr>
          <w:p w14:paraId="40C37C6D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95,50</w:t>
            </w:r>
          </w:p>
        </w:tc>
        <w:tc>
          <w:tcPr>
            <w:tcW w:w="0" w:type="auto"/>
            <w:shd w:val="clear" w:color="auto" w:fill="auto"/>
            <w:hideMark/>
          </w:tcPr>
          <w:p w14:paraId="26892CAD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95,00</w:t>
            </w:r>
          </w:p>
        </w:tc>
      </w:tr>
      <w:tr w:rsidR="00AC4D55" w:rsidRPr="003B5FEC" w14:paraId="59195657" w14:textId="77777777" w:rsidTr="00B34B3E">
        <w:trPr>
          <w:trHeight w:val="1260"/>
        </w:trPr>
        <w:tc>
          <w:tcPr>
            <w:tcW w:w="0" w:type="auto"/>
            <w:vMerge/>
            <w:vAlign w:val="center"/>
            <w:hideMark/>
          </w:tcPr>
          <w:p w14:paraId="14D66B5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00E12CD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5982297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717CBF1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59BD033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331580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570AF8D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F8D99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Dainavos seniūnijoje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17C1853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7620BB1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14:paraId="60B643F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14:paraId="4B5A0FB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10,00</w:t>
            </w:r>
          </w:p>
        </w:tc>
      </w:tr>
      <w:tr w:rsidR="00AC4D55" w:rsidRPr="003B5FEC" w14:paraId="154662F8" w14:textId="77777777" w:rsidTr="00B34B3E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3C121B4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1DAE2EB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3E420E5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072D423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6E517E8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76F353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10595FB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FB9B61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Inicijuotų Dainavos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228A61B3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31D2DA5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275,00</w:t>
            </w:r>
          </w:p>
        </w:tc>
        <w:tc>
          <w:tcPr>
            <w:tcW w:w="0" w:type="auto"/>
            <w:shd w:val="clear" w:color="auto" w:fill="auto"/>
            <w:hideMark/>
          </w:tcPr>
          <w:p w14:paraId="010FB61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275,00</w:t>
            </w:r>
          </w:p>
        </w:tc>
        <w:tc>
          <w:tcPr>
            <w:tcW w:w="0" w:type="auto"/>
            <w:shd w:val="clear" w:color="auto" w:fill="auto"/>
            <w:hideMark/>
          </w:tcPr>
          <w:p w14:paraId="52C972C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275,00</w:t>
            </w:r>
          </w:p>
        </w:tc>
      </w:tr>
      <w:tr w:rsidR="00AC4D55" w:rsidRPr="003B5FEC" w14:paraId="03AFB3FE" w14:textId="77777777" w:rsidTr="00B34B3E">
        <w:trPr>
          <w:trHeight w:val="415"/>
        </w:trPr>
        <w:tc>
          <w:tcPr>
            <w:tcW w:w="0" w:type="auto"/>
            <w:vMerge/>
            <w:vAlign w:val="center"/>
            <w:hideMark/>
          </w:tcPr>
          <w:p w14:paraId="484F750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2B49321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3214283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4A57FA8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2C34105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463FC5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6AD4D04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146130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Dainavos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7853A24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3B84FE8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95,50</w:t>
            </w:r>
          </w:p>
        </w:tc>
        <w:tc>
          <w:tcPr>
            <w:tcW w:w="0" w:type="auto"/>
            <w:shd w:val="clear" w:color="auto" w:fill="auto"/>
            <w:hideMark/>
          </w:tcPr>
          <w:p w14:paraId="7825F8D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95,75</w:t>
            </w:r>
          </w:p>
        </w:tc>
        <w:tc>
          <w:tcPr>
            <w:tcW w:w="0" w:type="auto"/>
            <w:shd w:val="clear" w:color="auto" w:fill="auto"/>
            <w:hideMark/>
          </w:tcPr>
          <w:p w14:paraId="63C7D127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96,00</w:t>
            </w:r>
          </w:p>
        </w:tc>
      </w:tr>
      <w:tr w:rsidR="00AC4D55" w:rsidRPr="003B5FEC" w14:paraId="45881251" w14:textId="77777777" w:rsidTr="00B34B3E">
        <w:trPr>
          <w:trHeight w:val="1260"/>
        </w:trPr>
        <w:tc>
          <w:tcPr>
            <w:tcW w:w="0" w:type="auto"/>
            <w:vMerge/>
            <w:vAlign w:val="center"/>
            <w:hideMark/>
          </w:tcPr>
          <w:p w14:paraId="0698BD3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2C9EB0D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5EF29F6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1CDA7CA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04ECCFA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BE75AB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58EF90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8F4CC1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Eigulių seniūnijoje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0245CDC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4AF3C26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  <w:hideMark/>
          </w:tcPr>
          <w:p w14:paraId="0474C57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  <w:hideMark/>
          </w:tcPr>
          <w:p w14:paraId="0EC8B9A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7,00</w:t>
            </w:r>
          </w:p>
        </w:tc>
      </w:tr>
      <w:tr w:rsidR="00AC4D55" w:rsidRPr="003B5FEC" w14:paraId="0E5FF043" w14:textId="77777777" w:rsidTr="00B34B3E">
        <w:trPr>
          <w:trHeight w:val="660"/>
        </w:trPr>
        <w:tc>
          <w:tcPr>
            <w:tcW w:w="0" w:type="auto"/>
            <w:vMerge/>
            <w:vAlign w:val="center"/>
            <w:hideMark/>
          </w:tcPr>
          <w:p w14:paraId="1033798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21CB050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048D434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A5AAAD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435824B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7844B1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194121A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2B3A50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 xml:space="preserve">Inicijuotų Eigulių seniūnijos teritorijos </w:t>
            </w:r>
            <w:r w:rsidRPr="00AC4D55">
              <w:rPr>
                <w:color w:val="000000"/>
                <w:sz w:val="15"/>
                <w:szCs w:val="15"/>
              </w:rPr>
              <w:lastRenderedPageBreak/>
              <w:t>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70CFF12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lastRenderedPageBreak/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746495E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167,00</w:t>
            </w:r>
          </w:p>
        </w:tc>
        <w:tc>
          <w:tcPr>
            <w:tcW w:w="0" w:type="auto"/>
            <w:shd w:val="clear" w:color="auto" w:fill="auto"/>
            <w:hideMark/>
          </w:tcPr>
          <w:p w14:paraId="51D6B1AD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167,00</w:t>
            </w:r>
          </w:p>
        </w:tc>
        <w:tc>
          <w:tcPr>
            <w:tcW w:w="0" w:type="auto"/>
            <w:shd w:val="clear" w:color="auto" w:fill="auto"/>
            <w:hideMark/>
          </w:tcPr>
          <w:p w14:paraId="346B2B1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164,00</w:t>
            </w:r>
          </w:p>
        </w:tc>
      </w:tr>
      <w:tr w:rsidR="00AC4D55" w:rsidRPr="003B5FEC" w14:paraId="64A6CC0E" w14:textId="77777777" w:rsidTr="00B34B3E">
        <w:trPr>
          <w:trHeight w:val="416"/>
        </w:trPr>
        <w:tc>
          <w:tcPr>
            <w:tcW w:w="0" w:type="auto"/>
            <w:vMerge/>
            <w:vAlign w:val="center"/>
            <w:hideMark/>
          </w:tcPr>
          <w:p w14:paraId="1190FFF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02B7DD4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62B1AC8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5533F9C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46013BA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859532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55D7B37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F0CD43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Eigulių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3A352E39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253B130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92,00</w:t>
            </w:r>
          </w:p>
        </w:tc>
        <w:tc>
          <w:tcPr>
            <w:tcW w:w="0" w:type="auto"/>
            <w:shd w:val="clear" w:color="auto" w:fill="auto"/>
            <w:hideMark/>
          </w:tcPr>
          <w:p w14:paraId="6656CB7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93,00</w:t>
            </w:r>
          </w:p>
        </w:tc>
        <w:tc>
          <w:tcPr>
            <w:tcW w:w="0" w:type="auto"/>
            <w:shd w:val="clear" w:color="auto" w:fill="auto"/>
            <w:hideMark/>
          </w:tcPr>
          <w:p w14:paraId="2AC863B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95,00</w:t>
            </w:r>
          </w:p>
        </w:tc>
      </w:tr>
      <w:tr w:rsidR="00AC4D55" w:rsidRPr="003B5FEC" w14:paraId="76A3AAD2" w14:textId="77777777" w:rsidTr="00B34B3E">
        <w:trPr>
          <w:trHeight w:val="1260"/>
        </w:trPr>
        <w:tc>
          <w:tcPr>
            <w:tcW w:w="0" w:type="auto"/>
            <w:vMerge/>
            <w:vAlign w:val="center"/>
            <w:hideMark/>
          </w:tcPr>
          <w:p w14:paraId="6DEF2E1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0BC835F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1ACB50A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04E0C25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3D8BA67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17E2BE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5066FC6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9ED0FA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 xml:space="preserve">Organizuotų sueigų, susitikimų, susirinkimų skaičius </w:t>
            </w:r>
            <w:proofErr w:type="spellStart"/>
            <w:r w:rsidRPr="00AC4D55">
              <w:rPr>
                <w:color w:val="000000"/>
                <w:sz w:val="15"/>
                <w:szCs w:val="15"/>
              </w:rPr>
              <w:t>Gričiupio</w:t>
            </w:r>
            <w:proofErr w:type="spellEnd"/>
            <w:r w:rsidRPr="00AC4D55">
              <w:rPr>
                <w:color w:val="000000"/>
                <w:sz w:val="15"/>
                <w:szCs w:val="15"/>
              </w:rPr>
              <w:t xml:space="preserve"> seniūnijoje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367F0BA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42EFF60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4,00</w:t>
            </w:r>
          </w:p>
        </w:tc>
        <w:tc>
          <w:tcPr>
            <w:tcW w:w="0" w:type="auto"/>
            <w:shd w:val="clear" w:color="auto" w:fill="auto"/>
            <w:hideMark/>
          </w:tcPr>
          <w:p w14:paraId="0ABDCF33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4,00</w:t>
            </w:r>
          </w:p>
        </w:tc>
        <w:tc>
          <w:tcPr>
            <w:tcW w:w="0" w:type="auto"/>
            <w:shd w:val="clear" w:color="auto" w:fill="auto"/>
            <w:hideMark/>
          </w:tcPr>
          <w:p w14:paraId="2EC27F8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4,00</w:t>
            </w:r>
          </w:p>
        </w:tc>
      </w:tr>
      <w:tr w:rsidR="00AC4D55" w:rsidRPr="003B5FEC" w14:paraId="6471990C" w14:textId="77777777" w:rsidTr="00AC4D55">
        <w:trPr>
          <w:trHeight w:val="274"/>
        </w:trPr>
        <w:tc>
          <w:tcPr>
            <w:tcW w:w="0" w:type="auto"/>
            <w:vMerge/>
            <w:vAlign w:val="center"/>
            <w:hideMark/>
          </w:tcPr>
          <w:p w14:paraId="7FDD246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61C9CB9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15947A2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7C1E441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3027FD9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938DA8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6524683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0BF443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 xml:space="preserve">Inicijuotų </w:t>
            </w:r>
            <w:proofErr w:type="spellStart"/>
            <w:r w:rsidRPr="00AC4D55">
              <w:rPr>
                <w:color w:val="000000"/>
                <w:sz w:val="15"/>
                <w:szCs w:val="15"/>
              </w:rPr>
              <w:t>Gričiupio</w:t>
            </w:r>
            <w:proofErr w:type="spellEnd"/>
            <w:r w:rsidRPr="00AC4D55">
              <w:rPr>
                <w:color w:val="000000"/>
                <w:sz w:val="15"/>
                <w:szCs w:val="15"/>
              </w:rPr>
              <w:t xml:space="preserve">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04A91FA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6730983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57,00</w:t>
            </w:r>
          </w:p>
        </w:tc>
        <w:tc>
          <w:tcPr>
            <w:tcW w:w="0" w:type="auto"/>
            <w:shd w:val="clear" w:color="auto" w:fill="auto"/>
            <w:hideMark/>
          </w:tcPr>
          <w:p w14:paraId="4E4D7A6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57,00</w:t>
            </w:r>
          </w:p>
        </w:tc>
        <w:tc>
          <w:tcPr>
            <w:tcW w:w="0" w:type="auto"/>
            <w:shd w:val="clear" w:color="auto" w:fill="auto"/>
            <w:hideMark/>
          </w:tcPr>
          <w:p w14:paraId="0D5DD99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57,00</w:t>
            </w:r>
          </w:p>
        </w:tc>
      </w:tr>
      <w:tr w:rsidR="00AC4D55" w:rsidRPr="003B5FEC" w14:paraId="1E3B8B30" w14:textId="77777777" w:rsidTr="00B34B3E">
        <w:trPr>
          <w:trHeight w:val="945"/>
        </w:trPr>
        <w:tc>
          <w:tcPr>
            <w:tcW w:w="0" w:type="auto"/>
            <w:vMerge/>
            <w:vAlign w:val="center"/>
            <w:hideMark/>
          </w:tcPr>
          <w:p w14:paraId="750952B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01B77C9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7733909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103E9B4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4CD7694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EEEA00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37D570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A815DF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proofErr w:type="spellStart"/>
            <w:r w:rsidRPr="00AC4D55">
              <w:rPr>
                <w:color w:val="000000"/>
                <w:sz w:val="15"/>
                <w:szCs w:val="15"/>
              </w:rPr>
              <w:t>Gričiupio</w:t>
            </w:r>
            <w:proofErr w:type="spellEnd"/>
            <w:r w:rsidRPr="00AC4D55">
              <w:rPr>
                <w:color w:val="000000"/>
                <w:sz w:val="15"/>
                <w:szCs w:val="15"/>
              </w:rPr>
              <w:t xml:space="preserve">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6FFEE189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201F3AE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14:paraId="6924A78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14:paraId="3E3BFBE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100,00</w:t>
            </w:r>
          </w:p>
        </w:tc>
      </w:tr>
      <w:tr w:rsidR="00AC4D55" w:rsidRPr="003B5FEC" w14:paraId="57693385" w14:textId="77777777" w:rsidTr="00B34B3E">
        <w:trPr>
          <w:trHeight w:val="1260"/>
        </w:trPr>
        <w:tc>
          <w:tcPr>
            <w:tcW w:w="0" w:type="auto"/>
            <w:vMerge/>
            <w:vAlign w:val="center"/>
            <w:hideMark/>
          </w:tcPr>
          <w:p w14:paraId="6D5761B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4C4D7D6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53D1C2D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12CC92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1E2E0AE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766088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5062FCF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09041B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Panemunės seniūnijoje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3936C29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04D49113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  <w:hideMark/>
          </w:tcPr>
          <w:p w14:paraId="69CE3FE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  <w:hideMark/>
          </w:tcPr>
          <w:p w14:paraId="287624A9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</w:tr>
      <w:tr w:rsidR="00AC4D55" w:rsidRPr="003B5FEC" w14:paraId="6AD1F729" w14:textId="77777777" w:rsidTr="00B34B3E">
        <w:trPr>
          <w:trHeight w:val="705"/>
        </w:trPr>
        <w:tc>
          <w:tcPr>
            <w:tcW w:w="0" w:type="auto"/>
            <w:vMerge/>
            <w:vAlign w:val="center"/>
            <w:hideMark/>
          </w:tcPr>
          <w:p w14:paraId="79EA642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30105EF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7F190CD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7F0D7FE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43F0699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9102B0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7C50D0C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366B66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Inicijuotų Panemunės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5670E30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43C2CB0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290,00</w:t>
            </w:r>
          </w:p>
        </w:tc>
        <w:tc>
          <w:tcPr>
            <w:tcW w:w="0" w:type="auto"/>
            <w:shd w:val="clear" w:color="auto" w:fill="auto"/>
            <w:hideMark/>
          </w:tcPr>
          <w:p w14:paraId="22F2AD1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290,00</w:t>
            </w:r>
          </w:p>
        </w:tc>
        <w:tc>
          <w:tcPr>
            <w:tcW w:w="0" w:type="auto"/>
            <w:shd w:val="clear" w:color="auto" w:fill="auto"/>
            <w:hideMark/>
          </w:tcPr>
          <w:p w14:paraId="52E65ED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290,00</w:t>
            </w:r>
          </w:p>
        </w:tc>
      </w:tr>
      <w:tr w:rsidR="00AC4D55" w:rsidRPr="003B5FEC" w14:paraId="307FEEF4" w14:textId="77777777" w:rsidTr="00B34B3E">
        <w:trPr>
          <w:trHeight w:val="945"/>
        </w:trPr>
        <w:tc>
          <w:tcPr>
            <w:tcW w:w="0" w:type="auto"/>
            <w:vMerge/>
            <w:vAlign w:val="center"/>
            <w:hideMark/>
          </w:tcPr>
          <w:p w14:paraId="1403C68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6FE4BD0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3533A88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19D522E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20A7D16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11A2B9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4066C3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5731EB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Panemunės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6C6E92B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690086A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99,00</w:t>
            </w:r>
          </w:p>
        </w:tc>
        <w:tc>
          <w:tcPr>
            <w:tcW w:w="0" w:type="auto"/>
            <w:shd w:val="clear" w:color="auto" w:fill="auto"/>
            <w:hideMark/>
          </w:tcPr>
          <w:p w14:paraId="543B53D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99,00</w:t>
            </w:r>
          </w:p>
        </w:tc>
        <w:tc>
          <w:tcPr>
            <w:tcW w:w="0" w:type="auto"/>
            <w:shd w:val="clear" w:color="auto" w:fill="auto"/>
            <w:hideMark/>
          </w:tcPr>
          <w:p w14:paraId="030D4E4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99,00</w:t>
            </w:r>
          </w:p>
        </w:tc>
      </w:tr>
      <w:tr w:rsidR="00AC4D55" w:rsidRPr="003B5FEC" w14:paraId="0E8ED49E" w14:textId="77777777" w:rsidTr="00B34B3E">
        <w:trPr>
          <w:trHeight w:val="273"/>
        </w:trPr>
        <w:tc>
          <w:tcPr>
            <w:tcW w:w="0" w:type="auto"/>
            <w:vMerge/>
            <w:vAlign w:val="center"/>
            <w:hideMark/>
          </w:tcPr>
          <w:p w14:paraId="36FECA3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67A0FDC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26343B3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CD0A63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2B8561C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704C1F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C9132A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9515DC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 xml:space="preserve">Organizuotų sueigų, susitikimų, susirinkimų skaičius Petrašiūnų seniūnijoje skatinant </w:t>
            </w:r>
            <w:r w:rsidRPr="00AC4D55">
              <w:rPr>
                <w:color w:val="000000"/>
                <w:sz w:val="15"/>
                <w:szCs w:val="15"/>
              </w:rPr>
              <w:lastRenderedPageBreak/>
              <w:t>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41867F3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lastRenderedPageBreak/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5FCB538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  <w:hideMark/>
          </w:tcPr>
          <w:p w14:paraId="1650F149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  <w:hideMark/>
          </w:tcPr>
          <w:p w14:paraId="3A4545AD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</w:tr>
      <w:tr w:rsidR="00AC4D55" w:rsidRPr="003B5FEC" w14:paraId="039233AD" w14:textId="77777777" w:rsidTr="00B34B3E">
        <w:trPr>
          <w:trHeight w:val="415"/>
        </w:trPr>
        <w:tc>
          <w:tcPr>
            <w:tcW w:w="0" w:type="auto"/>
            <w:vMerge/>
            <w:vAlign w:val="center"/>
            <w:hideMark/>
          </w:tcPr>
          <w:p w14:paraId="187F71E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6C41E08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365019B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9F7B75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6F410BA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D68BBF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600CD4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7CFD3A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Inicijuotų Petrašiūnų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4AF712E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039DA12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164,00</w:t>
            </w:r>
          </w:p>
        </w:tc>
        <w:tc>
          <w:tcPr>
            <w:tcW w:w="0" w:type="auto"/>
            <w:shd w:val="clear" w:color="auto" w:fill="auto"/>
            <w:hideMark/>
          </w:tcPr>
          <w:p w14:paraId="513B4E1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144,00</w:t>
            </w:r>
          </w:p>
        </w:tc>
        <w:tc>
          <w:tcPr>
            <w:tcW w:w="0" w:type="auto"/>
            <w:shd w:val="clear" w:color="auto" w:fill="auto"/>
            <w:hideMark/>
          </w:tcPr>
          <w:p w14:paraId="6B2EF5A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149,00</w:t>
            </w:r>
          </w:p>
        </w:tc>
      </w:tr>
      <w:tr w:rsidR="00AC4D55" w:rsidRPr="003B5FEC" w14:paraId="10CDC8C8" w14:textId="77777777" w:rsidTr="00B34B3E">
        <w:trPr>
          <w:trHeight w:val="945"/>
        </w:trPr>
        <w:tc>
          <w:tcPr>
            <w:tcW w:w="0" w:type="auto"/>
            <w:vMerge/>
            <w:vAlign w:val="center"/>
            <w:hideMark/>
          </w:tcPr>
          <w:p w14:paraId="1AD5360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0085D37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290EC69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6E63FF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3A30BE4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B00C6B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67D35BC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274B54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Petrašiūnų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425BA31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508D5119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99,00</w:t>
            </w:r>
          </w:p>
        </w:tc>
        <w:tc>
          <w:tcPr>
            <w:tcW w:w="0" w:type="auto"/>
            <w:shd w:val="clear" w:color="auto" w:fill="auto"/>
            <w:hideMark/>
          </w:tcPr>
          <w:p w14:paraId="586D037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99,00</w:t>
            </w:r>
          </w:p>
        </w:tc>
        <w:tc>
          <w:tcPr>
            <w:tcW w:w="0" w:type="auto"/>
            <w:shd w:val="clear" w:color="auto" w:fill="auto"/>
            <w:hideMark/>
          </w:tcPr>
          <w:p w14:paraId="692A24A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99,00</w:t>
            </w:r>
          </w:p>
        </w:tc>
      </w:tr>
      <w:tr w:rsidR="00AC4D55" w:rsidRPr="003B5FEC" w14:paraId="17B0473F" w14:textId="77777777" w:rsidTr="00B34B3E">
        <w:trPr>
          <w:trHeight w:val="1260"/>
        </w:trPr>
        <w:tc>
          <w:tcPr>
            <w:tcW w:w="0" w:type="auto"/>
            <w:vMerge/>
            <w:vAlign w:val="center"/>
            <w:hideMark/>
          </w:tcPr>
          <w:p w14:paraId="419C628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277C553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67DD209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2937973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54B0334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6ACFE8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35ACFD3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87B436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Šančių seniūnijoje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3BD6B6F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3736F48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5,00</w:t>
            </w:r>
          </w:p>
        </w:tc>
        <w:tc>
          <w:tcPr>
            <w:tcW w:w="0" w:type="auto"/>
            <w:shd w:val="clear" w:color="auto" w:fill="auto"/>
            <w:hideMark/>
          </w:tcPr>
          <w:p w14:paraId="5250D3F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  <w:hideMark/>
          </w:tcPr>
          <w:p w14:paraId="01E05F2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6,00</w:t>
            </w:r>
          </w:p>
        </w:tc>
      </w:tr>
      <w:tr w:rsidR="00AC4D55" w:rsidRPr="003B5FEC" w14:paraId="08333E41" w14:textId="77777777" w:rsidTr="00B34B3E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60AA061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75B7A44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2125F31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47EA7A5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09651B8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6DEBAE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9B5F39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44F758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Inicijuotų Šančių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375C64F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6E99C53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142,00</w:t>
            </w:r>
          </w:p>
        </w:tc>
        <w:tc>
          <w:tcPr>
            <w:tcW w:w="0" w:type="auto"/>
            <w:shd w:val="clear" w:color="auto" w:fill="auto"/>
            <w:hideMark/>
          </w:tcPr>
          <w:p w14:paraId="1C2FFAB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141,00</w:t>
            </w:r>
          </w:p>
        </w:tc>
        <w:tc>
          <w:tcPr>
            <w:tcW w:w="0" w:type="auto"/>
            <w:shd w:val="clear" w:color="auto" w:fill="auto"/>
            <w:hideMark/>
          </w:tcPr>
          <w:p w14:paraId="77B2249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141,00</w:t>
            </w:r>
          </w:p>
        </w:tc>
      </w:tr>
      <w:tr w:rsidR="00AC4D55" w:rsidRPr="003B5FEC" w14:paraId="3773BEA4" w14:textId="77777777" w:rsidTr="00B34B3E">
        <w:trPr>
          <w:trHeight w:val="945"/>
        </w:trPr>
        <w:tc>
          <w:tcPr>
            <w:tcW w:w="0" w:type="auto"/>
            <w:vMerge/>
            <w:vAlign w:val="center"/>
            <w:hideMark/>
          </w:tcPr>
          <w:p w14:paraId="30E8057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5026E63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7F59F3F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8F02DF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7120D05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2E4C75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6DBFF74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87EFC4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Šančių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3AA0BF0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43CC5E6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99,00</w:t>
            </w:r>
          </w:p>
        </w:tc>
        <w:tc>
          <w:tcPr>
            <w:tcW w:w="0" w:type="auto"/>
            <w:shd w:val="clear" w:color="auto" w:fill="auto"/>
            <w:hideMark/>
          </w:tcPr>
          <w:p w14:paraId="124E9BD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99,00</w:t>
            </w:r>
          </w:p>
        </w:tc>
        <w:tc>
          <w:tcPr>
            <w:tcW w:w="0" w:type="auto"/>
            <w:shd w:val="clear" w:color="auto" w:fill="auto"/>
            <w:hideMark/>
          </w:tcPr>
          <w:p w14:paraId="6CBD5BB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99,00</w:t>
            </w:r>
          </w:p>
        </w:tc>
      </w:tr>
      <w:tr w:rsidR="00AC4D55" w:rsidRPr="003B5FEC" w14:paraId="10E20010" w14:textId="77777777" w:rsidTr="00B34B3E">
        <w:trPr>
          <w:trHeight w:val="415"/>
        </w:trPr>
        <w:tc>
          <w:tcPr>
            <w:tcW w:w="0" w:type="auto"/>
            <w:vMerge/>
            <w:vAlign w:val="center"/>
            <w:hideMark/>
          </w:tcPr>
          <w:p w14:paraId="6E65608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4235422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1036EE9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266BE15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13B068D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1B3270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00EDC58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CBEF77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Šilainių seniūnijoje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0527CDD9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6310BF5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7,00</w:t>
            </w:r>
          </w:p>
        </w:tc>
        <w:tc>
          <w:tcPr>
            <w:tcW w:w="0" w:type="auto"/>
            <w:shd w:val="clear" w:color="auto" w:fill="auto"/>
            <w:hideMark/>
          </w:tcPr>
          <w:p w14:paraId="14887D3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7,00</w:t>
            </w:r>
          </w:p>
        </w:tc>
        <w:tc>
          <w:tcPr>
            <w:tcW w:w="0" w:type="auto"/>
            <w:shd w:val="clear" w:color="auto" w:fill="auto"/>
            <w:hideMark/>
          </w:tcPr>
          <w:p w14:paraId="5337707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7,00</w:t>
            </w:r>
          </w:p>
        </w:tc>
      </w:tr>
      <w:tr w:rsidR="00AC4D55" w:rsidRPr="003B5FEC" w14:paraId="4BCF6FDB" w14:textId="77777777" w:rsidTr="008C43D7">
        <w:trPr>
          <w:trHeight w:val="415"/>
        </w:trPr>
        <w:tc>
          <w:tcPr>
            <w:tcW w:w="0" w:type="auto"/>
            <w:vMerge/>
            <w:vAlign w:val="center"/>
            <w:hideMark/>
          </w:tcPr>
          <w:p w14:paraId="49292B3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4B6AFEA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62B7E5D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43F96A8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5277CB4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BF2D2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3934056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BBF871A" w14:textId="3290FA12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Inicijuotų Šilainių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1DAEA5A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5015836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356,00</w:t>
            </w:r>
          </w:p>
        </w:tc>
        <w:tc>
          <w:tcPr>
            <w:tcW w:w="0" w:type="auto"/>
            <w:shd w:val="clear" w:color="auto" w:fill="auto"/>
            <w:hideMark/>
          </w:tcPr>
          <w:p w14:paraId="646000A7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356,00</w:t>
            </w:r>
          </w:p>
        </w:tc>
        <w:tc>
          <w:tcPr>
            <w:tcW w:w="0" w:type="auto"/>
            <w:shd w:val="clear" w:color="auto" w:fill="auto"/>
            <w:hideMark/>
          </w:tcPr>
          <w:p w14:paraId="520603D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356,00</w:t>
            </w:r>
          </w:p>
        </w:tc>
      </w:tr>
      <w:tr w:rsidR="00AC4D55" w:rsidRPr="003B5FEC" w14:paraId="10EF7E5A" w14:textId="77777777" w:rsidTr="00B34B3E">
        <w:trPr>
          <w:trHeight w:val="273"/>
        </w:trPr>
        <w:tc>
          <w:tcPr>
            <w:tcW w:w="0" w:type="auto"/>
            <w:vMerge/>
            <w:vAlign w:val="center"/>
            <w:hideMark/>
          </w:tcPr>
          <w:p w14:paraId="7003095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3F8A0DD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2E41FCF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3493A13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1E9BDDD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C9A89C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FA456C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EA1248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 xml:space="preserve">Šilainių seniūnijos atliktų statinių priežiūros priemonių dalis nuo suplanuotų </w:t>
            </w:r>
            <w:r w:rsidRPr="00AC4D55">
              <w:rPr>
                <w:color w:val="000000"/>
                <w:sz w:val="15"/>
                <w:szCs w:val="15"/>
              </w:rPr>
              <w:lastRenderedPageBreak/>
              <w:t>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1703E10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lastRenderedPageBreak/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0ADDB9E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14:paraId="7731379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14:paraId="362DAA6A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100,00</w:t>
            </w:r>
          </w:p>
        </w:tc>
      </w:tr>
      <w:tr w:rsidR="00AC4D55" w:rsidRPr="003B5FEC" w14:paraId="16461CF7" w14:textId="77777777" w:rsidTr="00B34B3E">
        <w:trPr>
          <w:trHeight w:val="428"/>
        </w:trPr>
        <w:tc>
          <w:tcPr>
            <w:tcW w:w="0" w:type="auto"/>
            <w:vMerge/>
            <w:vAlign w:val="center"/>
            <w:hideMark/>
          </w:tcPr>
          <w:p w14:paraId="4ECEEE0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738D75C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14EB3B5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1F50445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655B496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A1BAEE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131301B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B35526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Vilijampolės seniūnijoje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27A6DE2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47A49857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4,00</w:t>
            </w:r>
          </w:p>
        </w:tc>
        <w:tc>
          <w:tcPr>
            <w:tcW w:w="0" w:type="auto"/>
            <w:shd w:val="clear" w:color="auto" w:fill="auto"/>
            <w:hideMark/>
          </w:tcPr>
          <w:p w14:paraId="1075213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4,00</w:t>
            </w:r>
          </w:p>
        </w:tc>
        <w:tc>
          <w:tcPr>
            <w:tcW w:w="0" w:type="auto"/>
            <w:shd w:val="clear" w:color="auto" w:fill="auto"/>
            <w:hideMark/>
          </w:tcPr>
          <w:p w14:paraId="78880C2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4,00</w:t>
            </w:r>
          </w:p>
        </w:tc>
      </w:tr>
      <w:tr w:rsidR="00AC4D55" w:rsidRPr="003B5FEC" w14:paraId="3A5428ED" w14:textId="77777777" w:rsidTr="00B34B3E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1AD1F49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03A11BE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56B9091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139FC2A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72FC4D9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438DB5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4446C6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FFFA1A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Inicijuotų Vilijampolės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3CE975A2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6352AC5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200,00</w:t>
            </w:r>
          </w:p>
        </w:tc>
        <w:tc>
          <w:tcPr>
            <w:tcW w:w="0" w:type="auto"/>
            <w:shd w:val="clear" w:color="auto" w:fill="auto"/>
            <w:hideMark/>
          </w:tcPr>
          <w:p w14:paraId="75AA029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200,00</w:t>
            </w:r>
          </w:p>
        </w:tc>
        <w:tc>
          <w:tcPr>
            <w:tcW w:w="0" w:type="auto"/>
            <w:shd w:val="clear" w:color="auto" w:fill="auto"/>
            <w:hideMark/>
          </w:tcPr>
          <w:p w14:paraId="1632EA53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220,00</w:t>
            </w:r>
          </w:p>
        </w:tc>
      </w:tr>
      <w:tr w:rsidR="00AC4D55" w:rsidRPr="003B5FEC" w14:paraId="04AC00CD" w14:textId="77777777" w:rsidTr="00B34B3E">
        <w:trPr>
          <w:trHeight w:val="945"/>
        </w:trPr>
        <w:tc>
          <w:tcPr>
            <w:tcW w:w="0" w:type="auto"/>
            <w:vMerge/>
            <w:vAlign w:val="center"/>
            <w:hideMark/>
          </w:tcPr>
          <w:p w14:paraId="49B2DD7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6DE7287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580888A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5A6FD26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0EE686F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CD38BC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1AA5AB3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0A6C5C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Vilijampolės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78FE713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5449D92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96,00</w:t>
            </w:r>
          </w:p>
        </w:tc>
        <w:tc>
          <w:tcPr>
            <w:tcW w:w="0" w:type="auto"/>
            <w:shd w:val="clear" w:color="auto" w:fill="auto"/>
            <w:hideMark/>
          </w:tcPr>
          <w:p w14:paraId="301C20A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96,00</w:t>
            </w:r>
          </w:p>
        </w:tc>
        <w:tc>
          <w:tcPr>
            <w:tcW w:w="0" w:type="auto"/>
            <w:shd w:val="clear" w:color="auto" w:fill="auto"/>
            <w:hideMark/>
          </w:tcPr>
          <w:p w14:paraId="421D9A0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96,00</w:t>
            </w:r>
          </w:p>
        </w:tc>
      </w:tr>
      <w:tr w:rsidR="00AC4D55" w:rsidRPr="003B5FEC" w14:paraId="1821D65C" w14:textId="77777777" w:rsidTr="00B34B3E">
        <w:trPr>
          <w:trHeight w:val="1260"/>
        </w:trPr>
        <w:tc>
          <w:tcPr>
            <w:tcW w:w="0" w:type="auto"/>
            <w:vMerge/>
            <w:vAlign w:val="center"/>
            <w:hideMark/>
          </w:tcPr>
          <w:p w14:paraId="55A779A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14F3234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4E9D67A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079E847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674C299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FE52CD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5F65F3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7B0A24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Žaliakalnio seniūnijoje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6E4DF54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3FC67D5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7,00</w:t>
            </w:r>
          </w:p>
        </w:tc>
        <w:tc>
          <w:tcPr>
            <w:tcW w:w="0" w:type="auto"/>
            <w:shd w:val="clear" w:color="auto" w:fill="auto"/>
            <w:hideMark/>
          </w:tcPr>
          <w:p w14:paraId="3CC2DAB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8,00</w:t>
            </w:r>
          </w:p>
        </w:tc>
        <w:tc>
          <w:tcPr>
            <w:tcW w:w="0" w:type="auto"/>
            <w:shd w:val="clear" w:color="auto" w:fill="auto"/>
            <w:hideMark/>
          </w:tcPr>
          <w:p w14:paraId="1A4D076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9,00</w:t>
            </w:r>
          </w:p>
        </w:tc>
      </w:tr>
      <w:tr w:rsidR="00AC4D55" w:rsidRPr="003B5FEC" w14:paraId="2EEBDDC3" w14:textId="77777777" w:rsidTr="00B34B3E">
        <w:trPr>
          <w:trHeight w:val="415"/>
        </w:trPr>
        <w:tc>
          <w:tcPr>
            <w:tcW w:w="0" w:type="auto"/>
            <w:vMerge/>
            <w:vAlign w:val="center"/>
            <w:hideMark/>
          </w:tcPr>
          <w:p w14:paraId="6529360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790A83A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2368B69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0330B4E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7E993F7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25670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DEDF5A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CF68C9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Inicijuotų Žaliakalnio seniūnijos 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397B82A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524FEA5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250,00</w:t>
            </w:r>
          </w:p>
        </w:tc>
        <w:tc>
          <w:tcPr>
            <w:tcW w:w="0" w:type="auto"/>
            <w:shd w:val="clear" w:color="auto" w:fill="auto"/>
            <w:hideMark/>
          </w:tcPr>
          <w:p w14:paraId="5EDD720E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255,00</w:t>
            </w:r>
          </w:p>
        </w:tc>
        <w:tc>
          <w:tcPr>
            <w:tcW w:w="0" w:type="auto"/>
            <w:shd w:val="clear" w:color="auto" w:fill="auto"/>
            <w:hideMark/>
          </w:tcPr>
          <w:p w14:paraId="706D5F3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260,00</w:t>
            </w:r>
          </w:p>
        </w:tc>
      </w:tr>
      <w:tr w:rsidR="00AC4D55" w:rsidRPr="003B5FEC" w14:paraId="1DFEE8EB" w14:textId="77777777" w:rsidTr="00B34B3E">
        <w:trPr>
          <w:trHeight w:val="415"/>
        </w:trPr>
        <w:tc>
          <w:tcPr>
            <w:tcW w:w="0" w:type="auto"/>
            <w:vMerge/>
            <w:vAlign w:val="center"/>
            <w:hideMark/>
          </w:tcPr>
          <w:p w14:paraId="29A74EA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1280CA6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71E1058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609D72B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1346C7B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D67E31D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3580952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0E67C7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Žaliakalnio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4541BAC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05A6F3BB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90,50</w:t>
            </w:r>
          </w:p>
        </w:tc>
        <w:tc>
          <w:tcPr>
            <w:tcW w:w="0" w:type="auto"/>
            <w:shd w:val="clear" w:color="auto" w:fill="auto"/>
            <w:hideMark/>
          </w:tcPr>
          <w:p w14:paraId="70E11071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90,50</w:t>
            </w:r>
          </w:p>
        </w:tc>
        <w:tc>
          <w:tcPr>
            <w:tcW w:w="0" w:type="auto"/>
            <w:shd w:val="clear" w:color="auto" w:fill="auto"/>
            <w:hideMark/>
          </w:tcPr>
          <w:p w14:paraId="0540B225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93,50</w:t>
            </w:r>
          </w:p>
        </w:tc>
      </w:tr>
      <w:tr w:rsidR="00AC4D55" w:rsidRPr="003B5FEC" w14:paraId="37AD2861" w14:textId="77777777" w:rsidTr="00B34B3E">
        <w:trPr>
          <w:trHeight w:val="1335"/>
        </w:trPr>
        <w:tc>
          <w:tcPr>
            <w:tcW w:w="0" w:type="auto"/>
            <w:vMerge/>
            <w:vAlign w:val="center"/>
            <w:hideMark/>
          </w:tcPr>
          <w:p w14:paraId="573A510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7343EC6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0FD0603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4807038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50202A9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D0DB73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1239CDB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E94883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Organizuotų sueigų, susitikimų, susirinkimų skaičius Žemosios Fredos seniūnijoje, skatinant gyventojų dalyvavimą vietos savivaldos procese</w:t>
            </w:r>
          </w:p>
        </w:tc>
        <w:tc>
          <w:tcPr>
            <w:tcW w:w="0" w:type="auto"/>
            <w:shd w:val="clear" w:color="auto" w:fill="auto"/>
            <w:hideMark/>
          </w:tcPr>
          <w:p w14:paraId="333A976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69CFE439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shd w:val="clear" w:color="auto" w:fill="auto"/>
            <w:hideMark/>
          </w:tcPr>
          <w:p w14:paraId="67733E5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1,00</w:t>
            </w:r>
          </w:p>
        </w:tc>
        <w:tc>
          <w:tcPr>
            <w:tcW w:w="0" w:type="auto"/>
            <w:shd w:val="clear" w:color="auto" w:fill="auto"/>
            <w:hideMark/>
          </w:tcPr>
          <w:p w14:paraId="4B2A7A93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1,00</w:t>
            </w:r>
          </w:p>
        </w:tc>
      </w:tr>
      <w:tr w:rsidR="00AC4D55" w:rsidRPr="003B5FEC" w14:paraId="5906D454" w14:textId="77777777" w:rsidTr="00B34B3E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08F2D5F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6706946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02783E6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59FF19C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2A8E07F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5D4A9E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6A8709F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995222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 xml:space="preserve">Inicijuotų Žemosios Fredos seniūnijos </w:t>
            </w:r>
            <w:r w:rsidRPr="00AC4D55">
              <w:rPr>
                <w:color w:val="000000"/>
                <w:sz w:val="15"/>
                <w:szCs w:val="15"/>
              </w:rPr>
              <w:lastRenderedPageBreak/>
              <w:t>teritorijos priežiūros priemonių skaičius</w:t>
            </w:r>
          </w:p>
        </w:tc>
        <w:tc>
          <w:tcPr>
            <w:tcW w:w="0" w:type="auto"/>
            <w:shd w:val="clear" w:color="auto" w:fill="auto"/>
            <w:hideMark/>
          </w:tcPr>
          <w:p w14:paraId="494C8744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lastRenderedPageBreak/>
              <w:t>Vnt.</w:t>
            </w:r>
          </w:p>
        </w:tc>
        <w:tc>
          <w:tcPr>
            <w:tcW w:w="0" w:type="auto"/>
            <w:shd w:val="clear" w:color="auto" w:fill="auto"/>
            <w:hideMark/>
          </w:tcPr>
          <w:p w14:paraId="17EE05A9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2,00</w:t>
            </w:r>
          </w:p>
        </w:tc>
        <w:tc>
          <w:tcPr>
            <w:tcW w:w="0" w:type="auto"/>
            <w:shd w:val="clear" w:color="auto" w:fill="auto"/>
            <w:hideMark/>
          </w:tcPr>
          <w:p w14:paraId="215BE296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14:paraId="5D106530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10,00</w:t>
            </w:r>
          </w:p>
        </w:tc>
      </w:tr>
      <w:tr w:rsidR="00AC4D55" w:rsidRPr="003B5FEC" w14:paraId="125B0F78" w14:textId="77777777" w:rsidTr="00DB5F13">
        <w:trPr>
          <w:trHeight w:val="557"/>
        </w:trPr>
        <w:tc>
          <w:tcPr>
            <w:tcW w:w="0" w:type="auto"/>
            <w:vMerge/>
            <w:vAlign w:val="center"/>
            <w:hideMark/>
          </w:tcPr>
          <w:p w14:paraId="760C77F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  <w:hideMark/>
          </w:tcPr>
          <w:p w14:paraId="5762928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  <w:hideMark/>
          </w:tcPr>
          <w:p w14:paraId="7B9BF23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14:paraId="28A862D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14:paraId="5EE51FA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6FB6CE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468DDF1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BB3606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Žemosios Fredos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  <w:hideMark/>
          </w:tcPr>
          <w:p w14:paraId="3B85FEFF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  <w:hideMark/>
          </w:tcPr>
          <w:p w14:paraId="1E946397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14:paraId="3DBD615C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14:paraId="254CE788" w14:textId="77777777" w:rsidR="00AC4D55" w:rsidRPr="00AC4D55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AC4D55">
              <w:rPr>
                <w:color w:val="000000"/>
                <w:sz w:val="15"/>
                <w:szCs w:val="15"/>
              </w:rPr>
              <w:t>100,00</w:t>
            </w:r>
          </w:p>
        </w:tc>
      </w:tr>
      <w:tr w:rsidR="00AC4D55" w:rsidRPr="003B5FEC" w14:paraId="1591EEA2" w14:textId="77777777" w:rsidTr="00B34B3E">
        <w:trPr>
          <w:trHeight w:val="945"/>
        </w:trPr>
        <w:tc>
          <w:tcPr>
            <w:tcW w:w="0" w:type="auto"/>
            <w:vMerge/>
            <w:vAlign w:val="center"/>
          </w:tcPr>
          <w:p w14:paraId="4A6D37E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</w:tcPr>
          <w:p w14:paraId="5B05589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</w:tcPr>
          <w:p w14:paraId="7723F53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398220F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</w:tcPr>
          <w:p w14:paraId="50372DD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14:paraId="6FE6A55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</w:tcPr>
          <w:p w14:paraId="7E60D2D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638567C8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Organizuotų sueigų, susitikimų, susirinkimų skaičius Centro-Žaliakalnio seniūnijoje, skatinant gyventojų dalyvavimą vietos savivaldos procese</w:t>
            </w:r>
          </w:p>
        </w:tc>
        <w:tc>
          <w:tcPr>
            <w:tcW w:w="0" w:type="auto"/>
            <w:shd w:val="clear" w:color="auto" w:fill="auto"/>
          </w:tcPr>
          <w:p w14:paraId="0FEB503B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</w:tcPr>
          <w:p w14:paraId="5171A27A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14:paraId="0F730142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14:paraId="4A03F9C6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6,00</w:t>
            </w:r>
          </w:p>
        </w:tc>
      </w:tr>
      <w:tr w:rsidR="00AC4D55" w:rsidRPr="003B5FEC" w14:paraId="08A96F12" w14:textId="77777777" w:rsidTr="00B34B3E">
        <w:trPr>
          <w:trHeight w:val="945"/>
        </w:trPr>
        <w:tc>
          <w:tcPr>
            <w:tcW w:w="0" w:type="auto"/>
            <w:vMerge/>
            <w:vAlign w:val="center"/>
          </w:tcPr>
          <w:p w14:paraId="1A7C7E3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</w:tcPr>
          <w:p w14:paraId="3501E04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</w:tcPr>
          <w:p w14:paraId="2405489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79BF02C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</w:tcPr>
          <w:p w14:paraId="2FD9728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14:paraId="440BFC7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</w:tcPr>
          <w:p w14:paraId="1AE11D0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49234712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Inicijuotų Centro-Žaliakalnio seniūnijos teritorijos priežiūros priemonių skaičius</w:t>
            </w:r>
          </w:p>
        </w:tc>
        <w:tc>
          <w:tcPr>
            <w:tcW w:w="0" w:type="auto"/>
            <w:shd w:val="clear" w:color="auto" w:fill="auto"/>
          </w:tcPr>
          <w:p w14:paraId="696A59D9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</w:tcPr>
          <w:p w14:paraId="3005D1A5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5,00</w:t>
            </w:r>
          </w:p>
        </w:tc>
        <w:tc>
          <w:tcPr>
            <w:tcW w:w="0" w:type="auto"/>
            <w:shd w:val="clear" w:color="auto" w:fill="auto"/>
          </w:tcPr>
          <w:p w14:paraId="6A486B6C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385,00</w:t>
            </w:r>
          </w:p>
        </w:tc>
        <w:tc>
          <w:tcPr>
            <w:tcW w:w="0" w:type="auto"/>
            <w:shd w:val="clear" w:color="auto" w:fill="auto"/>
          </w:tcPr>
          <w:p w14:paraId="774E0F2F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385,00</w:t>
            </w:r>
          </w:p>
        </w:tc>
      </w:tr>
      <w:tr w:rsidR="00AC4D55" w:rsidRPr="003B5FEC" w14:paraId="27D76CA0" w14:textId="77777777" w:rsidTr="00B34B3E">
        <w:trPr>
          <w:trHeight w:val="945"/>
        </w:trPr>
        <w:tc>
          <w:tcPr>
            <w:tcW w:w="0" w:type="auto"/>
            <w:vMerge/>
            <w:vAlign w:val="center"/>
          </w:tcPr>
          <w:p w14:paraId="6716B5B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</w:tcPr>
          <w:p w14:paraId="6D4625D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</w:tcPr>
          <w:p w14:paraId="372591D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37582FD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</w:tcPr>
          <w:p w14:paraId="4D2FD29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14:paraId="3EAF17B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</w:tcPr>
          <w:p w14:paraId="5E2DA30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17D4B57D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Centro-Žaliakalnio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</w:tcPr>
          <w:p w14:paraId="564343BE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</w:tcPr>
          <w:p w14:paraId="6D8AA6DD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95,00</w:t>
            </w:r>
          </w:p>
        </w:tc>
        <w:tc>
          <w:tcPr>
            <w:tcW w:w="0" w:type="auto"/>
            <w:shd w:val="clear" w:color="auto" w:fill="auto"/>
          </w:tcPr>
          <w:p w14:paraId="7B305A20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95,00</w:t>
            </w:r>
          </w:p>
        </w:tc>
        <w:tc>
          <w:tcPr>
            <w:tcW w:w="0" w:type="auto"/>
            <w:shd w:val="clear" w:color="auto" w:fill="auto"/>
          </w:tcPr>
          <w:p w14:paraId="08FE88EC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95,00</w:t>
            </w:r>
          </w:p>
        </w:tc>
      </w:tr>
      <w:tr w:rsidR="00AC4D55" w:rsidRPr="003B5FEC" w14:paraId="287AEA4F" w14:textId="77777777" w:rsidTr="008C43D7">
        <w:trPr>
          <w:trHeight w:val="273"/>
        </w:trPr>
        <w:tc>
          <w:tcPr>
            <w:tcW w:w="0" w:type="auto"/>
            <w:vMerge/>
            <w:vAlign w:val="center"/>
          </w:tcPr>
          <w:p w14:paraId="0E6EF40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</w:tcPr>
          <w:p w14:paraId="519418A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</w:tcPr>
          <w:p w14:paraId="3982279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5135A7C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</w:tcPr>
          <w:p w14:paraId="1272EBB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14:paraId="5DC9A49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</w:tcPr>
          <w:p w14:paraId="1BBB4DC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7BA2C159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Organizuotų sueigų, susitikimų, susirinkimų skaičius Panemunės-Šančių seniūnijoje, skatinant gyventojų dalyvavimą vietos savivaldos procese</w:t>
            </w:r>
          </w:p>
        </w:tc>
        <w:tc>
          <w:tcPr>
            <w:tcW w:w="0" w:type="auto"/>
            <w:shd w:val="clear" w:color="auto" w:fill="auto"/>
          </w:tcPr>
          <w:p w14:paraId="2DE0642D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</w:tcPr>
          <w:p w14:paraId="146FDB1B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14:paraId="22355C99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14:paraId="742E1F7D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6,00</w:t>
            </w:r>
          </w:p>
        </w:tc>
      </w:tr>
      <w:tr w:rsidR="00AC4D55" w:rsidRPr="003B5FEC" w14:paraId="0E3ABCE1" w14:textId="77777777" w:rsidTr="00AC4D55">
        <w:trPr>
          <w:trHeight w:val="132"/>
        </w:trPr>
        <w:tc>
          <w:tcPr>
            <w:tcW w:w="0" w:type="auto"/>
            <w:vMerge/>
            <w:vAlign w:val="center"/>
          </w:tcPr>
          <w:p w14:paraId="0E7BA1C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</w:tcPr>
          <w:p w14:paraId="37F946C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</w:tcPr>
          <w:p w14:paraId="711CF5B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7F0B5AD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</w:tcPr>
          <w:p w14:paraId="71AA24B4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14:paraId="274F0BCC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</w:tcPr>
          <w:p w14:paraId="1E84551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55C063B6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Inicijuotų Panemunės-Šančių seniūnijos teritorijos priežiūros priemonių skaičius</w:t>
            </w:r>
          </w:p>
        </w:tc>
        <w:tc>
          <w:tcPr>
            <w:tcW w:w="0" w:type="auto"/>
            <w:shd w:val="clear" w:color="auto" w:fill="auto"/>
          </w:tcPr>
          <w:p w14:paraId="50BE2498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</w:tcPr>
          <w:p w14:paraId="298EAF24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2,00</w:t>
            </w:r>
          </w:p>
        </w:tc>
        <w:tc>
          <w:tcPr>
            <w:tcW w:w="0" w:type="auto"/>
            <w:shd w:val="clear" w:color="auto" w:fill="auto"/>
          </w:tcPr>
          <w:p w14:paraId="61E1BC56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405,00</w:t>
            </w:r>
          </w:p>
        </w:tc>
        <w:tc>
          <w:tcPr>
            <w:tcW w:w="0" w:type="auto"/>
            <w:shd w:val="clear" w:color="auto" w:fill="auto"/>
          </w:tcPr>
          <w:p w14:paraId="2C031B4A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405,00</w:t>
            </w:r>
          </w:p>
        </w:tc>
      </w:tr>
      <w:tr w:rsidR="00AC4D55" w:rsidRPr="003B5FEC" w14:paraId="05D2FE76" w14:textId="77777777" w:rsidTr="00B34B3E">
        <w:trPr>
          <w:trHeight w:val="945"/>
        </w:trPr>
        <w:tc>
          <w:tcPr>
            <w:tcW w:w="0" w:type="auto"/>
            <w:vMerge/>
            <w:vAlign w:val="center"/>
          </w:tcPr>
          <w:p w14:paraId="7E6CB2C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</w:tcPr>
          <w:p w14:paraId="2B13F24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</w:tcPr>
          <w:p w14:paraId="37429A9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11312B9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</w:tcPr>
          <w:p w14:paraId="2661CAB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14:paraId="10AADBA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</w:tcPr>
          <w:p w14:paraId="05B92AE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2BAE965D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Panemunės-Šančių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</w:tcPr>
          <w:p w14:paraId="63CB3018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</w:tcPr>
          <w:p w14:paraId="0500FF69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14:paraId="125307D5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14:paraId="1660420F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100,00</w:t>
            </w:r>
          </w:p>
        </w:tc>
      </w:tr>
      <w:tr w:rsidR="00AC4D55" w:rsidRPr="003B5FEC" w14:paraId="735F0810" w14:textId="77777777" w:rsidTr="00DB5F13">
        <w:trPr>
          <w:trHeight w:val="557"/>
        </w:trPr>
        <w:tc>
          <w:tcPr>
            <w:tcW w:w="0" w:type="auto"/>
            <w:vMerge/>
            <w:vAlign w:val="center"/>
          </w:tcPr>
          <w:p w14:paraId="0A78B383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</w:tcPr>
          <w:p w14:paraId="538B565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</w:tcPr>
          <w:p w14:paraId="237D53AE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19FFF38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</w:tcPr>
          <w:p w14:paraId="0B2E8087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14:paraId="12055F8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</w:tcPr>
          <w:p w14:paraId="732ECFD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65E8CA2A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Organizuotų sueigų, susitikimų, susirinkimų skaičius Petrašiūnų-</w:t>
            </w:r>
            <w:proofErr w:type="spellStart"/>
            <w:r w:rsidRPr="00EB089B">
              <w:rPr>
                <w:color w:val="000000"/>
                <w:sz w:val="15"/>
                <w:szCs w:val="15"/>
              </w:rPr>
              <w:t>Gričiupio</w:t>
            </w:r>
            <w:proofErr w:type="spellEnd"/>
            <w:r w:rsidRPr="00EB089B">
              <w:rPr>
                <w:color w:val="000000"/>
                <w:sz w:val="15"/>
                <w:szCs w:val="15"/>
              </w:rPr>
              <w:t xml:space="preserve"> seniūnijoje, skatinant gyventojų dalyvavimą vietos savivaldos procese</w:t>
            </w:r>
          </w:p>
        </w:tc>
        <w:tc>
          <w:tcPr>
            <w:tcW w:w="0" w:type="auto"/>
            <w:shd w:val="clear" w:color="auto" w:fill="auto"/>
          </w:tcPr>
          <w:p w14:paraId="2EA0A3B9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</w:tcPr>
          <w:p w14:paraId="63B5AA59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14:paraId="4B5516BC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6,00</w:t>
            </w:r>
          </w:p>
        </w:tc>
        <w:tc>
          <w:tcPr>
            <w:tcW w:w="0" w:type="auto"/>
            <w:shd w:val="clear" w:color="auto" w:fill="auto"/>
          </w:tcPr>
          <w:p w14:paraId="1A56148C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6,00</w:t>
            </w:r>
          </w:p>
        </w:tc>
      </w:tr>
      <w:tr w:rsidR="00AC4D55" w:rsidRPr="003B5FEC" w14:paraId="21CF483B" w14:textId="77777777" w:rsidTr="00B34B3E">
        <w:trPr>
          <w:trHeight w:val="945"/>
        </w:trPr>
        <w:tc>
          <w:tcPr>
            <w:tcW w:w="0" w:type="auto"/>
            <w:vMerge/>
            <w:vAlign w:val="center"/>
          </w:tcPr>
          <w:p w14:paraId="1FC53969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</w:tcPr>
          <w:p w14:paraId="6C3844B0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</w:tcPr>
          <w:p w14:paraId="45B0021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0C4CBA12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</w:tcPr>
          <w:p w14:paraId="768B013A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14:paraId="4DBB1338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</w:tcPr>
          <w:p w14:paraId="1CDD1CA5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69A09C7D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Inicijuotų Petrašiūnų-</w:t>
            </w:r>
            <w:proofErr w:type="spellStart"/>
            <w:r w:rsidRPr="00EB089B">
              <w:rPr>
                <w:color w:val="000000"/>
                <w:sz w:val="15"/>
                <w:szCs w:val="15"/>
              </w:rPr>
              <w:t>Gričiupio</w:t>
            </w:r>
            <w:proofErr w:type="spellEnd"/>
            <w:r w:rsidRPr="00EB089B">
              <w:rPr>
                <w:color w:val="000000"/>
                <w:sz w:val="15"/>
                <w:szCs w:val="15"/>
              </w:rPr>
              <w:t xml:space="preserve"> seniūnijos teritorijos priežiūros priemonių skaičius</w:t>
            </w:r>
          </w:p>
        </w:tc>
        <w:tc>
          <w:tcPr>
            <w:tcW w:w="0" w:type="auto"/>
            <w:shd w:val="clear" w:color="auto" w:fill="auto"/>
          </w:tcPr>
          <w:p w14:paraId="51A04A3D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shd w:val="clear" w:color="auto" w:fill="auto"/>
          </w:tcPr>
          <w:p w14:paraId="0D4CF668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14:paraId="5C95AB01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250,00</w:t>
            </w:r>
          </w:p>
        </w:tc>
        <w:tc>
          <w:tcPr>
            <w:tcW w:w="0" w:type="auto"/>
            <w:shd w:val="clear" w:color="auto" w:fill="auto"/>
          </w:tcPr>
          <w:p w14:paraId="74CE1A2E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250,00</w:t>
            </w:r>
          </w:p>
        </w:tc>
      </w:tr>
      <w:tr w:rsidR="00AC4D55" w:rsidRPr="003B5FEC" w14:paraId="70E11665" w14:textId="77777777" w:rsidTr="00B34B3E">
        <w:trPr>
          <w:trHeight w:val="945"/>
        </w:trPr>
        <w:tc>
          <w:tcPr>
            <w:tcW w:w="0" w:type="auto"/>
            <w:vMerge/>
            <w:vAlign w:val="center"/>
          </w:tcPr>
          <w:p w14:paraId="2812BA1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8" w:type="dxa"/>
            <w:vMerge/>
            <w:vAlign w:val="center"/>
          </w:tcPr>
          <w:p w14:paraId="717A59E6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609" w:type="dxa"/>
            <w:vMerge/>
            <w:vAlign w:val="center"/>
          </w:tcPr>
          <w:p w14:paraId="7DD7C05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vAlign w:val="center"/>
          </w:tcPr>
          <w:p w14:paraId="58F9D5B1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70" w:type="dxa"/>
            <w:vMerge/>
            <w:vAlign w:val="center"/>
          </w:tcPr>
          <w:p w14:paraId="0387C14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14:paraId="0A0F137F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4" w:type="dxa"/>
            <w:vMerge/>
            <w:vAlign w:val="center"/>
          </w:tcPr>
          <w:p w14:paraId="7F6B99EB" w14:textId="77777777" w:rsidR="00AC4D55" w:rsidRPr="00AC4D55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auto"/>
          </w:tcPr>
          <w:p w14:paraId="5DFCC1B5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Petrašiūnų-</w:t>
            </w:r>
            <w:proofErr w:type="spellStart"/>
            <w:r w:rsidRPr="00EB089B">
              <w:rPr>
                <w:color w:val="000000"/>
                <w:sz w:val="15"/>
                <w:szCs w:val="15"/>
              </w:rPr>
              <w:t>Gričiupio</w:t>
            </w:r>
            <w:proofErr w:type="spellEnd"/>
            <w:r w:rsidRPr="00EB089B">
              <w:rPr>
                <w:color w:val="000000"/>
                <w:sz w:val="15"/>
                <w:szCs w:val="15"/>
              </w:rPr>
              <w:t xml:space="preserve"> seniūnijos atliktų statinių priežiūros priemonių dalis nuo suplanuotų priemonių skaičiaus</w:t>
            </w:r>
          </w:p>
        </w:tc>
        <w:tc>
          <w:tcPr>
            <w:tcW w:w="0" w:type="auto"/>
            <w:shd w:val="clear" w:color="auto" w:fill="auto"/>
          </w:tcPr>
          <w:p w14:paraId="44A027FA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0" w:type="auto"/>
            <w:shd w:val="clear" w:color="auto" w:fill="auto"/>
          </w:tcPr>
          <w:p w14:paraId="4F2A78E3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14:paraId="2B6C78DA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auto" w:fill="auto"/>
          </w:tcPr>
          <w:p w14:paraId="7B651B9B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100,00“.</w:t>
            </w:r>
          </w:p>
        </w:tc>
      </w:tr>
    </w:tbl>
    <w:p w14:paraId="06252219" w14:textId="735A0E06" w:rsidR="00AC4D55" w:rsidRDefault="00AC4D55" w:rsidP="00E17241">
      <w:pPr>
        <w:pStyle w:val="Pagrindinistekstas"/>
        <w:jc w:val="both"/>
      </w:pPr>
      <w:r w:rsidRPr="00665A70">
        <w:t>1.</w:t>
      </w:r>
      <w:r>
        <w:t>14</w:t>
      </w:r>
      <w:r w:rsidRPr="00665A70">
        <w:t xml:space="preserve">. Pakeisti </w:t>
      </w:r>
      <w:r>
        <w:t>3</w:t>
      </w:r>
      <w:r w:rsidRPr="00665A70">
        <w:t xml:space="preserve"> priedo pastraipą, prasidedančią </w:t>
      </w:r>
      <w:r>
        <w:t>3.4.1.4.001</w:t>
      </w:r>
      <w:r w:rsidRPr="00665A70">
        <w:t xml:space="preserve"> kodu, ir ją išdėstyti taip:</w:t>
      </w:r>
      <w:r w:rsidR="00B34B3E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"/>
        <w:gridCol w:w="733"/>
        <w:gridCol w:w="851"/>
        <w:gridCol w:w="444"/>
        <w:gridCol w:w="1035"/>
        <w:gridCol w:w="999"/>
        <w:gridCol w:w="960"/>
        <w:gridCol w:w="1091"/>
        <w:gridCol w:w="507"/>
        <w:gridCol w:w="558"/>
        <w:gridCol w:w="744"/>
        <w:gridCol w:w="744"/>
      </w:tblGrid>
      <w:tr w:rsidR="00AC4D55" w:rsidRPr="001D1DB0" w14:paraId="0F9BF1C8" w14:textId="77777777" w:rsidTr="00B34B3E">
        <w:trPr>
          <w:trHeight w:val="11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99C0DE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„</w:t>
            </w:r>
            <w:r w:rsidRPr="001D1DB0">
              <w:rPr>
                <w:color w:val="000000"/>
                <w:sz w:val="15"/>
                <w:szCs w:val="15"/>
              </w:rPr>
              <w:t>3.4.1.4.001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8EFCB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  <w:proofErr w:type="spellStart"/>
            <w:r w:rsidRPr="001D1DB0">
              <w:rPr>
                <w:color w:val="000000"/>
                <w:sz w:val="15"/>
                <w:szCs w:val="15"/>
              </w:rPr>
              <w:t>Atsinau</w:t>
            </w:r>
            <w:r>
              <w:rPr>
                <w:color w:val="000000"/>
                <w:sz w:val="15"/>
                <w:szCs w:val="15"/>
              </w:rPr>
              <w:t>-</w:t>
            </w:r>
            <w:r w:rsidRPr="001D1DB0">
              <w:rPr>
                <w:color w:val="000000"/>
                <w:sz w:val="15"/>
                <w:szCs w:val="15"/>
              </w:rPr>
              <w:t>jinančių</w:t>
            </w:r>
            <w:proofErr w:type="spellEnd"/>
            <w:r w:rsidRPr="001D1DB0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energi</w:t>
            </w:r>
            <w:proofErr w:type="spellEnd"/>
            <w:r>
              <w:rPr>
                <w:color w:val="000000"/>
                <w:sz w:val="15"/>
                <w:szCs w:val="15"/>
              </w:rPr>
              <w:t>-</w:t>
            </w:r>
            <w:r w:rsidRPr="001D1DB0">
              <w:rPr>
                <w:color w:val="000000"/>
                <w:sz w:val="15"/>
                <w:szCs w:val="15"/>
              </w:rPr>
              <w:t>jos išteklių diegimo skatini</w:t>
            </w:r>
            <w:r>
              <w:rPr>
                <w:color w:val="000000"/>
                <w:sz w:val="15"/>
                <w:szCs w:val="15"/>
              </w:rPr>
              <w:t>-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mas</w:t>
            </w:r>
            <w:proofErr w:type="spellEnd"/>
            <w:r w:rsidRPr="001D1DB0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visuo</w:t>
            </w:r>
            <w:proofErr w:type="spellEnd"/>
            <w:r>
              <w:rPr>
                <w:color w:val="000000"/>
                <w:sz w:val="15"/>
                <w:szCs w:val="15"/>
              </w:rPr>
              <w:t>-</w:t>
            </w:r>
            <w:r w:rsidRPr="001D1DB0">
              <w:rPr>
                <w:color w:val="000000"/>
                <w:sz w:val="15"/>
                <w:szCs w:val="15"/>
              </w:rPr>
              <w:t>meni</w:t>
            </w:r>
            <w:r>
              <w:rPr>
                <w:color w:val="000000"/>
                <w:sz w:val="15"/>
                <w:szCs w:val="15"/>
              </w:rPr>
              <w:t>-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nės</w:t>
            </w:r>
            <w:proofErr w:type="spellEnd"/>
            <w:r w:rsidRPr="001D1DB0">
              <w:rPr>
                <w:color w:val="000000"/>
                <w:sz w:val="15"/>
                <w:szCs w:val="15"/>
              </w:rPr>
              <w:t xml:space="preserve"> ir 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gyve</w:t>
            </w:r>
            <w:proofErr w:type="spellEnd"/>
            <w:r>
              <w:rPr>
                <w:color w:val="000000"/>
                <w:sz w:val="15"/>
                <w:szCs w:val="15"/>
              </w:rPr>
              <w:t>-</w:t>
            </w:r>
            <w:r w:rsidRPr="001D1DB0">
              <w:rPr>
                <w:color w:val="000000"/>
                <w:sz w:val="15"/>
                <w:szCs w:val="15"/>
              </w:rPr>
              <w:t>namo</w:t>
            </w:r>
            <w:r>
              <w:rPr>
                <w:color w:val="000000"/>
                <w:sz w:val="15"/>
                <w:szCs w:val="15"/>
              </w:rPr>
              <w:t>-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sios</w:t>
            </w:r>
            <w:proofErr w:type="spellEnd"/>
            <w:r w:rsidRPr="001D1DB0">
              <w:rPr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paskir</w:t>
            </w:r>
            <w:proofErr w:type="spellEnd"/>
            <w:r>
              <w:rPr>
                <w:color w:val="000000"/>
                <w:sz w:val="15"/>
                <w:szCs w:val="15"/>
              </w:rPr>
              <w:t>-</w:t>
            </w:r>
            <w:r w:rsidRPr="001D1DB0">
              <w:rPr>
                <w:color w:val="000000"/>
                <w:sz w:val="15"/>
                <w:szCs w:val="15"/>
              </w:rPr>
              <w:t>ties pasta</w:t>
            </w:r>
            <w:r>
              <w:rPr>
                <w:color w:val="000000"/>
                <w:sz w:val="15"/>
                <w:szCs w:val="15"/>
              </w:rPr>
              <w:t>-</w:t>
            </w:r>
            <w:r w:rsidRPr="001D1DB0">
              <w:rPr>
                <w:color w:val="000000"/>
                <w:sz w:val="15"/>
                <w:szCs w:val="15"/>
              </w:rPr>
              <w:t>tuose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643534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Būsto moderni</w:t>
            </w:r>
            <w:r>
              <w:rPr>
                <w:color w:val="000000"/>
                <w:sz w:val="15"/>
                <w:szCs w:val="15"/>
              </w:rPr>
              <w:t>-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zavimo</w:t>
            </w:r>
            <w:proofErr w:type="spellEnd"/>
            <w:r w:rsidRPr="001D1DB0">
              <w:rPr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administ</w:t>
            </w:r>
            <w:proofErr w:type="spellEnd"/>
            <w:r>
              <w:rPr>
                <w:color w:val="000000"/>
                <w:sz w:val="15"/>
                <w:szCs w:val="15"/>
              </w:rPr>
              <w:t>-</w:t>
            </w:r>
            <w:r w:rsidRPr="001D1DB0">
              <w:rPr>
                <w:color w:val="000000"/>
                <w:sz w:val="15"/>
                <w:szCs w:val="15"/>
              </w:rPr>
              <w:t xml:space="preserve">ravimo ir </w:t>
            </w:r>
            <w:proofErr w:type="spellStart"/>
            <w:r w:rsidRPr="001D1DB0">
              <w:rPr>
                <w:color w:val="000000"/>
                <w:sz w:val="15"/>
                <w:szCs w:val="15"/>
              </w:rPr>
              <w:t>energeti</w:t>
            </w:r>
            <w:r>
              <w:rPr>
                <w:color w:val="000000"/>
                <w:sz w:val="15"/>
                <w:szCs w:val="15"/>
              </w:rPr>
              <w:t>-</w:t>
            </w:r>
            <w:r w:rsidRPr="001D1DB0">
              <w:rPr>
                <w:color w:val="000000"/>
                <w:sz w:val="15"/>
                <w:szCs w:val="15"/>
              </w:rPr>
              <w:t>kos</w:t>
            </w:r>
            <w:proofErr w:type="spellEnd"/>
            <w:r w:rsidRPr="001D1DB0">
              <w:rPr>
                <w:color w:val="000000"/>
                <w:sz w:val="15"/>
                <w:szCs w:val="15"/>
              </w:rPr>
              <w:t xml:space="preserve"> skyrius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A12D7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1.1.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917AD3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1DDBF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100 000,00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4D436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110 000,00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DDC8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Instaliuotų saulės šviesos energiją naudojančių elektrinių bendra suminė įrengtoji galia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040A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KWh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F14A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6EE3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CD7C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2 000,00</w:t>
            </w:r>
          </w:p>
        </w:tc>
      </w:tr>
      <w:tr w:rsidR="00AC4D55" w:rsidRPr="001D1DB0" w14:paraId="57085251" w14:textId="77777777" w:rsidTr="00B34B3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3010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BCEAB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475DF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E0AD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A1F91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EBE6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9173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B9C6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Koordinuotų rangos darbų priežiūros sutarčių skaičius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C856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31D5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80C3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7E27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1,00</w:t>
            </w:r>
          </w:p>
        </w:tc>
      </w:tr>
      <w:tr w:rsidR="00AC4D55" w:rsidRPr="001D1DB0" w14:paraId="4D81A3A1" w14:textId="77777777" w:rsidTr="00B34B3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AD772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83171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D8DCD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5AB78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FE4B2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57328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8DFC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EF2F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Papildomam finansavimui gauti pateiktų paraiškų skaičius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DAFB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A13B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2A4E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ABF6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10,00</w:t>
            </w:r>
          </w:p>
        </w:tc>
      </w:tr>
      <w:tr w:rsidR="00AC4D55" w:rsidRPr="001D1DB0" w14:paraId="065C2CA9" w14:textId="77777777" w:rsidTr="00B34B3E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43BA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E57A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147EC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FC77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24D93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6F36B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522BD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A8D0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Parengtų ir patvirtintų šiltnamio efektą sukeliančių dujų (ŠESD) ataskaitų skaičius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32F1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194D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58F7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EC32" w14:textId="77777777" w:rsidR="00AC4D55" w:rsidRPr="001D1DB0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D1DB0">
              <w:rPr>
                <w:color w:val="000000"/>
                <w:sz w:val="15"/>
                <w:szCs w:val="15"/>
              </w:rPr>
              <w:t>20,00</w:t>
            </w:r>
          </w:p>
        </w:tc>
      </w:tr>
      <w:tr w:rsidR="00AC4D55" w:rsidRPr="001D1DB0" w14:paraId="3A256C05" w14:textId="77777777" w:rsidTr="00B34B3E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F17D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14AF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07A55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1D2FC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81205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290C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BAC64" w14:textId="77777777" w:rsidR="00AC4D55" w:rsidRPr="001D1DB0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5BE9" w14:textId="77777777" w:rsidR="00AC4D55" w:rsidRPr="00EB089B" w:rsidRDefault="00AC4D55" w:rsidP="00B34B3E">
            <w:pPr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Parengtų statinių dalinių (konstrukcijų) ekspertizių skaičius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BC8E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754B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92B0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5EF9" w14:textId="77777777" w:rsidR="00AC4D55" w:rsidRPr="00EB089B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EB089B">
              <w:rPr>
                <w:color w:val="000000"/>
                <w:sz w:val="15"/>
                <w:szCs w:val="15"/>
              </w:rPr>
              <w:t>0,00“.</w:t>
            </w:r>
          </w:p>
        </w:tc>
      </w:tr>
    </w:tbl>
    <w:p w14:paraId="48ADD581" w14:textId="569EB35A" w:rsidR="00AC4D55" w:rsidRDefault="00AC4D55" w:rsidP="006C779A">
      <w:pPr>
        <w:pStyle w:val="Pagrindinistekstas"/>
        <w:jc w:val="both"/>
      </w:pPr>
      <w:r w:rsidRPr="00665A70">
        <w:t>1.</w:t>
      </w:r>
      <w:r>
        <w:t>15</w:t>
      </w:r>
      <w:r w:rsidRPr="00665A70">
        <w:t xml:space="preserve">. Pakeisti </w:t>
      </w:r>
      <w:r>
        <w:t>3</w:t>
      </w:r>
      <w:r w:rsidRPr="00665A70">
        <w:t xml:space="preserve"> priedo pastraipą, prasidedančią </w:t>
      </w:r>
      <w:r w:rsidRPr="00176DA6">
        <w:t xml:space="preserve">3.4.3.4.003 </w:t>
      </w:r>
      <w:r w:rsidRPr="00665A70">
        <w:t>kodu, ir ją išdėstyti taip:</w:t>
      </w:r>
      <w:r w:rsidR="00B34B3E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"/>
        <w:gridCol w:w="1098"/>
        <w:gridCol w:w="831"/>
        <w:gridCol w:w="605"/>
        <w:gridCol w:w="977"/>
        <w:gridCol w:w="694"/>
        <w:gridCol w:w="773"/>
        <w:gridCol w:w="1538"/>
        <w:gridCol w:w="527"/>
        <w:gridCol w:w="558"/>
        <w:gridCol w:w="482"/>
        <w:gridCol w:w="583"/>
      </w:tblGrid>
      <w:tr w:rsidR="00AC4D55" w:rsidRPr="00176DA6" w14:paraId="4B4814B6" w14:textId="77777777" w:rsidTr="00AC4D55">
        <w:trPr>
          <w:trHeight w:val="435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9FF6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„</w:t>
            </w:r>
            <w:r w:rsidRPr="00176DA6">
              <w:rPr>
                <w:color w:val="000000"/>
                <w:sz w:val="15"/>
                <w:szCs w:val="15"/>
              </w:rPr>
              <w:t>3.4.3.4.003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8201" w14:textId="77777777" w:rsidR="00AC4D55" w:rsidRPr="00EB089B" w:rsidRDefault="00AC4D55" w:rsidP="00B34B3E">
            <w:pPr>
              <w:rPr>
                <w:sz w:val="15"/>
                <w:szCs w:val="15"/>
              </w:rPr>
            </w:pPr>
            <w:r w:rsidRPr="00EB089B">
              <w:rPr>
                <w:sz w:val="15"/>
                <w:szCs w:val="15"/>
              </w:rPr>
              <w:t>Projekto „Baltijos šalių sprendimai valdant plastiko taršą žiedinėje ekonomikoje (BALTIPLAST)“ įgyvendinimas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077B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Investicijų ir projektų skyrius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A61E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Iš viso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9BBA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105 571,00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E557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3258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17A3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Atliktų veiklų dalis nuo visų projekto veiklų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8E7F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Proc.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8683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40,00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2A7A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70D3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0,00</w:t>
            </w:r>
            <w:r>
              <w:rPr>
                <w:color w:val="000000"/>
                <w:sz w:val="15"/>
                <w:szCs w:val="15"/>
              </w:rPr>
              <w:t>“.</w:t>
            </w:r>
          </w:p>
        </w:tc>
      </w:tr>
      <w:tr w:rsidR="00AC4D55" w:rsidRPr="00176DA6" w14:paraId="43E763DF" w14:textId="77777777" w:rsidTr="00AC4D55">
        <w:trPr>
          <w:trHeight w:val="555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5D97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2AAC" w14:textId="77777777" w:rsidR="00AC4D55" w:rsidRPr="00176DA6" w:rsidRDefault="00AC4D55" w:rsidP="00B34B3E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C089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F626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1.1.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FA5A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21 114,00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33C6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0E0B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910A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0CB0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B6E4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BE1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C4BD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</w:tr>
      <w:tr w:rsidR="00AC4D55" w:rsidRPr="00176DA6" w14:paraId="5764E2AC" w14:textId="77777777" w:rsidTr="00B34B3E">
        <w:trPr>
          <w:trHeight w:val="435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3A5B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6E74" w14:textId="77777777" w:rsidR="00AC4D55" w:rsidRPr="00176DA6" w:rsidRDefault="00AC4D55" w:rsidP="00B34B3E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373A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72CE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2.1.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0E4B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84 457,00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3BB3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FD98" w14:textId="77777777" w:rsidR="00AC4D55" w:rsidRPr="00176DA6" w:rsidRDefault="00AC4D55" w:rsidP="00B34B3E">
            <w:pPr>
              <w:jc w:val="center"/>
              <w:rPr>
                <w:color w:val="000000"/>
                <w:sz w:val="15"/>
                <w:szCs w:val="15"/>
              </w:rPr>
            </w:pPr>
            <w:r w:rsidRPr="00176DA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9992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3859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A506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7FDD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3354" w14:textId="77777777" w:rsidR="00AC4D55" w:rsidRPr="00176DA6" w:rsidRDefault="00AC4D55" w:rsidP="00B34B3E">
            <w:pPr>
              <w:rPr>
                <w:color w:val="000000"/>
                <w:sz w:val="15"/>
                <w:szCs w:val="15"/>
              </w:rPr>
            </w:pPr>
          </w:p>
        </w:tc>
      </w:tr>
    </w:tbl>
    <w:p w14:paraId="7E06359C" w14:textId="557911B4" w:rsidR="00D2375F" w:rsidRDefault="00D2375F" w:rsidP="0021522D">
      <w:pPr>
        <w:pStyle w:val="Pagrindinistekstas"/>
        <w:jc w:val="both"/>
      </w:pPr>
      <w:r>
        <w:lastRenderedPageBreak/>
        <w:t xml:space="preserve">1.16. Nustatyti, kad šio sprendimo 1.12 ir 1.13 </w:t>
      </w:r>
      <w:r w:rsidR="00B34B3E">
        <w:t xml:space="preserve">papunkčiai </w:t>
      </w:r>
      <w:r>
        <w:t>įsigalioja 2025</w:t>
      </w:r>
      <w:r w:rsidR="00B34B3E">
        <w:t> </w:t>
      </w:r>
      <w:r>
        <w:t>m. gruodžio 1</w:t>
      </w:r>
      <w:r w:rsidR="00B34B3E">
        <w:t> </w:t>
      </w:r>
      <w:r>
        <w:t>d</w:t>
      </w:r>
      <w:r w:rsidR="00B34B3E">
        <w:t>ieną</w:t>
      </w:r>
      <w:r>
        <w:t>.</w:t>
      </w:r>
      <w:r w:rsidR="00B34B3E">
        <w:t xml:space="preserve"> </w:t>
      </w:r>
    </w:p>
    <w:p w14:paraId="5458D36C" w14:textId="417CAF5C" w:rsidR="00AC4D55" w:rsidRPr="00BD1304" w:rsidRDefault="00AC4D55" w:rsidP="0021522D">
      <w:pPr>
        <w:pStyle w:val="Pagrindinistekstas"/>
        <w:jc w:val="both"/>
      </w:pPr>
      <w:r w:rsidRPr="00E7337B">
        <w:t>2. Šis sprendimas</w:t>
      </w:r>
      <w:r w:rsidRPr="00E7337B">
        <w:rPr>
          <w:szCs w:val="24"/>
        </w:rPr>
        <w:t xml:space="preserve"> per vieną mėnesį nuo informacijos apie jį gavimo dienos gali būti skundžiamas Regionų administraciniam teismui (</w:t>
      </w:r>
      <w:r w:rsidRPr="00E7337B">
        <w:rPr>
          <w:szCs w:val="24"/>
          <w:shd w:val="clear" w:color="auto" w:fill="FFFFFF"/>
        </w:rPr>
        <w:t xml:space="preserve">Žygimantų g. 2, Vilnius, skundą paduodant bet kuriuose šio teismo rūmuose: </w:t>
      </w:r>
      <w:r w:rsidRPr="00E7337B">
        <w:rPr>
          <w:szCs w:val="24"/>
        </w:rPr>
        <w:t xml:space="preserve">A. Mickevičiaus g. 8A, Kaunas, </w:t>
      </w:r>
      <w:r w:rsidRPr="00E7337B">
        <w:rPr>
          <w:szCs w:val="24"/>
          <w:shd w:val="clear" w:color="auto" w:fill="FFFFFF"/>
        </w:rPr>
        <w:t>Galinio Pylimo g. 9, Klaipėda, Dvaro g. 80, Šiauliai, Respublikos g. 62, Panevėžys</w:t>
      </w:r>
      <w:r w:rsidRPr="00E7337B">
        <w:rPr>
          <w:szCs w:val="24"/>
        </w:rPr>
        <w:t>) Lietuvos Respublikos administracinių bylų</w:t>
      </w:r>
      <w:r w:rsidRPr="00BD1304">
        <w:rPr>
          <w:szCs w:val="24"/>
        </w:rPr>
        <w:t xml:space="preserve"> teisenos įstatymo nustatyta tvarka</w:t>
      </w:r>
      <w:r w:rsidRPr="00BD1304">
        <w:t>.</w:t>
      </w:r>
      <w:r w:rsidR="00B34B3E">
        <w:t xml:space="preserve"> </w:t>
      </w:r>
    </w:p>
    <w:bookmarkEnd w:id="10"/>
    <w:p w14:paraId="6CFFCB9E" w14:textId="77777777" w:rsidR="004805E9" w:rsidRPr="00DB0229" w:rsidRDefault="004805E9" w:rsidP="0000637C">
      <w:pPr>
        <w:sectPr w:rsidR="004805E9" w:rsidRPr="00DB0229" w:rsidSect="00CE71D9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2C335B72" w14:textId="77777777" w:rsidR="004805E9" w:rsidRPr="00DB0229" w:rsidRDefault="004805E9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763CA6" w:rsidRPr="00DB0229" w14:paraId="043DBFF6" w14:textId="77777777" w:rsidTr="00321D8D">
        <w:trPr>
          <w:cantSplit/>
          <w:trHeight w:val="765"/>
        </w:trPr>
        <w:tc>
          <w:tcPr>
            <w:tcW w:w="5384" w:type="dxa"/>
            <w:vAlign w:val="bottom"/>
          </w:tcPr>
          <w:p w14:paraId="4947DF62" w14:textId="72E6CCA8" w:rsidR="00763CA6" w:rsidRPr="00DB0229" w:rsidRDefault="00763CA6" w:rsidP="00321D8D">
            <w:pPr>
              <w:keepNext/>
              <w:spacing w:before="480"/>
            </w:pPr>
            <w:r w:rsidRPr="00DB0229"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4" w:name="r20_1_1"/>
            <w:r w:rsidRPr="00DB0229">
              <w:instrText xml:space="preserve"> FORMTEXT </w:instrText>
            </w:r>
            <w:r w:rsidRPr="00DB0229">
              <w:fldChar w:fldCharType="separate"/>
            </w:r>
            <w:r w:rsidR="00AC4D55">
              <w:t xml:space="preserve">Savivaldybės </w:t>
            </w:r>
            <w:r w:rsidR="007835B3">
              <w:t>tarybos narys, laikinai einantis savivaldybės mero pareigas</w:t>
            </w:r>
            <w:r w:rsidRPr="00DB0229">
              <w:fldChar w:fldCharType="end"/>
            </w:r>
            <w:bookmarkEnd w:id="14"/>
          </w:p>
        </w:tc>
        <w:tc>
          <w:tcPr>
            <w:tcW w:w="4247" w:type="dxa"/>
            <w:vAlign w:val="bottom"/>
          </w:tcPr>
          <w:p w14:paraId="65518A91" w14:textId="63DC0F88" w:rsidR="00763CA6" w:rsidRPr="00DB0229" w:rsidRDefault="00763CA6" w:rsidP="0021522D">
            <w:pPr>
              <w:keepNext/>
              <w:spacing w:before="480"/>
              <w:jc w:val="right"/>
            </w:pPr>
            <w:r w:rsidRPr="00DB0229"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5" w:name="r20_2_1"/>
            <w:r w:rsidRPr="00DB0229">
              <w:instrText xml:space="preserve"> FORMTEXT </w:instrText>
            </w:r>
            <w:r w:rsidRPr="00DB0229">
              <w:fldChar w:fldCharType="separate"/>
            </w:r>
            <w:r w:rsidR="007835B3">
              <w:t>Simas</w:t>
            </w:r>
            <w:r w:rsidRPr="00DB0229">
              <w:fldChar w:fldCharType="end"/>
            </w:r>
            <w:bookmarkEnd w:id="15"/>
            <w:r w:rsidRPr="00DB0229">
              <w:t xml:space="preserve"> </w:t>
            </w:r>
            <w:r w:rsidRPr="00DB0229"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6" w:name="r20_3_1"/>
            <w:r w:rsidRPr="00DB0229">
              <w:instrText xml:space="preserve"> FORMTEXT </w:instrText>
            </w:r>
            <w:r w:rsidRPr="00DB0229">
              <w:fldChar w:fldCharType="separate"/>
            </w:r>
            <w:r w:rsidR="007835B3">
              <w:t>Sirtautas</w:t>
            </w:r>
            <w:r w:rsidRPr="00DB0229">
              <w:fldChar w:fldCharType="end"/>
            </w:r>
            <w:bookmarkEnd w:id="16"/>
          </w:p>
        </w:tc>
      </w:tr>
    </w:tbl>
    <w:p w14:paraId="4FF9E754" w14:textId="77777777" w:rsidR="004805E9" w:rsidRPr="00DB0229" w:rsidRDefault="004805E9">
      <w:pPr>
        <w:keepNext/>
      </w:pPr>
    </w:p>
    <w:sectPr w:rsidR="004805E9" w:rsidRPr="00DB0229">
      <w:footerReference w:type="default" r:id="rId13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5E6F" w14:textId="77777777" w:rsidR="00365FD0" w:rsidRDefault="00365FD0">
      <w:r>
        <w:separator/>
      </w:r>
    </w:p>
  </w:endnote>
  <w:endnote w:type="continuationSeparator" w:id="0">
    <w:p w14:paraId="02C5AD40" w14:textId="77777777" w:rsidR="00365FD0" w:rsidRDefault="0036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34B3E" w14:paraId="25E16D1D" w14:textId="77777777">
      <w:trPr>
        <w:trHeight w:hRule="exact" w:val="794"/>
      </w:trPr>
      <w:tc>
        <w:tcPr>
          <w:tcW w:w="5184" w:type="dxa"/>
        </w:tcPr>
        <w:p w14:paraId="0A5F4669" w14:textId="77777777" w:rsidR="00B34B3E" w:rsidRDefault="00B34B3E">
          <w:pPr>
            <w:pStyle w:val="Porat"/>
          </w:pPr>
        </w:p>
      </w:tc>
      <w:tc>
        <w:tcPr>
          <w:tcW w:w="2592" w:type="dxa"/>
        </w:tcPr>
        <w:p w14:paraId="041CCD97" w14:textId="77777777" w:rsidR="00B34B3E" w:rsidRDefault="00B34B3E">
          <w:pPr>
            <w:pStyle w:val="Porat"/>
          </w:pPr>
        </w:p>
      </w:tc>
      <w:tc>
        <w:tcPr>
          <w:tcW w:w="2592" w:type="dxa"/>
        </w:tcPr>
        <w:p w14:paraId="6007CA1C" w14:textId="77777777" w:rsidR="00B34B3E" w:rsidRDefault="00B34B3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423BC50" w14:textId="77777777" w:rsidR="00B34B3E" w:rsidRDefault="00B34B3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F739" w14:textId="77777777" w:rsidR="00B34B3E" w:rsidRDefault="00B34B3E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34B3E" w14:paraId="0F2AA59B" w14:textId="77777777">
      <w:trPr>
        <w:trHeight w:hRule="exact" w:val="794"/>
      </w:trPr>
      <w:tc>
        <w:tcPr>
          <w:tcW w:w="5184" w:type="dxa"/>
        </w:tcPr>
        <w:p w14:paraId="7E2AC550" w14:textId="77777777" w:rsidR="00B34B3E" w:rsidRDefault="00B34B3E">
          <w:pPr>
            <w:pStyle w:val="Porat"/>
          </w:pPr>
        </w:p>
      </w:tc>
      <w:tc>
        <w:tcPr>
          <w:tcW w:w="2592" w:type="dxa"/>
        </w:tcPr>
        <w:p w14:paraId="49E08A85" w14:textId="77777777" w:rsidR="00B34B3E" w:rsidRDefault="00B34B3E">
          <w:pPr>
            <w:pStyle w:val="Porat"/>
          </w:pPr>
        </w:p>
      </w:tc>
      <w:tc>
        <w:tcPr>
          <w:tcW w:w="2592" w:type="dxa"/>
        </w:tcPr>
        <w:p w14:paraId="462EDEEB" w14:textId="77777777" w:rsidR="00B34B3E" w:rsidRDefault="00B34B3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21FE2AE" w14:textId="77777777" w:rsidR="00B34B3E" w:rsidRDefault="00B34B3E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34B3E" w14:paraId="1D7508A1" w14:textId="77777777">
      <w:trPr>
        <w:trHeight w:hRule="exact" w:val="794"/>
      </w:trPr>
      <w:tc>
        <w:tcPr>
          <w:tcW w:w="5184" w:type="dxa"/>
        </w:tcPr>
        <w:p w14:paraId="03996029" w14:textId="77777777" w:rsidR="00B34B3E" w:rsidRDefault="00B34B3E">
          <w:pPr>
            <w:pStyle w:val="Porat"/>
          </w:pPr>
        </w:p>
      </w:tc>
      <w:tc>
        <w:tcPr>
          <w:tcW w:w="2592" w:type="dxa"/>
        </w:tcPr>
        <w:p w14:paraId="2E0AA7D0" w14:textId="77777777" w:rsidR="00B34B3E" w:rsidRDefault="00B34B3E">
          <w:pPr>
            <w:pStyle w:val="Porat"/>
          </w:pPr>
        </w:p>
      </w:tc>
      <w:tc>
        <w:tcPr>
          <w:tcW w:w="2592" w:type="dxa"/>
        </w:tcPr>
        <w:p w14:paraId="69D4A2C3" w14:textId="77777777" w:rsidR="00B34B3E" w:rsidRDefault="00B34B3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DD8D0A5" w14:textId="77777777" w:rsidR="00B34B3E" w:rsidRDefault="00B34B3E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F78F" w14:textId="77777777" w:rsidR="00365FD0" w:rsidRDefault="00365FD0">
      <w:pPr>
        <w:pStyle w:val="Porat"/>
        <w:spacing w:before="240"/>
      </w:pPr>
    </w:p>
  </w:footnote>
  <w:footnote w:type="continuationSeparator" w:id="0">
    <w:p w14:paraId="11D6E3BD" w14:textId="77777777" w:rsidR="00365FD0" w:rsidRDefault="0036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DEE8" w14:textId="6BF9669B" w:rsidR="00B34B3E" w:rsidRDefault="00B34B3E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C779A">
      <w:rPr>
        <w:rStyle w:val="Puslapionumeris"/>
        <w:noProof/>
      </w:rPr>
      <w:t>1</w:t>
    </w:r>
    <w:r w:rsidR="006C779A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AC4D55"/>
    <w:rsid w:val="0000637C"/>
    <w:rsid w:val="000076D6"/>
    <w:rsid w:val="000263EC"/>
    <w:rsid w:val="0003046B"/>
    <w:rsid w:val="0004523A"/>
    <w:rsid w:val="00045E02"/>
    <w:rsid w:val="00050B61"/>
    <w:rsid w:val="000727A2"/>
    <w:rsid w:val="00086977"/>
    <w:rsid w:val="000A2E94"/>
    <w:rsid w:val="000E6659"/>
    <w:rsid w:val="000F781E"/>
    <w:rsid w:val="002135DF"/>
    <w:rsid w:val="0021522D"/>
    <w:rsid w:val="002331D1"/>
    <w:rsid w:val="00266465"/>
    <w:rsid w:val="002674BB"/>
    <w:rsid w:val="00273571"/>
    <w:rsid w:val="002E47FF"/>
    <w:rsid w:val="00321D8D"/>
    <w:rsid w:val="003266FB"/>
    <w:rsid w:val="003637E1"/>
    <w:rsid w:val="00365FD0"/>
    <w:rsid w:val="004017A4"/>
    <w:rsid w:val="004422A7"/>
    <w:rsid w:val="004805E9"/>
    <w:rsid w:val="00483B4C"/>
    <w:rsid w:val="004951A5"/>
    <w:rsid w:val="004F7F83"/>
    <w:rsid w:val="00534ECE"/>
    <w:rsid w:val="0054223E"/>
    <w:rsid w:val="00645B20"/>
    <w:rsid w:val="006A138F"/>
    <w:rsid w:val="006B1DD0"/>
    <w:rsid w:val="006C779A"/>
    <w:rsid w:val="007132D9"/>
    <w:rsid w:val="00732B88"/>
    <w:rsid w:val="00763CA6"/>
    <w:rsid w:val="007835B3"/>
    <w:rsid w:val="007A1FBD"/>
    <w:rsid w:val="007D1D62"/>
    <w:rsid w:val="007E5125"/>
    <w:rsid w:val="008141B6"/>
    <w:rsid w:val="00851D77"/>
    <w:rsid w:val="008649D0"/>
    <w:rsid w:val="008C43D7"/>
    <w:rsid w:val="008C7C85"/>
    <w:rsid w:val="008D13CF"/>
    <w:rsid w:val="009276F5"/>
    <w:rsid w:val="00936E82"/>
    <w:rsid w:val="009936AC"/>
    <w:rsid w:val="009B3755"/>
    <w:rsid w:val="009B5814"/>
    <w:rsid w:val="009F39E5"/>
    <w:rsid w:val="00A25F20"/>
    <w:rsid w:val="00AA6D7E"/>
    <w:rsid w:val="00AC4D55"/>
    <w:rsid w:val="00AD00BC"/>
    <w:rsid w:val="00B06AD8"/>
    <w:rsid w:val="00B34B3E"/>
    <w:rsid w:val="00B373CB"/>
    <w:rsid w:val="00B462C9"/>
    <w:rsid w:val="00B535F7"/>
    <w:rsid w:val="00B65B9E"/>
    <w:rsid w:val="00B65C1C"/>
    <w:rsid w:val="00BB3F5F"/>
    <w:rsid w:val="00BC54EB"/>
    <w:rsid w:val="00BD77D0"/>
    <w:rsid w:val="00BE54C5"/>
    <w:rsid w:val="00C06CE3"/>
    <w:rsid w:val="00C10BF5"/>
    <w:rsid w:val="00CC6422"/>
    <w:rsid w:val="00CE71D9"/>
    <w:rsid w:val="00D13647"/>
    <w:rsid w:val="00D2375F"/>
    <w:rsid w:val="00D86282"/>
    <w:rsid w:val="00DB0229"/>
    <w:rsid w:val="00DB5F13"/>
    <w:rsid w:val="00E0551F"/>
    <w:rsid w:val="00E17241"/>
    <w:rsid w:val="00E87B48"/>
    <w:rsid w:val="00EB089B"/>
    <w:rsid w:val="00ED06D2"/>
    <w:rsid w:val="00EE42F2"/>
    <w:rsid w:val="00F2223C"/>
    <w:rsid w:val="00F45B3B"/>
    <w:rsid w:val="00F50FF3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13611"/>
  <w15:chartTrackingRefBased/>
  <w15:docId w15:val="{22B17E7B-9150-435D-A3CC-CE2EA0DE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AC4D55"/>
    <w:rPr>
      <w:sz w:val="24"/>
    </w:rPr>
  </w:style>
  <w:style w:type="character" w:styleId="Hipersaitas">
    <w:name w:val="Hyperlink"/>
    <w:uiPriority w:val="99"/>
    <w:unhideWhenUsed/>
    <w:rsid w:val="00AC4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.kaunas.lt\apps\templates\blankai\word7\Taryba\t_T_projektas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200"/>
              <a:t>2025, 2026, 2027 metų asignavimų ir kitų lėšų pasiskirstymas pagal programas,</a:t>
            </a:r>
            <a:r>
              <a:rPr lang="en-US" sz="1200"/>
              <a:t> </a:t>
            </a:r>
            <a:r>
              <a:rPr lang="lt-LT" sz="1200"/>
              <a:t>tūkst. eurų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315546257505931E-2"/>
          <c:y val="0.12282915073728111"/>
          <c:w val="0.92358918397479628"/>
          <c:h val="0.7806492605754022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'2 lentelė, grafikas'!$I$12:$I$13</c:f>
              <c:strCache>
                <c:ptCount val="2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'2 lentelė, grafikas'!$G$14:$G$16</c:f>
              <c:strCache>
                <c:ptCount val="3"/>
                <c:pt idx="0">
                  <c:v>1.</c:v>
                </c:pt>
                <c:pt idx="1">
                  <c:v>2.</c:v>
                </c:pt>
                <c:pt idx="2">
                  <c:v>3.</c:v>
                </c:pt>
              </c:strCache>
            </c:strRef>
          </c:cat>
          <c:val>
            <c:numRef>
              <c:f>'2 lentelė, grafikas'!$I$14:$I$16</c:f>
              <c:numCache>
                <c:formatCode>[$-10427]#\ ##0.0;\-#\ ##0.0;""</c:formatCode>
                <c:ptCount val="3"/>
                <c:pt idx="0">
                  <c:v>28960.9</c:v>
                </c:pt>
                <c:pt idx="1">
                  <c:v>642615.30000000005</c:v>
                </c:pt>
                <c:pt idx="2">
                  <c:v>252760.6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70-4762-90CA-AD33D09D6A94}"/>
            </c:ext>
          </c:extLst>
        </c:ser>
        <c:ser>
          <c:idx val="2"/>
          <c:order val="1"/>
          <c:tx>
            <c:strRef>
              <c:f>'2 lentelė, grafikas'!$J$12:$J$13</c:f>
              <c:strCache>
                <c:ptCount val="2"/>
                <c:pt idx="0">
                  <c:v>2026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'2 lentelė, grafikas'!$G$14:$G$16</c:f>
              <c:strCache>
                <c:ptCount val="3"/>
                <c:pt idx="0">
                  <c:v>1.</c:v>
                </c:pt>
                <c:pt idx="1">
                  <c:v>2.</c:v>
                </c:pt>
                <c:pt idx="2">
                  <c:v>3.</c:v>
                </c:pt>
              </c:strCache>
            </c:strRef>
          </c:cat>
          <c:val>
            <c:numRef>
              <c:f>'2 lentelė, grafikas'!$J$14:$J$16</c:f>
              <c:numCache>
                <c:formatCode>[$-10427]#\ ##0.0;\-#\ ##0.0;""</c:formatCode>
                <c:ptCount val="3"/>
                <c:pt idx="0">
                  <c:v>47681.2</c:v>
                </c:pt>
                <c:pt idx="1">
                  <c:v>657504.9</c:v>
                </c:pt>
                <c:pt idx="2">
                  <c:v>245497.60000000001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70-4762-90CA-AD33D09D6A94}"/>
            </c:ext>
          </c:extLst>
        </c:ser>
        <c:ser>
          <c:idx val="3"/>
          <c:order val="2"/>
          <c:tx>
            <c:strRef>
              <c:f>'2 lentelė, grafikas'!$K$12:$K$13</c:f>
              <c:strCache>
                <c:ptCount val="2"/>
                <c:pt idx="0">
                  <c:v>2027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'2 lentelė, grafikas'!$G$14:$G$16</c:f>
              <c:strCache>
                <c:ptCount val="3"/>
                <c:pt idx="0">
                  <c:v>1.</c:v>
                </c:pt>
                <c:pt idx="1">
                  <c:v>2.</c:v>
                </c:pt>
                <c:pt idx="2">
                  <c:v>3.</c:v>
                </c:pt>
              </c:strCache>
            </c:strRef>
          </c:cat>
          <c:val>
            <c:numRef>
              <c:f>'2 lentelė, grafikas'!$K$14:$K$16</c:f>
              <c:numCache>
                <c:formatCode>[$-10427]#\ ##0.0;\-#\ ##0.0;""</c:formatCode>
                <c:ptCount val="3"/>
                <c:pt idx="0">
                  <c:v>81396.600000000006</c:v>
                </c:pt>
                <c:pt idx="1">
                  <c:v>631649.9</c:v>
                </c:pt>
                <c:pt idx="2">
                  <c:v>248677.7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70-4762-90CA-AD33D09D6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2"/>
        <c:axId val="5092432"/>
        <c:axId val="1"/>
      </c:barChart>
      <c:catAx>
        <c:axId val="509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509243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91347273533936224"/>
          <c:y val="0.17724152901939888"/>
          <c:w val="7.3235727050706356E-2"/>
          <c:h val="0.262831356606739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B00A-4929-4B93-AA82-ED566C67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2</TotalTime>
  <Pages>14</Pages>
  <Words>11593</Words>
  <Characters>6609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--   SPRENDIMAS   Nr. </vt:lpstr>
      <vt:lpstr> </vt:lpstr>
    </vt:vector>
  </TitlesOfParts>
  <Manager>Savivaldybės tarybos narys, laikinai einantis savivaldybės mero pareigas Simas</Manager>
  <Company>KAUNO MIESTO SAVIVALDYBĖ</Company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2025-11-11   SPRENDIMAS   Nr. T-</dc:title>
  <dc:subject>DĖL KAUNO MIESTO SAVIVALDYBĖS TARYBOS 2025 M. VASARIO 18 D. SPRENDIMO NR. T-1 „DĖL KAUNO MIESTO SAVIVALDYBĖS 2025–2027 METŲ STRATEGINIO VEIKLOS PLANO PATVIRTINIMO“ PAKEITIMO</dc:subject>
  <dc:creator>Windows User</dc:creator>
  <cp:keywords/>
  <cp:lastModifiedBy>Linvydas Pilkauskas</cp:lastModifiedBy>
  <cp:revision>2</cp:revision>
  <cp:lastPrinted>2025-11-03T07:21:00Z</cp:lastPrinted>
  <dcterms:created xsi:type="dcterms:W3CDTF">2025-11-12T11:15:00Z</dcterms:created>
  <dcterms:modified xsi:type="dcterms:W3CDTF">2025-11-12T11:15:00Z</dcterms:modified>
</cp:coreProperties>
</file>