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</w:tblGrid>
      <w:tr w:rsidR="003A41FB" w:rsidRPr="00DE5153" w14:paraId="2373EDA5" w14:textId="77777777" w:rsidTr="00F11B8C">
        <w:trPr>
          <w:trHeight w:val="340"/>
        </w:trPr>
        <w:tc>
          <w:tcPr>
            <w:tcW w:w="527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A41FB" w:rsidRPr="00DE5153" w14:paraId="3C70F176" w14:textId="77777777" w:rsidTr="00F11B8C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4676" w14:textId="42141777" w:rsidR="003A41FB" w:rsidRPr="00DE5153" w:rsidRDefault="003A41FB" w:rsidP="00F11B8C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 w:rsidRPr="00DE5153">
                    <w:rPr>
                      <w:rFonts w:eastAsia="Times New Roman" w:cs="Calibri"/>
                      <w:b/>
                      <w:color w:val="000000"/>
                      <w:sz w:val="24"/>
                    </w:rPr>
                    <w:t>KAUNO MIESTO SAVIVALDYB</w:t>
                  </w:r>
                  <w:r w:rsidR="00A672D9">
                    <w:rPr>
                      <w:rFonts w:eastAsia="Times New Roman" w:cs="Calibri"/>
                      <w:b/>
                      <w:color w:val="000000"/>
                      <w:sz w:val="24"/>
                    </w:rPr>
                    <w:t>Ė</w:t>
                  </w:r>
                  <w:r w:rsidRPr="00DE5153">
                    <w:rPr>
                      <w:rFonts w:eastAsia="Times New Roman" w:cs="Calibri"/>
                      <w:b/>
                      <w:color w:val="000000"/>
                      <w:sz w:val="24"/>
                    </w:rPr>
                    <w:t>S</w:t>
                  </w:r>
                </w:p>
              </w:tc>
            </w:tr>
          </w:tbl>
          <w:p w14:paraId="53EC187A" w14:textId="77777777" w:rsidR="003A41FB" w:rsidRPr="00DE5153" w:rsidRDefault="003A41FB" w:rsidP="00F11B8C">
            <w:pPr>
              <w:spacing w:after="0" w:line="240" w:lineRule="auto"/>
              <w:rPr>
                <w:rFonts w:cs="Calibri"/>
              </w:rPr>
            </w:pPr>
          </w:p>
        </w:tc>
      </w:tr>
      <w:tr w:rsidR="003A41FB" w:rsidRPr="00DE5153" w14:paraId="1BAAA51D" w14:textId="77777777" w:rsidTr="00F11B8C">
        <w:trPr>
          <w:trHeight w:val="340"/>
        </w:trPr>
        <w:tc>
          <w:tcPr>
            <w:tcW w:w="527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A41FB" w:rsidRPr="00DE5153" w14:paraId="44F5A7A3" w14:textId="77777777" w:rsidTr="00F11B8C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86F1" w14:textId="77777777" w:rsidR="003A41FB" w:rsidRPr="00DE5153" w:rsidRDefault="003A41FB" w:rsidP="00F11B8C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 w:rsidRPr="00DE5153">
                    <w:rPr>
                      <w:rFonts w:eastAsia="Times New Roman" w:cs="Calibri"/>
                      <w:b/>
                      <w:color w:val="000000"/>
                      <w:sz w:val="24"/>
                    </w:rPr>
                    <w:t>ŠEIMOS REIKALŲ KOMISIJOS POSĖDIS Nr. 1</w:t>
                  </w:r>
                </w:p>
              </w:tc>
            </w:tr>
          </w:tbl>
          <w:p w14:paraId="1F2CFB1F" w14:textId="77777777" w:rsidR="003A41FB" w:rsidRPr="00DE5153" w:rsidRDefault="003A41FB" w:rsidP="00F11B8C">
            <w:pPr>
              <w:spacing w:after="0" w:line="240" w:lineRule="auto"/>
              <w:rPr>
                <w:rFonts w:cs="Calibri"/>
              </w:rPr>
            </w:pPr>
          </w:p>
        </w:tc>
      </w:tr>
      <w:tr w:rsidR="003A41FB" w:rsidRPr="00DE5153" w14:paraId="0796D385" w14:textId="77777777" w:rsidTr="00F11B8C">
        <w:trPr>
          <w:trHeight w:val="340"/>
        </w:trPr>
        <w:tc>
          <w:tcPr>
            <w:tcW w:w="527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A41FB" w:rsidRPr="00DE5153" w14:paraId="47C4CE68" w14:textId="77777777" w:rsidTr="00F11B8C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FCA2" w14:textId="77777777" w:rsidR="003A41FB" w:rsidRPr="00DE5153" w:rsidRDefault="003A41FB" w:rsidP="00F11B8C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 w:rsidRPr="00DE5153">
                    <w:rPr>
                      <w:rFonts w:eastAsia="Times New Roman" w:cs="Calibri"/>
                      <w:b/>
                      <w:color w:val="000000"/>
                      <w:sz w:val="24"/>
                    </w:rPr>
                    <w:t>DARBOTVARKĖ</w:t>
                  </w:r>
                </w:p>
              </w:tc>
            </w:tr>
          </w:tbl>
          <w:p w14:paraId="642F59D9" w14:textId="77777777" w:rsidR="003A41FB" w:rsidRPr="00DE5153" w:rsidRDefault="003A41FB" w:rsidP="00F11B8C">
            <w:pPr>
              <w:spacing w:after="0" w:line="240" w:lineRule="auto"/>
              <w:rPr>
                <w:rFonts w:cs="Calibri"/>
              </w:rPr>
            </w:pPr>
          </w:p>
        </w:tc>
      </w:tr>
      <w:tr w:rsidR="003A41FB" w14:paraId="612CBDF1" w14:textId="77777777" w:rsidTr="00F11B8C">
        <w:trPr>
          <w:trHeight w:val="19"/>
        </w:trPr>
        <w:tc>
          <w:tcPr>
            <w:tcW w:w="5272" w:type="dxa"/>
          </w:tcPr>
          <w:p w14:paraId="403D4831" w14:textId="77777777" w:rsidR="003A41FB" w:rsidRPr="00DE5153" w:rsidRDefault="003A41FB" w:rsidP="00F11B8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0A076675" w14:textId="77777777" w:rsidR="003A41FB" w:rsidRDefault="003A41FB" w:rsidP="00F11B8C">
            <w:pPr>
              <w:pStyle w:val="EmptyCellLayoutStyle"/>
              <w:spacing w:after="0" w:line="240" w:lineRule="auto"/>
            </w:pPr>
          </w:p>
        </w:tc>
        <w:tc>
          <w:tcPr>
            <w:tcW w:w="2383" w:type="dxa"/>
          </w:tcPr>
          <w:p w14:paraId="58F24422" w14:textId="77777777" w:rsidR="003A41FB" w:rsidRDefault="003A41FB" w:rsidP="00F11B8C">
            <w:pPr>
              <w:pStyle w:val="EmptyCellLayoutStyle"/>
              <w:spacing w:after="0" w:line="240" w:lineRule="auto"/>
            </w:pPr>
          </w:p>
        </w:tc>
      </w:tr>
      <w:tr w:rsidR="003A41FB" w:rsidRPr="00DE5153" w14:paraId="187063AD" w14:textId="77777777" w:rsidTr="00F11B8C">
        <w:trPr>
          <w:trHeight w:val="340"/>
        </w:trPr>
        <w:tc>
          <w:tcPr>
            <w:tcW w:w="527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A41FB" w:rsidRPr="00DE5153" w14:paraId="195555B0" w14:textId="77777777" w:rsidTr="00F11B8C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AE7B" w14:textId="77777777" w:rsidR="003A41FB" w:rsidRPr="00DE5153" w:rsidRDefault="003A41FB" w:rsidP="00F11B8C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 w:rsidRPr="00DE5153">
                    <w:rPr>
                      <w:rFonts w:eastAsia="Times New Roman" w:cs="Calibri"/>
                      <w:color w:val="000000"/>
                      <w:sz w:val="24"/>
                    </w:rPr>
                    <w:t>2025-10-27 13:00 val.</w:t>
                  </w:r>
                </w:p>
              </w:tc>
            </w:tr>
          </w:tbl>
          <w:p w14:paraId="79C512D5" w14:textId="77777777" w:rsidR="003A41FB" w:rsidRPr="00DE5153" w:rsidRDefault="003A41FB" w:rsidP="00F11B8C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88BEB93" w14:textId="08F109F7" w:rsidR="003A41FB" w:rsidRPr="003A41FB" w:rsidRDefault="003A41FB" w:rsidP="003A41F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  <w:r w:rsidRPr="003A41FB">
        <w:rPr>
          <w:rFonts w:asciiTheme="minorHAnsi" w:hAnsiTheme="minorHAnsi" w:cstheme="minorHAnsi"/>
          <w:sz w:val="24"/>
          <w:szCs w:val="24"/>
        </w:rPr>
        <w:t>KAUNAS</w:t>
      </w:r>
    </w:p>
    <w:p w14:paraId="080963B0" w14:textId="77777777" w:rsidR="00A02332" w:rsidRPr="00817B2E" w:rsidRDefault="00A02332" w:rsidP="00A02332">
      <w:pPr>
        <w:jc w:val="center"/>
        <w:rPr>
          <w:rFonts w:ascii="Times New Roman" w:hAnsi="Times New Roman"/>
          <w:sz w:val="24"/>
          <w:szCs w:val="24"/>
        </w:rPr>
      </w:pPr>
    </w:p>
    <w:p w14:paraId="6B42199F" w14:textId="061764AF" w:rsidR="00A02332" w:rsidRPr="003A41FB" w:rsidRDefault="00A02332" w:rsidP="00A02332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A41FB">
        <w:rPr>
          <w:rFonts w:asciiTheme="minorHAnsi" w:hAnsiTheme="minorHAnsi" w:cstheme="minorHAnsi"/>
          <w:b/>
          <w:sz w:val="24"/>
          <w:szCs w:val="24"/>
        </w:rPr>
        <w:t>Posėdis vyks 202</w:t>
      </w:r>
      <w:r w:rsidR="00817B2E" w:rsidRPr="003A41FB">
        <w:rPr>
          <w:rFonts w:asciiTheme="minorHAnsi" w:hAnsiTheme="minorHAnsi" w:cstheme="minorHAnsi"/>
          <w:b/>
          <w:sz w:val="24"/>
          <w:szCs w:val="24"/>
        </w:rPr>
        <w:t>5</w:t>
      </w:r>
      <w:r w:rsidRPr="003A41FB">
        <w:rPr>
          <w:rFonts w:asciiTheme="minorHAnsi" w:hAnsiTheme="minorHAnsi" w:cstheme="minorHAnsi"/>
          <w:b/>
          <w:sz w:val="24"/>
          <w:szCs w:val="24"/>
        </w:rPr>
        <w:t xml:space="preserve"> m. </w:t>
      </w:r>
      <w:r w:rsidR="00817B2E" w:rsidRPr="003A41FB">
        <w:rPr>
          <w:rFonts w:asciiTheme="minorHAnsi" w:hAnsiTheme="minorHAnsi" w:cstheme="minorHAnsi"/>
          <w:b/>
          <w:sz w:val="24"/>
          <w:szCs w:val="24"/>
        </w:rPr>
        <w:t>spalio</w:t>
      </w:r>
      <w:r w:rsidRPr="003A41F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17B2E" w:rsidRPr="003A41FB">
        <w:rPr>
          <w:rFonts w:asciiTheme="minorHAnsi" w:hAnsiTheme="minorHAnsi" w:cstheme="minorHAnsi"/>
          <w:b/>
          <w:sz w:val="24"/>
          <w:szCs w:val="24"/>
        </w:rPr>
        <w:t>27</w:t>
      </w:r>
      <w:r w:rsidR="000B50FD" w:rsidRPr="003A41F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A41FB">
        <w:rPr>
          <w:rFonts w:asciiTheme="minorHAnsi" w:hAnsiTheme="minorHAnsi" w:cstheme="minorHAnsi"/>
          <w:b/>
          <w:sz w:val="24"/>
          <w:szCs w:val="24"/>
        </w:rPr>
        <w:t xml:space="preserve">d. </w:t>
      </w:r>
      <w:r w:rsidR="007B22B0" w:rsidRPr="003A41FB">
        <w:rPr>
          <w:rFonts w:asciiTheme="minorHAnsi" w:hAnsiTheme="minorHAnsi" w:cstheme="minorHAnsi"/>
          <w:b/>
          <w:sz w:val="24"/>
          <w:szCs w:val="24"/>
        </w:rPr>
        <w:t xml:space="preserve">nuotoliniu būdu per </w:t>
      </w:r>
      <w:r w:rsidRPr="003A41FB">
        <w:rPr>
          <w:rFonts w:asciiTheme="minorHAnsi" w:hAnsiTheme="minorHAnsi" w:cstheme="minorHAnsi"/>
          <w:b/>
          <w:sz w:val="24"/>
          <w:szCs w:val="24"/>
        </w:rPr>
        <w:t>programą „Microsoft Teams“.</w:t>
      </w:r>
      <w:r w:rsidRPr="003A41F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7B22B0" w:rsidRPr="003A41FB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Pradžia 13.00 val.</w:t>
      </w:r>
      <w:r w:rsidRPr="003A41F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</w:t>
      </w:r>
    </w:p>
    <w:p w14:paraId="6CE63C83" w14:textId="77777777" w:rsidR="00281E21" w:rsidRPr="003A41FB" w:rsidRDefault="00281E21" w:rsidP="00A023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BAAA375" w14:textId="36DB7995" w:rsidR="00B94388" w:rsidRPr="003A41FB" w:rsidRDefault="00C0566F" w:rsidP="00C0566F">
      <w:pPr>
        <w:pStyle w:val="Sraopastraip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A41FB">
        <w:rPr>
          <w:rFonts w:asciiTheme="minorHAnsi" w:hAnsiTheme="minorHAnsi" w:cstheme="minorHAnsi"/>
          <w:bCs/>
          <w:sz w:val="24"/>
          <w:szCs w:val="24"/>
        </w:rPr>
        <w:t xml:space="preserve">Aptarimas su kokiais iššūkiais specialistai susiduria siekdami įtraukti abu tėvus į pagalbos procesą vaikui ir šeimai, ypač po skyrybų, </w:t>
      </w:r>
      <w:r w:rsidR="002623FE" w:rsidRPr="003A41FB">
        <w:rPr>
          <w:rFonts w:asciiTheme="minorHAnsi" w:hAnsiTheme="minorHAnsi" w:cstheme="minorHAnsi"/>
          <w:bCs/>
          <w:sz w:val="24"/>
          <w:szCs w:val="24"/>
        </w:rPr>
        <w:t xml:space="preserve">bei kokie veiksmingi sprendimai ar bendradarbiavimo modeliai taikomi praktikoje. </w:t>
      </w:r>
    </w:p>
    <w:p w14:paraId="38B07885" w14:textId="76F7B68F" w:rsidR="002623FE" w:rsidRPr="003A41FB" w:rsidRDefault="002623FE" w:rsidP="002623FE">
      <w:pPr>
        <w:pStyle w:val="Sraopastraip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A41FB">
        <w:rPr>
          <w:rFonts w:asciiTheme="minorHAnsi" w:hAnsiTheme="minorHAnsi" w:cstheme="minorHAnsi"/>
          <w:bCs/>
          <w:sz w:val="24"/>
          <w:szCs w:val="24"/>
        </w:rPr>
        <w:t>Veiksmingo tarpinstitucinio bendradarbiavimo (savivaldybių, švietimo, sveikatos, teisinės sistemos, NVP) užtikrinimas siekiant įtraukti abu tėvus į pagalbos procesą vaikui, ypač skyrybų atvejais.</w:t>
      </w:r>
    </w:p>
    <w:p w14:paraId="5B20EE50" w14:textId="48CA5197" w:rsidR="002623FE" w:rsidRPr="003A41FB" w:rsidRDefault="002623FE" w:rsidP="002623FE">
      <w:pPr>
        <w:pStyle w:val="Sraopastraip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A41FB">
        <w:rPr>
          <w:rFonts w:asciiTheme="minorHAnsi" w:hAnsiTheme="minorHAnsi" w:cstheme="minorHAnsi"/>
          <w:bCs/>
          <w:sz w:val="24"/>
          <w:szCs w:val="24"/>
        </w:rPr>
        <w:t xml:space="preserve">Abiejų tėvų įtraukimo į pagalbą vaikui ir šeimai užtikrinimo galimybės, ypač skyrybų atvejais, </w:t>
      </w:r>
      <w:r w:rsidR="00A47AC9" w:rsidRPr="003A41FB">
        <w:rPr>
          <w:rFonts w:asciiTheme="minorHAnsi" w:hAnsiTheme="minorHAnsi" w:cstheme="minorHAnsi"/>
          <w:bCs/>
          <w:sz w:val="24"/>
          <w:szCs w:val="24"/>
        </w:rPr>
        <w:t>bei valdžios institucijų ir kitų organizacijų (pvz., NVO) vaidmuo šiame procese. Efektyviausiai veikiančių bendradarbiavimo būd</w:t>
      </w:r>
      <w:r w:rsidR="009E1F09" w:rsidRPr="003A41FB">
        <w:rPr>
          <w:rFonts w:asciiTheme="minorHAnsi" w:hAnsiTheme="minorHAnsi" w:cstheme="minorHAnsi"/>
          <w:bCs/>
          <w:sz w:val="24"/>
          <w:szCs w:val="24"/>
        </w:rPr>
        <w:t>ų</w:t>
      </w:r>
      <w:r w:rsidR="00A47AC9" w:rsidRPr="003A41FB">
        <w:rPr>
          <w:rFonts w:asciiTheme="minorHAnsi" w:hAnsiTheme="minorHAnsi" w:cstheme="minorHAnsi"/>
          <w:bCs/>
          <w:sz w:val="24"/>
          <w:szCs w:val="24"/>
        </w:rPr>
        <w:t xml:space="preserve"> ir modelių aptarimas. Diskusija aptariant kokių žinių/įrankių trūksta specialistams. </w:t>
      </w:r>
    </w:p>
    <w:p w14:paraId="3C6B4B1B" w14:textId="70BE59F7" w:rsidR="00FA0457" w:rsidRPr="003A41FB" w:rsidRDefault="003A41FB" w:rsidP="00FA0457">
      <w:pPr>
        <w:pStyle w:val="Sraopastraipa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A41FB">
        <w:rPr>
          <w:rFonts w:asciiTheme="minorHAnsi" w:eastAsia="Times New Roman" w:hAnsiTheme="minorHAnsi" w:cstheme="minorHAnsi"/>
          <w:b/>
          <w:color w:val="000000"/>
          <w:sz w:val="24"/>
        </w:rPr>
        <w:t xml:space="preserve">Pranešėja - </w:t>
      </w:r>
      <w:r w:rsidRPr="003A41FB">
        <w:rPr>
          <w:rFonts w:asciiTheme="minorHAnsi" w:eastAsia="Times New Roman" w:hAnsiTheme="minorHAnsi" w:cstheme="minorHAnsi"/>
          <w:bCs/>
          <w:color w:val="000000"/>
          <w:sz w:val="24"/>
        </w:rPr>
        <w:t>Živilė Kėrytė, VšĮ Šeimos santykių institutas.</w:t>
      </w:r>
    </w:p>
    <w:p w14:paraId="7202C33D" w14:textId="77777777" w:rsidR="00B94388" w:rsidRPr="00534A16" w:rsidRDefault="00B94388" w:rsidP="00FA04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E3219A" w14:textId="77777777" w:rsidR="00A66D46" w:rsidRDefault="00A66D46" w:rsidP="00A47AC9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5CF5BA33" w14:textId="56824D7A" w:rsidR="00A02332" w:rsidRPr="003A41FB" w:rsidRDefault="00A02332" w:rsidP="00A47AC9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3A41FB">
        <w:rPr>
          <w:rFonts w:asciiTheme="minorHAnsi" w:hAnsiTheme="minorHAnsi" w:cstheme="minorHAnsi"/>
          <w:sz w:val="24"/>
          <w:szCs w:val="24"/>
        </w:rPr>
        <w:t xml:space="preserve">Kauno miesto savivaldybės </w:t>
      </w:r>
    </w:p>
    <w:p w14:paraId="59F52BDD" w14:textId="6AEDB654" w:rsidR="00A02332" w:rsidRPr="003A41FB" w:rsidRDefault="00A02332" w:rsidP="00A47AC9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3A41FB">
        <w:rPr>
          <w:rFonts w:asciiTheme="minorHAnsi" w:hAnsiTheme="minorHAnsi" w:cstheme="minorHAnsi"/>
          <w:sz w:val="24"/>
          <w:szCs w:val="24"/>
        </w:rPr>
        <w:t>šeimos reikalų komisijos pirmininkas</w:t>
      </w:r>
      <w:r w:rsidRPr="003A41FB">
        <w:rPr>
          <w:rFonts w:asciiTheme="minorHAnsi" w:hAnsiTheme="minorHAnsi" w:cstheme="minorHAnsi"/>
          <w:sz w:val="24"/>
          <w:szCs w:val="24"/>
        </w:rPr>
        <w:tab/>
        <w:t xml:space="preserve">                                 </w:t>
      </w:r>
      <w:r w:rsidR="009E1F09" w:rsidRPr="003A41FB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3A41FB">
        <w:rPr>
          <w:rFonts w:asciiTheme="minorHAnsi" w:hAnsiTheme="minorHAnsi" w:cstheme="minorHAnsi"/>
          <w:sz w:val="24"/>
          <w:szCs w:val="24"/>
        </w:rPr>
        <w:t>Tomas Žebuolis</w:t>
      </w:r>
    </w:p>
    <w:p w14:paraId="3B0641D3" w14:textId="77777777" w:rsidR="00A02332" w:rsidRPr="00A02332" w:rsidRDefault="00A02332">
      <w:pPr>
        <w:rPr>
          <w:rFonts w:ascii="Times New Roman" w:hAnsi="Times New Roman"/>
          <w:sz w:val="24"/>
          <w:szCs w:val="24"/>
        </w:rPr>
      </w:pPr>
    </w:p>
    <w:sectPr w:rsidR="00A02332" w:rsidRPr="00A02332" w:rsidSect="003A41FB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F08F7"/>
    <w:multiLevelType w:val="hybridMultilevel"/>
    <w:tmpl w:val="804691A4"/>
    <w:lvl w:ilvl="0" w:tplc="AEDA9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A5BF9"/>
    <w:multiLevelType w:val="hybridMultilevel"/>
    <w:tmpl w:val="43BE5A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12012"/>
    <w:multiLevelType w:val="hybridMultilevel"/>
    <w:tmpl w:val="1BE8031E"/>
    <w:lvl w:ilvl="0" w:tplc="C61CA32A">
      <w:start w:val="1"/>
      <w:numFmt w:val="decimal"/>
      <w:lvlText w:val="%1)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5D832DDB"/>
    <w:multiLevelType w:val="hybridMultilevel"/>
    <w:tmpl w:val="1B76CF30"/>
    <w:lvl w:ilvl="0" w:tplc="1F928A48">
      <w:start w:val="1"/>
      <w:numFmt w:val="decimal"/>
      <w:lvlText w:val="%1)"/>
      <w:lvlJc w:val="left"/>
      <w:pPr>
        <w:ind w:left="201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num w:numId="1" w16cid:durableId="765462375">
    <w:abstractNumId w:val="0"/>
  </w:num>
  <w:num w:numId="2" w16cid:durableId="1597909867">
    <w:abstractNumId w:val="2"/>
  </w:num>
  <w:num w:numId="3" w16cid:durableId="762847435">
    <w:abstractNumId w:val="3"/>
  </w:num>
  <w:num w:numId="4" w16cid:durableId="201360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32"/>
    <w:rsid w:val="000B50FD"/>
    <w:rsid w:val="001054E6"/>
    <w:rsid w:val="00115BC5"/>
    <w:rsid w:val="001F09F2"/>
    <w:rsid w:val="002623FE"/>
    <w:rsid w:val="00281E21"/>
    <w:rsid w:val="003362E7"/>
    <w:rsid w:val="003A41FB"/>
    <w:rsid w:val="004F1974"/>
    <w:rsid w:val="005502CF"/>
    <w:rsid w:val="006F400A"/>
    <w:rsid w:val="007B22B0"/>
    <w:rsid w:val="007C662A"/>
    <w:rsid w:val="00817B2E"/>
    <w:rsid w:val="00924DD5"/>
    <w:rsid w:val="009E1F09"/>
    <w:rsid w:val="00A02332"/>
    <w:rsid w:val="00A47AC9"/>
    <w:rsid w:val="00A6431D"/>
    <w:rsid w:val="00A66D46"/>
    <w:rsid w:val="00A672D9"/>
    <w:rsid w:val="00B070AE"/>
    <w:rsid w:val="00B94388"/>
    <w:rsid w:val="00C0566F"/>
    <w:rsid w:val="00DC0EB8"/>
    <w:rsid w:val="00E90EBE"/>
    <w:rsid w:val="00EA6B95"/>
    <w:rsid w:val="00EB2D25"/>
    <w:rsid w:val="00FA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D2E6"/>
  <w15:chartTrackingRefBased/>
  <w15:docId w15:val="{1BE90197-C216-4161-ACFF-94477074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2332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02332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B94388"/>
    <w:rPr>
      <w:i/>
      <w:iCs/>
    </w:rPr>
  </w:style>
  <w:style w:type="paragraph" w:customStyle="1" w:styleId="EmptyCellLayoutStyle">
    <w:name w:val="EmptyCellLayoutStyle"/>
    <w:rsid w:val="003A41FB"/>
    <w:pPr>
      <w:spacing w:line="278" w:lineRule="auto"/>
    </w:pPr>
    <w:rPr>
      <w:rFonts w:ascii="Times New Roman" w:eastAsia="Times New Roman" w:hAnsi="Times New Roman" w:cs="Times New Roman"/>
      <w:sz w:val="2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Jasaitienė</dc:creator>
  <cp:keywords/>
  <dc:description/>
  <cp:lastModifiedBy>Kristina Dzindziliauskaitė</cp:lastModifiedBy>
  <cp:revision>14</cp:revision>
  <cp:lastPrinted>2025-10-22T06:18:00Z</cp:lastPrinted>
  <dcterms:created xsi:type="dcterms:W3CDTF">2025-10-22T06:00:00Z</dcterms:created>
  <dcterms:modified xsi:type="dcterms:W3CDTF">2025-10-23T06:52:00Z</dcterms:modified>
</cp:coreProperties>
</file>