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CBDD4C" w14:textId="06666DB3" w:rsidR="000271FD" w:rsidRPr="00517EDA" w:rsidRDefault="00EE3C1B" w:rsidP="00517EDA">
      <w:pPr>
        <w:spacing w:after="0" w:line="276" w:lineRule="auto"/>
        <w:jc w:val="right"/>
        <w:rPr>
          <w:rFonts w:cstheme="minorHAnsi"/>
          <w:sz w:val="24"/>
          <w:szCs w:val="24"/>
        </w:rPr>
      </w:pPr>
      <w:r w:rsidRPr="00517EDA">
        <w:rPr>
          <w:rFonts w:cstheme="minorHAnsi"/>
          <w:sz w:val="24"/>
          <w:szCs w:val="24"/>
        </w:rPr>
        <w:t>Preliminariosios sutarties 2 priedas</w:t>
      </w:r>
      <w:r w:rsidR="006C6913">
        <w:rPr>
          <w:rFonts w:cstheme="minorHAnsi"/>
          <w:sz w:val="24"/>
          <w:szCs w:val="24"/>
        </w:rPr>
        <w:t xml:space="preserve"> </w:t>
      </w:r>
      <w:r w:rsidRPr="00517EDA">
        <w:rPr>
          <w:rFonts w:cstheme="minorHAnsi"/>
          <w:sz w:val="24"/>
          <w:szCs w:val="24"/>
        </w:rPr>
        <w:t>/</w:t>
      </w:r>
      <w:r w:rsidR="006C6913">
        <w:rPr>
          <w:rFonts w:cstheme="minorHAnsi"/>
          <w:sz w:val="24"/>
          <w:szCs w:val="24"/>
        </w:rPr>
        <w:t xml:space="preserve"> </w:t>
      </w:r>
      <w:r w:rsidRPr="00517EDA">
        <w:rPr>
          <w:rFonts w:cstheme="minorHAnsi"/>
          <w:sz w:val="24"/>
          <w:szCs w:val="24"/>
        </w:rPr>
        <w:t>Pagrindinės sutarties 1 priedas</w:t>
      </w:r>
    </w:p>
    <w:p w14:paraId="6F06FB44" w14:textId="7A29D192" w:rsidR="00EE3C1B" w:rsidRPr="00517EDA" w:rsidRDefault="00EE3C1B" w:rsidP="00517EDA">
      <w:pPr>
        <w:spacing w:after="0" w:line="276" w:lineRule="auto"/>
        <w:jc w:val="right"/>
        <w:rPr>
          <w:rFonts w:cstheme="minorHAnsi"/>
          <w:sz w:val="24"/>
          <w:szCs w:val="24"/>
        </w:rPr>
      </w:pPr>
      <w:r w:rsidRPr="00517EDA">
        <w:rPr>
          <w:rFonts w:cstheme="minorHAnsi"/>
          <w:sz w:val="24"/>
          <w:szCs w:val="24"/>
        </w:rPr>
        <w:t>I ir II pirkimo dalims</w:t>
      </w:r>
    </w:p>
    <w:p w14:paraId="708431EA" w14:textId="77777777" w:rsidR="00EE3C1B" w:rsidRPr="00EE3C1B" w:rsidRDefault="00EE3C1B" w:rsidP="00EE3C1B">
      <w:pPr>
        <w:spacing w:after="0" w:line="276" w:lineRule="auto"/>
        <w:jc w:val="center"/>
        <w:rPr>
          <w:rFonts w:cstheme="minorHAnsi"/>
          <w:b/>
          <w:sz w:val="24"/>
          <w:szCs w:val="24"/>
        </w:rPr>
      </w:pPr>
    </w:p>
    <w:p w14:paraId="51F56986" w14:textId="4FBB0827" w:rsidR="00F2751B" w:rsidRPr="00EE3C1B" w:rsidRDefault="004D3ECD" w:rsidP="00EE3C1B">
      <w:pPr>
        <w:spacing w:after="0" w:line="276" w:lineRule="auto"/>
        <w:jc w:val="center"/>
        <w:rPr>
          <w:rFonts w:cstheme="minorHAnsi"/>
          <w:b/>
          <w:sz w:val="24"/>
          <w:szCs w:val="24"/>
        </w:rPr>
      </w:pPr>
      <w:r w:rsidRPr="00EE3C1B">
        <w:rPr>
          <w:rFonts w:cstheme="minorHAnsi"/>
          <w:b/>
          <w:sz w:val="24"/>
          <w:szCs w:val="24"/>
        </w:rPr>
        <w:t>INŽINERINIŲ STATINIŲ GRUPĖS (</w:t>
      </w:r>
      <w:r w:rsidR="00EE3C1B" w:rsidRPr="00EE3C1B">
        <w:rPr>
          <w:rFonts w:cstheme="minorHAnsi"/>
          <w:b/>
          <w:sz w:val="24"/>
          <w:szCs w:val="24"/>
        </w:rPr>
        <w:t xml:space="preserve">YPATINGIEMS ARBA NEYPATINGIEMS STATINIAMS </w:t>
      </w:r>
      <w:r w:rsidR="00EE3C1B" w:rsidRPr="00517EDA">
        <w:rPr>
          <w:rFonts w:cstheme="minorHAnsi"/>
          <w:b/>
          <w:i/>
          <w:color w:val="00B0F0"/>
          <w:sz w:val="24"/>
          <w:szCs w:val="24"/>
        </w:rPr>
        <w:t>(PASIRINKTI REIKIAMĄ)</w:t>
      </w:r>
      <w:r w:rsidR="00EE3C1B" w:rsidRPr="00EE3C1B">
        <w:rPr>
          <w:rFonts w:cstheme="minorHAnsi"/>
          <w:b/>
          <w:sz w:val="24"/>
          <w:szCs w:val="24"/>
        </w:rPr>
        <w:t xml:space="preserve"> PRISKIRIAMŲ </w:t>
      </w:r>
      <w:r w:rsidRPr="00EE3C1B">
        <w:rPr>
          <w:rFonts w:cstheme="minorHAnsi"/>
          <w:b/>
          <w:sz w:val="24"/>
          <w:szCs w:val="24"/>
        </w:rPr>
        <w:t>SUSI</w:t>
      </w:r>
      <w:r w:rsidR="006C6913">
        <w:rPr>
          <w:rFonts w:cstheme="minorHAnsi"/>
          <w:b/>
          <w:sz w:val="24"/>
          <w:szCs w:val="24"/>
        </w:rPr>
        <w:t>SI</w:t>
      </w:r>
      <w:r w:rsidRPr="00EE3C1B">
        <w:rPr>
          <w:rFonts w:cstheme="minorHAnsi"/>
          <w:b/>
          <w:sz w:val="24"/>
          <w:szCs w:val="24"/>
        </w:rPr>
        <w:t xml:space="preserve">EKIMO KOMUNIKACIJŲ, INŽINERINIŲ TINKLŲ IR KITŲ INŽINERINIŲ STATINIŲ) PROJEKTAVIMO IR STATINIŲ PROJEKTŲ VYKDYMO PRIEŽIŪROS PASLAUGŲ </w:t>
      </w:r>
      <w:r w:rsidR="00F2751B" w:rsidRPr="00EE3C1B">
        <w:rPr>
          <w:rFonts w:cstheme="minorHAnsi"/>
          <w:b/>
          <w:sz w:val="24"/>
          <w:szCs w:val="24"/>
        </w:rPr>
        <w:t>TEIKIMO</w:t>
      </w:r>
      <w:r w:rsidR="0009681F" w:rsidRPr="00EE3C1B">
        <w:rPr>
          <w:rFonts w:cstheme="minorHAnsi"/>
          <w:b/>
          <w:sz w:val="24"/>
          <w:szCs w:val="24"/>
        </w:rPr>
        <w:t xml:space="preserve"> </w:t>
      </w:r>
      <w:r w:rsidR="00F2751B" w:rsidRPr="00EE3C1B">
        <w:rPr>
          <w:rFonts w:cstheme="minorHAnsi"/>
          <w:b/>
          <w:sz w:val="24"/>
          <w:szCs w:val="24"/>
        </w:rPr>
        <w:t>TECHNINĖ SPECIFIKACIJA</w:t>
      </w:r>
    </w:p>
    <w:p w14:paraId="4EDE2D5E" w14:textId="77777777" w:rsidR="00F2751B" w:rsidRPr="00EE3C1B" w:rsidRDefault="00F2751B" w:rsidP="00EE3C1B">
      <w:pPr>
        <w:spacing w:after="0" w:line="276" w:lineRule="auto"/>
        <w:jc w:val="both"/>
        <w:rPr>
          <w:rFonts w:cstheme="minorHAnsi"/>
          <w:sz w:val="24"/>
          <w:szCs w:val="24"/>
        </w:rPr>
      </w:pPr>
    </w:p>
    <w:p w14:paraId="3C7F5A5F" w14:textId="40D8E88F" w:rsidR="00662C79" w:rsidRPr="00EE3C1B" w:rsidRDefault="004D3ECD" w:rsidP="00EE3C1B">
      <w:pPr>
        <w:tabs>
          <w:tab w:val="left" w:pos="1276"/>
        </w:tabs>
        <w:spacing w:after="0" w:line="276" w:lineRule="auto"/>
        <w:jc w:val="both"/>
        <w:rPr>
          <w:rFonts w:cstheme="minorHAnsi"/>
          <w:sz w:val="24"/>
          <w:szCs w:val="24"/>
        </w:rPr>
      </w:pPr>
      <w:r w:rsidRPr="00EE3C1B">
        <w:rPr>
          <w:rFonts w:cstheme="minorHAnsi"/>
          <w:sz w:val="24"/>
          <w:szCs w:val="24"/>
        </w:rPr>
        <w:tab/>
      </w:r>
      <w:r w:rsidR="00BF01C4" w:rsidRPr="00EE3C1B">
        <w:rPr>
          <w:rFonts w:cstheme="minorHAnsi"/>
          <w:sz w:val="24"/>
          <w:szCs w:val="24"/>
        </w:rPr>
        <w:t xml:space="preserve">1. </w:t>
      </w:r>
      <w:r w:rsidR="00B5191F" w:rsidRPr="00EE3C1B">
        <w:rPr>
          <w:rFonts w:cstheme="minorHAnsi"/>
          <w:sz w:val="24"/>
          <w:szCs w:val="24"/>
        </w:rPr>
        <w:t xml:space="preserve">Pirkimo objektas – </w:t>
      </w:r>
      <w:r w:rsidR="006D5901" w:rsidRPr="00EE3C1B">
        <w:rPr>
          <w:rFonts w:cstheme="minorHAnsi"/>
          <w:sz w:val="24"/>
          <w:szCs w:val="24"/>
        </w:rPr>
        <w:t>Inžinerinių statinių grupės (susi</w:t>
      </w:r>
      <w:r w:rsidR="006C6913">
        <w:rPr>
          <w:rFonts w:cstheme="minorHAnsi"/>
          <w:sz w:val="24"/>
          <w:szCs w:val="24"/>
        </w:rPr>
        <w:t>si</w:t>
      </w:r>
      <w:r w:rsidR="006D5901" w:rsidRPr="00EE3C1B">
        <w:rPr>
          <w:rFonts w:cstheme="minorHAnsi"/>
          <w:sz w:val="24"/>
          <w:szCs w:val="24"/>
        </w:rPr>
        <w:t>ekimo komunikacijų statinių, inžinerinių tinklų ir kitų inžinerinių</w:t>
      </w:r>
      <w:bookmarkStart w:id="0" w:name="_GoBack"/>
      <w:bookmarkEnd w:id="0"/>
      <w:r w:rsidR="006D5901" w:rsidRPr="00EE3C1B">
        <w:rPr>
          <w:rFonts w:cstheme="minorHAnsi"/>
          <w:sz w:val="24"/>
          <w:szCs w:val="24"/>
        </w:rPr>
        <w:t xml:space="preserve"> statinių) projektavimo ir statinių projektų vykdymo priežiūros paslaugos </w:t>
      </w:r>
      <w:r w:rsidR="00655833" w:rsidRPr="00EE3C1B">
        <w:rPr>
          <w:rFonts w:cstheme="minorHAnsi"/>
          <w:sz w:val="24"/>
          <w:szCs w:val="24"/>
        </w:rPr>
        <w:t>(toliau – Paslaugos).</w:t>
      </w:r>
      <w:r w:rsidR="00E02DEA" w:rsidRPr="00EE3C1B">
        <w:rPr>
          <w:rFonts w:cstheme="minorHAnsi"/>
          <w:sz w:val="24"/>
          <w:szCs w:val="24"/>
        </w:rPr>
        <w:t xml:space="preserve"> </w:t>
      </w:r>
    </w:p>
    <w:p w14:paraId="7CBAC593" w14:textId="77777777" w:rsidR="00C6116E" w:rsidRPr="00EE3C1B" w:rsidRDefault="00662C79" w:rsidP="00EE3C1B">
      <w:pPr>
        <w:spacing w:after="0" w:line="276" w:lineRule="auto"/>
        <w:ind w:firstLine="1296"/>
        <w:jc w:val="both"/>
        <w:rPr>
          <w:rFonts w:cstheme="minorHAnsi"/>
          <w:sz w:val="24"/>
          <w:szCs w:val="24"/>
        </w:rPr>
      </w:pPr>
      <w:r w:rsidRPr="00EE3C1B">
        <w:rPr>
          <w:rFonts w:cstheme="minorHAnsi"/>
          <w:sz w:val="24"/>
          <w:szCs w:val="24"/>
        </w:rPr>
        <w:t xml:space="preserve">Pirkimo objektas skaidomas į </w:t>
      </w:r>
      <w:r w:rsidR="006D5901" w:rsidRPr="005D53FF">
        <w:rPr>
          <w:rFonts w:cstheme="minorHAnsi"/>
          <w:sz w:val="24"/>
          <w:szCs w:val="24"/>
        </w:rPr>
        <w:t>2</w:t>
      </w:r>
      <w:r w:rsidRPr="00EE3C1B">
        <w:rPr>
          <w:rFonts w:cstheme="minorHAnsi"/>
          <w:sz w:val="24"/>
          <w:szCs w:val="24"/>
        </w:rPr>
        <w:t xml:space="preserve"> pirkimo dalis:</w:t>
      </w:r>
    </w:p>
    <w:p w14:paraId="243A9B27" w14:textId="7CE18EC1" w:rsidR="00C6116E" w:rsidRPr="00EE3C1B" w:rsidRDefault="00C6116E" w:rsidP="00EE3C1B">
      <w:pPr>
        <w:spacing w:after="0" w:line="276" w:lineRule="auto"/>
        <w:ind w:firstLine="1296"/>
        <w:jc w:val="both"/>
        <w:rPr>
          <w:rFonts w:cstheme="minorHAnsi"/>
          <w:sz w:val="24"/>
          <w:szCs w:val="24"/>
        </w:rPr>
      </w:pPr>
      <w:r w:rsidRPr="00EE3C1B">
        <w:rPr>
          <w:rFonts w:eastAsia="Times New Roman" w:cstheme="minorHAnsi"/>
          <w:b/>
          <w:sz w:val="24"/>
          <w:szCs w:val="24"/>
        </w:rPr>
        <w:t>I dalis</w:t>
      </w:r>
      <w:r w:rsidRPr="002077BC">
        <w:rPr>
          <w:rFonts w:eastAsia="Times New Roman" w:cstheme="minorHAnsi"/>
          <w:bCs/>
          <w:sz w:val="24"/>
          <w:szCs w:val="24"/>
        </w:rPr>
        <w:t xml:space="preserve"> –</w:t>
      </w:r>
      <w:r w:rsidRPr="00EE3C1B">
        <w:rPr>
          <w:rFonts w:eastAsia="Times New Roman" w:cstheme="minorHAnsi"/>
          <w:b/>
          <w:sz w:val="24"/>
          <w:szCs w:val="24"/>
        </w:rPr>
        <w:t xml:space="preserve"> </w:t>
      </w:r>
      <w:r w:rsidR="006D5901" w:rsidRPr="00EE3C1B">
        <w:rPr>
          <w:rFonts w:cstheme="minorHAnsi"/>
          <w:sz w:val="24"/>
          <w:szCs w:val="24"/>
        </w:rPr>
        <w:t>Inžinerinių statinių grupės (ypatingiems statiniams priskiriamų susi</w:t>
      </w:r>
      <w:r w:rsidR="002077BC">
        <w:rPr>
          <w:rFonts w:cstheme="minorHAnsi"/>
          <w:sz w:val="24"/>
          <w:szCs w:val="24"/>
        </w:rPr>
        <w:t>si</w:t>
      </w:r>
      <w:r w:rsidR="006D5901" w:rsidRPr="00EE3C1B">
        <w:rPr>
          <w:rFonts w:cstheme="minorHAnsi"/>
          <w:sz w:val="24"/>
          <w:szCs w:val="24"/>
        </w:rPr>
        <w:t xml:space="preserve">ekimo komunikacijų statinių, inžinerinių tinklų ir kitų inžinerinių statinių) projektavimo ir statinių projektų vykdymo priežiūros </w:t>
      </w:r>
      <w:r w:rsidRPr="00EE3C1B">
        <w:rPr>
          <w:rFonts w:eastAsia="Times New Roman" w:cstheme="minorHAnsi"/>
          <w:sz w:val="24"/>
          <w:szCs w:val="24"/>
        </w:rPr>
        <w:t>paslaugų</w:t>
      </w:r>
      <w:r w:rsidRPr="002077BC">
        <w:rPr>
          <w:rFonts w:eastAsia="Times New Roman" w:cstheme="minorHAnsi"/>
          <w:bCs/>
          <w:sz w:val="24"/>
          <w:szCs w:val="24"/>
        </w:rPr>
        <w:t xml:space="preserve"> </w:t>
      </w:r>
      <w:r w:rsidRPr="00EE3C1B">
        <w:rPr>
          <w:rFonts w:eastAsia="Times New Roman" w:cstheme="minorHAnsi"/>
          <w:sz w:val="24"/>
          <w:szCs w:val="24"/>
        </w:rPr>
        <w:t>pirkimas;</w:t>
      </w:r>
    </w:p>
    <w:p w14:paraId="775EFFA8" w14:textId="37F39223" w:rsidR="006D5901" w:rsidRPr="00EE3C1B" w:rsidRDefault="00C6116E" w:rsidP="00EE3C1B">
      <w:pPr>
        <w:spacing w:after="0" w:line="276" w:lineRule="auto"/>
        <w:ind w:firstLine="1296"/>
        <w:jc w:val="both"/>
        <w:rPr>
          <w:rFonts w:cstheme="minorHAnsi"/>
          <w:sz w:val="24"/>
          <w:szCs w:val="24"/>
        </w:rPr>
      </w:pPr>
      <w:r w:rsidRPr="00EE3C1B">
        <w:rPr>
          <w:rFonts w:eastAsia="Times New Roman" w:cstheme="minorHAnsi"/>
          <w:b/>
          <w:sz w:val="24"/>
          <w:szCs w:val="24"/>
        </w:rPr>
        <w:t>II dalis</w:t>
      </w:r>
      <w:r w:rsidRPr="002077BC">
        <w:rPr>
          <w:rFonts w:eastAsia="Times New Roman" w:cstheme="minorHAnsi"/>
          <w:bCs/>
          <w:sz w:val="24"/>
          <w:szCs w:val="24"/>
        </w:rPr>
        <w:t xml:space="preserve"> –</w:t>
      </w:r>
      <w:r w:rsidR="006D5901" w:rsidRPr="002077BC">
        <w:rPr>
          <w:rFonts w:eastAsia="Times New Roman" w:cstheme="minorHAnsi"/>
          <w:bCs/>
          <w:sz w:val="24"/>
          <w:szCs w:val="24"/>
        </w:rPr>
        <w:t xml:space="preserve"> </w:t>
      </w:r>
      <w:r w:rsidR="006D5901" w:rsidRPr="00EE3C1B">
        <w:rPr>
          <w:rFonts w:cstheme="minorHAnsi"/>
          <w:sz w:val="24"/>
          <w:szCs w:val="24"/>
        </w:rPr>
        <w:t>Inžinerinių statinių grupės (neypatingiems statiniams priskiriamų susi</w:t>
      </w:r>
      <w:r w:rsidR="002077BC">
        <w:rPr>
          <w:rFonts w:cstheme="minorHAnsi"/>
          <w:sz w:val="24"/>
          <w:szCs w:val="24"/>
        </w:rPr>
        <w:t>si</w:t>
      </w:r>
      <w:r w:rsidR="006D5901" w:rsidRPr="00EE3C1B">
        <w:rPr>
          <w:rFonts w:cstheme="minorHAnsi"/>
          <w:sz w:val="24"/>
          <w:szCs w:val="24"/>
        </w:rPr>
        <w:t>ekimo komunikacijų statinių</w:t>
      </w:r>
      <w:r w:rsidR="003B56FF">
        <w:rPr>
          <w:rFonts w:cstheme="minorHAnsi"/>
          <w:sz w:val="24"/>
          <w:szCs w:val="24"/>
        </w:rPr>
        <w:t xml:space="preserve"> ir</w:t>
      </w:r>
      <w:r w:rsidR="006D5901" w:rsidRPr="00EE3C1B">
        <w:rPr>
          <w:rFonts w:cstheme="minorHAnsi"/>
          <w:sz w:val="24"/>
          <w:szCs w:val="24"/>
        </w:rPr>
        <w:t xml:space="preserve"> inžinerinių tinklų projektavimo ir statinių projektų vykdymo priežiūros  </w:t>
      </w:r>
      <w:r w:rsidR="006D5901" w:rsidRPr="00EE3C1B">
        <w:rPr>
          <w:rFonts w:eastAsia="Times New Roman" w:cstheme="minorHAnsi"/>
          <w:sz w:val="24"/>
          <w:szCs w:val="24"/>
        </w:rPr>
        <w:t>paslaugų</w:t>
      </w:r>
      <w:r w:rsidR="006D5901" w:rsidRPr="002077BC">
        <w:rPr>
          <w:rFonts w:eastAsia="Times New Roman" w:cstheme="minorHAnsi"/>
          <w:bCs/>
          <w:sz w:val="24"/>
          <w:szCs w:val="24"/>
        </w:rPr>
        <w:t xml:space="preserve"> </w:t>
      </w:r>
      <w:r w:rsidR="006D5901" w:rsidRPr="00EE3C1B">
        <w:rPr>
          <w:rFonts w:eastAsia="Times New Roman" w:cstheme="minorHAnsi"/>
          <w:sz w:val="24"/>
          <w:szCs w:val="24"/>
        </w:rPr>
        <w:t>pirkimas</w:t>
      </w:r>
      <w:r w:rsidR="002077BC">
        <w:rPr>
          <w:rFonts w:eastAsia="Times New Roman" w:cstheme="minorHAnsi"/>
          <w:sz w:val="24"/>
          <w:szCs w:val="24"/>
        </w:rPr>
        <w:t>.</w:t>
      </w:r>
    </w:p>
    <w:p w14:paraId="1282BDBB" w14:textId="77777777" w:rsidR="00E02DEA" w:rsidRPr="00EE3C1B" w:rsidRDefault="00085EBA" w:rsidP="00EE3C1B">
      <w:pPr>
        <w:spacing w:after="0" w:line="276" w:lineRule="auto"/>
        <w:ind w:firstLine="1296"/>
        <w:jc w:val="both"/>
        <w:rPr>
          <w:rFonts w:cstheme="minorHAnsi"/>
          <w:sz w:val="24"/>
          <w:szCs w:val="24"/>
        </w:rPr>
      </w:pPr>
      <w:r w:rsidRPr="00EE3C1B">
        <w:rPr>
          <w:rFonts w:cstheme="minorHAnsi"/>
          <w:sz w:val="24"/>
          <w:szCs w:val="24"/>
        </w:rPr>
        <w:t>Perkamos šios Paslaugos:</w:t>
      </w:r>
      <w:r w:rsidR="00E02DEA" w:rsidRPr="00EE3C1B">
        <w:rPr>
          <w:rFonts w:cstheme="minorHAnsi"/>
          <w:sz w:val="24"/>
          <w:szCs w:val="24"/>
        </w:rPr>
        <w:t xml:space="preserve"> </w:t>
      </w:r>
    </w:p>
    <w:p w14:paraId="3CB55F6A" w14:textId="77777777" w:rsidR="00E02DEA" w:rsidRPr="00EE3C1B" w:rsidRDefault="00E02DEA" w:rsidP="00EE3C1B">
      <w:pPr>
        <w:spacing w:after="0" w:line="276" w:lineRule="auto"/>
        <w:ind w:firstLine="1296"/>
        <w:jc w:val="both"/>
        <w:rPr>
          <w:rFonts w:eastAsia="Calibri" w:cstheme="minorHAnsi"/>
          <w:sz w:val="24"/>
          <w:szCs w:val="24"/>
        </w:rPr>
      </w:pPr>
      <w:r w:rsidRPr="00EE3C1B">
        <w:rPr>
          <w:rFonts w:cstheme="minorHAnsi"/>
          <w:sz w:val="24"/>
          <w:szCs w:val="24"/>
        </w:rPr>
        <w:t xml:space="preserve">1.1. </w:t>
      </w:r>
      <w:r w:rsidRPr="00EE3C1B">
        <w:rPr>
          <w:rFonts w:eastAsia="Calibri" w:cstheme="minorHAnsi"/>
          <w:sz w:val="24"/>
          <w:szCs w:val="24"/>
        </w:rPr>
        <w:t xml:space="preserve">projektinių pasiūlymų </w:t>
      </w:r>
      <w:r w:rsidR="00E70A20" w:rsidRPr="00EE3C1B">
        <w:rPr>
          <w:rFonts w:eastAsia="Calibri" w:cstheme="minorHAnsi"/>
          <w:sz w:val="24"/>
          <w:szCs w:val="24"/>
        </w:rPr>
        <w:t>pa</w:t>
      </w:r>
      <w:r w:rsidR="00085EBA" w:rsidRPr="00EE3C1B">
        <w:rPr>
          <w:rFonts w:eastAsia="Calibri" w:cstheme="minorHAnsi"/>
          <w:sz w:val="24"/>
          <w:szCs w:val="24"/>
        </w:rPr>
        <w:t>rengimo paslaugo</w:t>
      </w:r>
      <w:r w:rsidRPr="00EE3C1B">
        <w:rPr>
          <w:rFonts w:eastAsia="Calibri" w:cstheme="minorHAnsi"/>
          <w:sz w:val="24"/>
          <w:szCs w:val="24"/>
        </w:rPr>
        <w:t>s;</w:t>
      </w:r>
    </w:p>
    <w:p w14:paraId="151A2CFE" w14:textId="77777777" w:rsidR="00E02DEA" w:rsidRPr="00EE3C1B" w:rsidRDefault="00E02DEA" w:rsidP="00EE3C1B">
      <w:pPr>
        <w:spacing w:after="0" w:line="276" w:lineRule="auto"/>
        <w:ind w:firstLine="1296"/>
        <w:jc w:val="both"/>
        <w:rPr>
          <w:rFonts w:eastAsia="Calibri" w:cstheme="minorHAnsi"/>
          <w:sz w:val="24"/>
          <w:szCs w:val="24"/>
        </w:rPr>
      </w:pPr>
      <w:r w:rsidRPr="00EE3C1B">
        <w:rPr>
          <w:rFonts w:eastAsia="Calibri" w:cstheme="minorHAnsi"/>
          <w:sz w:val="24"/>
          <w:szCs w:val="24"/>
        </w:rPr>
        <w:t xml:space="preserve">1.2. </w:t>
      </w:r>
      <w:r w:rsidR="006442A5" w:rsidRPr="00EE3C1B">
        <w:rPr>
          <w:rFonts w:eastAsia="Calibri" w:cstheme="minorHAnsi"/>
          <w:sz w:val="24"/>
          <w:szCs w:val="24"/>
        </w:rPr>
        <w:t xml:space="preserve">techninio </w:t>
      </w:r>
      <w:r w:rsidR="006D5901" w:rsidRPr="00EE3C1B">
        <w:rPr>
          <w:rFonts w:eastAsia="Calibri" w:cstheme="minorHAnsi"/>
          <w:sz w:val="24"/>
          <w:szCs w:val="24"/>
        </w:rPr>
        <w:t xml:space="preserve">darbo </w:t>
      </w:r>
      <w:r w:rsidR="006442A5" w:rsidRPr="00EE3C1B">
        <w:rPr>
          <w:rFonts w:eastAsia="Calibri" w:cstheme="minorHAnsi"/>
          <w:sz w:val="24"/>
          <w:szCs w:val="24"/>
        </w:rPr>
        <w:t xml:space="preserve">projekto </w:t>
      </w:r>
      <w:r w:rsidR="00E70A20" w:rsidRPr="00EE3C1B">
        <w:rPr>
          <w:rFonts w:eastAsia="Calibri" w:cstheme="minorHAnsi"/>
          <w:sz w:val="24"/>
          <w:szCs w:val="24"/>
        </w:rPr>
        <w:t>pa</w:t>
      </w:r>
      <w:r w:rsidR="00085EBA" w:rsidRPr="00EE3C1B">
        <w:rPr>
          <w:rFonts w:eastAsia="Calibri" w:cstheme="minorHAnsi"/>
          <w:sz w:val="24"/>
          <w:szCs w:val="24"/>
        </w:rPr>
        <w:t>rengimo paslaugo</w:t>
      </w:r>
      <w:r w:rsidR="006442A5" w:rsidRPr="00EE3C1B">
        <w:rPr>
          <w:rFonts w:eastAsia="Calibri" w:cstheme="minorHAnsi"/>
          <w:sz w:val="24"/>
          <w:szCs w:val="24"/>
        </w:rPr>
        <w:t>s;</w:t>
      </w:r>
    </w:p>
    <w:p w14:paraId="074A7F2B" w14:textId="7E1F4C47" w:rsidR="003B56FF" w:rsidRDefault="003B56FF" w:rsidP="00EE3C1B">
      <w:pPr>
        <w:spacing w:after="0" w:line="276" w:lineRule="auto"/>
        <w:ind w:firstLine="1296"/>
        <w:jc w:val="both"/>
        <w:rPr>
          <w:rFonts w:eastAsia="Calibri" w:cstheme="minorHAnsi"/>
          <w:sz w:val="24"/>
          <w:szCs w:val="24"/>
        </w:rPr>
      </w:pPr>
      <w:r>
        <w:rPr>
          <w:rFonts w:eastAsia="Calibri" w:cstheme="minorHAnsi"/>
          <w:sz w:val="24"/>
          <w:szCs w:val="24"/>
        </w:rPr>
        <w:t xml:space="preserve">1.3. </w:t>
      </w:r>
      <w:r w:rsidR="00417DC1">
        <w:rPr>
          <w:rFonts w:eastAsia="Calibri" w:cstheme="minorHAnsi"/>
          <w:sz w:val="24"/>
          <w:szCs w:val="24"/>
        </w:rPr>
        <w:t xml:space="preserve">paprastojo remonto </w:t>
      </w:r>
      <w:r>
        <w:rPr>
          <w:rFonts w:eastAsia="Calibri" w:cstheme="minorHAnsi"/>
          <w:sz w:val="24"/>
          <w:szCs w:val="24"/>
        </w:rPr>
        <w:t>aprašo rengimo paslaugos</w:t>
      </w:r>
      <w:r w:rsidR="00417DC1">
        <w:rPr>
          <w:rFonts w:eastAsia="Calibri" w:cstheme="minorHAnsi"/>
          <w:sz w:val="24"/>
          <w:szCs w:val="24"/>
        </w:rPr>
        <w:t xml:space="preserve"> (toliau</w:t>
      </w:r>
      <w:r w:rsidR="00A604C7">
        <w:rPr>
          <w:rFonts w:eastAsia="Calibri" w:cstheme="minorHAnsi"/>
          <w:sz w:val="24"/>
          <w:szCs w:val="24"/>
        </w:rPr>
        <w:t xml:space="preserve"> 1.2</w:t>
      </w:r>
      <w:r w:rsidR="00417DC1">
        <w:rPr>
          <w:rFonts w:eastAsia="Calibri" w:cstheme="minorHAnsi"/>
          <w:sz w:val="24"/>
          <w:szCs w:val="24"/>
        </w:rPr>
        <w:t xml:space="preserve"> ir 1.</w:t>
      </w:r>
      <w:r w:rsidR="00A604C7">
        <w:rPr>
          <w:rFonts w:eastAsia="Calibri" w:cstheme="minorHAnsi"/>
          <w:sz w:val="24"/>
          <w:szCs w:val="24"/>
        </w:rPr>
        <w:t>3</w:t>
      </w:r>
      <w:r w:rsidR="00417DC1">
        <w:rPr>
          <w:rFonts w:eastAsia="Calibri" w:cstheme="minorHAnsi"/>
          <w:sz w:val="24"/>
          <w:szCs w:val="24"/>
        </w:rPr>
        <w:t xml:space="preserve"> p. vadinami kartu</w:t>
      </w:r>
      <w:r w:rsidR="00A604C7">
        <w:rPr>
          <w:rFonts w:eastAsia="Calibri" w:cstheme="minorHAnsi"/>
          <w:sz w:val="24"/>
          <w:szCs w:val="24"/>
        </w:rPr>
        <w:t xml:space="preserve"> – </w:t>
      </w:r>
      <w:r w:rsidR="00417DC1">
        <w:rPr>
          <w:rFonts w:eastAsia="Calibri" w:cstheme="minorHAnsi"/>
          <w:sz w:val="24"/>
          <w:szCs w:val="24"/>
        </w:rPr>
        <w:t>projektas);</w:t>
      </w:r>
    </w:p>
    <w:p w14:paraId="283CCAB1" w14:textId="74BB5FB8" w:rsidR="00E43F20" w:rsidRPr="00EE3C1B" w:rsidRDefault="00E43F20" w:rsidP="00EE3C1B">
      <w:pPr>
        <w:spacing w:after="0" w:line="276" w:lineRule="auto"/>
        <w:ind w:firstLine="1296"/>
        <w:jc w:val="both"/>
        <w:rPr>
          <w:rFonts w:eastAsia="Calibri" w:cstheme="minorHAnsi"/>
          <w:sz w:val="24"/>
          <w:szCs w:val="24"/>
        </w:rPr>
      </w:pPr>
      <w:r w:rsidRPr="00EE3C1B">
        <w:rPr>
          <w:rFonts w:eastAsia="Calibri" w:cstheme="minorHAnsi"/>
          <w:sz w:val="24"/>
          <w:szCs w:val="24"/>
        </w:rPr>
        <w:t>1.</w:t>
      </w:r>
      <w:r w:rsidR="003B56FF">
        <w:rPr>
          <w:rFonts w:eastAsia="Calibri" w:cstheme="minorHAnsi"/>
          <w:sz w:val="24"/>
          <w:szCs w:val="24"/>
        </w:rPr>
        <w:t>4</w:t>
      </w:r>
      <w:r w:rsidRPr="00EE3C1B">
        <w:rPr>
          <w:rFonts w:eastAsia="Calibri" w:cstheme="minorHAnsi"/>
          <w:sz w:val="24"/>
          <w:szCs w:val="24"/>
        </w:rPr>
        <w:t>. projektų vykdymo priežiūros paslaugos;</w:t>
      </w:r>
    </w:p>
    <w:p w14:paraId="3F38A78A" w14:textId="53541466" w:rsidR="00E43F20" w:rsidRPr="00EE3C1B" w:rsidRDefault="00E43F20" w:rsidP="00EE3C1B">
      <w:pPr>
        <w:spacing w:after="0" w:line="276" w:lineRule="auto"/>
        <w:ind w:firstLine="1296"/>
        <w:jc w:val="both"/>
        <w:rPr>
          <w:rFonts w:eastAsia="Calibri" w:cstheme="minorHAnsi"/>
          <w:sz w:val="24"/>
          <w:szCs w:val="24"/>
        </w:rPr>
      </w:pPr>
      <w:r w:rsidRPr="00EE3C1B">
        <w:rPr>
          <w:rFonts w:eastAsia="Calibri" w:cstheme="minorHAnsi"/>
          <w:sz w:val="24"/>
          <w:szCs w:val="24"/>
        </w:rPr>
        <w:t>1.</w:t>
      </w:r>
      <w:r w:rsidR="003B56FF">
        <w:rPr>
          <w:rFonts w:eastAsia="Calibri" w:cstheme="minorHAnsi"/>
          <w:sz w:val="24"/>
          <w:szCs w:val="24"/>
        </w:rPr>
        <w:t>5</w:t>
      </w:r>
      <w:r w:rsidRPr="00EE3C1B">
        <w:rPr>
          <w:rFonts w:eastAsia="Calibri" w:cstheme="minorHAnsi"/>
          <w:sz w:val="24"/>
          <w:szCs w:val="24"/>
        </w:rPr>
        <w:t xml:space="preserve">. projektų koregavimo (projektų naujos laidos išleidimo) paslaugos. </w:t>
      </w:r>
    </w:p>
    <w:p w14:paraId="01F0B7F5" w14:textId="771C4B2D" w:rsidR="00D96D14" w:rsidRPr="00EE3C1B" w:rsidRDefault="00D96D14" w:rsidP="00EE3C1B">
      <w:pPr>
        <w:spacing w:after="0" w:line="276" w:lineRule="auto"/>
        <w:ind w:firstLine="1296"/>
        <w:jc w:val="both"/>
        <w:rPr>
          <w:rFonts w:cstheme="minorHAnsi"/>
          <w:sz w:val="24"/>
          <w:szCs w:val="24"/>
        </w:rPr>
      </w:pPr>
      <w:r w:rsidRPr="00EE3C1B">
        <w:rPr>
          <w:rFonts w:cstheme="minorHAnsi"/>
          <w:sz w:val="24"/>
          <w:szCs w:val="24"/>
        </w:rPr>
        <w:t xml:space="preserve">2. </w:t>
      </w:r>
      <w:r w:rsidR="006E3B64" w:rsidRPr="00EE3C1B">
        <w:rPr>
          <w:rFonts w:cstheme="minorHAnsi"/>
          <w:sz w:val="24"/>
          <w:szCs w:val="24"/>
        </w:rPr>
        <w:t xml:space="preserve">Paslaugos bus perkamos pagal </w:t>
      </w:r>
      <w:r w:rsidR="00E43F20" w:rsidRPr="00EE3C1B">
        <w:rPr>
          <w:rFonts w:cstheme="minorHAnsi"/>
          <w:sz w:val="24"/>
          <w:szCs w:val="24"/>
        </w:rPr>
        <w:t xml:space="preserve">Vartotojo </w:t>
      </w:r>
      <w:r w:rsidR="006E3B64" w:rsidRPr="00EE3C1B">
        <w:rPr>
          <w:rFonts w:cstheme="minorHAnsi"/>
          <w:sz w:val="24"/>
          <w:szCs w:val="24"/>
        </w:rPr>
        <w:t xml:space="preserve">poreikį. </w:t>
      </w:r>
      <w:r w:rsidRPr="00EE3C1B">
        <w:rPr>
          <w:rFonts w:cstheme="minorHAnsi"/>
          <w:sz w:val="24"/>
          <w:szCs w:val="24"/>
        </w:rPr>
        <w:t>Pa</w:t>
      </w:r>
      <w:r w:rsidR="006263C8" w:rsidRPr="00EE3C1B">
        <w:rPr>
          <w:rFonts w:cstheme="minorHAnsi"/>
          <w:sz w:val="24"/>
          <w:szCs w:val="24"/>
        </w:rPr>
        <w:t xml:space="preserve">slaugų teikėjas bus parenkamas </w:t>
      </w:r>
      <w:r w:rsidRPr="00EE3C1B">
        <w:rPr>
          <w:rFonts w:cstheme="minorHAnsi"/>
          <w:sz w:val="24"/>
          <w:szCs w:val="24"/>
        </w:rPr>
        <w:t>Preliminariojoje sutartyje nustatyta tvarka. Su</w:t>
      </w:r>
      <w:r w:rsidR="006263C8" w:rsidRPr="00EE3C1B">
        <w:rPr>
          <w:rFonts w:cstheme="minorHAnsi"/>
          <w:sz w:val="24"/>
          <w:szCs w:val="24"/>
        </w:rPr>
        <w:t xml:space="preserve"> Paslaugų teikėju bus sudaroma P</w:t>
      </w:r>
      <w:r w:rsidR="0071286D" w:rsidRPr="00EE3C1B">
        <w:rPr>
          <w:rFonts w:cstheme="minorHAnsi"/>
          <w:sz w:val="24"/>
          <w:szCs w:val="24"/>
        </w:rPr>
        <w:t>agrindinė sutartis šios</w:t>
      </w:r>
      <w:r w:rsidRPr="00EE3C1B">
        <w:rPr>
          <w:rFonts w:cstheme="minorHAnsi"/>
          <w:sz w:val="24"/>
          <w:szCs w:val="24"/>
        </w:rPr>
        <w:t xml:space="preserve"> t</w:t>
      </w:r>
      <w:r w:rsidR="0071286D" w:rsidRPr="00EE3C1B">
        <w:rPr>
          <w:rFonts w:cstheme="minorHAnsi"/>
          <w:sz w:val="24"/>
          <w:szCs w:val="24"/>
        </w:rPr>
        <w:t>echninės</w:t>
      </w:r>
      <w:r w:rsidRPr="00EE3C1B">
        <w:rPr>
          <w:rFonts w:cstheme="minorHAnsi"/>
          <w:sz w:val="24"/>
          <w:szCs w:val="24"/>
        </w:rPr>
        <w:t xml:space="preserve"> specifik</w:t>
      </w:r>
      <w:r w:rsidR="0071286D" w:rsidRPr="00EE3C1B">
        <w:rPr>
          <w:rFonts w:cstheme="minorHAnsi"/>
          <w:sz w:val="24"/>
          <w:szCs w:val="24"/>
        </w:rPr>
        <w:t>acijos 1.1–1.</w:t>
      </w:r>
      <w:r w:rsidR="003B56FF">
        <w:rPr>
          <w:rFonts w:cstheme="minorHAnsi"/>
          <w:sz w:val="24"/>
          <w:szCs w:val="24"/>
        </w:rPr>
        <w:t>5</w:t>
      </w:r>
      <w:r w:rsidR="0071286D" w:rsidRPr="00EE3C1B">
        <w:rPr>
          <w:rFonts w:cstheme="minorHAnsi"/>
          <w:sz w:val="24"/>
          <w:szCs w:val="24"/>
        </w:rPr>
        <w:t xml:space="preserve"> papunkčiuose</w:t>
      </w:r>
      <w:r w:rsidR="006263C8" w:rsidRPr="00EE3C1B">
        <w:rPr>
          <w:rFonts w:cstheme="minorHAnsi"/>
          <w:sz w:val="24"/>
          <w:szCs w:val="24"/>
        </w:rPr>
        <w:t xml:space="preserve"> nurodytoms konkrečioms P</w:t>
      </w:r>
      <w:r w:rsidRPr="00EE3C1B">
        <w:rPr>
          <w:rFonts w:cstheme="minorHAnsi"/>
          <w:sz w:val="24"/>
          <w:szCs w:val="24"/>
        </w:rPr>
        <w:t>aslaugoms teikti.</w:t>
      </w:r>
      <w:r w:rsidR="006263C8" w:rsidRPr="00EE3C1B">
        <w:rPr>
          <w:rFonts w:cstheme="minorHAnsi"/>
          <w:sz w:val="24"/>
          <w:szCs w:val="24"/>
        </w:rPr>
        <w:t xml:space="preserve"> K</w:t>
      </w:r>
      <w:r w:rsidR="00CB18F5" w:rsidRPr="00EE3C1B">
        <w:rPr>
          <w:rFonts w:cstheme="minorHAnsi"/>
          <w:sz w:val="24"/>
          <w:szCs w:val="24"/>
        </w:rPr>
        <w:t xml:space="preserve">onkrečios perkamos Paslaugos, </w:t>
      </w:r>
      <w:r w:rsidR="006263C8" w:rsidRPr="00EE3C1B">
        <w:rPr>
          <w:rFonts w:cstheme="minorHAnsi"/>
          <w:sz w:val="24"/>
          <w:szCs w:val="24"/>
        </w:rPr>
        <w:t>jų kiekiai</w:t>
      </w:r>
      <w:r w:rsidR="00CB18F5" w:rsidRPr="00EE3C1B">
        <w:rPr>
          <w:rFonts w:cstheme="minorHAnsi"/>
          <w:sz w:val="24"/>
          <w:szCs w:val="24"/>
        </w:rPr>
        <w:t xml:space="preserve"> ir t</w:t>
      </w:r>
      <w:r w:rsidR="00BF2CE8" w:rsidRPr="00EE3C1B">
        <w:rPr>
          <w:rFonts w:cstheme="minorHAnsi"/>
          <w:sz w:val="24"/>
          <w:szCs w:val="24"/>
        </w:rPr>
        <w:t>echninė dokumentacija (</w:t>
      </w:r>
      <w:r w:rsidR="00E43F20" w:rsidRPr="00EE3C1B">
        <w:rPr>
          <w:rFonts w:cstheme="minorHAnsi"/>
          <w:sz w:val="24"/>
          <w:szCs w:val="24"/>
        </w:rPr>
        <w:t>techninė</w:t>
      </w:r>
      <w:r w:rsidR="00BF2CE8" w:rsidRPr="00EE3C1B">
        <w:rPr>
          <w:rFonts w:cstheme="minorHAnsi"/>
          <w:sz w:val="24"/>
          <w:szCs w:val="24"/>
        </w:rPr>
        <w:t xml:space="preserve"> užduotis, projektuojamo objekto vieta,</w:t>
      </w:r>
      <w:r w:rsidR="00FD06B2" w:rsidRPr="00EE3C1B">
        <w:rPr>
          <w:rFonts w:cstheme="minorHAnsi"/>
          <w:sz w:val="24"/>
          <w:szCs w:val="24"/>
        </w:rPr>
        <w:t xml:space="preserve"> plotas, ilgis,</w:t>
      </w:r>
      <w:r w:rsidR="00CB18F5" w:rsidRPr="00EE3C1B">
        <w:rPr>
          <w:rFonts w:cstheme="minorHAnsi"/>
          <w:sz w:val="24"/>
          <w:szCs w:val="24"/>
        </w:rPr>
        <w:t xml:space="preserve"> schemos, aprašymai, brėžiniai ir pan.), reikalingi</w:t>
      </w:r>
      <w:r w:rsidR="00B20CED" w:rsidRPr="00EE3C1B">
        <w:rPr>
          <w:rFonts w:cstheme="minorHAnsi"/>
          <w:sz w:val="24"/>
          <w:szCs w:val="24"/>
        </w:rPr>
        <w:t xml:space="preserve"> Pagrindinių sutarčių</w:t>
      </w:r>
      <w:r w:rsidR="00CB18F5" w:rsidRPr="00EE3C1B">
        <w:rPr>
          <w:rFonts w:cstheme="minorHAnsi"/>
          <w:sz w:val="24"/>
          <w:szCs w:val="24"/>
        </w:rPr>
        <w:t xml:space="preserve"> sudarymui,</w:t>
      </w:r>
      <w:r w:rsidR="006263C8" w:rsidRPr="00EE3C1B">
        <w:rPr>
          <w:rFonts w:cstheme="minorHAnsi"/>
          <w:sz w:val="24"/>
          <w:szCs w:val="24"/>
        </w:rPr>
        <w:t xml:space="preserve"> </w:t>
      </w:r>
      <w:r w:rsidR="00FD06B2" w:rsidRPr="00EE3C1B">
        <w:rPr>
          <w:rFonts w:cstheme="minorHAnsi"/>
          <w:sz w:val="24"/>
          <w:szCs w:val="24"/>
        </w:rPr>
        <w:t xml:space="preserve">Vartotojo </w:t>
      </w:r>
      <w:r w:rsidR="00CB18F5" w:rsidRPr="00EE3C1B">
        <w:rPr>
          <w:rFonts w:cstheme="minorHAnsi"/>
          <w:sz w:val="24"/>
          <w:szCs w:val="24"/>
        </w:rPr>
        <w:t>bus pateikiami</w:t>
      </w:r>
      <w:r w:rsidR="006263C8" w:rsidRPr="00EE3C1B">
        <w:rPr>
          <w:rFonts w:cstheme="minorHAnsi"/>
          <w:sz w:val="24"/>
          <w:szCs w:val="24"/>
        </w:rPr>
        <w:t xml:space="preserve"> atskirai, kiekvieno neatnaujinto ir atnaujinto varžymosi metu. </w:t>
      </w:r>
    </w:p>
    <w:p w14:paraId="0ACDEE7A" w14:textId="55D0DD84" w:rsidR="00B1380F" w:rsidRPr="00EE3C1B" w:rsidRDefault="004314FA" w:rsidP="00EE3C1B">
      <w:pPr>
        <w:spacing w:after="0" w:line="276" w:lineRule="auto"/>
        <w:ind w:firstLine="1296"/>
        <w:jc w:val="both"/>
        <w:rPr>
          <w:rFonts w:cstheme="minorHAnsi"/>
          <w:sz w:val="24"/>
          <w:szCs w:val="24"/>
        </w:rPr>
      </w:pPr>
      <w:r w:rsidRPr="00EE3C1B">
        <w:rPr>
          <w:rFonts w:cstheme="minorHAnsi"/>
          <w:sz w:val="24"/>
          <w:szCs w:val="24"/>
        </w:rPr>
        <w:t xml:space="preserve">3. </w:t>
      </w:r>
      <w:r w:rsidR="005707D1" w:rsidRPr="00EE3C1B">
        <w:rPr>
          <w:rFonts w:cstheme="minorHAnsi"/>
          <w:sz w:val="24"/>
          <w:szCs w:val="24"/>
        </w:rPr>
        <w:t>Perkamos Paslaugos</w:t>
      </w:r>
      <w:r w:rsidR="00526871">
        <w:rPr>
          <w:rFonts w:cstheme="minorHAnsi"/>
          <w:sz w:val="24"/>
          <w:szCs w:val="24"/>
        </w:rPr>
        <w:t>,</w:t>
      </w:r>
      <w:r w:rsidR="005707D1" w:rsidRPr="00EE3C1B">
        <w:rPr>
          <w:rFonts w:cstheme="minorHAnsi"/>
          <w:sz w:val="24"/>
          <w:szCs w:val="24"/>
        </w:rPr>
        <w:t xml:space="preserve"> skirtos </w:t>
      </w:r>
      <w:r w:rsidR="00B1380F" w:rsidRPr="00EE3C1B">
        <w:rPr>
          <w:rFonts w:cstheme="minorHAnsi"/>
          <w:sz w:val="24"/>
          <w:szCs w:val="24"/>
        </w:rPr>
        <w:t>Kauno miesto teritorijoje esantiems objektams.</w:t>
      </w:r>
    </w:p>
    <w:p w14:paraId="194261D7" w14:textId="3BADF5DE" w:rsidR="00875D5C" w:rsidRPr="00EE3C1B" w:rsidRDefault="00875D5C" w:rsidP="00EE3C1B">
      <w:pPr>
        <w:spacing w:after="0" w:line="276" w:lineRule="auto"/>
        <w:ind w:firstLine="1296"/>
        <w:jc w:val="both"/>
        <w:rPr>
          <w:rFonts w:cstheme="minorHAnsi"/>
          <w:sz w:val="24"/>
          <w:szCs w:val="24"/>
        </w:rPr>
      </w:pPr>
      <w:r w:rsidRPr="00EE3C1B">
        <w:rPr>
          <w:rFonts w:cstheme="minorHAnsi"/>
          <w:sz w:val="24"/>
          <w:szCs w:val="24"/>
        </w:rPr>
        <w:t xml:space="preserve">4. Paslaugos turi būti teikiamos vadovaujantis Lietuvos Respublikos statybos įstatymu, Želdynų įstatymu, statybos techniniu reglamentu STR 1.04.04:2017 „Statinio projektavimas, projekto ekspertizė“, </w:t>
      </w:r>
      <w:r w:rsidRPr="00EE3C1B">
        <w:rPr>
          <w:rFonts w:eastAsia="Calibri" w:cstheme="minorHAnsi"/>
          <w:sz w:val="24"/>
          <w:szCs w:val="24"/>
        </w:rPr>
        <w:t xml:space="preserve">STR 1.09.04:2007 „Statinio projekto vykdymo priežiūros tvarkos aprašas“ </w:t>
      </w:r>
      <w:r w:rsidRPr="00EE3C1B">
        <w:rPr>
          <w:rFonts w:cstheme="minorHAnsi"/>
          <w:sz w:val="24"/>
          <w:szCs w:val="24"/>
        </w:rPr>
        <w:t xml:space="preserve">ir kitais statybos ir projektavimo veiklą bei statinio projekto vykdymo priežiūrą reglamentuojančiais teisės aktų reikalavimais, </w:t>
      </w:r>
      <w:r w:rsidR="00E43F20" w:rsidRPr="00EE3C1B">
        <w:rPr>
          <w:rFonts w:cstheme="minorHAnsi"/>
          <w:sz w:val="24"/>
          <w:szCs w:val="24"/>
        </w:rPr>
        <w:t xml:space="preserve">Vartotojo </w:t>
      </w:r>
      <w:r w:rsidRPr="00EE3C1B">
        <w:rPr>
          <w:rFonts w:cstheme="minorHAnsi"/>
          <w:sz w:val="24"/>
          <w:szCs w:val="24"/>
        </w:rPr>
        <w:t xml:space="preserve">pateikta </w:t>
      </w:r>
      <w:r w:rsidR="00E43F20" w:rsidRPr="00EE3C1B">
        <w:rPr>
          <w:rFonts w:cstheme="minorHAnsi"/>
          <w:sz w:val="24"/>
          <w:szCs w:val="24"/>
        </w:rPr>
        <w:t xml:space="preserve">technine </w:t>
      </w:r>
      <w:r w:rsidRPr="00EE3C1B">
        <w:rPr>
          <w:rFonts w:cstheme="minorHAnsi"/>
          <w:sz w:val="24"/>
          <w:szCs w:val="24"/>
        </w:rPr>
        <w:t>užduotimi, atliktais inžineriniais tyrimais ir išduotomis prisijungimo ar projektavimo sąlygomis. Projektuose turi būti parengtos visos projekto dalys, kaip nurodyta STR1.04.04:2017 2017 „Statinio projektavimas, projekto ekspertizė“.</w:t>
      </w:r>
    </w:p>
    <w:p w14:paraId="22B04353" w14:textId="77777777" w:rsidR="009277FB" w:rsidRPr="00EE3C1B" w:rsidRDefault="004314FA" w:rsidP="00EE3C1B">
      <w:pPr>
        <w:spacing w:after="0" w:line="276" w:lineRule="auto"/>
        <w:ind w:firstLine="1296"/>
        <w:jc w:val="both"/>
        <w:rPr>
          <w:rFonts w:cstheme="minorHAnsi"/>
          <w:sz w:val="24"/>
          <w:szCs w:val="24"/>
        </w:rPr>
      </w:pPr>
      <w:r w:rsidRPr="00EE3C1B">
        <w:rPr>
          <w:rFonts w:cstheme="minorHAnsi"/>
          <w:sz w:val="24"/>
          <w:szCs w:val="24"/>
        </w:rPr>
        <w:t xml:space="preserve">5. </w:t>
      </w:r>
      <w:r w:rsidR="009277FB" w:rsidRPr="00EE3C1B">
        <w:rPr>
          <w:rFonts w:eastAsia="Calibri" w:cstheme="minorHAnsi"/>
          <w:sz w:val="24"/>
          <w:szCs w:val="24"/>
        </w:rPr>
        <w:t xml:space="preserve">Pasikeitus įstatymų ir kitų teisės aktų, reglamentuojančių perkamas Paslaugas, nuostatoms ir reikalavimams, Paslaugų teikėjas turi teikti Paslaugas, atsižvelgiant į jį keičiančio teisės </w:t>
      </w:r>
      <w:r w:rsidR="009277FB" w:rsidRPr="00EE3C1B">
        <w:rPr>
          <w:rFonts w:eastAsia="Calibri" w:cstheme="minorHAnsi"/>
          <w:sz w:val="24"/>
          <w:szCs w:val="24"/>
        </w:rPr>
        <w:lastRenderedPageBreak/>
        <w:t>akto nuostatas bei vadovautis aktualiomis dokumentų redakcijomis (pagal Lietuvos Respublikos statybos įstatymo 24 str.).</w:t>
      </w:r>
    </w:p>
    <w:p w14:paraId="5F1383A8" w14:textId="68616812" w:rsidR="00F2751B" w:rsidRPr="00EE3C1B" w:rsidRDefault="00777D29" w:rsidP="00EE3C1B">
      <w:pPr>
        <w:spacing w:after="0" w:line="276" w:lineRule="auto"/>
        <w:ind w:firstLine="1296"/>
        <w:jc w:val="both"/>
        <w:rPr>
          <w:rFonts w:cstheme="minorHAnsi"/>
          <w:sz w:val="24"/>
          <w:szCs w:val="24"/>
        </w:rPr>
      </w:pPr>
      <w:r w:rsidRPr="00EE3C1B">
        <w:rPr>
          <w:rFonts w:cstheme="minorHAnsi"/>
          <w:sz w:val="24"/>
          <w:szCs w:val="24"/>
        </w:rPr>
        <w:t xml:space="preserve">6. </w:t>
      </w:r>
      <w:r w:rsidR="007D749F" w:rsidRPr="00EE3C1B">
        <w:rPr>
          <w:rFonts w:cstheme="minorHAnsi"/>
          <w:sz w:val="24"/>
          <w:szCs w:val="24"/>
        </w:rPr>
        <w:t>Paslaugų teikimo metu</w:t>
      </w:r>
      <w:r w:rsidR="00F2751B" w:rsidRPr="00EE3C1B">
        <w:rPr>
          <w:rFonts w:cstheme="minorHAnsi"/>
          <w:sz w:val="24"/>
          <w:szCs w:val="24"/>
        </w:rPr>
        <w:t xml:space="preserve"> </w:t>
      </w:r>
      <w:r w:rsidR="004314FA" w:rsidRPr="00EE3C1B">
        <w:rPr>
          <w:rFonts w:cstheme="minorHAnsi"/>
          <w:sz w:val="24"/>
          <w:szCs w:val="24"/>
        </w:rPr>
        <w:t xml:space="preserve">Paslaugų teikėjas privalo </w:t>
      </w:r>
      <w:r w:rsidR="00F2751B" w:rsidRPr="00EE3C1B">
        <w:rPr>
          <w:rFonts w:cstheme="minorHAnsi"/>
          <w:sz w:val="24"/>
          <w:szCs w:val="24"/>
        </w:rPr>
        <w:t xml:space="preserve">išsiaiškinti </w:t>
      </w:r>
      <w:r w:rsidR="00FD06B2" w:rsidRPr="00EE3C1B">
        <w:rPr>
          <w:rFonts w:cstheme="minorHAnsi"/>
          <w:sz w:val="24"/>
          <w:szCs w:val="24"/>
        </w:rPr>
        <w:t xml:space="preserve">Vartotojo </w:t>
      </w:r>
      <w:r w:rsidR="00F2751B" w:rsidRPr="00EE3C1B">
        <w:rPr>
          <w:rFonts w:cstheme="minorHAnsi"/>
          <w:sz w:val="24"/>
          <w:szCs w:val="24"/>
        </w:rPr>
        <w:t xml:space="preserve">pageidavimus </w:t>
      </w:r>
      <w:r w:rsidR="004A0347">
        <w:rPr>
          <w:rFonts w:cstheme="minorHAnsi"/>
          <w:sz w:val="24"/>
          <w:szCs w:val="24"/>
        </w:rPr>
        <w:t>ir</w:t>
      </w:r>
      <w:r w:rsidR="00F2751B" w:rsidRPr="00EE3C1B">
        <w:rPr>
          <w:rFonts w:cstheme="minorHAnsi"/>
          <w:sz w:val="24"/>
          <w:szCs w:val="24"/>
        </w:rPr>
        <w:t xml:space="preserve"> atsižvelgti į jo pastabas bei pasiūlymus</w:t>
      </w:r>
      <w:r w:rsidR="001F45EB" w:rsidRPr="00EE3C1B">
        <w:rPr>
          <w:rFonts w:cstheme="minorHAnsi"/>
          <w:sz w:val="24"/>
          <w:szCs w:val="24"/>
        </w:rPr>
        <w:t xml:space="preserve">, </w:t>
      </w:r>
      <w:r w:rsidR="00F2751B" w:rsidRPr="00EE3C1B">
        <w:rPr>
          <w:rFonts w:cstheme="minorHAnsi"/>
          <w:sz w:val="24"/>
          <w:szCs w:val="24"/>
        </w:rPr>
        <w:t xml:space="preserve">imtis visų įmanomų priemonių, kad Paslaugos būtų teikiamos pagal </w:t>
      </w:r>
      <w:r w:rsidR="00FD06B2" w:rsidRPr="00EE3C1B">
        <w:rPr>
          <w:rFonts w:cstheme="minorHAnsi"/>
          <w:sz w:val="24"/>
          <w:szCs w:val="24"/>
        </w:rPr>
        <w:t xml:space="preserve">Vartotojo </w:t>
      </w:r>
      <w:r w:rsidR="00F2751B" w:rsidRPr="00EE3C1B">
        <w:rPr>
          <w:rFonts w:cstheme="minorHAnsi"/>
          <w:sz w:val="24"/>
          <w:szCs w:val="24"/>
        </w:rPr>
        <w:t>pa</w:t>
      </w:r>
      <w:r w:rsidR="007D749F" w:rsidRPr="00EE3C1B">
        <w:rPr>
          <w:rFonts w:cstheme="minorHAnsi"/>
          <w:sz w:val="24"/>
          <w:szCs w:val="24"/>
        </w:rPr>
        <w:t>geidavimus</w:t>
      </w:r>
      <w:r w:rsidR="004A0347">
        <w:rPr>
          <w:rFonts w:cstheme="minorHAnsi"/>
          <w:sz w:val="24"/>
          <w:szCs w:val="24"/>
        </w:rPr>
        <w:t>,</w:t>
      </w:r>
      <w:r w:rsidR="007D749F" w:rsidRPr="00EE3C1B">
        <w:rPr>
          <w:rFonts w:cstheme="minorHAnsi"/>
          <w:sz w:val="24"/>
          <w:szCs w:val="24"/>
        </w:rPr>
        <w:t xml:space="preserve"> neviršijant </w:t>
      </w:r>
      <w:r w:rsidR="008701AA">
        <w:rPr>
          <w:rFonts w:cstheme="minorHAnsi"/>
          <w:sz w:val="24"/>
          <w:szCs w:val="24"/>
        </w:rPr>
        <w:t>techninės</w:t>
      </w:r>
      <w:r w:rsidR="008701AA" w:rsidRPr="00EE3C1B">
        <w:rPr>
          <w:rFonts w:cstheme="minorHAnsi"/>
          <w:sz w:val="24"/>
          <w:szCs w:val="24"/>
        </w:rPr>
        <w:t xml:space="preserve"> </w:t>
      </w:r>
      <w:r w:rsidR="007D749F" w:rsidRPr="00EE3C1B">
        <w:rPr>
          <w:rFonts w:cstheme="minorHAnsi"/>
          <w:sz w:val="24"/>
          <w:szCs w:val="24"/>
        </w:rPr>
        <w:t>užduoties</w:t>
      </w:r>
      <w:r w:rsidR="00F2751B" w:rsidRPr="00EE3C1B">
        <w:rPr>
          <w:rFonts w:cstheme="minorHAnsi"/>
          <w:sz w:val="24"/>
          <w:szCs w:val="24"/>
        </w:rPr>
        <w:t xml:space="preserve"> reikalavimų ir vadovaujantis galiojančiomis teisės aktų, reglamentuojančių statybos ir projektavimo veiklą, normomis; </w:t>
      </w:r>
    </w:p>
    <w:p w14:paraId="0AAEA494" w14:textId="1A4C583D" w:rsidR="00A748C2" w:rsidRPr="00EE3C1B" w:rsidRDefault="00777D29" w:rsidP="00EE3C1B">
      <w:pPr>
        <w:spacing w:after="0" w:line="276" w:lineRule="auto"/>
        <w:ind w:firstLine="1296"/>
        <w:jc w:val="both"/>
        <w:rPr>
          <w:rFonts w:cstheme="minorHAnsi"/>
          <w:sz w:val="24"/>
          <w:szCs w:val="24"/>
        </w:rPr>
      </w:pPr>
      <w:r w:rsidRPr="00EE3C1B">
        <w:rPr>
          <w:rFonts w:cstheme="minorHAnsi"/>
          <w:sz w:val="24"/>
          <w:szCs w:val="24"/>
        </w:rPr>
        <w:t>7.</w:t>
      </w:r>
      <w:r w:rsidR="00D76595" w:rsidRPr="00EE3C1B">
        <w:rPr>
          <w:rFonts w:cstheme="minorHAnsi"/>
          <w:sz w:val="24"/>
          <w:szCs w:val="24"/>
        </w:rPr>
        <w:t xml:space="preserve"> </w:t>
      </w:r>
      <w:r w:rsidR="00A748C2" w:rsidRPr="00EE3C1B">
        <w:rPr>
          <w:rFonts w:cstheme="minorHAnsi"/>
          <w:sz w:val="24"/>
          <w:szCs w:val="24"/>
        </w:rPr>
        <w:t>P</w:t>
      </w:r>
      <w:r w:rsidR="00A748C2" w:rsidRPr="00EE3C1B">
        <w:rPr>
          <w:rFonts w:eastAsia="Calibri" w:cstheme="minorHAnsi"/>
          <w:sz w:val="24"/>
          <w:szCs w:val="24"/>
        </w:rPr>
        <w:t xml:space="preserve">rojekto sprendimai turi būti ekonomiškai pagrįsti ir racionalūs; </w:t>
      </w:r>
      <w:r w:rsidR="008701AA">
        <w:rPr>
          <w:rFonts w:cstheme="minorHAnsi"/>
          <w:sz w:val="24"/>
          <w:szCs w:val="24"/>
        </w:rPr>
        <w:t>p</w:t>
      </w:r>
      <w:r w:rsidR="00A748C2" w:rsidRPr="00EE3C1B">
        <w:rPr>
          <w:rFonts w:cstheme="minorHAnsi"/>
          <w:sz w:val="24"/>
          <w:szCs w:val="24"/>
        </w:rPr>
        <w:t xml:space="preserve">rojekto sprendiniai bus tarpusavyje susieti; sprendiniai atskiruose </w:t>
      </w:r>
      <w:r w:rsidR="008701AA">
        <w:rPr>
          <w:rFonts w:cstheme="minorHAnsi"/>
          <w:sz w:val="24"/>
          <w:szCs w:val="24"/>
        </w:rPr>
        <w:t>p</w:t>
      </w:r>
      <w:r w:rsidR="00A748C2" w:rsidRPr="00EE3C1B">
        <w:rPr>
          <w:rFonts w:cstheme="minorHAnsi"/>
          <w:sz w:val="24"/>
          <w:szCs w:val="24"/>
        </w:rPr>
        <w:t xml:space="preserve">rojekto dokumentuose ir tarp atskirų </w:t>
      </w:r>
      <w:r w:rsidR="008701AA">
        <w:rPr>
          <w:rFonts w:cstheme="minorHAnsi"/>
          <w:sz w:val="24"/>
          <w:szCs w:val="24"/>
        </w:rPr>
        <w:t>p</w:t>
      </w:r>
      <w:r w:rsidR="00A748C2" w:rsidRPr="00EE3C1B">
        <w:rPr>
          <w:rFonts w:cstheme="minorHAnsi"/>
          <w:sz w:val="24"/>
          <w:szCs w:val="24"/>
        </w:rPr>
        <w:t xml:space="preserve">rojekto dalių turi neprieštarauti vieni kitiems; kiekių duomenys atitikti </w:t>
      </w:r>
      <w:r w:rsidR="008701AA">
        <w:rPr>
          <w:rFonts w:cstheme="minorHAnsi"/>
          <w:sz w:val="24"/>
          <w:szCs w:val="24"/>
        </w:rPr>
        <w:t>p</w:t>
      </w:r>
      <w:r w:rsidR="00A748C2" w:rsidRPr="00EE3C1B">
        <w:rPr>
          <w:rFonts w:cstheme="minorHAnsi"/>
          <w:sz w:val="24"/>
          <w:szCs w:val="24"/>
        </w:rPr>
        <w:t xml:space="preserve">rojekto sprendinius; </w:t>
      </w:r>
      <w:r w:rsidR="008701AA">
        <w:rPr>
          <w:rFonts w:cstheme="minorHAnsi"/>
          <w:sz w:val="24"/>
          <w:szCs w:val="24"/>
        </w:rPr>
        <w:t>p</w:t>
      </w:r>
      <w:r w:rsidR="00A748C2" w:rsidRPr="00EE3C1B">
        <w:rPr>
          <w:rFonts w:cstheme="minorHAnsi"/>
          <w:sz w:val="24"/>
          <w:szCs w:val="24"/>
        </w:rPr>
        <w:t>rojekto sprendinių apimtis ir detalumas turi atitikti juos reglamentuojančių statybos techninių reglamentų reikalavimus;</w:t>
      </w:r>
    </w:p>
    <w:p w14:paraId="68EC8A25" w14:textId="4E938D44" w:rsidR="00B22B76" w:rsidRPr="00EE3C1B" w:rsidRDefault="00A748C2" w:rsidP="00EE3C1B">
      <w:pPr>
        <w:spacing w:after="0" w:line="276" w:lineRule="auto"/>
        <w:ind w:firstLine="1296"/>
        <w:jc w:val="both"/>
        <w:rPr>
          <w:rFonts w:cstheme="minorHAnsi"/>
          <w:sz w:val="24"/>
          <w:szCs w:val="24"/>
        </w:rPr>
      </w:pPr>
      <w:r w:rsidRPr="00EE3C1B">
        <w:rPr>
          <w:rFonts w:cstheme="minorHAnsi"/>
          <w:sz w:val="24"/>
          <w:szCs w:val="24"/>
        </w:rPr>
        <w:t xml:space="preserve">8. </w:t>
      </w:r>
      <w:r w:rsidR="00B22B76" w:rsidRPr="00EE3C1B">
        <w:rPr>
          <w:rFonts w:eastAsia="Calibri" w:cstheme="minorHAnsi"/>
          <w:sz w:val="24"/>
          <w:szCs w:val="24"/>
        </w:rPr>
        <w:t xml:space="preserve">Atitinkamas parengtas </w:t>
      </w:r>
      <w:r w:rsidR="008701AA">
        <w:rPr>
          <w:rFonts w:eastAsia="Calibri" w:cstheme="minorHAnsi"/>
          <w:sz w:val="24"/>
          <w:szCs w:val="24"/>
        </w:rPr>
        <w:t>p</w:t>
      </w:r>
      <w:r w:rsidR="00B22B76" w:rsidRPr="00EE3C1B">
        <w:rPr>
          <w:rFonts w:eastAsia="Calibri" w:cstheme="minorHAnsi"/>
          <w:sz w:val="24"/>
          <w:szCs w:val="24"/>
        </w:rPr>
        <w:t xml:space="preserve">rojektas turi būti tokios sudėties </w:t>
      </w:r>
      <w:r w:rsidR="000B22FA">
        <w:rPr>
          <w:rFonts w:eastAsia="Calibri" w:cstheme="minorHAnsi"/>
          <w:sz w:val="24"/>
          <w:szCs w:val="24"/>
        </w:rPr>
        <w:t>ir</w:t>
      </w:r>
      <w:r w:rsidR="00B22B76" w:rsidRPr="00EE3C1B">
        <w:rPr>
          <w:rFonts w:eastAsia="Calibri" w:cstheme="minorHAnsi"/>
          <w:sz w:val="24"/>
          <w:szCs w:val="24"/>
        </w:rPr>
        <w:t xml:space="preserve"> apimties, kad pagal jį būtų galima teisėtai atlikti statybos, rekonstravimo, remonto darbus ir tinkamai (pagal jo funkcinę paskirtį) naudoti objektą. Klaidų atveju Paslaugų teikėjas įsipareigoja ištaisyti jas neatlygintinai, taip pat atlyginti dėl jo suteiktų Paslaugų trūkumų (esant </w:t>
      </w:r>
      <w:r w:rsidR="008701AA">
        <w:rPr>
          <w:rFonts w:eastAsia="Calibri" w:cstheme="minorHAnsi"/>
          <w:sz w:val="24"/>
          <w:szCs w:val="24"/>
        </w:rPr>
        <w:t xml:space="preserve">Paslaugų </w:t>
      </w:r>
      <w:r w:rsidR="00517EDA" w:rsidRPr="00EE3C1B">
        <w:rPr>
          <w:rFonts w:eastAsia="Calibri" w:cstheme="minorHAnsi"/>
          <w:sz w:val="24"/>
          <w:szCs w:val="24"/>
        </w:rPr>
        <w:t>te</w:t>
      </w:r>
      <w:r w:rsidR="00517EDA">
        <w:rPr>
          <w:rFonts w:eastAsia="Calibri" w:cstheme="minorHAnsi"/>
          <w:sz w:val="24"/>
          <w:szCs w:val="24"/>
        </w:rPr>
        <w:t>ik</w:t>
      </w:r>
      <w:r w:rsidR="00517EDA" w:rsidRPr="00EE3C1B">
        <w:rPr>
          <w:rFonts w:eastAsia="Calibri" w:cstheme="minorHAnsi"/>
          <w:sz w:val="24"/>
          <w:szCs w:val="24"/>
        </w:rPr>
        <w:t>ėjo</w:t>
      </w:r>
      <w:r w:rsidR="00B22B76" w:rsidRPr="00EE3C1B">
        <w:rPr>
          <w:rFonts w:eastAsia="Calibri" w:cstheme="minorHAnsi"/>
          <w:sz w:val="24"/>
          <w:szCs w:val="24"/>
        </w:rPr>
        <w:t xml:space="preserve"> kaltei) atsiradusius nuostolius.</w:t>
      </w:r>
    </w:p>
    <w:p w14:paraId="557C991D" w14:textId="6E55BF6A" w:rsidR="00552BA2" w:rsidRPr="00EE3C1B" w:rsidRDefault="00A910B6" w:rsidP="00EE3C1B">
      <w:pPr>
        <w:spacing w:after="0" w:line="276" w:lineRule="auto"/>
        <w:ind w:firstLine="1276"/>
        <w:jc w:val="both"/>
        <w:rPr>
          <w:rFonts w:eastAsia="Times New Roman" w:cstheme="minorHAnsi"/>
          <w:noProof/>
          <w:sz w:val="24"/>
          <w:szCs w:val="24"/>
        </w:rPr>
      </w:pPr>
      <w:r w:rsidRPr="00EE3C1B">
        <w:rPr>
          <w:rFonts w:cstheme="minorHAnsi"/>
          <w:sz w:val="24"/>
          <w:szCs w:val="24"/>
        </w:rPr>
        <w:t>9</w:t>
      </w:r>
      <w:r w:rsidR="00B22B76" w:rsidRPr="00EE3C1B">
        <w:rPr>
          <w:rFonts w:cstheme="minorHAnsi"/>
          <w:sz w:val="24"/>
          <w:szCs w:val="24"/>
        </w:rPr>
        <w:t xml:space="preserve">. </w:t>
      </w:r>
      <w:r w:rsidR="004314FA" w:rsidRPr="00EE3C1B">
        <w:rPr>
          <w:rFonts w:cstheme="minorHAnsi"/>
          <w:sz w:val="24"/>
          <w:szCs w:val="24"/>
        </w:rPr>
        <w:t>P</w:t>
      </w:r>
      <w:r w:rsidR="004314FA" w:rsidRPr="00EE3C1B">
        <w:rPr>
          <w:rFonts w:eastAsia="Times New Roman" w:cstheme="minorHAnsi"/>
          <w:noProof/>
          <w:sz w:val="24"/>
          <w:szCs w:val="24"/>
        </w:rPr>
        <w:t xml:space="preserve">arengtoje </w:t>
      </w:r>
      <w:r w:rsidR="008701AA">
        <w:rPr>
          <w:rFonts w:eastAsia="Times New Roman" w:cstheme="minorHAnsi"/>
          <w:noProof/>
          <w:sz w:val="24"/>
          <w:szCs w:val="24"/>
        </w:rPr>
        <w:t>p</w:t>
      </w:r>
      <w:r w:rsidR="004314FA" w:rsidRPr="00EE3C1B">
        <w:rPr>
          <w:rFonts w:eastAsia="Times New Roman" w:cstheme="minorHAnsi"/>
          <w:noProof/>
          <w:sz w:val="24"/>
          <w:szCs w:val="24"/>
        </w:rPr>
        <w:t>rojekto dokumentacijoje negali būti nurodytas konkretus modelis ar šaltinis, konkretus procesas</w:t>
      </w:r>
      <w:r w:rsidR="00BF2CE8" w:rsidRPr="00EE3C1B">
        <w:rPr>
          <w:rFonts w:eastAsia="Times New Roman" w:cstheme="minorHAnsi"/>
          <w:noProof/>
          <w:sz w:val="24"/>
          <w:szCs w:val="24"/>
        </w:rPr>
        <w:t xml:space="preserve"> ar prekės </w:t>
      </w:r>
      <w:r w:rsidR="004314FA" w:rsidRPr="00EE3C1B">
        <w:rPr>
          <w:rFonts w:eastAsia="Times New Roman" w:cstheme="minorHAnsi"/>
          <w:noProof/>
          <w:sz w:val="24"/>
          <w:szCs w:val="24"/>
        </w:rPr>
        <w:t>ženklas,</w:t>
      </w:r>
      <w:r w:rsidR="0089298F" w:rsidRPr="00EE3C1B">
        <w:rPr>
          <w:rFonts w:eastAsia="Times New Roman" w:cstheme="minorHAnsi"/>
          <w:noProof/>
          <w:sz w:val="24"/>
          <w:szCs w:val="24"/>
        </w:rPr>
        <w:t xml:space="preserve"> standartas, sertifikatas,</w:t>
      </w:r>
      <w:r w:rsidR="004314FA" w:rsidRPr="00EE3C1B">
        <w:rPr>
          <w:rFonts w:eastAsia="Times New Roman" w:cstheme="minorHAnsi"/>
          <w:noProof/>
          <w:sz w:val="24"/>
          <w:szCs w:val="24"/>
        </w:rPr>
        <w:t xml:space="preserve"> patentas, tipas, konkreti kilmė ar gamyba</w:t>
      </w:r>
      <w:r w:rsidR="00BF2CE8" w:rsidRPr="00EE3C1B">
        <w:rPr>
          <w:rFonts w:eastAsia="Times New Roman" w:cstheme="minorHAnsi"/>
          <w:noProof/>
          <w:sz w:val="24"/>
          <w:szCs w:val="24"/>
        </w:rPr>
        <w:t>, dėl kurių tam tikroms įmonėms ar tam tikriems produktams būt</w:t>
      </w:r>
      <w:r w:rsidR="004314FA" w:rsidRPr="00EE3C1B">
        <w:rPr>
          <w:rFonts w:eastAsia="Times New Roman" w:cstheme="minorHAnsi"/>
          <w:noProof/>
          <w:sz w:val="24"/>
          <w:szCs w:val="24"/>
        </w:rPr>
        <w:t xml:space="preserve">ų sudarytos palankesnės sąlygos. </w:t>
      </w:r>
      <w:r w:rsidR="00BF2CE8" w:rsidRPr="00EE3C1B">
        <w:rPr>
          <w:rFonts w:eastAsia="Times New Roman" w:cstheme="minorHAnsi"/>
          <w:noProof/>
          <w:sz w:val="24"/>
          <w:szCs w:val="24"/>
        </w:rPr>
        <w:t>Toks nurodymas yra leisti</w:t>
      </w:r>
      <w:r w:rsidR="004314FA" w:rsidRPr="00EE3C1B">
        <w:rPr>
          <w:rFonts w:eastAsia="Times New Roman" w:cstheme="minorHAnsi"/>
          <w:noProof/>
          <w:sz w:val="24"/>
          <w:szCs w:val="24"/>
        </w:rPr>
        <w:t>nas išimties tvarka, jei</w:t>
      </w:r>
      <w:r w:rsidR="00BF2CE8" w:rsidRPr="00EE3C1B">
        <w:rPr>
          <w:rFonts w:eastAsia="Times New Roman" w:cstheme="minorHAnsi"/>
          <w:noProof/>
          <w:sz w:val="24"/>
          <w:szCs w:val="24"/>
        </w:rPr>
        <w:t xml:space="preserve"> objekto neįmanoma tiksliai ir suprantamai apibūdinti. Tokiu atveju nurodymas pateikiamas įrašant žodžius „arba lygiavertis“;</w:t>
      </w:r>
    </w:p>
    <w:p w14:paraId="280AC80D" w14:textId="6A9D3CDE" w:rsidR="00CD749B" w:rsidRPr="00EE3C1B" w:rsidRDefault="00552BA2" w:rsidP="00EE3C1B">
      <w:pPr>
        <w:spacing w:after="0" w:line="276" w:lineRule="auto"/>
        <w:ind w:firstLine="1276"/>
        <w:jc w:val="both"/>
        <w:rPr>
          <w:rFonts w:cstheme="minorHAnsi"/>
          <w:sz w:val="24"/>
          <w:szCs w:val="24"/>
        </w:rPr>
      </w:pPr>
      <w:r w:rsidRPr="00EE3C1B">
        <w:rPr>
          <w:rFonts w:eastAsia="Times New Roman" w:cstheme="minorHAnsi"/>
          <w:noProof/>
          <w:sz w:val="24"/>
          <w:szCs w:val="24"/>
        </w:rPr>
        <w:t xml:space="preserve">10. Paslaugų teikėjas turi </w:t>
      </w:r>
      <w:r w:rsidRPr="00EE3C1B">
        <w:rPr>
          <w:rFonts w:eastAsia="Times New Roman" w:cstheme="minorHAnsi"/>
          <w:sz w:val="24"/>
          <w:szCs w:val="24"/>
          <w:lang w:eastAsia="lt-LT"/>
        </w:rPr>
        <w:t xml:space="preserve">suderinti su </w:t>
      </w:r>
      <w:r w:rsidR="00FD06B2" w:rsidRPr="00EE3C1B">
        <w:rPr>
          <w:rFonts w:eastAsia="Times New Roman" w:cstheme="minorHAnsi"/>
          <w:sz w:val="24"/>
          <w:szCs w:val="24"/>
          <w:lang w:eastAsia="lt-LT"/>
        </w:rPr>
        <w:t xml:space="preserve">Vartotoju </w:t>
      </w:r>
      <w:r w:rsidRPr="00EE3C1B">
        <w:rPr>
          <w:rFonts w:eastAsia="Times New Roman" w:cstheme="minorHAnsi"/>
          <w:sz w:val="24"/>
          <w:szCs w:val="24"/>
          <w:lang w:eastAsia="lt-LT"/>
        </w:rPr>
        <w:t>visus koncepcinius sprendimus, projektinius sprendimus, taip pat projekte nustatytas naudoti medžiagas.</w:t>
      </w:r>
      <w:r w:rsidR="007F21FA" w:rsidRPr="00EE3C1B">
        <w:rPr>
          <w:rFonts w:cstheme="minorHAnsi"/>
          <w:sz w:val="24"/>
          <w:szCs w:val="24"/>
        </w:rPr>
        <w:t xml:space="preserve"> </w:t>
      </w:r>
    </w:p>
    <w:p w14:paraId="40A95E62" w14:textId="77777777" w:rsidR="00CD749B" w:rsidRPr="00EE3C1B" w:rsidRDefault="00CD749B" w:rsidP="00EE3C1B">
      <w:pPr>
        <w:spacing w:after="0" w:line="276" w:lineRule="auto"/>
        <w:ind w:firstLine="1276"/>
        <w:jc w:val="both"/>
        <w:rPr>
          <w:rFonts w:cstheme="minorHAnsi"/>
          <w:sz w:val="24"/>
          <w:szCs w:val="24"/>
        </w:rPr>
      </w:pPr>
      <w:r w:rsidRPr="00EE3C1B">
        <w:rPr>
          <w:rFonts w:cstheme="minorHAnsi"/>
          <w:sz w:val="24"/>
          <w:szCs w:val="24"/>
        </w:rPr>
        <w:t>11. Papildomi reikalavimai Paslaugų teikėjui rengiant visų projek</w:t>
      </w:r>
      <w:r w:rsidR="004D3ECD" w:rsidRPr="00EE3C1B">
        <w:rPr>
          <w:rFonts w:cstheme="minorHAnsi"/>
          <w:sz w:val="24"/>
          <w:szCs w:val="24"/>
        </w:rPr>
        <w:t>t</w:t>
      </w:r>
      <w:r w:rsidRPr="00EE3C1B">
        <w:rPr>
          <w:rFonts w:cstheme="minorHAnsi"/>
          <w:sz w:val="24"/>
          <w:szCs w:val="24"/>
        </w:rPr>
        <w:t>o dalių sąnaudų kiekių žiniaraščius:</w:t>
      </w:r>
    </w:p>
    <w:p w14:paraId="3C96B044" w14:textId="57C9D680" w:rsidR="00CD749B" w:rsidRPr="00EE3C1B" w:rsidRDefault="00CD749B" w:rsidP="00EE3C1B">
      <w:pPr>
        <w:spacing w:after="0" w:line="276" w:lineRule="auto"/>
        <w:ind w:firstLine="1276"/>
        <w:jc w:val="both"/>
        <w:rPr>
          <w:rFonts w:cstheme="minorHAnsi"/>
          <w:sz w:val="24"/>
          <w:szCs w:val="24"/>
        </w:rPr>
      </w:pPr>
      <w:r w:rsidRPr="00EE3C1B">
        <w:rPr>
          <w:rFonts w:cstheme="minorHAnsi"/>
          <w:sz w:val="24"/>
          <w:szCs w:val="24"/>
        </w:rPr>
        <w:t>11.1. Sąnaudų kiekių žiniaraščiai turi būti rengiami atskiri kiekvienai projekto daliai ir pateikiami kiekvienoje projekto dalyje</w:t>
      </w:r>
      <w:r w:rsidR="00FD0B65">
        <w:rPr>
          <w:rFonts w:cstheme="minorHAnsi"/>
          <w:sz w:val="24"/>
          <w:szCs w:val="24"/>
        </w:rPr>
        <w:t>;</w:t>
      </w:r>
      <w:r w:rsidRPr="00EE3C1B">
        <w:rPr>
          <w:rFonts w:cstheme="minorHAnsi"/>
          <w:sz w:val="24"/>
          <w:szCs w:val="24"/>
        </w:rPr>
        <w:t xml:space="preserve"> </w:t>
      </w:r>
    </w:p>
    <w:p w14:paraId="7BF4F24C" w14:textId="1338AFDB" w:rsidR="00CD749B" w:rsidRPr="00EE3C1B" w:rsidRDefault="00CD749B" w:rsidP="00EE3C1B">
      <w:pPr>
        <w:spacing w:after="0" w:line="276" w:lineRule="auto"/>
        <w:ind w:firstLine="1276"/>
        <w:jc w:val="both"/>
        <w:rPr>
          <w:rFonts w:cstheme="minorHAnsi"/>
          <w:sz w:val="24"/>
          <w:szCs w:val="24"/>
        </w:rPr>
      </w:pPr>
      <w:r w:rsidRPr="00EE3C1B">
        <w:rPr>
          <w:rFonts w:cstheme="minorHAnsi"/>
          <w:sz w:val="24"/>
          <w:szCs w:val="24"/>
        </w:rPr>
        <w:t>11.2. Žiniaraščiuose privaloma suskaičiuoti visus darbus, medžiagas, įrangą, įrenginius ir visas kitas sąnaudas</w:t>
      </w:r>
      <w:r w:rsidR="000B22FA">
        <w:rPr>
          <w:rFonts w:cstheme="minorHAnsi"/>
          <w:sz w:val="24"/>
          <w:szCs w:val="24"/>
        </w:rPr>
        <w:t>,</w:t>
      </w:r>
      <w:r w:rsidRPr="00EE3C1B">
        <w:rPr>
          <w:rFonts w:cstheme="minorHAnsi"/>
          <w:sz w:val="24"/>
          <w:szCs w:val="24"/>
        </w:rPr>
        <w:t xml:space="preserve"> kurias statybos rangovas patirs sėkmingam projekto įgyvendinimui;</w:t>
      </w:r>
    </w:p>
    <w:p w14:paraId="7F004664" w14:textId="17E17AEE" w:rsidR="00CD749B" w:rsidRPr="00EE3C1B" w:rsidRDefault="00CD749B" w:rsidP="00EE3C1B">
      <w:pPr>
        <w:spacing w:after="0" w:line="276" w:lineRule="auto"/>
        <w:ind w:firstLine="1296"/>
        <w:jc w:val="both"/>
        <w:rPr>
          <w:rFonts w:cstheme="minorHAnsi"/>
          <w:sz w:val="24"/>
          <w:szCs w:val="24"/>
        </w:rPr>
      </w:pPr>
      <w:r w:rsidRPr="00EE3C1B">
        <w:rPr>
          <w:rFonts w:cstheme="minorHAnsi"/>
          <w:sz w:val="24"/>
          <w:szCs w:val="24"/>
        </w:rPr>
        <w:t>11.3. Kiekvienos sąnaudos turi būti aprašomos, o kiekių žiniaraštis sudaromas taip, kad rangos darbų vykdymo metu būtų įmanoma faktiškai pamatuoti sąnaudų kiekį</w:t>
      </w:r>
      <w:r w:rsidR="008701AA">
        <w:rPr>
          <w:rFonts w:cstheme="minorHAnsi"/>
          <w:sz w:val="24"/>
          <w:szCs w:val="24"/>
        </w:rPr>
        <w:t>;</w:t>
      </w:r>
      <w:r w:rsidRPr="00EE3C1B">
        <w:rPr>
          <w:rFonts w:cstheme="minorHAnsi"/>
          <w:sz w:val="24"/>
          <w:szCs w:val="24"/>
        </w:rPr>
        <w:t xml:space="preserve"> </w:t>
      </w:r>
    </w:p>
    <w:p w14:paraId="4899630A" w14:textId="2B0C5983" w:rsidR="00CD749B" w:rsidRPr="00EE3C1B" w:rsidRDefault="00CD749B" w:rsidP="00EE3C1B">
      <w:pPr>
        <w:spacing w:after="0" w:line="276" w:lineRule="auto"/>
        <w:ind w:firstLine="1296"/>
        <w:jc w:val="both"/>
        <w:rPr>
          <w:rFonts w:cstheme="minorHAnsi"/>
          <w:sz w:val="24"/>
          <w:szCs w:val="24"/>
        </w:rPr>
      </w:pPr>
      <w:r w:rsidRPr="00EE3C1B">
        <w:rPr>
          <w:rFonts w:cstheme="minorHAnsi"/>
          <w:sz w:val="24"/>
          <w:szCs w:val="24"/>
        </w:rPr>
        <w:t xml:space="preserve">11.4. Kiekvienos projekto dalies rengėjas privalės suderinti su </w:t>
      </w:r>
      <w:r w:rsidR="00FD06B2" w:rsidRPr="00EE3C1B">
        <w:rPr>
          <w:rFonts w:cstheme="minorHAnsi"/>
          <w:sz w:val="24"/>
          <w:szCs w:val="24"/>
        </w:rPr>
        <w:t xml:space="preserve">Vartotoju </w:t>
      </w:r>
      <w:r w:rsidRPr="00EE3C1B">
        <w:rPr>
          <w:rFonts w:cstheme="minorHAnsi"/>
          <w:sz w:val="24"/>
          <w:szCs w:val="24"/>
        </w:rPr>
        <w:t>sąnaudų kiekių žiniaraščių rengimo formą</w:t>
      </w:r>
      <w:r w:rsidR="00FD0B65">
        <w:rPr>
          <w:rFonts w:cstheme="minorHAnsi"/>
          <w:sz w:val="24"/>
          <w:szCs w:val="24"/>
        </w:rPr>
        <w:t>;</w:t>
      </w:r>
    </w:p>
    <w:p w14:paraId="3F794216" w14:textId="4BDCAEBF" w:rsidR="00CD749B" w:rsidRPr="00EE3C1B" w:rsidRDefault="00CD749B" w:rsidP="00EE3C1B">
      <w:pPr>
        <w:spacing w:after="0" w:line="276" w:lineRule="auto"/>
        <w:ind w:firstLine="1276"/>
        <w:jc w:val="both"/>
        <w:rPr>
          <w:rFonts w:cstheme="minorHAnsi"/>
          <w:sz w:val="24"/>
          <w:szCs w:val="24"/>
        </w:rPr>
      </w:pPr>
      <w:r w:rsidRPr="00EE3C1B">
        <w:rPr>
          <w:rFonts w:cstheme="minorHAnsi"/>
          <w:sz w:val="24"/>
          <w:szCs w:val="24"/>
        </w:rPr>
        <w:t xml:space="preserve">11.5. projekto sprendinių sąnaudų kiekių žiniaraščiai turi būti pateikiami </w:t>
      </w:r>
      <w:r w:rsidRPr="00FD0B65">
        <w:rPr>
          <w:rFonts w:cstheme="minorHAnsi"/>
          <w:i/>
          <w:iCs/>
          <w:sz w:val="24"/>
          <w:szCs w:val="24"/>
        </w:rPr>
        <w:t>MS Excel *.</w:t>
      </w:r>
      <w:proofErr w:type="spellStart"/>
      <w:r w:rsidRPr="00FD0B65">
        <w:rPr>
          <w:rFonts w:cstheme="minorHAnsi"/>
          <w:i/>
          <w:iCs/>
          <w:sz w:val="24"/>
          <w:szCs w:val="24"/>
        </w:rPr>
        <w:t>xls</w:t>
      </w:r>
      <w:proofErr w:type="spellEnd"/>
      <w:r w:rsidRPr="00EE3C1B">
        <w:rPr>
          <w:rFonts w:cstheme="minorHAnsi"/>
          <w:sz w:val="24"/>
          <w:szCs w:val="24"/>
        </w:rPr>
        <w:t xml:space="preserve"> format</w:t>
      </w:r>
      <w:r w:rsidR="00FD0B65">
        <w:rPr>
          <w:rFonts w:cstheme="minorHAnsi"/>
          <w:sz w:val="24"/>
          <w:szCs w:val="24"/>
        </w:rPr>
        <w:t>u</w:t>
      </w:r>
      <w:r w:rsidRPr="00EE3C1B">
        <w:rPr>
          <w:rFonts w:cstheme="minorHAnsi"/>
          <w:sz w:val="24"/>
          <w:szCs w:val="24"/>
        </w:rPr>
        <w:t>. Kiekviena žiniaraščio pozicija turi būti įrašom</w:t>
      </w:r>
      <w:r w:rsidR="008701AA">
        <w:rPr>
          <w:rFonts w:cstheme="minorHAnsi"/>
          <w:sz w:val="24"/>
          <w:szCs w:val="24"/>
        </w:rPr>
        <w:t>a</w:t>
      </w:r>
      <w:r w:rsidRPr="00EE3C1B">
        <w:rPr>
          <w:rFonts w:cstheme="minorHAnsi"/>
          <w:sz w:val="24"/>
          <w:szCs w:val="24"/>
        </w:rPr>
        <w:t xml:space="preserve"> tik į vieną darbaknygės langelį (celę). Žiniaraščiuose ties kiekvienu darbu būtina atlikti nuorodą į techninę specifikaciją, kurioje turi būti pateikiami išsamūs techniniai reikalavimai medžiagoms, įrangai ir darbams.</w:t>
      </w:r>
    </w:p>
    <w:p w14:paraId="29E91C76" w14:textId="4CBC9DAB" w:rsidR="00E62408" w:rsidRPr="00EE3C1B" w:rsidRDefault="00CD749B" w:rsidP="00EE3C1B">
      <w:pPr>
        <w:spacing w:after="0" w:line="276" w:lineRule="auto"/>
        <w:ind w:firstLine="1276"/>
        <w:jc w:val="both"/>
        <w:rPr>
          <w:rFonts w:eastAsia="Calibri" w:cstheme="minorHAnsi"/>
          <w:sz w:val="24"/>
          <w:szCs w:val="24"/>
        </w:rPr>
      </w:pPr>
      <w:r w:rsidRPr="00EE3C1B">
        <w:rPr>
          <w:rFonts w:eastAsia="Calibri" w:cstheme="minorHAnsi"/>
          <w:sz w:val="24"/>
          <w:szCs w:val="24"/>
        </w:rPr>
        <w:t>12</w:t>
      </w:r>
      <w:r w:rsidR="00552BA2" w:rsidRPr="00EE3C1B">
        <w:rPr>
          <w:rFonts w:eastAsia="Calibri" w:cstheme="minorHAnsi"/>
          <w:sz w:val="24"/>
          <w:szCs w:val="24"/>
        </w:rPr>
        <w:t xml:space="preserve">. </w:t>
      </w:r>
      <w:r w:rsidR="007F21FA" w:rsidRPr="00EE3C1B">
        <w:rPr>
          <w:rFonts w:eastAsia="Calibri" w:cstheme="minorHAnsi"/>
          <w:sz w:val="24"/>
          <w:szCs w:val="24"/>
        </w:rPr>
        <w:t xml:space="preserve">Vadovaujantis 2021 m. gruodžio 8 d. Lietuvos Respublikos </w:t>
      </w:r>
      <w:r w:rsidR="00FD0B65">
        <w:rPr>
          <w:rFonts w:eastAsia="Calibri" w:cstheme="minorHAnsi"/>
          <w:sz w:val="24"/>
          <w:szCs w:val="24"/>
        </w:rPr>
        <w:t>V</w:t>
      </w:r>
      <w:r w:rsidR="007F21FA" w:rsidRPr="00EE3C1B">
        <w:rPr>
          <w:rFonts w:eastAsia="Calibri" w:cstheme="minorHAnsi"/>
          <w:sz w:val="24"/>
          <w:szCs w:val="24"/>
        </w:rPr>
        <w:t xml:space="preserve">yriausybės nutarimu </w:t>
      </w:r>
      <w:r w:rsidR="000E6E17" w:rsidRPr="00EE3C1B">
        <w:rPr>
          <w:rFonts w:eastAsia="Calibri" w:cstheme="minorHAnsi"/>
          <w:sz w:val="24"/>
          <w:szCs w:val="24"/>
        </w:rPr>
        <w:t xml:space="preserve"> Nr. 1061</w:t>
      </w:r>
      <w:r w:rsidR="007F21FA" w:rsidRPr="00EE3C1B">
        <w:rPr>
          <w:rFonts w:eastAsia="Calibri" w:cstheme="minorHAnsi"/>
          <w:sz w:val="24"/>
          <w:szCs w:val="24"/>
        </w:rPr>
        <w:t xml:space="preserve"> „Dėl reikalavimų ir (arba) kriterijų dėl statinio informacinio modeliavimo metodų taikymo“, </w:t>
      </w:r>
    </w:p>
    <w:p w14:paraId="6EF5A5DE" w14:textId="6E168F0D" w:rsidR="00D96EF3" w:rsidRPr="00EE3C1B" w:rsidRDefault="005D53FF" w:rsidP="00EE3C1B">
      <w:pPr>
        <w:spacing w:after="0" w:line="276" w:lineRule="auto"/>
        <w:jc w:val="both"/>
        <w:rPr>
          <w:rFonts w:cstheme="minorHAnsi"/>
          <w:sz w:val="24"/>
          <w:szCs w:val="24"/>
        </w:rPr>
      </w:pPr>
      <w:hyperlink r:id="rId7" w:history="1">
        <w:r w:rsidR="00E62408" w:rsidRPr="00EE3C1B">
          <w:rPr>
            <w:rStyle w:val="Hipersaitas"/>
            <w:rFonts w:eastAsia="Calibri" w:cstheme="minorHAnsi"/>
            <w:color w:val="auto"/>
            <w:sz w:val="24"/>
            <w:szCs w:val="24"/>
          </w:rPr>
          <w:t>https://www.e-tar.lt/portal/lt/legalAct/cfcdf1b05cb111eca9ac839120d251c4/asr</w:t>
        </w:r>
      </w:hyperlink>
      <w:r w:rsidR="00FD0B65">
        <w:rPr>
          <w:rStyle w:val="Hipersaitas"/>
          <w:rFonts w:eastAsia="Calibri" w:cstheme="minorHAnsi"/>
          <w:color w:val="auto"/>
          <w:sz w:val="24"/>
          <w:szCs w:val="24"/>
        </w:rPr>
        <w:t xml:space="preserve">  </w:t>
      </w:r>
      <w:r w:rsidR="00FD0B65">
        <w:rPr>
          <w:rFonts w:eastAsia="Calibri" w:cstheme="minorHAnsi"/>
          <w:sz w:val="24"/>
          <w:szCs w:val="24"/>
        </w:rPr>
        <w:t>,</w:t>
      </w:r>
      <w:r w:rsidR="00FD0B65" w:rsidRPr="00FD0B65">
        <w:rPr>
          <w:rFonts w:eastAsia="Calibri" w:cstheme="minorHAnsi"/>
          <w:sz w:val="24"/>
          <w:szCs w:val="24"/>
        </w:rPr>
        <w:t xml:space="preserve"> </w:t>
      </w:r>
      <w:r w:rsidR="007F21FA" w:rsidRPr="00EE3C1B">
        <w:rPr>
          <w:rFonts w:eastAsia="Calibri" w:cstheme="minorHAnsi"/>
          <w:sz w:val="24"/>
          <w:szCs w:val="24"/>
        </w:rPr>
        <w:t>nurodytų statinių projektai turi būti rengiami BIM aplinkoje.</w:t>
      </w:r>
      <w:r w:rsidR="00E62408" w:rsidRPr="00EE3C1B">
        <w:rPr>
          <w:rFonts w:eastAsia="Calibri" w:cstheme="minorHAnsi"/>
          <w:sz w:val="24"/>
          <w:szCs w:val="24"/>
        </w:rPr>
        <w:t xml:space="preserve"> </w:t>
      </w:r>
      <w:r w:rsidR="003B13E4" w:rsidRPr="00EE3C1B">
        <w:rPr>
          <w:rFonts w:eastAsia="Calibri" w:cstheme="minorHAnsi"/>
          <w:sz w:val="24"/>
          <w:szCs w:val="24"/>
        </w:rPr>
        <w:t xml:space="preserve">BIM metodų taikymas yra privalomas ypatingų statinių kategorijai priskiriamų statinių naujos statybos, rekonstravimo projektavimo paslaugoms, kai </w:t>
      </w:r>
      <w:r w:rsidR="003B13E4" w:rsidRPr="00EE3C1B">
        <w:rPr>
          <w:rFonts w:cstheme="minorHAnsi"/>
          <w:sz w:val="24"/>
          <w:szCs w:val="24"/>
        </w:rPr>
        <w:t xml:space="preserve">statybos skaičiuojamoji kaina, nustatyta pagal valstybės įmonės Statybos produkcijos </w:t>
      </w:r>
      <w:r w:rsidR="003B13E4" w:rsidRPr="00EE3C1B">
        <w:rPr>
          <w:rFonts w:cstheme="minorHAnsi"/>
          <w:sz w:val="24"/>
          <w:szCs w:val="24"/>
        </w:rPr>
        <w:lastRenderedPageBreak/>
        <w:t>sertifikavimo centro registruotų ir oficialiai paskelbtų rekomendacijų dėl statinių statybos sk</w:t>
      </w:r>
      <w:r w:rsidR="00E62408" w:rsidRPr="00EE3C1B">
        <w:rPr>
          <w:rFonts w:cstheme="minorHAnsi"/>
          <w:sz w:val="24"/>
          <w:szCs w:val="24"/>
        </w:rPr>
        <w:t>aičiuojamųjų kainų nustatymo pa</w:t>
      </w:r>
      <w:r w:rsidR="003B13E4" w:rsidRPr="00EE3C1B">
        <w:rPr>
          <w:rFonts w:cstheme="minorHAnsi"/>
          <w:sz w:val="24"/>
          <w:szCs w:val="24"/>
        </w:rPr>
        <w:t>lyginamuosius ekonominius rodiklius, arba planuojama įrengimo, pertvarkymo investi</w:t>
      </w:r>
      <w:r w:rsidR="00E62408" w:rsidRPr="00EE3C1B">
        <w:rPr>
          <w:rFonts w:cstheme="minorHAnsi"/>
          <w:sz w:val="24"/>
          <w:szCs w:val="24"/>
        </w:rPr>
        <w:t>cijų suma inžineriniams statiniams lygi arba viršija 10 mln. eurų</w:t>
      </w:r>
      <w:r w:rsidR="009F40D3" w:rsidRPr="00EE3C1B">
        <w:rPr>
          <w:rFonts w:cstheme="minorHAnsi"/>
          <w:sz w:val="24"/>
          <w:szCs w:val="24"/>
        </w:rPr>
        <w:t xml:space="preserve">, nuo </w:t>
      </w:r>
      <w:r w:rsidR="00E94EEE" w:rsidRPr="00EE3C1B">
        <w:rPr>
          <w:rFonts w:cstheme="minorHAnsi"/>
          <w:sz w:val="24"/>
          <w:szCs w:val="24"/>
        </w:rPr>
        <w:t xml:space="preserve">                 </w:t>
      </w:r>
      <w:r w:rsidR="009F40D3" w:rsidRPr="00EE3C1B">
        <w:rPr>
          <w:rFonts w:cstheme="minorHAnsi"/>
          <w:sz w:val="24"/>
          <w:szCs w:val="24"/>
        </w:rPr>
        <w:t>2024-01-01 – 5 mln</w:t>
      </w:r>
      <w:r w:rsidR="00E94EEE" w:rsidRPr="00EE3C1B">
        <w:rPr>
          <w:rFonts w:cstheme="minorHAnsi"/>
          <w:sz w:val="24"/>
          <w:szCs w:val="24"/>
        </w:rPr>
        <w:t>. eurų, o nuo 2026-01-01 – 3 mln. eurų.</w:t>
      </w:r>
      <w:r w:rsidR="00D96EF3" w:rsidRPr="00EE3C1B">
        <w:rPr>
          <w:rFonts w:cstheme="minorHAnsi"/>
          <w:sz w:val="24"/>
          <w:szCs w:val="24"/>
        </w:rPr>
        <w:t xml:space="preserve"> Tuo atveju, jeigu projektuojamas objektas atitiks aukščiau nurodytame nutarime nurodytus statinius, </w:t>
      </w:r>
      <w:r w:rsidR="00FD06B2" w:rsidRPr="00EE3C1B">
        <w:rPr>
          <w:rFonts w:cstheme="minorHAnsi"/>
          <w:sz w:val="24"/>
          <w:szCs w:val="24"/>
        </w:rPr>
        <w:t>Vartotojas</w:t>
      </w:r>
      <w:r w:rsidR="00D96EF3" w:rsidRPr="00EE3C1B">
        <w:rPr>
          <w:rFonts w:cstheme="minorHAnsi"/>
          <w:sz w:val="24"/>
          <w:szCs w:val="24"/>
        </w:rPr>
        <w:t xml:space="preserve">, kartu su </w:t>
      </w:r>
      <w:r w:rsidR="00813E73" w:rsidRPr="00EE3C1B">
        <w:rPr>
          <w:rFonts w:cstheme="minorHAnsi"/>
          <w:sz w:val="24"/>
          <w:szCs w:val="24"/>
        </w:rPr>
        <w:t xml:space="preserve">technine </w:t>
      </w:r>
      <w:r w:rsidR="00D96EF3" w:rsidRPr="00EE3C1B">
        <w:rPr>
          <w:rFonts w:cstheme="minorHAnsi"/>
          <w:sz w:val="24"/>
          <w:szCs w:val="24"/>
        </w:rPr>
        <w:t xml:space="preserve">užduotimi, pateiks Paslaugų teikėjui </w:t>
      </w:r>
      <w:r w:rsidR="00813E73" w:rsidRPr="00EE3C1B">
        <w:rPr>
          <w:rFonts w:cstheme="minorHAnsi"/>
          <w:sz w:val="24"/>
          <w:szCs w:val="24"/>
        </w:rPr>
        <w:t xml:space="preserve">Vartotojo </w:t>
      </w:r>
      <w:r w:rsidR="00D96EF3" w:rsidRPr="00EE3C1B">
        <w:rPr>
          <w:rFonts w:cstheme="minorHAnsi"/>
          <w:sz w:val="24"/>
          <w:szCs w:val="24"/>
        </w:rPr>
        <w:t>informacijos reikalavimus, parengtus vadovaujantis 2022 m. vasario 24 d. įsakymu Nr. D1-57 „Dėl užsakovo informacijos reikalavimų patvirtinimo“.</w:t>
      </w:r>
    </w:p>
    <w:p w14:paraId="60E92F08" w14:textId="2B11F9EB" w:rsidR="007F21FA" w:rsidRPr="00EE3C1B" w:rsidRDefault="00552BA2" w:rsidP="00EE3C1B">
      <w:pPr>
        <w:spacing w:after="0" w:line="276" w:lineRule="auto"/>
        <w:ind w:firstLine="1296"/>
        <w:jc w:val="both"/>
        <w:rPr>
          <w:rFonts w:eastAsia="Calibri" w:cstheme="minorHAnsi"/>
          <w:sz w:val="24"/>
          <w:szCs w:val="24"/>
        </w:rPr>
      </w:pPr>
      <w:r w:rsidRPr="00EE3C1B">
        <w:rPr>
          <w:rFonts w:eastAsia="Calibri" w:cstheme="minorHAnsi"/>
          <w:sz w:val="24"/>
          <w:szCs w:val="24"/>
        </w:rPr>
        <w:t>1</w:t>
      </w:r>
      <w:r w:rsidR="00CD749B" w:rsidRPr="00EE3C1B">
        <w:rPr>
          <w:rFonts w:eastAsia="Calibri" w:cstheme="minorHAnsi"/>
          <w:sz w:val="24"/>
          <w:szCs w:val="24"/>
        </w:rPr>
        <w:t>3</w:t>
      </w:r>
      <w:r w:rsidR="007F21FA" w:rsidRPr="00EE3C1B">
        <w:rPr>
          <w:rFonts w:eastAsia="Calibri" w:cstheme="minorHAnsi"/>
          <w:sz w:val="24"/>
          <w:szCs w:val="24"/>
        </w:rPr>
        <w:t xml:space="preserve">. </w:t>
      </w:r>
      <w:r w:rsidR="00813E73" w:rsidRPr="00EE3C1B">
        <w:rPr>
          <w:rFonts w:eastAsia="Calibri" w:cstheme="minorHAnsi"/>
          <w:sz w:val="24"/>
          <w:szCs w:val="24"/>
        </w:rPr>
        <w:t>Vartotojui</w:t>
      </w:r>
      <w:r w:rsidR="007F21FA" w:rsidRPr="00EE3C1B">
        <w:rPr>
          <w:rFonts w:eastAsia="Calibri" w:cstheme="minorHAnsi"/>
          <w:sz w:val="24"/>
          <w:szCs w:val="24"/>
        </w:rPr>
        <w:t xml:space="preserve"> nurodžius, Paslaugų teikėjas</w:t>
      </w:r>
      <w:r w:rsidR="00FA2AEC" w:rsidRPr="00EE3C1B">
        <w:rPr>
          <w:rFonts w:eastAsia="Calibri" w:cstheme="minorHAnsi"/>
          <w:sz w:val="24"/>
          <w:szCs w:val="24"/>
        </w:rPr>
        <w:t xml:space="preserve"> atlieka statinio </w:t>
      </w:r>
      <w:r w:rsidR="008701AA">
        <w:rPr>
          <w:rFonts w:eastAsia="Calibri" w:cstheme="minorHAnsi"/>
          <w:sz w:val="24"/>
          <w:szCs w:val="24"/>
        </w:rPr>
        <w:t>p</w:t>
      </w:r>
      <w:r w:rsidR="007F21FA" w:rsidRPr="00EE3C1B">
        <w:rPr>
          <w:rFonts w:eastAsia="Calibri" w:cstheme="minorHAnsi"/>
          <w:sz w:val="24"/>
          <w:szCs w:val="24"/>
        </w:rPr>
        <w:t xml:space="preserve">rojekto vykdymo priežiūrą, kuri apima </w:t>
      </w:r>
      <w:r w:rsidR="008701AA">
        <w:rPr>
          <w:rFonts w:eastAsia="Calibri" w:cstheme="minorHAnsi"/>
          <w:sz w:val="24"/>
          <w:szCs w:val="24"/>
        </w:rPr>
        <w:t>p</w:t>
      </w:r>
      <w:r w:rsidR="007F21FA" w:rsidRPr="00EE3C1B">
        <w:rPr>
          <w:rFonts w:eastAsia="Calibri" w:cstheme="minorHAnsi"/>
          <w:sz w:val="24"/>
          <w:szCs w:val="24"/>
        </w:rPr>
        <w:t xml:space="preserve">rojekte numatytų darbų priežiūrą, nustatytą Lietuvos Respublikos statybos įstatyme ir STR, </w:t>
      </w:r>
      <w:r w:rsidR="008701AA">
        <w:rPr>
          <w:rFonts w:eastAsia="Calibri" w:cstheme="minorHAnsi"/>
          <w:sz w:val="24"/>
          <w:szCs w:val="24"/>
        </w:rPr>
        <w:t>Paslaugų teikėjui</w:t>
      </w:r>
      <w:r w:rsidR="007F21FA" w:rsidRPr="00EE3C1B">
        <w:rPr>
          <w:rFonts w:eastAsia="Calibri" w:cstheme="minorHAnsi"/>
          <w:sz w:val="24"/>
          <w:szCs w:val="24"/>
        </w:rPr>
        <w:t xml:space="preserve"> </w:t>
      </w:r>
      <w:r w:rsidR="00662C79" w:rsidRPr="00EE3C1B">
        <w:rPr>
          <w:rFonts w:cstheme="minorHAnsi"/>
          <w:sz w:val="24"/>
          <w:szCs w:val="24"/>
        </w:rPr>
        <w:t>(</w:t>
      </w:r>
      <w:r w:rsidR="008701AA">
        <w:rPr>
          <w:rFonts w:cstheme="minorHAnsi"/>
          <w:sz w:val="24"/>
          <w:szCs w:val="24"/>
        </w:rPr>
        <w:t>p</w:t>
      </w:r>
      <w:r w:rsidR="00662C79" w:rsidRPr="00EE3C1B">
        <w:rPr>
          <w:rFonts w:cstheme="minorHAnsi"/>
          <w:sz w:val="24"/>
          <w:szCs w:val="24"/>
        </w:rPr>
        <w:t xml:space="preserve">rojekto ir </w:t>
      </w:r>
      <w:r w:rsidR="008701AA">
        <w:rPr>
          <w:rFonts w:cstheme="minorHAnsi"/>
          <w:sz w:val="24"/>
          <w:szCs w:val="24"/>
        </w:rPr>
        <w:t>p</w:t>
      </w:r>
      <w:r w:rsidR="00FA2AEC" w:rsidRPr="00EE3C1B">
        <w:rPr>
          <w:rFonts w:cstheme="minorHAnsi"/>
          <w:sz w:val="24"/>
          <w:szCs w:val="24"/>
        </w:rPr>
        <w:t xml:space="preserve">rojekto dalies vykdymo priežiūros vadovas (-ai)) </w:t>
      </w:r>
      <w:r w:rsidR="008701AA">
        <w:rPr>
          <w:rFonts w:eastAsia="Calibri" w:cstheme="minorHAnsi"/>
          <w:sz w:val="24"/>
          <w:szCs w:val="24"/>
        </w:rPr>
        <w:t>p</w:t>
      </w:r>
      <w:r w:rsidR="007F21FA" w:rsidRPr="00EE3C1B">
        <w:rPr>
          <w:rFonts w:eastAsia="Calibri" w:cstheme="minorHAnsi"/>
          <w:sz w:val="24"/>
          <w:szCs w:val="24"/>
        </w:rPr>
        <w:t>rojekto vykdymo priežiūros metu lankantis darbų vietoje.</w:t>
      </w:r>
    </w:p>
    <w:p w14:paraId="6CBE29A2" w14:textId="3E68C3FC" w:rsidR="007F21FA" w:rsidRPr="00EE3C1B" w:rsidRDefault="00552BA2" w:rsidP="00EE3C1B">
      <w:pPr>
        <w:spacing w:after="0" w:line="276" w:lineRule="auto"/>
        <w:ind w:firstLine="1296"/>
        <w:jc w:val="both"/>
        <w:rPr>
          <w:rFonts w:cstheme="minorHAnsi"/>
          <w:sz w:val="24"/>
          <w:szCs w:val="24"/>
        </w:rPr>
      </w:pPr>
      <w:r w:rsidRPr="00EE3C1B">
        <w:rPr>
          <w:rFonts w:eastAsia="Calibri" w:cstheme="minorHAnsi"/>
          <w:sz w:val="24"/>
          <w:szCs w:val="24"/>
        </w:rPr>
        <w:t>1</w:t>
      </w:r>
      <w:r w:rsidR="00CD749B" w:rsidRPr="00EE3C1B">
        <w:rPr>
          <w:rFonts w:eastAsia="Calibri" w:cstheme="minorHAnsi"/>
          <w:sz w:val="24"/>
          <w:szCs w:val="24"/>
        </w:rPr>
        <w:t>4</w:t>
      </w:r>
      <w:r w:rsidR="007F21FA" w:rsidRPr="00EE3C1B">
        <w:rPr>
          <w:rFonts w:eastAsia="Calibri" w:cstheme="minorHAnsi"/>
          <w:sz w:val="24"/>
          <w:szCs w:val="24"/>
        </w:rPr>
        <w:t xml:space="preserve">. </w:t>
      </w:r>
      <w:r w:rsidR="00FA2AEC" w:rsidRPr="00EE3C1B">
        <w:rPr>
          <w:rFonts w:cstheme="minorHAnsi"/>
          <w:sz w:val="24"/>
          <w:szCs w:val="24"/>
        </w:rPr>
        <w:t xml:space="preserve">Visu </w:t>
      </w:r>
      <w:r w:rsidR="008701AA">
        <w:rPr>
          <w:rFonts w:cstheme="minorHAnsi"/>
          <w:sz w:val="24"/>
          <w:szCs w:val="24"/>
        </w:rPr>
        <w:t>p</w:t>
      </w:r>
      <w:r w:rsidR="00FA2AEC" w:rsidRPr="00EE3C1B">
        <w:rPr>
          <w:rFonts w:cstheme="minorHAnsi"/>
          <w:sz w:val="24"/>
          <w:szCs w:val="24"/>
        </w:rPr>
        <w:t xml:space="preserve">rojekto vykdymo priežiūros laikotarpiu </w:t>
      </w:r>
      <w:r w:rsidR="008701AA">
        <w:rPr>
          <w:rFonts w:cstheme="minorHAnsi"/>
          <w:sz w:val="24"/>
          <w:szCs w:val="24"/>
        </w:rPr>
        <w:t>Paslaugų teikėjas</w:t>
      </w:r>
      <w:r w:rsidR="00FA2AEC" w:rsidRPr="00EE3C1B">
        <w:rPr>
          <w:rFonts w:cstheme="minorHAnsi"/>
          <w:sz w:val="24"/>
          <w:szCs w:val="24"/>
        </w:rPr>
        <w:t xml:space="preserve"> (</w:t>
      </w:r>
      <w:r w:rsidR="008701AA">
        <w:rPr>
          <w:rFonts w:cstheme="minorHAnsi"/>
          <w:sz w:val="24"/>
          <w:szCs w:val="24"/>
        </w:rPr>
        <w:t>p</w:t>
      </w:r>
      <w:r w:rsidR="00FA2AEC" w:rsidRPr="00EE3C1B">
        <w:rPr>
          <w:rFonts w:cstheme="minorHAnsi"/>
          <w:sz w:val="24"/>
          <w:szCs w:val="24"/>
        </w:rPr>
        <w:t>rojekto ir projekto dalies vykdymo priežiūros vadovas (-ai)) privalo:</w:t>
      </w:r>
    </w:p>
    <w:p w14:paraId="565022FD" w14:textId="543362A1" w:rsidR="000E6E17" w:rsidRPr="00EE3C1B" w:rsidRDefault="00552BA2" w:rsidP="00EE3C1B">
      <w:pPr>
        <w:spacing w:after="0" w:line="276" w:lineRule="auto"/>
        <w:ind w:firstLine="1296"/>
        <w:jc w:val="both"/>
        <w:rPr>
          <w:rFonts w:cstheme="minorHAnsi"/>
          <w:sz w:val="24"/>
          <w:szCs w:val="24"/>
        </w:rPr>
      </w:pPr>
      <w:r w:rsidRPr="00EE3C1B">
        <w:rPr>
          <w:rFonts w:cstheme="minorHAnsi"/>
          <w:sz w:val="24"/>
          <w:szCs w:val="24"/>
        </w:rPr>
        <w:t>1</w:t>
      </w:r>
      <w:r w:rsidR="00CD749B" w:rsidRPr="00EE3C1B">
        <w:rPr>
          <w:rFonts w:cstheme="minorHAnsi"/>
          <w:sz w:val="24"/>
          <w:szCs w:val="24"/>
        </w:rPr>
        <w:t>4</w:t>
      </w:r>
      <w:r w:rsidR="00FA2AEC" w:rsidRPr="00EE3C1B">
        <w:rPr>
          <w:rFonts w:cstheme="minorHAnsi"/>
          <w:sz w:val="24"/>
          <w:szCs w:val="24"/>
        </w:rPr>
        <w:t xml:space="preserve">.1.  </w:t>
      </w:r>
      <w:r w:rsidR="000E6E17" w:rsidRPr="00EE3C1B">
        <w:rPr>
          <w:rFonts w:cstheme="minorHAnsi"/>
          <w:sz w:val="24"/>
          <w:szCs w:val="24"/>
        </w:rPr>
        <w:t xml:space="preserve">teikti patarimus (įskaitant ir privalomus nurodymus) ir bet kokius paaiškinimus statinių rangovams (subrangovams), susijusius su </w:t>
      </w:r>
      <w:r w:rsidR="008701AA">
        <w:rPr>
          <w:rFonts w:cstheme="minorHAnsi"/>
          <w:sz w:val="24"/>
          <w:szCs w:val="24"/>
        </w:rPr>
        <w:t>p</w:t>
      </w:r>
      <w:r w:rsidR="000E6E17" w:rsidRPr="00EE3C1B">
        <w:rPr>
          <w:rFonts w:cstheme="minorHAnsi"/>
          <w:sz w:val="24"/>
          <w:szCs w:val="24"/>
        </w:rPr>
        <w:t>rojektu ir (ar) jo dalimis;</w:t>
      </w:r>
    </w:p>
    <w:p w14:paraId="5B5B168E" w14:textId="623C961F" w:rsidR="000E6E17" w:rsidRPr="00EE3C1B" w:rsidRDefault="00552BA2" w:rsidP="00EE3C1B">
      <w:pPr>
        <w:spacing w:after="0" w:line="276" w:lineRule="auto"/>
        <w:ind w:firstLine="1296"/>
        <w:jc w:val="both"/>
        <w:rPr>
          <w:rFonts w:cstheme="minorHAnsi"/>
          <w:sz w:val="24"/>
          <w:szCs w:val="24"/>
        </w:rPr>
      </w:pPr>
      <w:r w:rsidRPr="00EE3C1B">
        <w:rPr>
          <w:rFonts w:cstheme="minorHAnsi"/>
          <w:sz w:val="24"/>
          <w:szCs w:val="24"/>
        </w:rPr>
        <w:t>1</w:t>
      </w:r>
      <w:r w:rsidR="00CD749B" w:rsidRPr="00EE3C1B">
        <w:rPr>
          <w:rFonts w:cstheme="minorHAnsi"/>
          <w:sz w:val="24"/>
          <w:szCs w:val="24"/>
        </w:rPr>
        <w:t>4</w:t>
      </w:r>
      <w:r w:rsidR="000E6E17" w:rsidRPr="00EE3C1B">
        <w:rPr>
          <w:rFonts w:cstheme="minorHAnsi"/>
          <w:sz w:val="24"/>
          <w:szCs w:val="24"/>
        </w:rPr>
        <w:t xml:space="preserve">.2. teikti rekomendacijas ir imtis visų būtinų veiksmų, siekiant užtikrinti visišką statinio statybos ir apdailos darbų atitikimą </w:t>
      </w:r>
      <w:r w:rsidR="008701AA">
        <w:rPr>
          <w:rFonts w:cstheme="minorHAnsi"/>
          <w:sz w:val="24"/>
          <w:szCs w:val="24"/>
        </w:rPr>
        <w:t>Paslaugų teikėjo</w:t>
      </w:r>
      <w:r w:rsidR="000E6E17" w:rsidRPr="00EE3C1B">
        <w:rPr>
          <w:rFonts w:cstheme="minorHAnsi"/>
          <w:sz w:val="24"/>
          <w:szCs w:val="24"/>
        </w:rPr>
        <w:t xml:space="preserve"> parengtam </w:t>
      </w:r>
      <w:r w:rsidR="008701AA">
        <w:rPr>
          <w:rFonts w:cstheme="minorHAnsi"/>
          <w:sz w:val="24"/>
          <w:szCs w:val="24"/>
        </w:rPr>
        <w:t>p</w:t>
      </w:r>
      <w:r w:rsidR="000E6E17" w:rsidRPr="00EE3C1B">
        <w:rPr>
          <w:rFonts w:cstheme="minorHAnsi"/>
          <w:sz w:val="24"/>
          <w:szCs w:val="24"/>
        </w:rPr>
        <w:t>rojektui;</w:t>
      </w:r>
    </w:p>
    <w:p w14:paraId="507D2CD6" w14:textId="7EA9F48B" w:rsidR="000E6E17" w:rsidRPr="00EE3C1B" w:rsidRDefault="00552BA2" w:rsidP="00EE3C1B">
      <w:pPr>
        <w:spacing w:after="0" w:line="276" w:lineRule="auto"/>
        <w:ind w:firstLine="1296"/>
        <w:jc w:val="both"/>
        <w:rPr>
          <w:rFonts w:cstheme="minorHAnsi"/>
          <w:sz w:val="24"/>
          <w:szCs w:val="24"/>
        </w:rPr>
      </w:pPr>
      <w:r w:rsidRPr="00EE3C1B">
        <w:rPr>
          <w:rFonts w:cstheme="minorHAnsi"/>
          <w:sz w:val="24"/>
          <w:szCs w:val="24"/>
        </w:rPr>
        <w:t>1</w:t>
      </w:r>
      <w:r w:rsidR="00CD749B" w:rsidRPr="00EE3C1B">
        <w:rPr>
          <w:rFonts w:cstheme="minorHAnsi"/>
          <w:sz w:val="24"/>
          <w:szCs w:val="24"/>
        </w:rPr>
        <w:t>4</w:t>
      </w:r>
      <w:r w:rsidR="000E6E17" w:rsidRPr="00EE3C1B">
        <w:rPr>
          <w:rFonts w:cstheme="minorHAnsi"/>
          <w:sz w:val="24"/>
          <w:szCs w:val="24"/>
        </w:rPr>
        <w:t xml:space="preserve">.3. teikti patarimus </w:t>
      </w:r>
      <w:r w:rsidR="00813E73" w:rsidRPr="00EE3C1B">
        <w:rPr>
          <w:rFonts w:cstheme="minorHAnsi"/>
          <w:sz w:val="24"/>
          <w:szCs w:val="24"/>
        </w:rPr>
        <w:t xml:space="preserve">Vartotojui </w:t>
      </w:r>
      <w:r w:rsidR="000E6E17" w:rsidRPr="00EE3C1B">
        <w:rPr>
          <w:rFonts w:cstheme="minorHAnsi"/>
          <w:sz w:val="24"/>
          <w:szCs w:val="24"/>
        </w:rPr>
        <w:t xml:space="preserve">tais atvejais, kai rangovas (subrangovai) nevykdo </w:t>
      </w:r>
      <w:r w:rsidR="008701AA">
        <w:rPr>
          <w:rFonts w:cstheme="minorHAnsi"/>
          <w:sz w:val="24"/>
          <w:szCs w:val="24"/>
        </w:rPr>
        <w:t>Paslaugų teikėjo</w:t>
      </w:r>
      <w:r w:rsidR="000E6E17" w:rsidRPr="00EE3C1B">
        <w:rPr>
          <w:rFonts w:cstheme="minorHAnsi"/>
          <w:sz w:val="24"/>
          <w:szCs w:val="24"/>
        </w:rPr>
        <w:t xml:space="preserve"> rekomendacijų ir / ar nurodymų, o būtent, kai rangovas (subrangovai) pažeidžia </w:t>
      </w:r>
      <w:r w:rsidR="008701AA">
        <w:rPr>
          <w:rFonts w:cstheme="minorHAnsi"/>
          <w:sz w:val="24"/>
          <w:szCs w:val="24"/>
        </w:rPr>
        <w:t>Paslaugų teikėjo</w:t>
      </w:r>
      <w:r w:rsidR="000E6E17" w:rsidRPr="00EE3C1B">
        <w:rPr>
          <w:rFonts w:cstheme="minorHAnsi"/>
          <w:sz w:val="24"/>
          <w:szCs w:val="24"/>
        </w:rPr>
        <w:t xml:space="preserve"> ar tiesiogiai </w:t>
      </w:r>
      <w:r w:rsidR="00813E73" w:rsidRPr="00EE3C1B">
        <w:rPr>
          <w:rFonts w:cstheme="minorHAnsi"/>
          <w:sz w:val="24"/>
          <w:szCs w:val="24"/>
        </w:rPr>
        <w:t xml:space="preserve">Vartotojo </w:t>
      </w:r>
      <w:r w:rsidR="000E6E17" w:rsidRPr="00EE3C1B">
        <w:rPr>
          <w:rFonts w:cstheme="minorHAnsi"/>
          <w:sz w:val="24"/>
          <w:szCs w:val="24"/>
        </w:rPr>
        <w:t>teises;</w:t>
      </w:r>
    </w:p>
    <w:p w14:paraId="6D2DF31E" w14:textId="73648972" w:rsidR="000E6E17" w:rsidRPr="00EE3C1B" w:rsidRDefault="00552BA2" w:rsidP="00EE3C1B">
      <w:pPr>
        <w:spacing w:after="0" w:line="276" w:lineRule="auto"/>
        <w:ind w:firstLine="1296"/>
        <w:jc w:val="both"/>
        <w:rPr>
          <w:rFonts w:eastAsia="Times New Roman" w:cstheme="minorHAnsi"/>
          <w:sz w:val="24"/>
          <w:szCs w:val="24"/>
        </w:rPr>
      </w:pPr>
      <w:r w:rsidRPr="00EE3C1B">
        <w:rPr>
          <w:rFonts w:cstheme="minorHAnsi"/>
          <w:sz w:val="24"/>
          <w:szCs w:val="24"/>
        </w:rPr>
        <w:t>1</w:t>
      </w:r>
      <w:r w:rsidR="00CD749B" w:rsidRPr="00EE3C1B">
        <w:rPr>
          <w:rFonts w:cstheme="minorHAnsi"/>
          <w:sz w:val="24"/>
          <w:szCs w:val="24"/>
        </w:rPr>
        <w:t>4</w:t>
      </w:r>
      <w:r w:rsidR="000E6E17" w:rsidRPr="00EE3C1B">
        <w:rPr>
          <w:rFonts w:cstheme="minorHAnsi"/>
          <w:sz w:val="24"/>
          <w:szCs w:val="24"/>
        </w:rPr>
        <w:t>.4. i</w:t>
      </w:r>
      <w:r w:rsidR="000E6E17" w:rsidRPr="00EE3C1B">
        <w:rPr>
          <w:rFonts w:eastAsia="Times New Roman" w:cstheme="minorHAnsi"/>
          <w:sz w:val="24"/>
          <w:szCs w:val="24"/>
        </w:rPr>
        <w:t xml:space="preserve">mtis visų būtinų veiksmų, siekiant ištaisyti atliekamas statinio statybos, rekonstrukcijos, remonto ir apdailos darbų klaidas, jeigu jos atsirado dėl </w:t>
      </w:r>
      <w:r w:rsidR="008701AA">
        <w:rPr>
          <w:rFonts w:eastAsia="Times New Roman" w:cstheme="minorHAnsi"/>
          <w:sz w:val="24"/>
          <w:szCs w:val="24"/>
        </w:rPr>
        <w:t>Paslaugų teikėjo</w:t>
      </w:r>
      <w:r w:rsidR="000E6E17" w:rsidRPr="00EE3C1B">
        <w:rPr>
          <w:rFonts w:eastAsia="Times New Roman" w:cstheme="minorHAnsi"/>
          <w:sz w:val="24"/>
          <w:szCs w:val="24"/>
        </w:rPr>
        <w:t xml:space="preserve"> kaltės</w:t>
      </w:r>
      <w:r w:rsidR="00F8288B" w:rsidRPr="00EE3C1B">
        <w:rPr>
          <w:rFonts w:eastAsia="Times New Roman" w:cstheme="minorHAnsi"/>
          <w:sz w:val="24"/>
          <w:szCs w:val="24"/>
        </w:rPr>
        <w:t>;</w:t>
      </w:r>
    </w:p>
    <w:p w14:paraId="16D4BCE3" w14:textId="72F9CF00" w:rsidR="00F8288B" w:rsidRPr="00EE3C1B" w:rsidRDefault="00552BA2" w:rsidP="00EE3C1B">
      <w:pPr>
        <w:spacing w:after="0" w:line="276" w:lineRule="auto"/>
        <w:ind w:firstLine="1296"/>
        <w:jc w:val="both"/>
        <w:rPr>
          <w:rFonts w:cstheme="minorHAnsi"/>
          <w:sz w:val="24"/>
          <w:szCs w:val="24"/>
        </w:rPr>
      </w:pPr>
      <w:r w:rsidRPr="00EE3C1B">
        <w:rPr>
          <w:rFonts w:cstheme="minorHAnsi"/>
          <w:sz w:val="24"/>
          <w:szCs w:val="24"/>
        </w:rPr>
        <w:t>1</w:t>
      </w:r>
      <w:r w:rsidR="00CD749B" w:rsidRPr="00EE3C1B">
        <w:rPr>
          <w:rFonts w:cstheme="minorHAnsi"/>
          <w:sz w:val="24"/>
          <w:szCs w:val="24"/>
        </w:rPr>
        <w:t>4</w:t>
      </w:r>
      <w:r w:rsidR="00F8288B" w:rsidRPr="00EE3C1B">
        <w:rPr>
          <w:rFonts w:cstheme="minorHAnsi"/>
          <w:sz w:val="24"/>
          <w:szCs w:val="24"/>
        </w:rPr>
        <w:t xml:space="preserve">.5. </w:t>
      </w:r>
      <w:r w:rsidR="000E6E17" w:rsidRPr="00EE3C1B">
        <w:rPr>
          <w:rFonts w:cstheme="minorHAnsi"/>
          <w:sz w:val="24"/>
          <w:szCs w:val="24"/>
        </w:rPr>
        <w:t xml:space="preserve">atlikti visus kitus veiksmus, numatytus galiojančiuose teisės aktuose, reglamentuojančiuose statinio projekto vykdymo priežiūrą, taip pat būtinus užtikrinti tinkamą </w:t>
      </w:r>
      <w:r w:rsidR="008701AA">
        <w:rPr>
          <w:rFonts w:cstheme="minorHAnsi"/>
          <w:sz w:val="24"/>
          <w:szCs w:val="24"/>
        </w:rPr>
        <w:t>p</w:t>
      </w:r>
      <w:r w:rsidR="000E6E17" w:rsidRPr="00EE3C1B">
        <w:rPr>
          <w:rFonts w:cstheme="minorHAnsi"/>
          <w:sz w:val="24"/>
          <w:szCs w:val="24"/>
        </w:rPr>
        <w:t>rojekto vykdymo priežiūrą;</w:t>
      </w:r>
    </w:p>
    <w:p w14:paraId="7A5F1505" w14:textId="62EC3F55" w:rsidR="00F8288B" w:rsidRPr="00EE3C1B" w:rsidRDefault="00552BA2" w:rsidP="00EE3C1B">
      <w:pPr>
        <w:spacing w:after="0" w:line="276" w:lineRule="auto"/>
        <w:ind w:firstLine="1296"/>
        <w:jc w:val="both"/>
        <w:rPr>
          <w:rFonts w:cstheme="minorHAnsi"/>
          <w:sz w:val="24"/>
          <w:szCs w:val="24"/>
        </w:rPr>
      </w:pPr>
      <w:r w:rsidRPr="00EE3C1B">
        <w:rPr>
          <w:rFonts w:cstheme="minorHAnsi"/>
          <w:sz w:val="24"/>
          <w:szCs w:val="24"/>
        </w:rPr>
        <w:t>1</w:t>
      </w:r>
      <w:r w:rsidR="00CD749B" w:rsidRPr="00EE3C1B">
        <w:rPr>
          <w:rFonts w:cstheme="minorHAnsi"/>
          <w:sz w:val="24"/>
          <w:szCs w:val="24"/>
        </w:rPr>
        <w:t>4</w:t>
      </w:r>
      <w:r w:rsidR="00F8288B" w:rsidRPr="00EE3C1B">
        <w:rPr>
          <w:rFonts w:cstheme="minorHAnsi"/>
          <w:sz w:val="24"/>
          <w:szCs w:val="24"/>
        </w:rPr>
        <w:t xml:space="preserve">.6. </w:t>
      </w:r>
      <w:r w:rsidR="000E6E17" w:rsidRPr="00EE3C1B">
        <w:rPr>
          <w:rFonts w:eastAsia="Times New Roman" w:cstheme="minorHAnsi"/>
          <w:sz w:val="24"/>
          <w:szCs w:val="24"/>
        </w:rPr>
        <w:t xml:space="preserve">esant pagrįstam </w:t>
      </w:r>
      <w:r w:rsidR="0089298F" w:rsidRPr="00EE3C1B">
        <w:rPr>
          <w:rFonts w:eastAsia="Times New Roman" w:cstheme="minorHAnsi"/>
          <w:sz w:val="24"/>
          <w:szCs w:val="24"/>
        </w:rPr>
        <w:t xml:space="preserve">Vartotojo </w:t>
      </w:r>
      <w:r w:rsidR="000E6E17" w:rsidRPr="00EE3C1B">
        <w:rPr>
          <w:rFonts w:eastAsia="Times New Roman" w:cstheme="minorHAnsi"/>
          <w:sz w:val="24"/>
          <w:szCs w:val="24"/>
        </w:rPr>
        <w:t xml:space="preserve">prašymui, </w:t>
      </w:r>
      <w:r w:rsidR="008701AA">
        <w:rPr>
          <w:rFonts w:eastAsia="Times New Roman" w:cstheme="minorHAnsi"/>
          <w:sz w:val="24"/>
          <w:szCs w:val="24"/>
        </w:rPr>
        <w:t>Paslaugų teikėjas</w:t>
      </w:r>
      <w:r w:rsidR="000E6E17" w:rsidRPr="00EE3C1B">
        <w:rPr>
          <w:rFonts w:eastAsia="Times New Roman" w:cstheme="minorHAnsi"/>
          <w:sz w:val="24"/>
          <w:szCs w:val="24"/>
        </w:rPr>
        <w:t xml:space="preserve"> privalo dalyvauti visuose gamybiniuose, koordinaciniuose, darbiniuose ir kituose susirinkimuose ar pasitarimuose, kuriuose yra sprendžiami ar aptariami su </w:t>
      </w:r>
      <w:r w:rsidR="008701AA">
        <w:rPr>
          <w:rFonts w:eastAsia="Times New Roman" w:cstheme="minorHAnsi"/>
          <w:sz w:val="24"/>
          <w:szCs w:val="24"/>
        </w:rPr>
        <w:t>p</w:t>
      </w:r>
      <w:r w:rsidR="000E6E17" w:rsidRPr="00EE3C1B">
        <w:rPr>
          <w:rFonts w:eastAsia="Times New Roman" w:cstheme="minorHAnsi"/>
          <w:sz w:val="24"/>
          <w:szCs w:val="24"/>
        </w:rPr>
        <w:t>rojekto įgyvendinimu susiję klausimai;</w:t>
      </w:r>
    </w:p>
    <w:p w14:paraId="2CB668BD" w14:textId="4319D12B" w:rsidR="000E6E17" w:rsidRPr="00EE3C1B" w:rsidRDefault="00552BA2" w:rsidP="00EE3C1B">
      <w:pPr>
        <w:spacing w:after="0" w:line="276" w:lineRule="auto"/>
        <w:ind w:firstLine="1296"/>
        <w:jc w:val="both"/>
        <w:rPr>
          <w:rFonts w:eastAsia="Times New Roman" w:cstheme="minorHAnsi"/>
          <w:bCs/>
          <w:sz w:val="24"/>
          <w:szCs w:val="24"/>
        </w:rPr>
      </w:pPr>
      <w:r w:rsidRPr="00EE3C1B">
        <w:rPr>
          <w:rFonts w:cstheme="minorHAnsi"/>
          <w:sz w:val="24"/>
          <w:szCs w:val="24"/>
        </w:rPr>
        <w:t>1</w:t>
      </w:r>
      <w:r w:rsidR="00CD749B" w:rsidRPr="00EE3C1B">
        <w:rPr>
          <w:rFonts w:cstheme="minorHAnsi"/>
          <w:sz w:val="24"/>
          <w:szCs w:val="24"/>
        </w:rPr>
        <w:t>4</w:t>
      </w:r>
      <w:r w:rsidR="00F8288B" w:rsidRPr="00EE3C1B">
        <w:rPr>
          <w:rFonts w:cstheme="minorHAnsi"/>
          <w:sz w:val="24"/>
          <w:szCs w:val="24"/>
        </w:rPr>
        <w:t xml:space="preserve">.7. </w:t>
      </w:r>
      <w:r w:rsidR="0089298F" w:rsidRPr="00EE3C1B">
        <w:rPr>
          <w:rFonts w:eastAsia="Times New Roman" w:cstheme="minorHAnsi"/>
          <w:sz w:val="24"/>
          <w:szCs w:val="24"/>
        </w:rPr>
        <w:t xml:space="preserve">Techninėje </w:t>
      </w:r>
      <w:r w:rsidR="000E6E17" w:rsidRPr="00EE3C1B">
        <w:rPr>
          <w:rFonts w:eastAsia="Times New Roman" w:cstheme="minorHAnsi"/>
          <w:sz w:val="24"/>
          <w:szCs w:val="24"/>
        </w:rPr>
        <w:t xml:space="preserve">užduotyje nustatyta tvarka rengti ir teikti </w:t>
      </w:r>
      <w:r w:rsidR="0089298F" w:rsidRPr="00EE3C1B">
        <w:rPr>
          <w:rFonts w:eastAsia="Times New Roman" w:cstheme="minorHAnsi"/>
          <w:sz w:val="24"/>
          <w:szCs w:val="24"/>
        </w:rPr>
        <w:t xml:space="preserve">Vartotojui </w:t>
      </w:r>
      <w:r w:rsidR="008701AA">
        <w:rPr>
          <w:rFonts w:eastAsia="Times New Roman" w:cstheme="minorHAnsi"/>
          <w:sz w:val="24"/>
          <w:szCs w:val="24"/>
        </w:rPr>
        <w:t>p</w:t>
      </w:r>
      <w:r w:rsidR="000E6E17" w:rsidRPr="00EE3C1B">
        <w:rPr>
          <w:rFonts w:eastAsia="Times New Roman" w:cstheme="minorHAnsi"/>
          <w:sz w:val="24"/>
          <w:szCs w:val="24"/>
        </w:rPr>
        <w:t>rojekto vykdymo priežiūros ataskaitas.</w:t>
      </w:r>
      <w:r w:rsidR="000E6E17" w:rsidRPr="00EE3C1B">
        <w:rPr>
          <w:rFonts w:eastAsia="Times New Roman" w:cstheme="minorHAnsi"/>
          <w:bCs/>
          <w:sz w:val="24"/>
          <w:szCs w:val="24"/>
        </w:rPr>
        <w:t xml:space="preserve"> Ataskaitos rengiamos lietuvių kalba ir pateikiamos </w:t>
      </w:r>
      <w:r w:rsidR="0089298F" w:rsidRPr="00EE3C1B">
        <w:rPr>
          <w:rFonts w:eastAsia="Times New Roman" w:cstheme="minorHAnsi"/>
          <w:bCs/>
          <w:sz w:val="24"/>
          <w:szCs w:val="24"/>
        </w:rPr>
        <w:t>Vartotojui</w:t>
      </w:r>
      <w:r w:rsidR="00FD0B65">
        <w:rPr>
          <w:rFonts w:eastAsia="Times New Roman" w:cstheme="minorHAnsi"/>
          <w:bCs/>
          <w:sz w:val="24"/>
          <w:szCs w:val="24"/>
        </w:rPr>
        <w:t>;</w:t>
      </w:r>
    </w:p>
    <w:p w14:paraId="6CDCE151" w14:textId="11DC5E91" w:rsidR="00190CA8" w:rsidRPr="00EE3C1B" w:rsidRDefault="00552BA2" w:rsidP="00EE3C1B">
      <w:pPr>
        <w:spacing w:after="0" w:line="276" w:lineRule="auto"/>
        <w:ind w:firstLine="1296"/>
        <w:jc w:val="both"/>
        <w:rPr>
          <w:rFonts w:eastAsia="Times New Roman" w:cstheme="minorHAnsi"/>
          <w:sz w:val="24"/>
          <w:szCs w:val="24"/>
        </w:rPr>
      </w:pPr>
      <w:r w:rsidRPr="00EE3C1B">
        <w:rPr>
          <w:rFonts w:eastAsia="Times New Roman" w:cstheme="minorHAnsi"/>
          <w:bCs/>
          <w:sz w:val="24"/>
          <w:szCs w:val="24"/>
        </w:rPr>
        <w:t>1</w:t>
      </w:r>
      <w:r w:rsidR="00CD749B" w:rsidRPr="00EE3C1B">
        <w:rPr>
          <w:rFonts w:eastAsia="Times New Roman" w:cstheme="minorHAnsi"/>
          <w:bCs/>
          <w:sz w:val="24"/>
          <w:szCs w:val="24"/>
        </w:rPr>
        <w:t>4</w:t>
      </w:r>
      <w:r w:rsidR="00F8288B" w:rsidRPr="00EE3C1B">
        <w:rPr>
          <w:rFonts w:eastAsia="Times New Roman" w:cstheme="minorHAnsi"/>
          <w:bCs/>
          <w:sz w:val="24"/>
          <w:szCs w:val="24"/>
        </w:rPr>
        <w:t xml:space="preserve">.8. </w:t>
      </w:r>
      <w:r w:rsidR="008701AA">
        <w:rPr>
          <w:rFonts w:eastAsia="Times New Roman" w:cstheme="minorHAnsi"/>
          <w:sz w:val="24"/>
          <w:szCs w:val="24"/>
        </w:rPr>
        <w:t>Paslaugų teikėjas</w:t>
      </w:r>
      <w:r w:rsidR="008701AA" w:rsidRPr="00EE3C1B">
        <w:rPr>
          <w:rFonts w:eastAsia="Times New Roman" w:cstheme="minorHAnsi"/>
          <w:sz w:val="24"/>
          <w:szCs w:val="24"/>
        </w:rPr>
        <w:t xml:space="preserve"> </w:t>
      </w:r>
      <w:r w:rsidR="00F8288B" w:rsidRPr="00EE3C1B">
        <w:rPr>
          <w:rFonts w:eastAsia="Times New Roman" w:cstheme="minorHAnsi"/>
          <w:sz w:val="24"/>
          <w:szCs w:val="24"/>
        </w:rPr>
        <w:t xml:space="preserve">privalo vykdyti tik </w:t>
      </w:r>
      <w:r w:rsidR="0089298F" w:rsidRPr="00EE3C1B">
        <w:rPr>
          <w:rFonts w:eastAsia="Times New Roman" w:cstheme="minorHAnsi"/>
          <w:sz w:val="24"/>
          <w:szCs w:val="24"/>
        </w:rPr>
        <w:t xml:space="preserve">Vartotojo </w:t>
      </w:r>
      <w:r w:rsidR="00F8288B" w:rsidRPr="00EE3C1B">
        <w:rPr>
          <w:rFonts w:eastAsia="Times New Roman" w:cstheme="minorHAnsi"/>
          <w:sz w:val="24"/>
          <w:szCs w:val="24"/>
        </w:rPr>
        <w:t>ar jo įgaliotų asmenų pateiktus nurodymus, jei jie neprieštarauja galiojantiems Lietuvos Respublikos teisės aktams.</w:t>
      </w:r>
    </w:p>
    <w:p w14:paraId="70BCC547" w14:textId="7AB49483" w:rsidR="00BE520E" w:rsidRPr="00EE3C1B" w:rsidRDefault="00BE520E" w:rsidP="00EE3C1B">
      <w:pPr>
        <w:spacing w:after="0" w:line="276" w:lineRule="auto"/>
        <w:ind w:firstLine="1296"/>
        <w:jc w:val="both"/>
        <w:rPr>
          <w:rFonts w:eastAsia="Times New Roman" w:cstheme="minorHAnsi"/>
          <w:sz w:val="24"/>
          <w:szCs w:val="24"/>
        </w:rPr>
      </w:pPr>
      <w:r w:rsidRPr="00EE3C1B">
        <w:rPr>
          <w:rFonts w:eastAsia="Times New Roman" w:cstheme="minorHAnsi"/>
          <w:sz w:val="24"/>
          <w:szCs w:val="24"/>
        </w:rPr>
        <w:t xml:space="preserve">15. Projekto įgyvendinimo metu, </w:t>
      </w:r>
      <w:r w:rsidR="0089298F" w:rsidRPr="00EE3C1B">
        <w:rPr>
          <w:rFonts w:eastAsia="Times New Roman" w:cstheme="minorHAnsi"/>
          <w:sz w:val="24"/>
          <w:szCs w:val="24"/>
        </w:rPr>
        <w:t xml:space="preserve">Vartotojui </w:t>
      </w:r>
      <w:r w:rsidRPr="00EE3C1B">
        <w:rPr>
          <w:rFonts w:eastAsia="Times New Roman" w:cstheme="minorHAnsi"/>
          <w:sz w:val="24"/>
          <w:szCs w:val="24"/>
        </w:rPr>
        <w:t>nurodžius</w:t>
      </w:r>
      <w:r w:rsidR="00FD0B65">
        <w:rPr>
          <w:rFonts w:eastAsia="Times New Roman" w:cstheme="minorHAnsi"/>
          <w:sz w:val="24"/>
          <w:szCs w:val="24"/>
        </w:rPr>
        <w:t>,</w:t>
      </w:r>
      <w:r w:rsidRPr="00EE3C1B">
        <w:rPr>
          <w:rFonts w:eastAsia="Times New Roman" w:cstheme="minorHAnsi"/>
          <w:sz w:val="24"/>
          <w:szCs w:val="24"/>
        </w:rPr>
        <w:t xml:space="preserve"> Paslaugų teikėjas turi atlikti </w:t>
      </w:r>
      <w:r w:rsidR="008701AA">
        <w:rPr>
          <w:rFonts w:eastAsia="Times New Roman" w:cstheme="minorHAnsi"/>
          <w:sz w:val="24"/>
          <w:szCs w:val="24"/>
        </w:rPr>
        <w:t>p</w:t>
      </w:r>
      <w:r w:rsidRPr="00EE3C1B">
        <w:rPr>
          <w:rFonts w:eastAsia="Times New Roman" w:cstheme="minorHAnsi"/>
          <w:sz w:val="24"/>
          <w:szCs w:val="24"/>
        </w:rPr>
        <w:t>rojekto koregavimo paslaugas ir išleisti naują Projekto laidą</w:t>
      </w:r>
      <w:r w:rsidR="0089298F" w:rsidRPr="00EE3C1B">
        <w:rPr>
          <w:rFonts w:eastAsia="Times New Roman" w:cstheme="minorHAnsi"/>
          <w:sz w:val="24"/>
          <w:szCs w:val="24"/>
        </w:rPr>
        <w:t xml:space="preserve"> per šių paslaugų užsakyme nurodytą protingą terminą. </w:t>
      </w:r>
    </w:p>
    <w:p w14:paraId="4EB78E02" w14:textId="77777777" w:rsidR="000A74F6" w:rsidRDefault="000A74F6" w:rsidP="00EE3C1B">
      <w:pPr>
        <w:spacing w:after="0" w:line="276" w:lineRule="auto"/>
        <w:ind w:firstLine="1296"/>
        <w:jc w:val="both"/>
        <w:rPr>
          <w:rFonts w:cstheme="minorHAnsi"/>
          <w:sz w:val="24"/>
          <w:szCs w:val="24"/>
        </w:rPr>
      </w:pPr>
    </w:p>
    <w:p w14:paraId="6A7A23C7" w14:textId="77777777" w:rsidR="00FD0B65" w:rsidRPr="00EE3C1B" w:rsidRDefault="00FD0B65" w:rsidP="00EE3C1B">
      <w:pPr>
        <w:spacing w:after="0" w:line="276" w:lineRule="auto"/>
        <w:ind w:firstLine="1296"/>
        <w:jc w:val="both"/>
        <w:rPr>
          <w:rFonts w:cstheme="minorHAnsi"/>
          <w:sz w:val="24"/>
          <w:szCs w:val="24"/>
        </w:rPr>
      </w:pPr>
    </w:p>
    <w:p w14:paraId="72CFC062" w14:textId="7F8BA17C" w:rsidR="00A40754" w:rsidRPr="00EE3C1B" w:rsidRDefault="0089298F" w:rsidP="00EE3C1B">
      <w:pPr>
        <w:tabs>
          <w:tab w:val="left" w:pos="2268"/>
          <w:tab w:val="left" w:pos="5670"/>
          <w:tab w:val="left" w:pos="6237"/>
          <w:tab w:val="left" w:pos="6804"/>
        </w:tabs>
        <w:spacing w:after="0" w:line="276" w:lineRule="auto"/>
        <w:jc w:val="both"/>
        <w:rPr>
          <w:rFonts w:eastAsia="Times New Roman" w:cstheme="minorHAnsi"/>
          <w:b/>
          <w:sz w:val="24"/>
          <w:szCs w:val="24"/>
        </w:rPr>
      </w:pPr>
      <w:r w:rsidRPr="00EE3C1B">
        <w:rPr>
          <w:rFonts w:eastAsia="Times New Roman" w:cstheme="minorHAnsi"/>
          <w:b/>
          <w:sz w:val="24"/>
          <w:szCs w:val="24"/>
        </w:rPr>
        <w:t>Vartotojas</w:t>
      </w:r>
      <w:r w:rsidR="00A40754" w:rsidRPr="00EE3C1B">
        <w:rPr>
          <w:rFonts w:eastAsia="Times New Roman" w:cstheme="minorHAnsi"/>
          <w:b/>
          <w:sz w:val="24"/>
          <w:szCs w:val="24"/>
        </w:rPr>
        <w:tab/>
      </w:r>
      <w:r w:rsidR="00A40754" w:rsidRPr="00EE3C1B">
        <w:rPr>
          <w:rFonts w:eastAsia="Times New Roman" w:cstheme="minorHAnsi"/>
          <w:b/>
          <w:sz w:val="24"/>
          <w:szCs w:val="24"/>
        </w:rPr>
        <w:tab/>
        <w:t>Paslaugų teikėjas</w:t>
      </w:r>
    </w:p>
    <w:p w14:paraId="5CCA3B75" w14:textId="77777777" w:rsidR="00A40754" w:rsidRPr="004D3ECD" w:rsidRDefault="00A40754" w:rsidP="00A40754">
      <w:pPr>
        <w:tabs>
          <w:tab w:val="left" w:pos="2268"/>
          <w:tab w:val="left" w:pos="5670"/>
          <w:tab w:val="left" w:pos="6237"/>
          <w:tab w:val="left" w:pos="6804"/>
        </w:tabs>
        <w:spacing w:after="0" w:line="276" w:lineRule="auto"/>
        <w:jc w:val="both"/>
        <w:rPr>
          <w:rFonts w:ascii="Calibri" w:eastAsia="Times New Roman" w:hAnsi="Calibri" w:cs="Calibri"/>
          <w:sz w:val="24"/>
          <w:szCs w:val="24"/>
        </w:rPr>
      </w:pPr>
    </w:p>
    <w:p w14:paraId="5557E8A5" w14:textId="77777777" w:rsidR="00A40754" w:rsidRPr="004D3ECD" w:rsidRDefault="00A40754" w:rsidP="00A40754">
      <w:pPr>
        <w:tabs>
          <w:tab w:val="left" w:pos="2268"/>
          <w:tab w:val="left" w:pos="5670"/>
          <w:tab w:val="left" w:pos="6237"/>
          <w:tab w:val="left" w:pos="6804"/>
        </w:tabs>
        <w:spacing w:after="0" w:line="276" w:lineRule="auto"/>
        <w:jc w:val="both"/>
        <w:rPr>
          <w:rFonts w:ascii="Calibri" w:eastAsia="Times New Roman" w:hAnsi="Calibri" w:cs="Calibri"/>
          <w:sz w:val="24"/>
          <w:szCs w:val="24"/>
        </w:rPr>
      </w:pPr>
      <w:r w:rsidRPr="004D3ECD">
        <w:rPr>
          <w:rFonts w:ascii="Calibri" w:eastAsia="Times New Roman" w:hAnsi="Calibri" w:cs="Calibri"/>
          <w:sz w:val="24"/>
          <w:szCs w:val="24"/>
        </w:rPr>
        <w:t>(pareigos)</w:t>
      </w:r>
      <w:r w:rsidRPr="004D3ECD">
        <w:rPr>
          <w:rFonts w:ascii="Calibri" w:eastAsia="Times New Roman" w:hAnsi="Calibri" w:cs="Calibri"/>
          <w:sz w:val="24"/>
          <w:szCs w:val="24"/>
        </w:rPr>
        <w:tab/>
      </w:r>
      <w:r w:rsidRPr="004D3ECD">
        <w:rPr>
          <w:rFonts w:ascii="Calibri" w:eastAsia="Times New Roman" w:hAnsi="Calibri" w:cs="Calibri"/>
          <w:sz w:val="24"/>
          <w:szCs w:val="24"/>
        </w:rPr>
        <w:tab/>
        <w:t>(pareigos)</w:t>
      </w:r>
    </w:p>
    <w:p w14:paraId="2884E66C" w14:textId="77777777" w:rsidR="00A40754" w:rsidRPr="004D3ECD" w:rsidRDefault="00A40754" w:rsidP="00A40754">
      <w:pPr>
        <w:spacing w:after="0" w:line="276" w:lineRule="auto"/>
        <w:jc w:val="both"/>
        <w:rPr>
          <w:rFonts w:ascii="Calibri" w:eastAsia="Times New Roman" w:hAnsi="Calibri" w:cs="Calibri"/>
          <w:sz w:val="24"/>
          <w:szCs w:val="24"/>
        </w:rPr>
      </w:pPr>
      <w:r w:rsidRPr="004D3ECD">
        <w:rPr>
          <w:rFonts w:ascii="Calibri" w:eastAsia="Times New Roman" w:hAnsi="Calibri" w:cs="Calibri"/>
          <w:sz w:val="24"/>
          <w:szCs w:val="24"/>
        </w:rPr>
        <w:tab/>
      </w:r>
      <w:r w:rsidRPr="004D3ECD">
        <w:rPr>
          <w:rFonts w:ascii="Calibri" w:eastAsia="Times New Roman" w:hAnsi="Calibri" w:cs="Calibri"/>
          <w:sz w:val="24"/>
          <w:szCs w:val="24"/>
        </w:rPr>
        <w:tab/>
      </w:r>
      <w:r w:rsidRPr="004D3ECD">
        <w:rPr>
          <w:rFonts w:ascii="Calibri" w:eastAsia="Times New Roman" w:hAnsi="Calibri" w:cs="Calibri"/>
          <w:sz w:val="24"/>
          <w:szCs w:val="24"/>
        </w:rPr>
        <w:tab/>
      </w:r>
      <w:r w:rsidRPr="004D3ECD">
        <w:rPr>
          <w:rFonts w:ascii="Calibri" w:eastAsia="Times New Roman" w:hAnsi="Calibri" w:cs="Calibri"/>
          <w:sz w:val="24"/>
          <w:szCs w:val="24"/>
        </w:rPr>
        <w:tab/>
      </w:r>
      <w:r w:rsidRPr="004D3ECD">
        <w:rPr>
          <w:rFonts w:ascii="Calibri" w:eastAsia="Times New Roman" w:hAnsi="Calibri" w:cs="Calibri"/>
          <w:sz w:val="24"/>
          <w:szCs w:val="24"/>
        </w:rPr>
        <w:tab/>
      </w:r>
      <w:r w:rsidRPr="004D3ECD">
        <w:rPr>
          <w:rFonts w:ascii="Calibri" w:eastAsia="Times New Roman" w:hAnsi="Calibri" w:cs="Calibri"/>
          <w:sz w:val="24"/>
          <w:szCs w:val="24"/>
        </w:rPr>
        <w:tab/>
      </w:r>
      <w:r w:rsidRPr="004D3ECD">
        <w:rPr>
          <w:rFonts w:ascii="Calibri" w:eastAsia="Times New Roman" w:hAnsi="Calibri" w:cs="Calibri"/>
          <w:sz w:val="24"/>
          <w:szCs w:val="24"/>
        </w:rPr>
        <w:tab/>
      </w:r>
      <w:r w:rsidRPr="004D3ECD">
        <w:rPr>
          <w:rFonts w:ascii="Calibri" w:eastAsia="Times New Roman" w:hAnsi="Calibri" w:cs="Calibri"/>
          <w:sz w:val="24"/>
          <w:szCs w:val="24"/>
        </w:rPr>
        <w:tab/>
      </w:r>
      <w:r w:rsidRPr="004D3ECD">
        <w:rPr>
          <w:rFonts w:ascii="Calibri" w:eastAsia="Times New Roman" w:hAnsi="Calibri" w:cs="Calibri"/>
          <w:sz w:val="24"/>
          <w:szCs w:val="24"/>
        </w:rPr>
        <w:tab/>
        <w:t>A. V.                                                                                A. V.</w:t>
      </w:r>
    </w:p>
    <w:p w14:paraId="0D8886F8" w14:textId="77777777" w:rsidR="00A40754" w:rsidRPr="004D3ECD" w:rsidRDefault="00A40754" w:rsidP="00A40754">
      <w:pPr>
        <w:tabs>
          <w:tab w:val="left" w:pos="2268"/>
          <w:tab w:val="left" w:pos="5670"/>
          <w:tab w:val="left" w:pos="6237"/>
          <w:tab w:val="left" w:pos="6804"/>
        </w:tabs>
        <w:spacing w:after="0" w:line="276" w:lineRule="auto"/>
        <w:jc w:val="both"/>
        <w:rPr>
          <w:rFonts w:ascii="Calibri" w:eastAsia="Times New Roman" w:hAnsi="Calibri" w:cs="Calibri"/>
          <w:sz w:val="24"/>
          <w:szCs w:val="24"/>
        </w:rPr>
      </w:pPr>
      <w:r w:rsidRPr="004D3ECD">
        <w:rPr>
          <w:rFonts w:ascii="Calibri" w:eastAsia="Times New Roman" w:hAnsi="Calibri" w:cs="Calibri"/>
          <w:sz w:val="24"/>
          <w:szCs w:val="24"/>
        </w:rPr>
        <w:t>___________________________</w:t>
      </w:r>
      <w:r w:rsidRPr="004D3ECD">
        <w:rPr>
          <w:rFonts w:ascii="Calibri" w:eastAsia="Times New Roman" w:hAnsi="Calibri" w:cs="Calibri"/>
          <w:sz w:val="24"/>
          <w:szCs w:val="24"/>
        </w:rPr>
        <w:tab/>
        <w:t>___________________________</w:t>
      </w:r>
    </w:p>
    <w:p w14:paraId="49AE8161" w14:textId="77777777" w:rsidR="00A40754" w:rsidRPr="004D3ECD" w:rsidRDefault="00A40754" w:rsidP="00A40754">
      <w:pPr>
        <w:tabs>
          <w:tab w:val="left" w:pos="2268"/>
          <w:tab w:val="left" w:pos="5670"/>
          <w:tab w:val="left" w:pos="6237"/>
          <w:tab w:val="left" w:pos="6804"/>
        </w:tabs>
        <w:spacing w:after="0" w:line="276" w:lineRule="auto"/>
        <w:jc w:val="both"/>
        <w:rPr>
          <w:rFonts w:ascii="Calibri" w:eastAsia="Times New Roman" w:hAnsi="Calibri" w:cs="Calibri"/>
          <w:sz w:val="24"/>
          <w:szCs w:val="24"/>
        </w:rPr>
      </w:pPr>
      <w:r w:rsidRPr="004D3ECD">
        <w:rPr>
          <w:rFonts w:ascii="Calibri" w:eastAsia="Times New Roman" w:hAnsi="Calibri" w:cs="Calibri"/>
          <w:sz w:val="24"/>
          <w:szCs w:val="24"/>
        </w:rPr>
        <w:lastRenderedPageBreak/>
        <w:t xml:space="preserve">                   (parašas)</w:t>
      </w:r>
      <w:r w:rsidRPr="004D3ECD">
        <w:rPr>
          <w:rFonts w:ascii="Calibri" w:eastAsia="Times New Roman" w:hAnsi="Calibri" w:cs="Calibri"/>
          <w:sz w:val="24"/>
          <w:szCs w:val="24"/>
        </w:rPr>
        <w:tab/>
      </w:r>
      <w:r w:rsidRPr="004D3ECD">
        <w:rPr>
          <w:rFonts w:ascii="Calibri" w:eastAsia="Times New Roman" w:hAnsi="Calibri" w:cs="Calibri"/>
          <w:sz w:val="24"/>
          <w:szCs w:val="24"/>
        </w:rPr>
        <w:tab/>
        <w:t xml:space="preserve">                  (parašas)</w:t>
      </w:r>
    </w:p>
    <w:p w14:paraId="46A6434D" w14:textId="77777777" w:rsidR="00A40754" w:rsidRPr="004D3ECD" w:rsidRDefault="00A40754" w:rsidP="00A40754">
      <w:pPr>
        <w:tabs>
          <w:tab w:val="left" w:pos="2268"/>
          <w:tab w:val="left" w:pos="5670"/>
          <w:tab w:val="left" w:pos="6237"/>
          <w:tab w:val="left" w:pos="6804"/>
        </w:tabs>
        <w:spacing w:after="0" w:line="276" w:lineRule="auto"/>
        <w:jc w:val="both"/>
        <w:rPr>
          <w:rFonts w:ascii="Calibri" w:eastAsia="Times New Roman" w:hAnsi="Calibri" w:cs="Calibri"/>
          <w:sz w:val="24"/>
          <w:szCs w:val="24"/>
        </w:rPr>
      </w:pPr>
      <w:r w:rsidRPr="004D3ECD">
        <w:rPr>
          <w:rFonts w:ascii="Calibri" w:eastAsia="Times New Roman" w:hAnsi="Calibri" w:cs="Calibri"/>
          <w:sz w:val="24"/>
          <w:szCs w:val="24"/>
        </w:rPr>
        <w:t>(vardas, pavardė)</w:t>
      </w:r>
      <w:r w:rsidRPr="004D3ECD">
        <w:rPr>
          <w:rFonts w:ascii="Calibri" w:eastAsia="Times New Roman" w:hAnsi="Calibri" w:cs="Calibri"/>
          <w:sz w:val="24"/>
          <w:szCs w:val="24"/>
        </w:rPr>
        <w:tab/>
      </w:r>
      <w:r w:rsidRPr="004D3ECD">
        <w:rPr>
          <w:rFonts w:ascii="Calibri" w:eastAsia="Times New Roman" w:hAnsi="Calibri" w:cs="Calibri"/>
          <w:sz w:val="24"/>
          <w:szCs w:val="24"/>
        </w:rPr>
        <w:tab/>
        <w:t>(vardas, pavardė)</w:t>
      </w:r>
    </w:p>
    <w:p w14:paraId="7370AB60" w14:textId="77777777" w:rsidR="00A40754" w:rsidRPr="004D3ECD" w:rsidRDefault="00A40754" w:rsidP="00A40754">
      <w:pPr>
        <w:spacing w:after="0" w:line="276" w:lineRule="auto"/>
        <w:jc w:val="both"/>
        <w:rPr>
          <w:rFonts w:ascii="Calibri" w:eastAsia="Times New Roman" w:hAnsi="Calibri" w:cs="Calibri"/>
          <w:sz w:val="24"/>
          <w:szCs w:val="24"/>
        </w:rPr>
      </w:pPr>
    </w:p>
    <w:p w14:paraId="446B69E0" w14:textId="77777777" w:rsidR="00A40754" w:rsidRPr="004D3ECD" w:rsidRDefault="00A40754" w:rsidP="00A40754">
      <w:pPr>
        <w:spacing w:after="0" w:line="276" w:lineRule="auto"/>
        <w:jc w:val="both"/>
        <w:rPr>
          <w:rFonts w:ascii="Calibri" w:eastAsia="Times New Roman" w:hAnsi="Calibri" w:cs="Calibri"/>
          <w:sz w:val="24"/>
          <w:szCs w:val="24"/>
        </w:rPr>
      </w:pPr>
      <w:r w:rsidRPr="004D3ECD">
        <w:rPr>
          <w:rFonts w:ascii="Calibri" w:eastAsia="Times New Roman" w:hAnsi="Calibri" w:cs="Calibri"/>
          <w:sz w:val="24"/>
          <w:szCs w:val="24"/>
        </w:rPr>
        <w:t>202</w:t>
      </w:r>
      <w:r w:rsidR="001071B9" w:rsidRPr="004D3ECD">
        <w:rPr>
          <w:rFonts w:ascii="Calibri" w:eastAsia="Times New Roman" w:hAnsi="Calibri" w:cs="Calibri"/>
          <w:sz w:val="24"/>
          <w:szCs w:val="24"/>
        </w:rPr>
        <w:t>..</w:t>
      </w:r>
      <w:r w:rsidRPr="004D3ECD">
        <w:rPr>
          <w:rFonts w:ascii="Calibri" w:eastAsia="Times New Roman" w:hAnsi="Calibri" w:cs="Calibri"/>
          <w:sz w:val="24"/>
          <w:szCs w:val="24"/>
        </w:rPr>
        <w:t xml:space="preserve"> m.                  </w:t>
      </w:r>
      <w:r w:rsidR="001071B9" w:rsidRPr="004D3ECD">
        <w:rPr>
          <w:rFonts w:ascii="Calibri" w:eastAsia="Times New Roman" w:hAnsi="Calibri" w:cs="Calibri"/>
          <w:sz w:val="24"/>
          <w:szCs w:val="24"/>
        </w:rPr>
        <w:t xml:space="preserve">          d.</w:t>
      </w:r>
      <w:r w:rsidR="001071B9" w:rsidRPr="004D3ECD">
        <w:rPr>
          <w:rFonts w:ascii="Calibri" w:eastAsia="Times New Roman" w:hAnsi="Calibri" w:cs="Calibri"/>
          <w:sz w:val="24"/>
          <w:szCs w:val="24"/>
        </w:rPr>
        <w:tab/>
      </w:r>
      <w:r w:rsidR="001071B9" w:rsidRPr="004D3ECD">
        <w:rPr>
          <w:rFonts w:ascii="Calibri" w:eastAsia="Times New Roman" w:hAnsi="Calibri" w:cs="Calibri"/>
          <w:sz w:val="24"/>
          <w:szCs w:val="24"/>
        </w:rPr>
        <w:tab/>
        <w:t>202..</w:t>
      </w:r>
      <w:r w:rsidRPr="004D3ECD">
        <w:rPr>
          <w:rFonts w:ascii="Calibri" w:eastAsia="Times New Roman" w:hAnsi="Calibri" w:cs="Calibri"/>
          <w:sz w:val="24"/>
          <w:szCs w:val="24"/>
        </w:rPr>
        <w:t xml:space="preserve"> m.                            d.</w:t>
      </w:r>
    </w:p>
    <w:p w14:paraId="67C994B5" w14:textId="77777777" w:rsidR="00A40754" w:rsidRPr="004D3ECD" w:rsidRDefault="00A40754" w:rsidP="00A40754">
      <w:pPr>
        <w:spacing w:after="120" w:line="276" w:lineRule="auto"/>
        <w:ind w:left="283"/>
        <w:jc w:val="both"/>
        <w:rPr>
          <w:rFonts w:ascii="Calibri" w:eastAsia="Times New Roman" w:hAnsi="Calibri" w:cs="Calibri"/>
          <w:sz w:val="24"/>
          <w:szCs w:val="24"/>
        </w:rPr>
      </w:pPr>
    </w:p>
    <w:p w14:paraId="3B5AD7E5" w14:textId="77777777" w:rsidR="00A40754" w:rsidRPr="004D3ECD" w:rsidRDefault="00A40754" w:rsidP="00A40754">
      <w:pPr>
        <w:spacing w:after="0" w:line="276" w:lineRule="auto"/>
        <w:jc w:val="both"/>
        <w:rPr>
          <w:rFonts w:ascii="Calibri" w:eastAsia="Calibri" w:hAnsi="Calibri" w:cs="Calibri"/>
          <w:sz w:val="24"/>
          <w:szCs w:val="24"/>
        </w:rPr>
      </w:pPr>
    </w:p>
    <w:p w14:paraId="27193480" w14:textId="77777777" w:rsidR="000A74F6" w:rsidRPr="004D3ECD" w:rsidRDefault="000A74F6" w:rsidP="00A40754">
      <w:pPr>
        <w:spacing w:after="0" w:line="276" w:lineRule="auto"/>
        <w:jc w:val="both"/>
        <w:rPr>
          <w:rFonts w:ascii="Calibri" w:hAnsi="Calibri" w:cs="Calibri"/>
          <w:sz w:val="24"/>
          <w:szCs w:val="24"/>
        </w:rPr>
      </w:pPr>
    </w:p>
    <w:sectPr w:rsidR="000A74F6" w:rsidRPr="004D3ECD" w:rsidSect="00517EDA">
      <w:headerReference w:type="default" r:id="rId8"/>
      <w:pgSz w:w="11906" w:h="16838"/>
      <w:pgMar w:top="1134" w:right="567" w:bottom="1134"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CE96AF" w14:textId="77777777" w:rsidR="00EE3C1B" w:rsidRDefault="00EE3C1B" w:rsidP="00EE3C1B">
      <w:pPr>
        <w:spacing w:after="0" w:line="240" w:lineRule="auto"/>
      </w:pPr>
      <w:r>
        <w:separator/>
      </w:r>
    </w:p>
  </w:endnote>
  <w:endnote w:type="continuationSeparator" w:id="0">
    <w:p w14:paraId="2584A45A" w14:textId="77777777" w:rsidR="00EE3C1B" w:rsidRDefault="00EE3C1B" w:rsidP="00EE3C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1D3C3D3" w14:textId="77777777" w:rsidR="00EE3C1B" w:rsidRDefault="00EE3C1B" w:rsidP="00EE3C1B">
      <w:pPr>
        <w:spacing w:after="0" w:line="240" w:lineRule="auto"/>
      </w:pPr>
      <w:r>
        <w:separator/>
      </w:r>
    </w:p>
  </w:footnote>
  <w:footnote w:type="continuationSeparator" w:id="0">
    <w:p w14:paraId="6EA86A8D" w14:textId="77777777" w:rsidR="00EE3C1B" w:rsidRDefault="00EE3C1B" w:rsidP="00EE3C1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50959037"/>
      <w:docPartObj>
        <w:docPartGallery w:val="Page Numbers (Top of Page)"/>
        <w:docPartUnique/>
      </w:docPartObj>
    </w:sdtPr>
    <w:sdtEndPr/>
    <w:sdtContent>
      <w:p w14:paraId="145F14A8" w14:textId="133B699D" w:rsidR="00EE3C1B" w:rsidRDefault="00EE3C1B">
        <w:pPr>
          <w:pStyle w:val="Antrats"/>
          <w:jc w:val="center"/>
        </w:pPr>
        <w:r>
          <w:fldChar w:fldCharType="begin"/>
        </w:r>
        <w:r>
          <w:instrText>PAGE   \* MERGEFORMAT</w:instrText>
        </w:r>
        <w:r>
          <w:fldChar w:fldCharType="separate"/>
        </w:r>
        <w:r w:rsidR="005D53FF">
          <w:rPr>
            <w:noProof/>
          </w:rPr>
          <w:t>4</w:t>
        </w:r>
        <w:r>
          <w:fldChar w:fldCharType="end"/>
        </w:r>
      </w:p>
    </w:sdtContent>
  </w:sdt>
  <w:p w14:paraId="07A22F23" w14:textId="77777777" w:rsidR="00EE3C1B" w:rsidRDefault="00EE3C1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9B1715"/>
    <w:multiLevelType w:val="hybridMultilevel"/>
    <w:tmpl w:val="D6F2823E"/>
    <w:lvl w:ilvl="0" w:tplc="09205998">
      <w:start w:val="7"/>
      <w:numFmt w:val="bullet"/>
      <w:lvlText w:val="-"/>
      <w:lvlJc w:val="left"/>
      <w:pPr>
        <w:ind w:left="720" w:hanging="360"/>
      </w:pPr>
      <w:rPr>
        <w:rFonts w:ascii="Times New Roman" w:eastAsia="Calibri" w:hAnsi="Times New Roman" w:cs="Times New Roman"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 w15:restartNumberingAfterBreak="0">
    <w:nsid w:val="49896319"/>
    <w:multiLevelType w:val="hybridMultilevel"/>
    <w:tmpl w:val="02E8BAE4"/>
    <w:lvl w:ilvl="0" w:tplc="04270001">
      <w:start w:val="1"/>
      <w:numFmt w:val="bullet"/>
      <w:lvlText w:val=""/>
      <w:lvlJc w:val="left"/>
      <w:pPr>
        <w:tabs>
          <w:tab w:val="num" w:pos="1534"/>
        </w:tabs>
        <w:ind w:left="1534" w:hanging="360"/>
      </w:pPr>
      <w:rPr>
        <w:rFonts w:ascii="Symbol" w:hAnsi="Symbol" w:hint="default"/>
      </w:rPr>
    </w:lvl>
    <w:lvl w:ilvl="1" w:tplc="04270003" w:tentative="1">
      <w:start w:val="1"/>
      <w:numFmt w:val="bullet"/>
      <w:lvlText w:val="o"/>
      <w:lvlJc w:val="left"/>
      <w:pPr>
        <w:tabs>
          <w:tab w:val="num" w:pos="2254"/>
        </w:tabs>
        <w:ind w:left="2254" w:hanging="360"/>
      </w:pPr>
      <w:rPr>
        <w:rFonts w:ascii="Courier New" w:hAnsi="Courier New" w:cs="Courier New" w:hint="default"/>
      </w:rPr>
    </w:lvl>
    <w:lvl w:ilvl="2" w:tplc="04270005" w:tentative="1">
      <w:start w:val="1"/>
      <w:numFmt w:val="bullet"/>
      <w:lvlText w:val=""/>
      <w:lvlJc w:val="left"/>
      <w:pPr>
        <w:tabs>
          <w:tab w:val="num" w:pos="2974"/>
        </w:tabs>
        <w:ind w:left="2974" w:hanging="360"/>
      </w:pPr>
      <w:rPr>
        <w:rFonts w:ascii="Wingdings" w:hAnsi="Wingdings" w:hint="default"/>
      </w:rPr>
    </w:lvl>
    <w:lvl w:ilvl="3" w:tplc="04270001" w:tentative="1">
      <w:start w:val="1"/>
      <w:numFmt w:val="bullet"/>
      <w:lvlText w:val=""/>
      <w:lvlJc w:val="left"/>
      <w:pPr>
        <w:tabs>
          <w:tab w:val="num" w:pos="3694"/>
        </w:tabs>
        <w:ind w:left="3694" w:hanging="360"/>
      </w:pPr>
      <w:rPr>
        <w:rFonts w:ascii="Symbol" w:hAnsi="Symbol" w:hint="default"/>
      </w:rPr>
    </w:lvl>
    <w:lvl w:ilvl="4" w:tplc="04270003" w:tentative="1">
      <w:start w:val="1"/>
      <w:numFmt w:val="bullet"/>
      <w:lvlText w:val="o"/>
      <w:lvlJc w:val="left"/>
      <w:pPr>
        <w:tabs>
          <w:tab w:val="num" w:pos="4414"/>
        </w:tabs>
        <w:ind w:left="4414" w:hanging="360"/>
      </w:pPr>
      <w:rPr>
        <w:rFonts w:ascii="Courier New" w:hAnsi="Courier New" w:cs="Courier New" w:hint="default"/>
      </w:rPr>
    </w:lvl>
    <w:lvl w:ilvl="5" w:tplc="04270005" w:tentative="1">
      <w:start w:val="1"/>
      <w:numFmt w:val="bullet"/>
      <w:lvlText w:val=""/>
      <w:lvlJc w:val="left"/>
      <w:pPr>
        <w:tabs>
          <w:tab w:val="num" w:pos="5134"/>
        </w:tabs>
        <w:ind w:left="5134" w:hanging="360"/>
      </w:pPr>
      <w:rPr>
        <w:rFonts w:ascii="Wingdings" w:hAnsi="Wingdings" w:hint="default"/>
      </w:rPr>
    </w:lvl>
    <w:lvl w:ilvl="6" w:tplc="04270001" w:tentative="1">
      <w:start w:val="1"/>
      <w:numFmt w:val="bullet"/>
      <w:lvlText w:val=""/>
      <w:lvlJc w:val="left"/>
      <w:pPr>
        <w:tabs>
          <w:tab w:val="num" w:pos="5854"/>
        </w:tabs>
        <w:ind w:left="5854" w:hanging="360"/>
      </w:pPr>
      <w:rPr>
        <w:rFonts w:ascii="Symbol" w:hAnsi="Symbol" w:hint="default"/>
      </w:rPr>
    </w:lvl>
    <w:lvl w:ilvl="7" w:tplc="04270003" w:tentative="1">
      <w:start w:val="1"/>
      <w:numFmt w:val="bullet"/>
      <w:lvlText w:val="o"/>
      <w:lvlJc w:val="left"/>
      <w:pPr>
        <w:tabs>
          <w:tab w:val="num" w:pos="6574"/>
        </w:tabs>
        <w:ind w:left="6574" w:hanging="360"/>
      </w:pPr>
      <w:rPr>
        <w:rFonts w:ascii="Courier New" w:hAnsi="Courier New" w:cs="Courier New" w:hint="default"/>
      </w:rPr>
    </w:lvl>
    <w:lvl w:ilvl="8" w:tplc="04270005" w:tentative="1">
      <w:start w:val="1"/>
      <w:numFmt w:val="bullet"/>
      <w:lvlText w:val=""/>
      <w:lvlJc w:val="left"/>
      <w:pPr>
        <w:tabs>
          <w:tab w:val="num" w:pos="7294"/>
        </w:tabs>
        <w:ind w:left="7294" w:hanging="360"/>
      </w:pPr>
      <w:rPr>
        <w:rFonts w:ascii="Wingdings" w:hAnsi="Wingdings" w:hint="default"/>
      </w:rPr>
    </w:lvl>
  </w:abstractNum>
  <w:num w:numId="1">
    <w:abstractNumId w:val="1"/>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51B"/>
    <w:rsid w:val="000271FD"/>
    <w:rsid w:val="00027BFB"/>
    <w:rsid w:val="00085EBA"/>
    <w:rsid w:val="0009681F"/>
    <w:rsid w:val="000A74F6"/>
    <w:rsid w:val="000A7575"/>
    <w:rsid w:val="000B22FA"/>
    <w:rsid w:val="000C3478"/>
    <w:rsid w:val="000E6E17"/>
    <w:rsid w:val="001071B9"/>
    <w:rsid w:val="00117A2E"/>
    <w:rsid w:val="0018508A"/>
    <w:rsid w:val="00190CA8"/>
    <w:rsid w:val="001A33C2"/>
    <w:rsid w:val="001E6885"/>
    <w:rsid w:val="001F45EB"/>
    <w:rsid w:val="0020354F"/>
    <w:rsid w:val="002077BC"/>
    <w:rsid w:val="0027229C"/>
    <w:rsid w:val="002751DB"/>
    <w:rsid w:val="002F1E0E"/>
    <w:rsid w:val="0031766E"/>
    <w:rsid w:val="00323E7B"/>
    <w:rsid w:val="00347C42"/>
    <w:rsid w:val="00362AFB"/>
    <w:rsid w:val="00367448"/>
    <w:rsid w:val="003A17DD"/>
    <w:rsid w:val="003B13E4"/>
    <w:rsid w:val="003B24ED"/>
    <w:rsid w:val="003B56FF"/>
    <w:rsid w:val="003E629A"/>
    <w:rsid w:val="003E7FA5"/>
    <w:rsid w:val="003F2E34"/>
    <w:rsid w:val="0041025B"/>
    <w:rsid w:val="00417DC1"/>
    <w:rsid w:val="004314FA"/>
    <w:rsid w:val="00477876"/>
    <w:rsid w:val="004A0347"/>
    <w:rsid w:val="004C1153"/>
    <w:rsid w:val="004C623A"/>
    <w:rsid w:val="004D3ECD"/>
    <w:rsid w:val="004F6FC0"/>
    <w:rsid w:val="005111ED"/>
    <w:rsid w:val="00517EDA"/>
    <w:rsid w:val="00526871"/>
    <w:rsid w:val="00544E5E"/>
    <w:rsid w:val="00552BA2"/>
    <w:rsid w:val="005707D1"/>
    <w:rsid w:val="005A6E31"/>
    <w:rsid w:val="005D53FF"/>
    <w:rsid w:val="005D7EA3"/>
    <w:rsid w:val="0062481C"/>
    <w:rsid w:val="006263C8"/>
    <w:rsid w:val="006442A5"/>
    <w:rsid w:val="00655833"/>
    <w:rsid w:val="00662C79"/>
    <w:rsid w:val="006C134B"/>
    <w:rsid w:val="006C6913"/>
    <w:rsid w:val="006D5901"/>
    <w:rsid w:val="006E3B64"/>
    <w:rsid w:val="0071286D"/>
    <w:rsid w:val="00745029"/>
    <w:rsid w:val="00776FAC"/>
    <w:rsid w:val="00777D29"/>
    <w:rsid w:val="007C2B3E"/>
    <w:rsid w:val="007D2CC4"/>
    <w:rsid w:val="007D749F"/>
    <w:rsid w:val="007F21FA"/>
    <w:rsid w:val="007F5C3B"/>
    <w:rsid w:val="00813E73"/>
    <w:rsid w:val="00841F64"/>
    <w:rsid w:val="008701AA"/>
    <w:rsid w:val="00875D5C"/>
    <w:rsid w:val="0089298F"/>
    <w:rsid w:val="00915B2B"/>
    <w:rsid w:val="009277FB"/>
    <w:rsid w:val="00986AAF"/>
    <w:rsid w:val="009F38B6"/>
    <w:rsid w:val="009F40D3"/>
    <w:rsid w:val="00A01A8B"/>
    <w:rsid w:val="00A33057"/>
    <w:rsid w:val="00A40754"/>
    <w:rsid w:val="00A604C7"/>
    <w:rsid w:val="00A748C2"/>
    <w:rsid w:val="00A910B6"/>
    <w:rsid w:val="00AD42E3"/>
    <w:rsid w:val="00AF134B"/>
    <w:rsid w:val="00B1380F"/>
    <w:rsid w:val="00B16EE0"/>
    <w:rsid w:val="00B20CED"/>
    <w:rsid w:val="00B22B76"/>
    <w:rsid w:val="00B40BA0"/>
    <w:rsid w:val="00B5191F"/>
    <w:rsid w:val="00B7566A"/>
    <w:rsid w:val="00BD0DD7"/>
    <w:rsid w:val="00BE520E"/>
    <w:rsid w:val="00BF01C4"/>
    <w:rsid w:val="00BF2CE8"/>
    <w:rsid w:val="00C1522A"/>
    <w:rsid w:val="00C51027"/>
    <w:rsid w:val="00C6116E"/>
    <w:rsid w:val="00C94E3E"/>
    <w:rsid w:val="00CA2C97"/>
    <w:rsid w:val="00CB18F5"/>
    <w:rsid w:val="00CD749B"/>
    <w:rsid w:val="00D76595"/>
    <w:rsid w:val="00D8777F"/>
    <w:rsid w:val="00D96D14"/>
    <w:rsid w:val="00D96EF3"/>
    <w:rsid w:val="00DF1D48"/>
    <w:rsid w:val="00E02DEA"/>
    <w:rsid w:val="00E11FD1"/>
    <w:rsid w:val="00E43F20"/>
    <w:rsid w:val="00E62408"/>
    <w:rsid w:val="00E70A20"/>
    <w:rsid w:val="00E94EEE"/>
    <w:rsid w:val="00EE3C1B"/>
    <w:rsid w:val="00F006DD"/>
    <w:rsid w:val="00F04C56"/>
    <w:rsid w:val="00F2751B"/>
    <w:rsid w:val="00F6168B"/>
    <w:rsid w:val="00F618AF"/>
    <w:rsid w:val="00F7272F"/>
    <w:rsid w:val="00F8288B"/>
    <w:rsid w:val="00FA2AEC"/>
    <w:rsid w:val="00FD06B2"/>
    <w:rsid w:val="00FD0B65"/>
    <w:rsid w:val="00FF74B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1BDF2"/>
  <w15:chartTrackingRefBased/>
  <w15:docId w15:val="{4CA659E1-A847-45EC-9950-F486559ED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BF01C4"/>
    <w:pPr>
      <w:ind w:left="720"/>
      <w:contextualSpacing/>
    </w:pPr>
  </w:style>
  <w:style w:type="paragraph" w:customStyle="1" w:styleId="DiagramaCharCharDiagrama">
    <w:name w:val="Diagrama Char Char Diagrama"/>
    <w:basedOn w:val="prastasis"/>
    <w:rsid w:val="00BF01C4"/>
    <w:pPr>
      <w:spacing w:line="240" w:lineRule="exact"/>
    </w:pPr>
    <w:rPr>
      <w:rFonts w:ascii="Tahoma" w:eastAsia="Times New Roman" w:hAnsi="Tahoma" w:cs="Times New Roman"/>
      <w:sz w:val="20"/>
      <w:szCs w:val="20"/>
      <w:lang w:val="en-US"/>
    </w:rPr>
  </w:style>
  <w:style w:type="character" w:styleId="Komentaronuoroda">
    <w:name w:val="annotation reference"/>
    <w:basedOn w:val="Numatytasispastraiposriftas"/>
    <w:uiPriority w:val="99"/>
    <w:semiHidden/>
    <w:unhideWhenUsed/>
    <w:rsid w:val="00D76595"/>
    <w:rPr>
      <w:sz w:val="16"/>
      <w:szCs w:val="16"/>
    </w:rPr>
  </w:style>
  <w:style w:type="paragraph" w:styleId="Komentarotekstas">
    <w:name w:val="annotation text"/>
    <w:basedOn w:val="prastasis"/>
    <w:link w:val="KomentarotekstasDiagrama"/>
    <w:uiPriority w:val="99"/>
    <w:semiHidden/>
    <w:unhideWhenUsed/>
    <w:rsid w:val="00D76595"/>
    <w:pPr>
      <w:spacing w:line="240" w:lineRule="auto"/>
    </w:pPr>
    <w:rPr>
      <w:sz w:val="20"/>
      <w:szCs w:val="20"/>
    </w:rPr>
  </w:style>
  <w:style w:type="character" w:customStyle="1" w:styleId="KomentarotekstasDiagrama">
    <w:name w:val="Komentaro tekstas Diagrama"/>
    <w:basedOn w:val="Numatytasispastraiposriftas"/>
    <w:link w:val="Komentarotekstas"/>
    <w:uiPriority w:val="99"/>
    <w:semiHidden/>
    <w:rsid w:val="00D76595"/>
    <w:rPr>
      <w:sz w:val="20"/>
      <w:szCs w:val="20"/>
    </w:rPr>
  </w:style>
  <w:style w:type="paragraph" w:styleId="Komentarotema">
    <w:name w:val="annotation subject"/>
    <w:basedOn w:val="Komentarotekstas"/>
    <w:next w:val="Komentarotekstas"/>
    <w:link w:val="KomentarotemaDiagrama"/>
    <w:uiPriority w:val="99"/>
    <w:semiHidden/>
    <w:unhideWhenUsed/>
    <w:rsid w:val="00D76595"/>
    <w:rPr>
      <w:b/>
      <w:bCs/>
    </w:rPr>
  </w:style>
  <w:style w:type="character" w:customStyle="1" w:styleId="KomentarotemaDiagrama">
    <w:name w:val="Komentaro tema Diagrama"/>
    <w:basedOn w:val="KomentarotekstasDiagrama"/>
    <w:link w:val="Komentarotema"/>
    <w:uiPriority w:val="99"/>
    <w:semiHidden/>
    <w:rsid w:val="00D76595"/>
    <w:rPr>
      <w:b/>
      <w:bCs/>
      <w:sz w:val="20"/>
      <w:szCs w:val="20"/>
    </w:rPr>
  </w:style>
  <w:style w:type="paragraph" w:styleId="Debesliotekstas">
    <w:name w:val="Balloon Text"/>
    <w:basedOn w:val="prastasis"/>
    <w:link w:val="DebesliotekstasDiagrama"/>
    <w:uiPriority w:val="99"/>
    <w:semiHidden/>
    <w:unhideWhenUsed/>
    <w:rsid w:val="00D7659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76595"/>
    <w:rPr>
      <w:rFonts w:ascii="Segoe UI" w:hAnsi="Segoe UI" w:cs="Segoe UI"/>
      <w:sz w:val="18"/>
      <w:szCs w:val="18"/>
    </w:rPr>
  </w:style>
  <w:style w:type="paragraph" w:customStyle="1" w:styleId="prastasis1">
    <w:name w:val="Įprastasis1"/>
    <w:rsid w:val="00190CA8"/>
    <w:pPr>
      <w:suppressAutoHyphens/>
      <w:autoSpaceDN w:val="0"/>
      <w:spacing w:after="200" w:line="276" w:lineRule="auto"/>
      <w:textAlignment w:val="baseline"/>
    </w:pPr>
    <w:rPr>
      <w:rFonts w:ascii="Calibri" w:eastAsia="Calibri" w:hAnsi="Calibri" w:cs="Times New Roman"/>
    </w:rPr>
  </w:style>
  <w:style w:type="paragraph" w:styleId="Pagrindinistekstas">
    <w:name w:val="Body Text"/>
    <w:basedOn w:val="prastasis"/>
    <w:link w:val="PagrindinistekstasDiagrama"/>
    <w:rsid w:val="00A40754"/>
    <w:pPr>
      <w:spacing w:after="120" w:line="276" w:lineRule="auto"/>
    </w:pPr>
    <w:rPr>
      <w:rFonts w:ascii="Times New Roman" w:eastAsia="Times New Roman" w:hAnsi="Times New Roman" w:cs="Times New Roman"/>
      <w:sz w:val="20"/>
      <w:szCs w:val="20"/>
      <w:lang w:eastAsia="lt-LT"/>
    </w:rPr>
  </w:style>
  <w:style w:type="character" w:customStyle="1" w:styleId="PagrindinistekstasDiagrama">
    <w:name w:val="Pagrindinis tekstas Diagrama"/>
    <w:basedOn w:val="Numatytasispastraiposriftas"/>
    <w:link w:val="Pagrindinistekstas"/>
    <w:rsid w:val="00A40754"/>
    <w:rPr>
      <w:rFonts w:ascii="Times New Roman" w:eastAsia="Times New Roman" w:hAnsi="Times New Roman" w:cs="Times New Roman"/>
      <w:sz w:val="20"/>
      <w:szCs w:val="20"/>
      <w:lang w:eastAsia="lt-LT"/>
    </w:rPr>
  </w:style>
  <w:style w:type="character" w:styleId="Hipersaitas">
    <w:name w:val="Hyperlink"/>
    <w:basedOn w:val="Numatytasispastraiposriftas"/>
    <w:uiPriority w:val="99"/>
    <w:unhideWhenUsed/>
    <w:rsid w:val="00C1522A"/>
    <w:rPr>
      <w:color w:val="0563C1" w:themeColor="hyperlink"/>
      <w:u w:val="single"/>
    </w:rPr>
  </w:style>
  <w:style w:type="paragraph" w:styleId="Pataisymai">
    <w:name w:val="Revision"/>
    <w:hidden/>
    <w:uiPriority w:val="99"/>
    <w:semiHidden/>
    <w:rsid w:val="00D8777F"/>
    <w:pPr>
      <w:spacing w:after="0" w:line="240" w:lineRule="auto"/>
    </w:pPr>
  </w:style>
  <w:style w:type="paragraph" w:customStyle="1" w:styleId="Default">
    <w:name w:val="Default"/>
    <w:rsid w:val="003B13E4"/>
    <w:pPr>
      <w:autoSpaceDE w:val="0"/>
      <w:autoSpaceDN w:val="0"/>
      <w:adjustRightInd w:val="0"/>
      <w:spacing w:after="0" w:line="240" w:lineRule="auto"/>
    </w:pPr>
    <w:rPr>
      <w:rFonts w:ascii="Arial" w:hAnsi="Arial" w:cs="Arial"/>
      <w:color w:val="000000"/>
      <w:sz w:val="24"/>
      <w:szCs w:val="24"/>
    </w:rPr>
  </w:style>
  <w:style w:type="paragraph" w:styleId="Antrats">
    <w:name w:val="header"/>
    <w:basedOn w:val="prastasis"/>
    <w:link w:val="AntratsDiagrama"/>
    <w:uiPriority w:val="99"/>
    <w:unhideWhenUsed/>
    <w:rsid w:val="00EE3C1B"/>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EE3C1B"/>
  </w:style>
  <w:style w:type="paragraph" w:styleId="Porat">
    <w:name w:val="footer"/>
    <w:basedOn w:val="prastasis"/>
    <w:link w:val="PoratDiagrama"/>
    <w:uiPriority w:val="99"/>
    <w:unhideWhenUsed/>
    <w:rsid w:val="00EE3C1B"/>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EE3C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5019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e-tar.lt/portal/lt/legalAct/cfcdf1b05cb111eca9ac839120d251c4/as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6256</Words>
  <Characters>3567</Characters>
  <Application>Microsoft Office Word</Application>
  <DocSecurity>0</DocSecurity>
  <Lines>29</Lines>
  <Paragraphs>19</Paragraphs>
  <ScaleCrop>false</ScaleCrop>
  <HeadingPairs>
    <vt:vector size="2" baseType="variant">
      <vt:variant>
        <vt:lpstr>Pavadinimas</vt:lpstr>
      </vt:variant>
      <vt:variant>
        <vt:i4>1</vt:i4>
      </vt:variant>
    </vt:vector>
  </HeadingPairs>
  <TitlesOfParts>
    <vt:vector size="1" baseType="lpstr">
      <vt:lpstr/>
    </vt:vector>
  </TitlesOfParts>
  <Company>INF-MIND-2005</Company>
  <LinksUpToDate>false</LinksUpToDate>
  <CharactersWithSpaces>9804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Inga Bendokienė</dc:creator>
  <cp:keywords/>
  <dc:description/>
  <cp:lastModifiedBy>Asta Kudirkaitė</cp:lastModifiedBy>
  <cp:revision>2</cp:revision>
  <cp:lastPrinted>2023-08-21T13:31:00Z</cp:lastPrinted>
  <dcterms:created xsi:type="dcterms:W3CDTF">2025-09-01T05:52:00Z</dcterms:created>
  <dcterms:modified xsi:type="dcterms:W3CDTF">2025-09-01T05:52:00Z</dcterms:modified>
</cp:coreProperties>
</file>