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54E4420B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4E97BD09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2E3BD3F1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483E9DF1" w14:textId="20300E20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b/>
              </w:rPr>
            </w:pPr>
            <w:r w:rsidRPr="00DB0229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17071A">
              <w:rPr>
                <w:b/>
              </w:rPr>
              <w:t> </w:t>
            </w:r>
            <w:r w:rsidR="0017071A">
              <w:rPr>
                <w:b/>
              </w:rPr>
              <w:t> </w:t>
            </w:r>
            <w:r w:rsidR="0017071A">
              <w:rPr>
                <w:b/>
              </w:rPr>
              <w:t> </w:t>
            </w:r>
            <w:r w:rsidR="0017071A">
              <w:rPr>
                <w:b/>
              </w:rPr>
              <w:t> </w:t>
            </w:r>
            <w:r w:rsidR="0017071A">
              <w:rPr>
                <w:b/>
              </w:rPr>
              <w:t> </w:t>
            </w:r>
            <w:r w:rsidRPr="00DB0229">
              <w:rPr>
                <w:b/>
              </w:rPr>
              <w:fldChar w:fldCharType="end"/>
            </w:r>
            <w:bookmarkEnd w:id="0"/>
          </w:p>
          <w:p w14:paraId="253DF4C7" w14:textId="77777777" w:rsidR="004805E9" w:rsidRPr="00DB022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RPr="00DB0229" w14:paraId="03E8CE21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53C69256" w14:textId="3E3F1854" w:rsidR="004805E9" w:rsidRPr="0017071A" w:rsidRDefault="00602AA4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17071A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2647958" wp14:editId="415A3F6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0D95FA13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5387626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KAUNO MIESTO SAVIVALDYBĖS TARYBA</w:t>
            </w:r>
            <w:r w:rsidRPr="00DB0229">
              <w:rPr>
                <w:b/>
                <w:caps/>
              </w:rPr>
              <w:fldChar w:fldCharType="end"/>
            </w:r>
            <w:bookmarkEnd w:id="3"/>
          </w:p>
          <w:p w14:paraId="32193F16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  <w:noProof/>
              </w:rPr>
              <w:t> </w:t>
            </w:r>
            <w:r w:rsidRPr="00DB0229"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0AD717D2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DA75E87" w14:textId="679FBEBC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DB0229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b/>
                <w:caps/>
              </w:rPr>
              <w:instrText xml:space="preserve"> FORMTEXT </w:instrText>
            </w:r>
            <w:r w:rsidRPr="00DB0229">
              <w:rPr>
                <w:b/>
                <w:caps/>
              </w:rPr>
            </w:r>
            <w:r w:rsidRPr="00DB0229">
              <w:rPr>
                <w:b/>
                <w:caps/>
              </w:rPr>
              <w:fldChar w:fldCharType="separate"/>
            </w:r>
            <w:r w:rsidR="0017071A" w:rsidRPr="00DB0229">
              <w:rPr>
                <w:b/>
                <w:noProof/>
              </w:rPr>
              <w:t>SPRENDIMAS</w:t>
            </w:r>
            <w:r w:rsidRPr="00DB0229">
              <w:rPr>
                <w:b/>
                <w:caps/>
              </w:rPr>
              <w:fldChar w:fldCharType="end"/>
            </w:r>
            <w:bookmarkEnd w:id="5"/>
          </w:p>
          <w:p w14:paraId="28E240A7" w14:textId="77777777" w:rsidR="004805E9" w:rsidRPr="00DB022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RPr="00DB0229" w14:paraId="7ED311A0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8B97BE6" w14:textId="54C9BBA2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DB0229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b/>
              </w:rPr>
              <w:instrText xml:space="preserve"> FORMTEXT </w:instrText>
            </w:r>
            <w:r w:rsidRPr="00DB0229">
              <w:rPr>
                <w:b/>
              </w:rPr>
            </w:r>
            <w:r w:rsidRPr="00DB0229">
              <w:rPr>
                <w:b/>
              </w:rPr>
              <w:fldChar w:fldCharType="separate"/>
            </w:r>
            <w:r w:rsidR="00B41EFF" w:rsidRPr="00B41EFF">
              <w:rPr>
                <w:b/>
                <w:noProof/>
              </w:rPr>
              <w:t>DĖL KAUNO MIESTO SAVIVALDYBĖS TARYBOS 2025 M. VASARIO 18 D. SPRENDIMO NR. T-1 „DĖL KAUNO MIESTO SAVIVALDYBĖS 2025–2027 METŲ STRATEGINIO VEIKLOS PLANO PATVIRTINIMO“ PAKEITIMO</w:t>
            </w:r>
            <w:r w:rsidRPr="00DB0229">
              <w:rPr>
                <w:b/>
              </w:rPr>
              <w:fldChar w:fldCharType="end"/>
            </w:r>
            <w:bookmarkEnd w:id="6"/>
          </w:p>
        </w:tc>
      </w:tr>
      <w:tr w:rsidR="004805E9" w:rsidRPr="00DB0229" w14:paraId="1CB37DFA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25816B3" w14:textId="4A9314EB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DB0229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instrText xml:space="preserve"> FORMTEXT </w:instrText>
            </w:r>
            <w:r w:rsidRPr="00DB0229">
              <w:fldChar w:fldCharType="separate"/>
            </w:r>
            <w:r w:rsidR="0017071A">
              <w:rPr>
                <w:noProof/>
              </w:rPr>
              <w:t>2025 m. liepos 8 d.</w:t>
            </w:r>
            <w:r w:rsidRPr="00DB0229">
              <w:fldChar w:fldCharType="end"/>
            </w:r>
            <w:bookmarkEnd w:id="7"/>
            <w:r w:rsidRPr="00DB0229">
              <w:t xml:space="preserve"> </w:t>
            </w:r>
            <w:r w:rsidR="004805E9" w:rsidRPr="00DB0229">
              <w:t xml:space="preserve">Nr. </w:t>
            </w:r>
            <w:r w:rsidRPr="00DB0229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instrText xml:space="preserve"> FORMTEXT </w:instrText>
            </w:r>
            <w:r w:rsidRPr="00DB0229">
              <w:fldChar w:fldCharType="separate"/>
            </w:r>
            <w:r w:rsidR="0017071A">
              <w:rPr>
                <w:noProof/>
              </w:rPr>
              <w:t>T-</w:t>
            </w:r>
            <w:r w:rsidR="00C7169D">
              <w:rPr>
                <w:noProof/>
              </w:rPr>
              <w:t>567</w:t>
            </w:r>
            <w:r w:rsidRPr="00DB0229">
              <w:fldChar w:fldCharType="end"/>
            </w:r>
            <w:bookmarkEnd w:id="8"/>
          </w:p>
          <w:p w14:paraId="086B6FFA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RPr="00DB0229" w14:paraId="3DE2DEE2" w14:textId="77777777" w:rsidTr="00C06CE3">
        <w:trPr>
          <w:cantSplit/>
        </w:trPr>
        <w:tc>
          <w:tcPr>
            <w:tcW w:w="9639" w:type="dxa"/>
            <w:gridSpan w:val="2"/>
          </w:tcPr>
          <w:p w14:paraId="2CF4941D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</w:pPr>
            <w:r w:rsidRPr="00DB0229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instrText xml:space="preserve"> FORMTEXT </w:instrText>
            </w:r>
            <w:r w:rsidRPr="00DB0229">
              <w:fldChar w:fldCharType="separate"/>
            </w:r>
            <w:r w:rsidRPr="00DB0229">
              <w:rPr>
                <w:noProof/>
              </w:rPr>
              <w:t>Kaunas</w:t>
            </w:r>
            <w:r w:rsidRPr="00DB0229">
              <w:fldChar w:fldCharType="end"/>
            </w:r>
            <w:bookmarkEnd w:id="9"/>
          </w:p>
        </w:tc>
      </w:tr>
    </w:tbl>
    <w:p w14:paraId="438D6B17" w14:textId="77777777" w:rsidR="004805E9" w:rsidRPr="00DB0229" w:rsidRDefault="004805E9">
      <w:pPr>
        <w:spacing w:after="480"/>
      </w:pPr>
    </w:p>
    <w:p w14:paraId="23523191" w14:textId="77777777" w:rsidR="004805E9" w:rsidRPr="00DB0229" w:rsidRDefault="004805E9">
      <w:pPr>
        <w:spacing w:after="480"/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1B787AB" w14:textId="77777777" w:rsidR="00B41EFF" w:rsidRPr="00E7337B" w:rsidRDefault="00B41EFF" w:rsidP="00B41EFF">
      <w:pPr>
        <w:pStyle w:val="Pagrindinistekstas"/>
        <w:spacing w:line="312" w:lineRule="auto"/>
        <w:jc w:val="both"/>
      </w:pPr>
      <w:r w:rsidRPr="00E7337B">
        <w:rPr>
          <w:szCs w:val="24"/>
        </w:rPr>
        <w:t xml:space="preserve">Kauno miesto savivaldybės taryba  n u s p r e n d ž i a: </w:t>
      </w:r>
    </w:p>
    <w:p w14:paraId="28DCA82E" w14:textId="77777777" w:rsidR="00B41EFF" w:rsidRPr="00E7337B" w:rsidRDefault="00B41EFF" w:rsidP="00B41EFF">
      <w:pPr>
        <w:pStyle w:val="Pagrindinistekstas"/>
        <w:jc w:val="both"/>
      </w:pPr>
      <w:r w:rsidRPr="00E7337B">
        <w:t>1. Pakeisti Kauno miesto savivaldybės 2025–2027 metų strateginį veiklos planą, patvirtintą Kauno miesto savivaldybės tarybos 2025 m. vasario 18 d. sprendimu Nr. T-1 „Dėl Kauno miesto savivaldybės 2025–2027 metų strateginio veiklos plano patvirtinimo“:</w:t>
      </w:r>
      <w:r>
        <w:t xml:space="preserve"> </w:t>
      </w:r>
    </w:p>
    <w:p w14:paraId="342CA655" w14:textId="77777777" w:rsidR="00B41EFF" w:rsidRPr="00E7337B" w:rsidRDefault="00B41EFF" w:rsidP="00B41EFF">
      <w:pPr>
        <w:pStyle w:val="Pagrindinistekstas"/>
        <w:ind w:firstLine="1276"/>
        <w:jc w:val="both"/>
      </w:pPr>
      <w:r w:rsidRPr="00E7337B">
        <w:t xml:space="preserve">1.1. Pakeisti </w:t>
      </w:r>
      <w:r w:rsidRPr="00EC4BA0">
        <w:t>IV skyriaus</w:t>
      </w:r>
      <w:r w:rsidRPr="00E7337B">
        <w:t xml:space="preserve"> 2 lentelę ir ją išdėstyti taip:</w:t>
      </w:r>
      <w:r>
        <w:t xml:space="preserve"> </w:t>
      </w:r>
    </w:p>
    <w:p w14:paraId="2FF5D882" w14:textId="77777777" w:rsidR="00B41EFF" w:rsidRDefault="00B41EFF" w:rsidP="00B41EFF">
      <w:pPr>
        <w:spacing w:line="360" w:lineRule="auto"/>
        <w:jc w:val="center"/>
        <w:rPr>
          <w:szCs w:val="24"/>
        </w:rPr>
      </w:pPr>
      <w:r w:rsidRPr="00E7337B">
        <w:t>„2 lentel</w:t>
      </w:r>
      <w:r w:rsidRPr="00E7337B">
        <w:rPr>
          <w:iCs/>
          <w:szCs w:val="24"/>
        </w:rPr>
        <w:t>ė. 2025–2027</w:t>
      </w:r>
      <w:r w:rsidRPr="00E7337B">
        <w:rPr>
          <w:szCs w:val="24"/>
        </w:rPr>
        <w:t xml:space="preserve"> metų asignavimų ir kitų lėšų pasiskirstymas pagal programas (tūkst. eurų)</w:t>
      </w:r>
      <w:r>
        <w:rPr>
          <w:szCs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08"/>
        <w:gridCol w:w="1843"/>
        <w:gridCol w:w="1701"/>
        <w:gridCol w:w="1843"/>
      </w:tblGrid>
      <w:tr w:rsidR="00B41EFF" w:rsidRPr="00765B24" w14:paraId="3A0D850A" w14:textId="77777777" w:rsidTr="00B41EFF">
        <w:trPr>
          <w:trHeight w:val="252"/>
          <w:tblHeader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FAD99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Eil. 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338D2B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Programos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BB6224" w14:textId="77777777" w:rsidR="00B41EFF" w:rsidRPr="00765B24" w:rsidRDefault="00B41EFF" w:rsidP="00332281">
            <w:pPr>
              <w:jc w:val="center"/>
              <w:rPr>
                <w:bCs/>
                <w:iCs/>
                <w:szCs w:val="24"/>
              </w:rPr>
            </w:pPr>
            <w:r w:rsidRPr="00765B24">
              <w:rPr>
                <w:bCs/>
                <w:iCs/>
                <w:szCs w:val="24"/>
              </w:rPr>
              <w:t>2025 metų asignavimai ir kitos lėšos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0EFC5" w14:textId="77777777" w:rsidR="00B41EFF" w:rsidRPr="00765B24" w:rsidRDefault="00B41EFF" w:rsidP="00332281">
            <w:pPr>
              <w:jc w:val="center"/>
              <w:rPr>
                <w:bCs/>
                <w:iCs/>
                <w:szCs w:val="24"/>
              </w:rPr>
            </w:pPr>
            <w:r w:rsidRPr="00765B24">
              <w:rPr>
                <w:bCs/>
                <w:iCs/>
                <w:szCs w:val="24"/>
              </w:rPr>
              <w:t>2026 metų asignavimai ir kitos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EB3999" w14:textId="77777777" w:rsidR="00B41EFF" w:rsidRPr="00765B24" w:rsidRDefault="00B41EFF" w:rsidP="00332281">
            <w:pPr>
              <w:jc w:val="center"/>
              <w:rPr>
                <w:bCs/>
                <w:iCs/>
                <w:szCs w:val="24"/>
              </w:rPr>
            </w:pPr>
            <w:r w:rsidRPr="00765B24">
              <w:rPr>
                <w:bCs/>
                <w:iCs/>
                <w:szCs w:val="24"/>
              </w:rPr>
              <w:t>2027 metų asignavimai ir kitos lėšos</w:t>
            </w:r>
          </w:p>
        </w:tc>
      </w:tr>
      <w:tr w:rsidR="00B41EFF" w:rsidRPr="00765B24" w14:paraId="5B76C65E" w14:textId="77777777" w:rsidTr="00332281">
        <w:trPr>
          <w:trHeight w:val="32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E2F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D6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4CE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28 563,5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6B5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47 246,9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1F9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80 893,0</w:t>
            </w:r>
          </w:p>
        </w:tc>
      </w:tr>
      <w:tr w:rsidR="00B41EFF" w:rsidRPr="00765B24" w14:paraId="59ECC9E1" w14:textId="77777777" w:rsidTr="00332281">
        <w:trPr>
          <w:trHeight w:val="136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BA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8F2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BAE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642 191,7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BCA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656 619,3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C76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630 675,7</w:t>
            </w:r>
          </w:p>
        </w:tc>
      </w:tr>
      <w:tr w:rsidR="00B41EFF" w:rsidRPr="00765B24" w14:paraId="601906E7" w14:textId="77777777" w:rsidTr="00332281">
        <w:trPr>
          <w:trHeight w:val="109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3B9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B21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2A0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252 760,6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B3C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245 497,6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5F5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248 677,7</w:t>
            </w:r>
          </w:p>
        </w:tc>
      </w:tr>
      <w:tr w:rsidR="00B41EFF" w:rsidRPr="00765B24" w14:paraId="6C2FB15F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B006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36E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747 993,3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737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777 515,0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451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809 015,2</w:t>
            </w:r>
          </w:p>
        </w:tc>
      </w:tr>
      <w:tr w:rsidR="00B41EFF" w:rsidRPr="00765B24" w14:paraId="502F90AA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8391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 xml:space="preserve">Iš jo: </w:t>
            </w:r>
          </w:p>
          <w:p w14:paraId="34284DD5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1.1. Savivaldybės biudžeto lėšos (nuosavos, be ankstesnių metų likučio)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D79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416 212,8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D4F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448 642,1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BF0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476 762,8</w:t>
            </w:r>
          </w:p>
        </w:tc>
      </w:tr>
      <w:tr w:rsidR="00B41EFF" w:rsidRPr="00765B24" w14:paraId="24D6ABAB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B8BA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1.2. Lietuvos Respublikos valstybės biudžeto dotacijos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1C9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225 533,4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A2C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237 572,3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4EC5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242 685,7</w:t>
            </w:r>
          </w:p>
        </w:tc>
      </w:tr>
      <w:tr w:rsidR="00B41EFF" w:rsidRPr="00765B24" w14:paraId="161C4C74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944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lastRenderedPageBreak/>
              <w:t>1.3. Pajamų įmokos ir kitos pajamos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DBF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21 368,6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C47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21 376,9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2A2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21 492,9</w:t>
            </w:r>
          </w:p>
        </w:tc>
      </w:tr>
      <w:tr w:rsidR="00B41EFF" w:rsidRPr="00765B24" w14:paraId="6C9237B1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AB52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1.4. Europos Sąjungos ir kitos tarptautinės finansinės paramos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6EF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91E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2A7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0,0</w:t>
            </w:r>
          </w:p>
        </w:tc>
      </w:tr>
      <w:tr w:rsidR="00B41EFF" w:rsidRPr="00765B24" w14:paraId="6E7BEE89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7836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1.5. Skolintos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3A6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D96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BDE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18 000,0</w:t>
            </w:r>
          </w:p>
        </w:tc>
      </w:tr>
      <w:tr w:rsidR="00B41EFF" w:rsidRPr="00765B24" w14:paraId="460C466B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E446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1.6. Ankstesnių metų likučiai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77D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71 849,0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9E2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50 923,8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3EA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50 073,8</w:t>
            </w:r>
          </w:p>
        </w:tc>
      </w:tr>
      <w:tr w:rsidR="00B41EFF" w:rsidRPr="00765B24" w14:paraId="51EC3832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4B9D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96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175 522,5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936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171 848,7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15E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151 231,2</w:t>
            </w:r>
          </w:p>
        </w:tc>
      </w:tr>
      <w:tr w:rsidR="00B41EFF" w:rsidRPr="00765B24" w14:paraId="3C24A35E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A6DC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Iš viso programai finansuoti pagal finansavimo šaltinius (1 ir 2 punktai)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7CF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923 515,8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400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949 363,8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AF5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960 246,5</w:t>
            </w:r>
          </w:p>
        </w:tc>
      </w:tr>
      <w:tr w:rsidR="00B41EFF" w:rsidRPr="00765B24" w14:paraId="74792B51" w14:textId="77777777" w:rsidTr="00332281">
        <w:trPr>
          <w:trHeight w:val="32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293C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Iš jų regioninių pažangos priemonių lėšos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5B4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26 640,6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B3E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37 581,3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CA0" w14:textId="77777777" w:rsidR="00B41EFF" w:rsidRPr="00765B24" w:rsidRDefault="00B41EFF" w:rsidP="00332281">
            <w:pPr>
              <w:jc w:val="center"/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30 331,9</w:t>
            </w:r>
          </w:p>
        </w:tc>
      </w:tr>
      <w:tr w:rsidR="00B41EFF" w:rsidRPr="00765B24" w14:paraId="78E48C78" w14:textId="77777777" w:rsidTr="00332281">
        <w:trPr>
          <w:trHeight w:val="1139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B06B" w14:textId="77777777" w:rsidR="00B41EFF" w:rsidRPr="00765B24" w:rsidRDefault="00B41EFF" w:rsidP="00332281">
            <w:pPr>
              <w:rPr>
                <w:bCs/>
                <w:szCs w:val="24"/>
              </w:rPr>
            </w:pPr>
            <w:r w:rsidRPr="00765B24">
              <w:rPr>
                <w:bCs/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B97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121 043,3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6DB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95 434,0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F7A" w14:textId="77777777" w:rsidR="00B41EFF" w:rsidRPr="009C38C0" w:rsidRDefault="00B41EFF" w:rsidP="00332281">
            <w:pPr>
              <w:jc w:val="center"/>
              <w:rPr>
                <w:bCs/>
                <w:szCs w:val="24"/>
              </w:rPr>
            </w:pPr>
            <w:r w:rsidRPr="009C38C0">
              <w:rPr>
                <w:bCs/>
                <w:szCs w:val="24"/>
              </w:rPr>
              <w:t>141 903,4“.</w:t>
            </w:r>
          </w:p>
        </w:tc>
      </w:tr>
    </w:tbl>
    <w:p w14:paraId="72EDDDCA" w14:textId="77777777" w:rsidR="00B41EFF" w:rsidRPr="00E7337B" w:rsidRDefault="00B41EFF" w:rsidP="00B41EFF">
      <w:pPr>
        <w:pStyle w:val="Pagrindinistekstas"/>
        <w:jc w:val="both"/>
      </w:pPr>
      <w:r w:rsidRPr="00E7337B">
        <w:t xml:space="preserve">1.2. Pakeisti </w:t>
      </w:r>
      <w:r w:rsidRPr="00EC4BA0">
        <w:t>IV skyriaus</w:t>
      </w:r>
      <w:r w:rsidRPr="00E7337B">
        <w:t xml:space="preserve"> 1 grafiką ir jį išdėstyti taip:</w:t>
      </w:r>
      <w:r>
        <w:t xml:space="preserve"> </w:t>
      </w:r>
    </w:p>
    <w:p w14:paraId="2A62800D" w14:textId="77777777" w:rsidR="00B41EFF" w:rsidRPr="00E7337B" w:rsidRDefault="00B41EFF" w:rsidP="00B41EFF">
      <w:pPr>
        <w:pStyle w:val="Pagrindinistekstas"/>
        <w:ind w:firstLine="0"/>
        <w:jc w:val="center"/>
      </w:pPr>
      <w:r w:rsidRPr="00E7337B">
        <w:t>„1 grafikas. 2025–2027 metų asignavimų ir kitų lėšų pasiskirstymas pagal programas</w:t>
      </w:r>
      <w:r>
        <w:t xml:space="preserve"> </w:t>
      </w:r>
    </w:p>
    <w:p w14:paraId="1FD73B55" w14:textId="64BF001B" w:rsidR="00B41EFF" w:rsidRPr="00E7337B" w:rsidRDefault="00602AA4" w:rsidP="00B41EFF">
      <w:pPr>
        <w:pStyle w:val="Pagrindinistekstas"/>
        <w:spacing w:line="240" w:lineRule="auto"/>
        <w:ind w:firstLine="0"/>
        <w:jc w:val="center"/>
      </w:pPr>
      <w:r w:rsidRPr="007A1A0B">
        <w:rPr>
          <w:noProof/>
        </w:rPr>
        <w:drawing>
          <wp:inline distT="0" distB="0" distL="0" distR="0" wp14:anchorId="22D6BAA6" wp14:editId="1C0AC89D">
            <wp:extent cx="6122035" cy="2561590"/>
            <wp:effectExtent l="0" t="0" r="0" b="0"/>
            <wp:docPr id="1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0BDFBB" w14:textId="77777777" w:rsidR="00B41EFF" w:rsidRDefault="00B41EFF" w:rsidP="00B41EFF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t xml:space="preserve">1.3. Pakeisti IV skyriaus </w:t>
      </w:r>
      <w:r>
        <w:rPr>
          <w:szCs w:val="24"/>
        </w:rPr>
        <w:t>5</w:t>
      </w:r>
      <w:r w:rsidRPr="00665A70">
        <w:rPr>
          <w:szCs w:val="24"/>
        </w:rPr>
        <w:t xml:space="preserve"> lentelės „</w:t>
      </w:r>
      <w:r w:rsidRPr="00F96F62">
        <w:rPr>
          <w:szCs w:val="24"/>
        </w:rPr>
        <w:t>2025–2027 metų Gyventojo poreikius atliepianti gyvenimo kokybės sumaniam, aktyviam ir sveikam gyventojui programos (kodas 2) uždaviniai, priemonės, asignavimai ir kitos lėšos (tūkst. eurų)</w:t>
      </w:r>
      <w:r w:rsidRPr="00665A70">
        <w:rPr>
          <w:szCs w:val="24"/>
        </w:rPr>
        <w:t xml:space="preserve">“ pastraipą, prasidedančią </w:t>
      </w:r>
      <w:r w:rsidRPr="00F96F62">
        <w:rPr>
          <w:szCs w:val="24"/>
        </w:rPr>
        <w:t xml:space="preserve">2.1.4 T, P </w:t>
      </w:r>
      <w:r w:rsidRPr="00665A70">
        <w:rPr>
          <w:szCs w:val="24"/>
        </w:rPr>
        <w:t>kodu, ir ją išdėstyti taip:</w:t>
      </w: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3908"/>
        <w:gridCol w:w="1479"/>
        <w:gridCol w:w="1417"/>
        <w:gridCol w:w="1701"/>
      </w:tblGrid>
      <w:tr w:rsidR="00B41EFF" w:rsidRPr="00DC22FA" w14:paraId="4F2488E8" w14:textId="77777777" w:rsidTr="00332281">
        <w:trPr>
          <w:cantSplit/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16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„2.1.4 T, P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BC8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165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392 408,2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9D7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415 866,0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EC9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394 454,4“.</w:t>
            </w:r>
          </w:p>
        </w:tc>
      </w:tr>
    </w:tbl>
    <w:p w14:paraId="47A50C7D" w14:textId="77777777" w:rsidR="00B41EFF" w:rsidRDefault="00B41EFF" w:rsidP="00B41EFF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t xml:space="preserve">1.4. </w:t>
      </w:r>
      <w:bookmarkStart w:id="10" w:name="_Hlk201778329"/>
      <w:r w:rsidRPr="00665A70">
        <w:rPr>
          <w:szCs w:val="24"/>
        </w:rPr>
        <w:t xml:space="preserve">Pakeisti IV skyriaus </w:t>
      </w:r>
      <w:r>
        <w:rPr>
          <w:szCs w:val="24"/>
        </w:rPr>
        <w:t>5</w:t>
      </w:r>
      <w:r w:rsidRPr="00665A70">
        <w:rPr>
          <w:szCs w:val="24"/>
        </w:rPr>
        <w:t xml:space="preserve"> lentelės </w:t>
      </w:r>
      <w:r w:rsidRPr="00113D95">
        <w:rPr>
          <w:szCs w:val="24"/>
        </w:rPr>
        <w:t xml:space="preserve">„2025–2027 metų Gyventojo poreikius atliepianti gyvenimo kokybės sumaniam, aktyviam ir sveikam gyventojui programos (kodas 2) uždaviniai, </w:t>
      </w:r>
      <w:r w:rsidRPr="00113D95">
        <w:rPr>
          <w:szCs w:val="24"/>
        </w:rPr>
        <w:lastRenderedPageBreak/>
        <w:t>priemonės, asignavimai ir kitos lėšos (tūkst. eurų)“ pastraipą</w:t>
      </w:r>
      <w:bookmarkEnd w:id="10"/>
      <w:r w:rsidRPr="00113D95">
        <w:rPr>
          <w:szCs w:val="24"/>
        </w:rPr>
        <w:t>,</w:t>
      </w:r>
      <w:r w:rsidRPr="00665A70">
        <w:rPr>
          <w:szCs w:val="24"/>
        </w:rPr>
        <w:t xml:space="preserve"> prasidedančią </w:t>
      </w:r>
      <w:r>
        <w:rPr>
          <w:szCs w:val="24"/>
        </w:rPr>
        <w:t>2.1.4.2</w:t>
      </w:r>
      <w:r w:rsidRPr="00665A70">
        <w:rPr>
          <w:szCs w:val="24"/>
        </w:rPr>
        <w:t> kodu, ir ją išdėstyti taip:</w:t>
      </w:r>
      <w:r>
        <w:rPr>
          <w:szCs w:val="24"/>
        </w:rPr>
        <w:t xml:space="preserve"> </w:t>
      </w: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134"/>
        <w:gridCol w:w="1134"/>
        <w:gridCol w:w="992"/>
      </w:tblGrid>
      <w:tr w:rsidR="00B41EFF" w:rsidRPr="00DC22FA" w14:paraId="1A14895C" w14:textId="77777777" w:rsidTr="00332281">
        <w:trPr>
          <w:cantSplit/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9F1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„2.1.4.2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6EC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Plėtoti švietimo ir sporto infrastruktūrą ypatingiems besimokančiųjų poreikiams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371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64 549,1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95E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86 848,0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AC0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78 712,0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E79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2.1.4.2“.</w:t>
            </w:r>
          </w:p>
        </w:tc>
      </w:tr>
    </w:tbl>
    <w:p w14:paraId="20E65C93" w14:textId="77777777" w:rsidR="00B41EFF" w:rsidRDefault="00B41EFF" w:rsidP="00B41EFF">
      <w:pPr>
        <w:pStyle w:val="Pagrindinistekstas"/>
        <w:jc w:val="both"/>
        <w:rPr>
          <w:szCs w:val="24"/>
        </w:rPr>
      </w:pPr>
      <w:r w:rsidRPr="00665A70">
        <w:rPr>
          <w:szCs w:val="24"/>
        </w:rPr>
        <w:t xml:space="preserve">1.5. </w:t>
      </w:r>
      <w:r w:rsidRPr="008172E4">
        <w:rPr>
          <w:szCs w:val="24"/>
        </w:rPr>
        <w:t>Pakeisti IV skyriaus 5 lentelės „2025–2027 metų Gyventojo poreikius atliepianti gyvenimo kokybės sumaniam, aktyviam ir sveikam gyventojui programos (kodas 2) uždaviniai, priemonės, asignavimai ir kitos lėšos (tūkst. eurų)“ pastraipą</w:t>
      </w:r>
      <w:r>
        <w:rPr>
          <w:szCs w:val="24"/>
        </w:rPr>
        <w:t>,</w:t>
      </w:r>
      <w:r w:rsidRPr="00665A70">
        <w:rPr>
          <w:szCs w:val="24"/>
        </w:rPr>
        <w:t xml:space="preserve"> prasidedančią </w:t>
      </w:r>
      <w:r>
        <w:rPr>
          <w:szCs w:val="24"/>
        </w:rPr>
        <w:t>2.2.3.3</w:t>
      </w:r>
      <w:r w:rsidRPr="00665A70">
        <w:rPr>
          <w:szCs w:val="24"/>
        </w:rPr>
        <w:t> kodu, ir ją išdėstyti taip:</w:t>
      </w:r>
      <w:r>
        <w:rPr>
          <w:szCs w:val="24"/>
        </w:rPr>
        <w:t xml:space="preserve"> </w:t>
      </w:r>
    </w:p>
    <w:tbl>
      <w:tblPr>
        <w:tblW w:w="963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418"/>
        <w:gridCol w:w="1417"/>
        <w:gridCol w:w="1418"/>
        <w:gridCol w:w="1133"/>
      </w:tblGrid>
      <w:tr w:rsidR="00B41EFF" w:rsidRPr="00DC22FA" w14:paraId="45F607E6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830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„2.2.3.3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98A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Stiprinti viešojo sektoriaus įstaigų, NVO ir privačių tiekėjų kompetencijas sveikatinimo ir socialinių paslaugų teikimo srityse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D48" w14:textId="77777777" w:rsidR="00B41EFF" w:rsidRPr="00DC22FA" w:rsidRDefault="00B41EFF" w:rsidP="00332281">
            <w:pPr>
              <w:jc w:val="center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114,5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4D6" w14:textId="77777777" w:rsidR="00B41EFF" w:rsidRPr="00DC22FA" w:rsidRDefault="00B41EFF" w:rsidP="00332281">
            <w:pPr>
              <w:jc w:val="center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9A1" w14:textId="77777777" w:rsidR="00B41EFF" w:rsidRPr="00DC22FA" w:rsidRDefault="00B41EFF" w:rsidP="00332281">
            <w:pPr>
              <w:jc w:val="center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114,5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EB2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  <w:r w:rsidRPr="00DC22FA">
              <w:rPr>
                <w:szCs w:val="24"/>
              </w:rPr>
              <w:t>2.2.3.3</w:t>
            </w:r>
          </w:p>
        </w:tc>
      </w:tr>
      <w:tr w:rsidR="00B41EFF" w:rsidRPr="00DC22FA" w14:paraId="51959122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61A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B3A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 Savivaldybės biudžetas (įskaitant skolintas lėšas)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A5B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487 692,4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08B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495 924,3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529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480 714,0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65E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2FC94FF3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F26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30ED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Iš jo:</w:t>
            </w:r>
          </w:p>
          <w:p w14:paraId="3312D222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A9D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</w:p>
          <w:p w14:paraId="47199830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216 777,4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CB8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</w:p>
          <w:p w14:paraId="0CBBFC2C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241 987,8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8D8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</w:p>
          <w:p w14:paraId="1D827D8A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217 609,7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CD28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39E655A9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DA4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78A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1.2. Lietuvos Respublikos valstybės biudžeto dotacijos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69A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224 058,0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A3E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223 637,9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16BC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229 861,0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E797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5E84BD18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67A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73F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1.3. Pajamų įmokos ir kitos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5F5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15 723,0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914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15 949,8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C45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15 995,3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F243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31850674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9DF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15EC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445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41E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6EC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67AB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00BEB6DA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961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4E5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1.5. Skolintos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2D2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9 000,0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3E2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DBE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6 000,0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A74A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137A7C04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B24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26B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1.6. Ankstesnių metų likučiai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D01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22 104,5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7B2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11 348,8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CED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11 248,1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D447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06662477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F39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E945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48E" w14:textId="77777777" w:rsidR="00B41EFF" w:rsidRPr="00DC22FA" w:rsidRDefault="00B41EFF" w:rsidP="00332281">
            <w:pPr>
              <w:jc w:val="center"/>
              <w:rPr>
                <w:bCs/>
                <w:szCs w:val="24"/>
              </w:rPr>
            </w:pPr>
            <w:r w:rsidRPr="00DC22FA">
              <w:rPr>
                <w:szCs w:val="24"/>
              </w:rPr>
              <w:t>154 499,3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49" w14:textId="77777777" w:rsidR="00B41EFF" w:rsidRPr="00DC22FA" w:rsidRDefault="00B41EFF" w:rsidP="00332281">
            <w:pPr>
              <w:jc w:val="center"/>
              <w:rPr>
                <w:bCs/>
                <w:szCs w:val="24"/>
              </w:rPr>
            </w:pPr>
            <w:r w:rsidRPr="00DC22FA">
              <w:rPr>
                <w:szCs w:val="24"/>
              </w:rPr>
              <w:t>160 695,0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FF" w14:textId="77777777" w:rsidR="00B41EFF" w:rsidRPr="00DC22FA" w:rsidRDefault="00B41EFF" w:rsidP="00332281">
            <w:pPr>
              <w:jc w:val="center"/>
              <w:rPr>
                <w:bCs/>
                <w:szCs w:val="24"/>
              </w:rPr>
            </w:pPr>
            <w:r w:rsidRPr="00DC22FA">
              <w:rPr>
                <w:szCs w:val="24"/>
              </w:rPr>
              <w:t>149 961,7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057A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636A9D1A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88C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8FE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 xml:space="preserve">Iš viso programai finansuoti pagal finansavimo šaltinius </w:t>
            </w:r>
          </w:p>
          <w:p w14:paraId="5B5A92B6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(1 ir 2 punktai)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32C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642 191,7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DC4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656 619,3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FCA" w14:textId="77777777" w:rsidR="00B41EFF" w:rsidRPr="005E3179" w:rsidRDefault="00B41EFF" w:rsidP="00332281">
            <w:pPr>
              <w:jc w:val="center"/>
              <w:rPr>
                <w:bCs/>
                <w:szCs w:val="24"/>
              </w:rPr>
            </w:pPr>
            <w:r w:rsidRPr="005E3179">
              <w:rPr>
                <w:bCs/>
                <w:szCs w:val="24"/>
              </w:rPr>
              <w:t>630 675,7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FE53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60D4A048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E51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42B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Iš jų regioninių pažangos</w:t>
            </w:r>
            <w:r>
              <w:rPr>
                <w:szCs w:val="24"/>
              </w:rPr>
              <w:t xml:space="preserve"> </w:t>
            </w:r>
            <w:r w:rsidRPr="00DC22FA">
              <w:rPr>
                <w:szCs w:val="24"/>
              </w:rPr>
              <w:t>priemonių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F0B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15 560,3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8A5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22 309,2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7C9" w14:textId="77777777" w:rsidR="00B41EFF" w:rsidRPr="00DC22FA" w:rsidRDefault="00B41EFF" w:rsidP="00332281">
            <w:pPr>
              <w:jc w:val="center"/>
              <w:rPr>
                <w:szCs w:val="24"/>
              </w:rPr>
            </w:pPr>
            <w:r w:rsidRPr="00DC22FA">
              <w:rPr>
                <w:szCs w:val="24"/>
              </w:rPr>
              <w:t>28 850,5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315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B41EFF" w:rsidRPr="00DC22FA" w14:paraId="2FC01EA4" w14:textId="77777777" w:rsidTr="00332281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EF8" w14:textId="77777777" w:rsidR="00B41EFF" w:rsidRPr="00DC22FA" w:rsidRDefault="00B41EFF" w:rsidP="00332281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B0C0" w14:textId="77777777" w:rsidR="00B41EFF" w:rsidRPr="00DC22FA" w:rsidRDefault="00B41EFF" w:rsidP="00332281">
            <w:pPr>
              <w:rPr>
                <w:szCs w:val="24"/>
              </w:rPr>
            </w:pPr>
            <w:r w:rsidRPr="00DC22FA">
              <w:rPr>
                <w:szCs w:val="24"/>
              </w:rPr>
              <w:t>Asignavimų ir kitų lėšų pokytis, palyginti su ankstesnių metų patvirtintų asignavimų ir kitų lėšų planu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BBA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78 700,8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094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77 774,9</w:t>
            </w:r>
          </w:p>
          <w:p w14:paraId="0583C7B9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266" w14:textId="77777777" w:rsidR="00B41EFF" w:rsidRPr="005E3179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76 852,0“.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3C1" w14:textId="77777777" w:rsidR="00B41EFF" w:rsidRPr="00DC22FA" w:rsidRDefault="00B41EFF" w:rsidP="00332281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78645703" w14:textId="7136DFA3" w:rsidR="00B41EFF" w:rsidRDefault="00B41EFF" w:rsidP="00B41EFF">
      <w:pPr>
        <w:pStyle w:val="Pagrindinistekstas"/>
        <w:jc w:val="both"/>
      </w:pPr>
      <w:r w:rsidRPr="00EE2B01">
        <w:t>1.6. Pakeisti 2 priedo pastraipą, prasidedančią 2 kodu, ir ją išdėstyti taip:</w:t>
      </w:r>
    </w:p>
    <w:tbl>
      <w:tblPr>
        <w:tblW w:w="9644" w:type="dxa"/>
        <w:jc w:val="center"/>
        <w:tblLook w:val="04A0" w:firstRow="1" w:lastRow="0" w:firstColumn="1" w:lastColumn="0" w:noHBand="0" w:noVBand="1"/>
      </w:tblPr>
      <w:tblGrid>
        <w:gridCol w:w="500"/>
        <w:gridCol w:w="3464"/>
        <w:gridCol w:w="1843"/>
        <w:gridCol w:w="1843"/>
        <w:gridCol w:w="1994"/>
      </w:tblGrid>
      <w:tr w:rsidR="00B41EFF" w:rsidRPr="00EE2B01" w14:paraId="09B28781" w14:textId="77777777" w:rsidTr="00332281">
        <w:trPr>
          <w:trHeight w:val="9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FB56" w14:textId="77777777" w:rsidR="00B41EFF" w:rsidRPr="00EE2B01" w:rsidRDefault="00B41EFF" w:rsidP="003322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„</w:t>
            </w:r>
            <w:r w:rsidRPr="00EE2B01">
              <w:rPr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8E5C9" w14:textId="77777777" w:rsidR="00B41EFF" w:rsidRPr="00EE2B01" w:rsidRDefault="00B41EFF" w:rsidP="00332281">
            <w:pPr>
              <w:rPr>
                <w:szCs w:val="24"/>
              </w:rPr>
            </w:pPr>
            <w:r w:rsidRPr="00EE2B01">
              <w:rPr>
                <w:szCs w:val="24"/>
              </w:rPr>
              <w:t>Gyventojo poreikius atliepianti gyvenimo kokybės sumaniam, aktyviam ir sveikam gyventojui programa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3E29" w14:textId="77777777" w:rsidR="00B41EFF" w:rsidRPr="00EE2B01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642 191 699,73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ABB3" w14:textId="77777777" w:rsidR="00B41EFF" w:rsidRPr="00EE2B01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656 619 285,00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AECB" w14:textId="77777777" w:rsidR="00B41EFF" w:rsidRPr="00EE2B01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630 675 707,00“.</w:t>
            </w:r>
          </w:p>
        </w:tc>
      </w:tr>
    </w:tbl>
    <w:p w14:paraId="210506C1" w14:textId="77777777" w:rsidR="00B41EFF" w:rsidRDefault="00B41EFF" w:rsidP="00B41EFF">
      <w:pPr>
        <w:pStyle w:val="Pagrindinistekstas"/>
        <w:spacing w:line="324" w:lineRule="auto"/>
        <w:jc w:val="both"/>
      </w:pPr>
      <w:r w:rsidRPr="00665A70">
        <w:t xml:space="preserve">1.7.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.1 kodu, ir ją išdėstyti taip:</w:t>
      </w:r>
      <w:r>
        <w:t xml:space="preserve"> </w:t>
      </w:r>
    </w:p>
    <w:tbl>
      <w:tblPr>
        <w:tblW w:w="9569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843"/>
        <w:gridCol w:w="1843"/>
        <w:gridCol w:w="1919"/>
      </w:tblGrid>
      <w:tr w:rsidR="00B41EFF" w:rsidRPr="00053185" w14:paraId="1F9D81CC" w14:textId="77777777" w:rsidTr="00332281">
        <w:trPr>
          <w:trHeight w:val="7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D801" w14:textId="77777777" w:rsidR="00B41EFF" w:rsidRPr="00053185" w:rsidRDefault="00B41EFF" w:rsidP="003322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„</w:t>
            </w:r>
            <w:r w:rsidRPr="00053185">
              <w:rPr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B798D" w14:textId="77777777" w:rsidR="00B41EFF" w:rsidRPr="00053185" w:rsidRDefault="00B41EFF" w:rsidP="00332281">
            <w:pPr>
              <w:rPr>
                <w:color w:val="000000"/>
                <w:szCs w:val="24"/>
              </w:rPr>
            </w:pPr>
            <w:r w:rsidRPr="00053185">
              <w:rPr>
                <w:color w:val="000000"/>
                <w:szCs w:val="24"/>
              </w:rPr>
              <w:t>Įtraukus, sumanus, besimokantis ir sportuojantis miestas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F23C" w14:textId="77777777" w:rsidR="00B41EFF" w:rsidRPr="00053185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414 041 216,90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3BD" w14:textId="77777777" w:rsidR="00B41EFF" w:rsidRPr="00053185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437 472 616,00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D844" w14:textId="77777777" w:rsidR="00B41EFF" w:rsidRPr="00053185" w:rsidRDefault="00B41EFF" w:rsidP="00332281">
            <w:pPr>
              <w:jc w:val="center"/>
              <w:rPr>
                <w:szCs w:val="24"/>
              </w:rPr>
            </w:pPr>
            <w:r w:rsidRPr="005E3179">
              <w:rPr>
                <w:szCs w:val="24"/>
              </w:rPr>
              <w:t>416 086 041,00“.</w:t>
            </w:r>
          </w:p>
        </w:tc>
      </w:tr>
    </w:tbl>
    <w:p w14:paraId="78892175" w14:textId="77777777" w:rsidR="00B41EFF" w:rsidRPr="00665A70" w:rsidRDefault="00B41EFF" w:rsidP="00B41EFF">
      <w:pPr>
        <w:pStyle w:val="Pagrindinistekstas"/>
        <w:spacing w:line="324" w:lineRule="auto"/>
        <w:jc w:val="both"/>
      </w:pPr>
      <w:r w:rsidRPr="00665A70">
        <w:t xml:space="preserve">1.8. Pakeisti </w:t>
      </w:r>
      <w:r>
        <w:t>2</w:t>
      </w:r>
      <w:r w:rsidRPr="00665A70">
        <w:t xml:space="preserve"> priedo pastraipą, prasidedančią </w:t>
      </w:r>
      <w:r>
        <w:t>2</w:t>
      </w:r>
      <w:r w:rsidRPr="00665A70">
        <w:t>.1.</w:t>
      </w:r>
      <w:r>
        <w:t>4</w:t>
      </w:r>
      <w:r w:rsidRPr="00665A70">
        <w:t xml:space="preserve"> kodu, ir ją išdėstyti taip:</w:t>
      </w:r>
      <w:r>
        <w:t xml:space="preserve"> </w:t>
      </w: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843"/>
        <w:gridCol w:w="1843"/>
        <w:gridCol w:w="1902"/>
      </w:tblGrid>
      <w:tr w:rsidR="00B41EFF" w:rsidRPr="002B5D3D" w14:paraId="0A35B1E2" w14:textId="77777777" w:rsidTr="00332281">
        <w:trPr>
          <w:trHeight w:val="4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3FD5881B" w14:textId="77777777" w:rsidR="00B41EFF" w:rsidRPr="002B5D3D" w:rsidRDefault="00B41EFF" w:rsidP="0033228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</w:t>
            </w:r>
            <w:r w:rsidRPr="002B5D3D">
              <w:rPr>
                <w:color w:val="000000"/>
                <w:szCs w:val="24"/>
              </w:rPr>
              <w:t>2.1.4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2D8BF" w:fill="FFFFFF"/>
            <w:hideMark/>
          </w:tcPr>
          <w:p w14:paraId="7DD33E5C" w14:textId="77777777" w:rsidR="00B41EFF" w:rsidRPr="002B5D3D" w:rsidRDefault="00B41EFF" w:rsidP="00332281">
            <w:pPr>
              <w:rPr>
                <w:color w:val="000000"/>
                <w:szCs w:val="24"/>
              </w:rPr>
            </w:pPr>
            <w:r w:rsidRPr="002B5D3D">
              <w:rPr>
                <w:color w:val="000000"/>
                <w:szCs w:val="24"/>
              </w:rPr>
              <w:t>Vystyti efektyvų švietimo ir sporto įstaigų tinklą ir plėtoti infrastruktūrą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2C0C455C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392 408 163,24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6DCDB0A9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415 865 961,00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8BF" w:fill="FFFFFF"/>
            <w:hideMark/>
          </w:tcPr>
          <w:p w14:paraId="06FF4639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394 454 356,00“.</w:t>
            </w:r>
          </w:p>
        </w:tc>
      </w:tr>
    </w:tbl>
    <w:p w14:paraId="48F5CEEB" w14:textId="77777777" w:rsidR="00B41EFF" w:rsidRPr="00665A70" w:rsidRDefault="00B41EFF" w:rsidP="00B41EFF">
      <w:pPr>
        <w:pStyle w:val="Pagrindinistekstas"/>
        <w:spacing w:line="324" w:lineRule="auto"/>
        <w:jc w:val="both"/>
      </w:pPr>
      <w:r w:rsidRPr="00665A70">
        <w:t xml:space="preserve">1.9. Pakeisti </w:t>
      </w:r>
      <w:r>
        <w:t>2</w:t>
      </w:r>
      <w:r w:rsidRPr="00665A70">
        <w:t xml:space="preserve"> priedo pastraipą, prasidedančią </w:t>
      </w:r>
      <w:r>
        <w:t>2.1.4.2</w:t>
      </w:r>
      <w:r w:rsidRPr="00665A70">
        <w:t xml:space="preserve"> kodu, ir ją išdėstyti taip:</w:t>
      </w: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985"/>
        <w:gridCol w:w="2979"/>
        <w:gridCol w:w="1843"/>
        <w:gridCol w:w="1894"/>
        <w:gridCol w:w="1851"/>
      </w:tblGrid>
      <w:tr w:rsidR="00B41EFF" w:rsidRPr="002B5D3D" w14:paraId="27A1246B" w14:textId="77777777" w:rsidTr="00332281">
        <w:trPr>
          <w:trHeight w:val="26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E078" w14:textId="77777777" w:rsidR="00B41EFF" w:rsidRPr="002B5D3D" w:rsidRDefault="00B41EFF" w:rsidP="00332281">
            <w:pPr>
              <w:rPr>
                <w:color w:val="000000"/>
                <w:szCs w:val="24"/>
              </w:rPr>
            </w:pPr>
            <w:bookmarkStart w:id="11" w:name="_Hlk199254646"/>
            <w:r>
              <w:rPr>
                <w:color w:val="000000"/>
                <w:szCs w:val="24"/>
              </w:rPr>
              <w:t>„</w:t>
            </w:r>
            <w:r w:rsidRPr="002B5D3D">
              <w:rPr>
                <w:color w:val="000000"/>
                <w:szCs w:val="24"/>
              </w:rPr>
              <w:t>2.1.4.2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1FEE" w14:textId="77777777" w:rsidR="00B41EFF" w:rsidRPr="002B5D3D" w:rsidRDefault="00B41EFF" w:rsidP="00332281">
            <w:pPr>
              <w:rPr>
                <w:color w:val="000000"/>
                <w:szCs w:val="24"/>
              </w:rPr>
            </w:pPr>
            <w:r w:rsidRPr="002B5D3D">
              <w:rPr>
                <w:color w:val="000000"/>
                <w:szCs w:val="24"/>
              </w:rPr>
              <w:t>Plėtoti švietimo ir sporto infrastruktūrą ypatingiems besimokančiųjų poreikiams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BA1E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64 549 077,23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D68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86 847 956,00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1493" w14:textId="77777777" w:rsidR="00B41EFF" w:rsidRPr="002B5D3D" w:rsidRDefault="00B41EFF" w:rsidP="00332281">
            <w:pPr>
              <w:jc w:val="center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78 711 975,00“.</w:t>
            </w:r>
          </w:p>
        </w:tc>
      </w:tr>
    </w:tbl>
    <w:p w14:paraId="47FDFF2B" w14:textId="1A633D02" w:rsidR="00B41EFF" w:rsidRDefault="00B41EFF" w:rsidP="00B41EFF">
      <w:pPr>
        <w:pStyle w:val="Pagrindinistekstas"/>
        <w:widowControl w:val="0"/>
        <w:jc w:val="both"/>
      </w:pPr>
      <w:r w:rsidRPr="00665A70">
        <w:t xml:space="preserve">1.10. Papildyti </w:t>
      </w:r>
      <w:r>
        <w:t>2</w:t>
      </w:r>
      <w:r w:rsidRPr="00665A70">
        <w:t xml:space="preserve"> priedą nauja pastraipa pagal kodą: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567"/>
        <w:gridCol w:w="992"/>
        <w:gridCol w:w="992"/>
        <w:gridCol w:w="1134"/>
        <w:gridCol w:w="567"/>
        <w:gridCol w:w="567"/>
        <w:gridCol w:w="567"/>
        <w:gridCol w:w="709"/>
        <w:gridCol w:w="709"/>
      </w:tblGrid>
      <w:tr w:rsidR="00D775B2" w:rsidRPr="00D775B2" w14:paraId="5893882C" w14:textId="77777777" w:rsidTr="00D775B2">
        <w:trPr>
          <w:trHeight w:val="7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03C2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„2.1.4.2.041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3BA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proofErr w:type="spellStart"/>
            <w:r w:rsidRPr="00D775B2">
              <w:rPr>
                <w:sz w:val="15"/>
                <w:szCs w:val="15"/>
              </w:rPr>
              <w:t>Infra</w:t>
            </w:r>
            <w:proofErr w:type="spellEnd"/>
            <w:r w:rsidRPr="00D775B2">
              <w:rPr>
                <w:sz w:val="15"/>
                <w:szCs w:val="15"/>
              </w:rPr>
              <w:t>-</w:t>
            </w:r>
            <w:proofErr w:type="spellStart"/>
            <w:r w:rsidRPr="00D775B2">
              <w:rPr>
                <w:sz w:val="15"/>
                <w:szCs w:val="15"/>
              </w:rPr>
              <w:t>struktū</w:t>
            </w:r>
            <w:proofErr w:type="spellEnd"/>
            <w:r w:rsidRPr="00D775B2">
              <w:rPr>
                <w:sz w:val="15"/>
                <w:szCs w:val="15"/>
              </w:rPr>
              <w:t xml:space="preserve">-ros </w:t>
            </w:r>
            <w:proofErr w:type="spellStart"/>
            <w:r w:rsidRPr="00D775B2">
              <w:rPr>
                <w:sz w:val="15"/>
                <w:szCs w:val="15"/>
              </w:rPr>
              <w:t>Vokie-tijos</w:t>
            </w:r>
            <w:proofErr w:type="spellEnd"/>
            <w:r w:rsidRPr="00D775B2">
              <w:rPr>
                <w:sz w:val="15"/>
                <w:szCs w:val="15"/>
              </w:rPr>
              <w:t xml:space="preserve"> gink-</w:t>
            </w:r>
            <w:proofErr w:type="spellStart"/>
            <w:r w:rsidRPr="00D775B2">
              <w:rPr>
                <w:sz w:val="15"/>
                <w:szCs w:val="15"/>
              </w:rPr>
              <w:t>luotųjų</w:t>
            </w:r>
            <w:proofErr w:type="spellEnd"/>
            <w:r w:rsidRPr="00D775B2">
              <w:rPr>
                <w:sz w:val="15"/>
                <w:szCs w:val="15"/>
              </w:rPr>
              <w:t xml:space="preserve"> pajėgų brigados karių vai-</w:t>
            </w:r>
            <w:proofErr w:type="spellStart"/>
            <w:r w:rsidRPr="00D775B2">
              <w:rPr>
                <w:sz w:val="15"/>
                <w:szCs w:val="15"/>
              </w:rPr>
              <w:t>kams</w:t>
            </w:r>
            <w:proofErr w:type="spellEnd"/>
            <w:r w:rsidRPr="00D775B2">
              <w:rPr>
                <w:sz w:val="15"/>
                <w:szCs w:val="15"/>
              </w:rPr>
              <w:t xml:space="preserve"> </w:t>
            </w:r>
            <w:proofErr w:type="spellStart"/>
            <w:r w:rsidRPr="00D775B2">
              <w:rPr>
                <w:sz w:val="15"/>
                <w:szCs w:val="15"/>
              </w:rPr>
              <w:t>sukū</w:t>
            </w:r>
            <w:proofErr w:type="spellEnd"/>
            <w:r w:rsidRPr="00D775B2">
              <w:rPr>
                <w:sz w:val="15"/>
                <w:szCs w:val="15"/>
              </w:rPr>
              <w:t xml:space="preserve">-rimas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2700" w14:textId="7A5C44C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proofErr w:type="spellStart"/>
            <w:r w:rsidRPr="00D775B2">
              <w:rPr>
                <w:sz w:val="15"/>
                <w:szCs w:val="15"/>
              </w:rPr>
              <w:t>Bend</w:t>
            </w:r>
            <w:r w:rsidR="00D775B2" w:rsidRPr="00D775B2">
              <w:rPr>
                <w:sz w:val="15"/>
                <w:szCs w:val="15"/>
              </w:rPr>
              <w:t>-</w:t>
            </w:r>
            <w:r w:rsidRPr="00D775B2">
              <w:rPr>
                <w:sz w:val="15"/>
                <w:szCs w:val="15"/>
              </w:rPr>
              <w:t>rųjų</w:t>
            </w:r>
            <w:proofErr w:type="spellEnd"/>
            <w:r w:rsidRPr="00D775B2">
              <w:rPr>
                <w:sz w:val="15"/>
                <w:szCs w:val="15"/>
              </w:rPr>
              <w:t xml:space="preserve"> reikalų skyrius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B5D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1.2.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29BF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190 000,00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71DC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691 831,00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C6EF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7 200 000,00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9A4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Atlik-tų veik-</w:t>
            </w:r>
            <w:proofErr w:type="spellStart"/>
            <w:r w:rsidRPr="00D775B2">
              <w:rPr>
                <w:sz w:val="15"/>
                <w:szCs w:val="15"/>
              </w:rPr>
              <w:t>lų</w:t>
            </w:r>
            <w:proofErr w:type="spellEnd"/>
            <w:r w:rsidRPr="00D775B2">
              <w:rPr>
                <w:sz w:val="15"/>
                <w:szCs w:val="15"/>
              </w:rPr>
              <w:t xml:space="preserve"> dalis nuo visų </w:t>
            </w:r>
            <w:proofErr w:type="spellStart"/>
            <w:r w:rsidRPr="00D775B2">
              <w:rPr>
                <w:sz w:val="15"/>
                <w:szCs w:val="15"/>
              </w:rPr>
              <w:t>sup</w:t>
            </w:r>
            <w:proofErr w:type="spellEnd"/>
            <w:r w:rsidRPr="00D775B2">
              <w:rPr>
                <w:sz w:val="15"/>
                <w:szCs w:val="15"/>
              </w:rPr>
              <w:t>-</w:t>
            </w:r>
            <w:proofErr w:type="spellStart"/>
            <w:r w:rsidRPr="00D775B2">
              <w:rPr>
                <w:sz w:val="15"/>
                <w:szCs w:val="15"/>
              </w:rPr>
              <w:t>la</w:t>
            </w:r>
            <w:proofErr w:type="spellEnd"/>
            <w:r w:rsidRPr="00D775B2">
              <w:rPr>
                <w:sz w:val="15"/>
                <w:szCs w:val="15"/>
              </w:rPr>
              <w:t>-nuo-tų pro-</w:t>
            </w:r>
            <w:proofErr w:type="spellStart"/>
            <w:r w:rsidRPr="00D775B2">
              <w:rPr>
                <w:sz w:val="15"/>
                <w:szCs w:val="15"/>
              </w:rPr>
              <w:t>jekto</w:t>
            </w:r>
            <w:proofErr w:type="spellEnd"/>
            <w:r w:rsidRPr="00D775B2">
              <w:rPr>
                <w:sz w:val="15"/>
                <w:szCs w:val="15"/>
              </w:rPr>
              <w:t xml:space="preserve"> (</w:t>
            </w:r>
            <w:proofErr w:type="spellStart"/>
            <w:r w:rsidRPr="00D775B2">
              <w:rPr>
                <w:sz w:val="15"/>
                <w:szCs w:val="15"/>
              </w:rPr>
              <w:t>Ver-kių</w:t>
            </w:r>
            <w:proofErr w:type="spellEnd"/>
            <w:r w:rsidRPr="00D775B2">
              <w:rPr>
                <w:sz w:val="15"/>
                <w:szCs w:val="15"/>
              </w:rPr>
              <w:t xml:space="preserve"> g. 30) veik-</w:t>
            </w:r>
            <w:proofErr w:type="spellStart"/>
            <w:r w:rsidRPr="00D775B2">
              <w:rPr>
                <w:sz w:val="15"/>
                <w:szCs w:val="15"/>
              </w:rPr>
              <w:t>lų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1BF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Proc.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CED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198E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4749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75,00</w:t>
            </w:r>
          </w:p>
        </w:tc>
      </w:tr>
      <w:tr w:rsidR="00D775B2" w:rsidRPr="00D775B2" w14:paraId="681EFD88" w14:textId="77777777" w:rsidTr="00D775B2">
        <w:trPr>
          <w:trHeight w:val="65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2DB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15A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2B7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1DD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BA4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30D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F7C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6DD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Atlik-tų veik-</w:t>
            </w:r>
            <w:proofErr w:type="spellStart"/>
            <w:r w:rsidRPr="00D775B2">
              <w:rPr>
                <w:sz w:val="15"/>
                <w:szCs w:val="15"/>
              </w:rPr>
              <w:t>lų</w:t>
            </w:r>
            <w:proofErr w:type="spellEnd"/>
            <w:r w:rsidRPr="00D775B2">
              <w:rPr>
                <w:sz w:val="15"/>
                <w:szCs w:val="15"/>
              </w:rPr>
              <w:t xml:space="preserve"> dalis nuo visų </w:t>
            </w:r>
            <w:proofErr w:type="spellStart"/>
            <w:r w:rsidRPr="00D775B2">
              <w:rPr>
                <w:sz w:val="15"/>
                <w:szCs w:val="15"/>
              </w:rPr>
              <w:t>sup</w:t>
            </w:r>
            <w:proofErr w:type="spellEnd"/>
            <w:r w:rsidRPr="00D775B2">
              <w:rPr>
                <w:sz w:val="15"/>
                <w:szCs w:val="15"/>
              </w:rPr>
              <w:t>-</w:t>
            </w:r>
            <w:proofErr w:type="spellStart"/>
            <w:r w:rsidRPr="00D775B2">
              <w:rPr>
                <w:sz w:val="15"/>
                <w:szCs w:val="15"/>
              </w:rPr>
              <w:t>la</w:t>
            </w:r>
            <w:proofErr w:type="spellEnd"/>
            <w:r w:rsidRPr="00D775B2">
              <w:rPr>
                <w:sz w:val="15"/>
                <w:szCs w:val="15"/>
              </w:rPr>
              <w:t>-nuo-tų pro-</w:t>
            </w:r>
            <w:proofErr w:type="spellStart"/>
            <w:r w:rsidRPr="00D775B2">
              <w:rPr>
                <w:sz w:val="15"/>
                <w:szCs w:val="15"/>
              </w:rPr>
              <w:t>jekto</w:t>
            </w:r>
            <w:proofErr w:type="spellEnd"/>
            <w:r w:rsidRPr="00D775B2">
              <w:rPr>
                <w:sz w:val="15"/>
                <w:szCs w:val="15"/>
              </w:rPr>
              <w:t xml:space="preserve"> (</w:t>
            </w:r>
            <w:proofErr w:type="spellStart"/>
            <w:r w:rsidRPr="00D775B2">
              <w:rPr>
                <w:sz w:val="15"/>
                <w:szCs w:val="15"/>
              </w:rPr>
              <w:t>Par-tiza-nų</w:t>
            </w:r>
            <w:proofErr w:type="spellEnd"/>
            <w:r w:rsidRPr="00D775B2">
              <w:rPr>
                <w:sz w:val="15"/>
                <w:szCs w:val="15"/>
              </w:rPr>
              <w:t xml:space="preserve"> g. 152) veik-</w:t>
            </w:r>
            <w:proofErr w:type="spellStart"/>
            <w:r w:rsidRPr="00D775B2">
              <w:rPr>
                <w:sz w:val="15"/>
                <w:szCs w:val="15"/>
              </w:rPr>
              <w:t>lų</w:t>
            </w:r>
            <w:proofErr w:type="spellEnd"/>
            <w:r w:rsidRPr="00D775B2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F00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Proc.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06F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F92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B770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0,00</w:t>
            </w:r>
          </w:p>
        </w:tc>
      </w:tr>
      <w:tr w:rsidR="00D775B2" w:rsidRPr="00D775B2" w14:paraId="1CF81A34" w14:textId="77777777" w:rsidTr="00D775B2">
        <w:trPr>
          <w:trHeight w:val="8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CF1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78E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0A8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05A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5F0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87A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451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2A8" w14:textId="77777777" w:rsidR="00B41EFF" w:rsidRPr="00D775B2" w:rsidRDefault="00B41EFF" w:rsidP="00B41EFF">
            <w:pPr>
              <w:widowControl w:val="0"/>
              <w:rPr>
                <w:sz w:val="15"/>
                <w:szCs w:val="15"/>
              </w:rPr>
            </w:pPr>
            <w:proofErr w:type="spellStart"/>
            <w:r w:rsidRPr="00D775B2">
              <w:rPr>
                <w:sz w:val="15"/>
                <w:szCs w:val="15"/>
              </w:rPr>
              <w:t>Įsigy</w:t>
            </w:r>
            <w:proofErr w:type="spellEnd"/>
            <w:r w:rsidRPr="00D775B2">
              <w:rPr>
                <w:sz w:val="15"/>
                <w:szCs w:val="15"/>
              </w:rPr>
              <w:t xml:space="preserve">-tos </w:t>
            </w:r>
            <w:proofErr w:type="spellStart"/>
            <w:r w:rsidRPr="00D775B2">
              <w:rPr>
                <w:sz w:val="15"/>
                <w:szCs w:val="15"/>
              </w:rPr>
              <w:t>įran</w:t>
            </w:r>
            <w:proofErr w:type="spellEnd"/>
            <w:r w:rsidRPr="00D775B2">
              <w:rPr>
                <w:sz w:val="15"/>
                <w:szCs w:val="15"/>
              </w:rPr>
              <w:t xml:space="preserve">-gos ir </w:t>
            </w:r>
            <w:proofErr w:type="spellStart"/>
            <w:r w:rsidRPr="00D775B2">
              <w:rPr>
                <w:sz w:val="15"/>
                <w:szCs w:val="15"/>
              </w:rPr>
              <w:t>pre-kių</w:t>
            </w:r>
            <w:proofErr w:type="spellEnd"/>
            <w:r w:rsidRPr="00D775B2">
              <w:rPr>
                <w:sz w:val="15"/>
                <w:szCs w:val="15"/>
              </w:rPr>
              <w:t xml:space="preserve"> dalis nuo viso </w:t>
            </w:r>
            <w:proofErr w:type="spellStart"/>
            <w:r w:rsidRPr="00D775B2">
              <w:rPr>
                <w:sz w:val="15"/>
                <w:szCs w:val="15"/>
              </w:rPr>
              <w:t>rei-kia-mo</w:t>
            </w:r>
            <w:proofErr w:type="spellEnd"/>
            <w:r w:rsidRPr="00D775B2">
              <w:rPr>
                <w:sz w:val="15"/>
                <w:szCs w:val="15"/>
              </w:rPr>
              <w:t xml:space="preserve"> </w:t>
            </w:r>
            <w:proofErr w:type="spellStart"/>
            <w:r w:rsidRPr="00D775B2">
              <w:rPr>
                <w:sz w:val="15"/>
                <w:szCs w:val="15"/>
              </w:rPr>
              <w:lastRenderedPageBreak/>
              <w:t>kie-kio</w:t>
            </w:r>
            <w:proofErr w:type="spellEnd"/>
            <w:r w:rsidRPr="00D775B2">
              <w:rPr>
                <w:sz w:val="15"/>
                <w:szCs w:val="15"/>
              </w:rPr>
              <w:t xml:space="preserve"> (</w:t>
            </w:r>
            <w:proofErr w:type="spellStart"/>
            <w:r w:rsidRPr="00D775B2">
              <w:rPr>
                <w:sz w:val="15"/>
                <w:szCs w:val="15"/>
              </w:rPr>
              <w:t>Par-tiza-nų</w:t>
            </w:r>
            <w:proofErr w:type="spellEnd"/>
            <w:r w:rsidRPr="00D775B2">
              <w:rPr>
                <w:sz w:val="15"/>
                <w:szCs w:val="15"/>
              </w:rPr>
              <w:t xml:space="preserve"> g. 152)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D898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lastRenderedPageBreak/>
              <w:t>Proc.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696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A63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642" w14:textId="77777777" w:rsidR="00B41EFF" w:rsidRPr="00D775B2" w:rsidRDefault="00B41EFF" w:rsidP="00B41EFF">
            <w:pPr>
              <w:widowControl w:val="0"/>
              <w:jc w:val="center"/>
              <w:rPr>
                <w:sz w:val="15"/>
                <w:szCs w:val="15"/>
              </w:rPr>
            </w:pPr>
            <w:r w:rsidRPr="00D775B2">
              <w:rPr>
                <w:sz w:val="15"/>
                <w:szCs w:val="15"/>
              </w:rPr>
              <w:t>0,00“.</w:t>
            </w:r>
          </w:p>
        </w:tc>
      </w:tr>
    </w:tbl>
    <w:bookmarkEnd w:id="11"/>
    <w:p w14:paraId="751209C4" w14:textId="1877FE55" w:rsidR="00B41EFF" w:rsidRPr="00665A70" w:rsidRDefault="00B41EFF" w:rsidP="00B41EFF">
      <w:pPr>
        <w:pStyle w:val="Pagrindinistekstas"/>
        <w:jc w:val="both"/>
      </w:pPr>
      <w:r w:rsidRPr="00665A70">
        <w:t>1.11.</w:t>
      </w:r>
      <w:r>
        <w:t xml:space="preserve"> </w:t>
      </w:r>
      <w:r w:rsidRPr="00665A70">
        <w:t xml:space="preserve">Pakeisti </w:t>
      </w:r>
      <w:r>
        <w:t>2</w:t>
      </w:r>
      <w:r w:rsidRPr="00665A70">
        <w:t xml:space="preserve"> priedo lentelę, kurioje pateiktas f</w:t>
      </w:r>
      <w:r w:rsidRPr="00665A70">
        <w:rPr>
          <w:iCs/>
          <w:szCs w:val="24"/>
        </w:rPr>
        <w:t>inansavimas pagal šaltinius</w:t>
      </w:r>
      <w:r w:rsidRPr="00665A70">
        <w:t>, ir ją išdėstyti taip:</w:t>
      </w:r>
      <w:r>
        <w:t xml:space="preserve"> </w:t>
      </w:r>
    </w:p>
    <w:tbl>
      <w:tblPr>
        <w:tblW w:w="9569" w:type="dxa"/>
        <w:jc w:val="center"/>
        <w:tblLook w:val="04A0" w:firstRow="1" w:lastRow="0" w:firstColumn="1" w:lastColumn="0" w:noHBand="0" w:noVBand="1"/>
      </w:tblPr>
      <w:tblGrid>
        <w:gridCol w:w="920"/>
        <w:gridCol w:w="3044"/>
        <w:gridCol w:w="1843"/>
        <w:gridCol w:w="1843"/>
        <w:gridCol w:w="1919"/>
      </w:tblGrid>
      <w:tr w:rsidR="00B41EFF" w:rsidRPr="00704754" w14:paraId="79D12D27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8BFA" w14:textId="77777777" w:rsidR="00B41EFF" w:rsidRPr="00704754" w:rsidRDefault="00B41EFF" w:rsidP="0033228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</w:t>
            </w:r>
            <w:r w:rsidRPr="00704754">
              <w:rPr>
                <w:b/>
                <w:bCs/>
                <w:color w:val="000000"/>
                <w:szCs w:val="24"/>
              </w:rPr>
              <w:t>Kodas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E5B0" w14:textId="77777777" w:rsidR="00B41EFF" w:rsidRPr="00704754" w:rsidRDefault="00B41EFF" w:rsidP="00332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Lėšų šaltinio pavadinimas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720C" w14:textId="77777777" w:rsidR="00B41EFF" w:rsidRPr="00704754" w:rsidRDefault="00B41EFF" w:rsidP="00332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2025 m. skirta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F96C" w14:textId="77777777" w:rsidR="00B41EFF" w:rsidRPr="00704754" w:rsidRDefault="00B41EFF" w:rsidP="00332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2026 m. skirta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6D85" w14:textId="77777777" w:rsidR="00B41EFF" w:rsidRPr="00704754" w:rsidRDefault="00B41EFF" w:rsidP="0033228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2027 m. skirta</w:t>
            </w:r>
          </w:p>
        </w:tc>
      </w:tr>
      <w:tr w:rsidR="00B41EFF" w:rsidRPr="00704754" w14:paraId="5FBD19F5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26F4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4D28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Savivaldybės biudžetas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F4A9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487 692 412,16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DE45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495 924 273,00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E5F7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480 714 002,00</w:t>
            </w:r>
          </w:p>
        </w:tc>
      </w:tr>
      <w:tr w:rsidR="00B41EFF" w:rsidRPr="00704754" w14:paraId="22987C30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B50D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A6E3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Savivaldybės biudžeto lėšos (nuosavos, be ankstesnių metų likučio)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3359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216 777 443,23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1DB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241 987 850,00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CDD7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217 609 696,00</w:t>
            </w:r>
          </w:p>
        </w:tc>
      </w:tr>
      <w:tr w:rsidR="00B41EFF" w:rsidRPr="00704754" w14:paraId="4E5F5B73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F110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D26C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Lietuvos Respublikos valstybės biudžeto dotacijos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4A63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224 057 965,32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6094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223 637 871,00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D27A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5E3179">
              <w:rPr>
                <w:color w:val="000000"/>
                <w:szCs w:val="24"/>
              </w:rPr>
              <w:t>229 860 950,00</w:t>
            </w:r>
          </w:p>
        </w:tc>
      </w:tr>
      <w:tr w:rsidR="00B41EFF" w:rsidRPr="00704754" w14:paraId="013F85CF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2F68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1.3.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8073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Pajamų įmokos ir kitos pajamos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8330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15 722 990,00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7FE3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15 949 757,00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EAD3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15 995 287,00</w:t>
            </w:r>
          </w:p>
        </w:tc>
      </w:tr>
      <w:tr w:rsidR="00B41EFF" w:rsidRPr="00704754" w14:paraId="7F27F52C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11EA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1.4.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354C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Europos Sąjungos ir kitos tarptautinės finansinės paramos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6A38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29 467,43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B65D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0DAF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 </w:t>
            </w:r>
          </w:p>
        </w:tc>
      </w:tr>
      <w:tr w:rsidR="00B41EFF" w:rsidRPr="00704754" w14:paraId="4F8A60AE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89E7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1.5.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3290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Skolintos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C1BC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3A37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3 000 000,00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1F8F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6 000 000,00</w:t>
            </w:r>
          </w:p>
        </w:tc>
      </w:tr>
      <w:tr w:rsidR="00B41EFF" w:rsidRPr="00704754" w14:paraId="3D0FB319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C1BD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1.6.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30EB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Ankstesnių metų likučiai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AF97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22 104 546,18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1662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11 348 795,00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A855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11 248 069,00</w:t>
            </w:r>
          </w:p>
        </w:tc>
      </w:tr>
      <w:tr w:rsidR="00B41EFF" w:rsidRPr="00704754" w14:paraId="659FDF06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A76B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6578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Kiti šaltiniai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B63D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154 499 287,57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0F90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160 695 012,00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D323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149 961 705,00</w:t>
            </w:r>
          </w:p>
        </w:tc>
      </w:tr>
      <w:tr w:rsidR="00B41EFF" w:rsidRPr="00704754" w14:paraId="7EE15DFB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C5F1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2.1.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8372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Europos Sąjungos struktūrinių fondų ir kitų fondų paramos lėšos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7E8A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24 992 732,57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2A9B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33 705 124,00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582C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24 848 363,00</w:t>
            </w:r>
          </w:p>
        </w:tc>
      </w:tr>
      <w:tr w:rsidR="00B41EFF" w:rsidRPr="00704754" w14:paraId="5DA51551" w14:textId="77777777" w:rsidTr="00332281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69C2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2.2.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0FD1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Lėšos iš valstybės biudžeto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A4AE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127 037 004,00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ACA9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126 989 888,00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E9634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125 113 342,00</w:t>
            </w:r>
          </w:p>
        </w:tc>
      </w:tr>
      <w:tr w:rsidR="00B41EFF" w:rsidRPr="00704754" w14:paraId="7CD000DB" w14:textId="77777777" w:rsidTr="00332281">
        <w:trPr>
          <w:trHeight w:val="603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A8C2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2.3.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D645" w14:textId="77777777" w:rsidR="00B41EFF" w:rsidRPr="00704754" w:rsidRDefault="00B41EFF" w:rsidP="00332281">
            <w:pPr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Negautos Lietuvos Respublikos valstybės biudžeto dotacijos iki Savivaldybės biudžeto patvirtinimo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ECF5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2 469 551,00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4F51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A7DF" w14:textId="77777777" w:rsidR="00B41EFF" w:rsidRPr="00704754" w:rsidRDefault="00B41EFF" w:rsidP="00332281">
            <w:pPr>
              <w:jc w:val="right"/>
              <w:rPr>
                <w:color w:val="000000"/>
                <w:szCs w:val="24"/>
              </w:rPr>
            </w:pPr>
            <w:r w:rsidRPr="00704754">
              <w:rPr>
                <w:color w:val="000000"/>
                <w:szCs w:val="24"/>
              </w:rPr>
              <w:t> </w:t>
            </w:r>
          </w:p>
        </w:tc>
      </w:tr>
      <w:tr w:rsidR="00B41EFF" w:rsidRPr="00704754" w14:paraId="68E3DF09" w14:textId="77777777" w:rsidTr="00B41EFF">
        <w:trPr>
          <w:trHeight w:val="30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DD282" w14:textId="77777777" w:rsidR="00B41EFF" w:rsidRPr="00704754" w:rsidRDefault="00B41EFF" w:rsidP="00332281">
            <w:pPr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1B64B" w14:textId="77777777" w:rsidR="00B41EFF" w:rsidRPr="00704754" w:rsidRDefault="00B41EFF" w:rsidP="00332281">
            <w:pPr>
              <w:rPr>
                <w:b/>
                <w:bCs/>
                <w:color w:val="000000"/>
                <w:szCs w:val="24"/>
              </w:rPr>
            </w:pPr>
            <w:r w:rsidRPr="00704754">
              <w:rPr>
                <w:b/>
                <w:bCs/>
                <w:color w:val="000000"/>
                <w:szCs w:val="24"/>
              </w:rPr>
              <w:t>IŠ VISO programai finansuoti pagal finansavimo šaltinius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B38C3" w14:textId="77777777" w:rsidR="00B41EFF" w:rsidRPr="002D70FB" w:rsidRDefault="00B41EFF" w:rsidP="00332281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D70FB">
              <w:rPr>
                <w:b/>
                <w:bCs/>
                <w:color w:val="000000"/>
                <w:szCs w:val="24"/>
              </w:rPr>
              <w:t>642 191 699,73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56BD3853" w14:textId="77777777" w:rsidR="00B41EFF" w:rsidRPr="00704754" w:rsidRDefault="00B41EFF" w:rsidP="00332281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6BDCA" w14:textId="77777777" w:rsidR="00B41EFF" w:rsidRPr="002D70FB" w:rsidRDefault="00B41EFF" w:rsidP="00332281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D70FB">
              <w:rPr>
                <w:b/>
                <w:bCs/>
                <w:color w:val="000000"/>
                <w:szCs w:val="24"/>
              </w:rPr>
              <w:t>656 619 285,00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  <w:p w14:paraId="4D4BCEF7" w14:textId="77777777" w:rsidR="00B41EFF" w:rsidRPr="00704754" w:rsidRDefault="00B41EFF" w:rsidP="00332281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4FB8BD" w14:textId="77777777" w:rsidR="00B41EFF" w:rsidRPr="00C41B4D" w:rsidRDefault="00B41EFF" w:rsidP="00332281">
            <w:pPr>
              <w:jc w:val="right"/>
              <w:rPr>
                <w:color w:val="000000"/>
                <w:szCs w:val="24"/>
              </w:rPr>
            </w:pPr>
            <w:r w:rsidRPr="00C41B4D">
              <w:rPr>
                <w:b/>
                <w:bCs/>
                <w:color w:val="000000"/>
                <w:szCs w:val="24"/>
              </w:rPr>
              <w:t>630 675 707,00</w:t>
            </w:r>
            <w:r>
              <w:rPr>
                <w:color w:val="000000"/>
                <w:szCs w:val="24"/>
              </w:rPr>
              <w:t>“.</w:t>
            </w:r>
          </w:p>
          <w:p w14:paraId="3D6F10CA" w14:textId="77777777" w:rsidR="00B41EFF" w:rsidRPr="00704754" w:rsidRDefault="00B41EFF" w:rsidP="00332281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</w:tr>
    </w:tbl>
    <w:p w14:paraId="08F04B51" w14:textId="19C0FBD3" w:rsidR="00B41EFF" w:rsidRPr="00BD1304" w:rsidRDefault="00B41EFF" w:rsidP="00B41EFF">
      <w:pPr>
        <w:pStyle w:val="Pagrindinistekstas"/>
        <w:jc w:val="both"/>
      </w:pPr>
      <w:r w:rsidRPr="00E7337B">
        <w:t>2. Šis sprendimas</w:t>
      </w:r>
      <w:r w:rsidRPr="00E7337B">
        <w:rPr>
          <w:szCs w:val="24"/>
        </w:rPr>
        <w:t xml:space="preserve"> per vieną mėnesį nuo informacijos apie jį gavimo dienos gali būti skundžiamas Regionų administraciniam teismui (</w:t>
      </w:r>
      <w:r w:rsidRPr="00E7337B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Pr="00E7337B">
        <w:rPr>
          <w:szCs w:val="24"/>
        </w:rPr>
        <w:t xml:space="preserve">A. Mickevičiaus g. 8A, Kaunas, </w:t>
      </w:r>
      <w:r w:rsidRPr="00E7337B">
        <w:rPr>
          <w:szCs w:val="24"/>
          <w:shd w:val="clear" w:color="auto" w:fill="FFFFFF"/>
        </w:rPr>
        <w:t>Galinio Pylimo g. 9, Klaipėda, Dvaro g. 80, Šiauliai, Respublikos g. 62, Panevėžys</w:t>
      </w:r>
      <w:r w:rsidRPr="00E7337B">
        <w:rPr>
          <w:szCs w:val="24"/>
        </w:rPr>
        <w:t>) Lietuvos Respublikos administracinių bylų</w:t>
      </w:r>
      <w:r w:rsidRPr="00BD1304">
        <w:rPr>
          <w:szCs w:val="24"/>
        </w:rPr>
        <w:t xml:space="preserve"> teisenos įstatymo nustatyta tvarka</w:t>
      </w:r>
      <w:r w:rsidRPr="00BD1304">
        <w:t>.</w:t>
      </w:r>
    </w:p>
    <w:p w14:paraId="0CEB89D7" w14:textId="77777777" w:rsidR="004805E9" w:rsidRPr="00DB0229" w:rsidRDefault="004805E9">
      <w:pPr>
        <w:ind w:firstLine="1298"/>
        <w:sectPr w:rsidR="004805E9" w:rsidRPr="00DB022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4313C4D0" w14:textId="77777777" w:rsidR="004805E9" w:rsidRPr="00DB022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8CFAD43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687232E1" w14:textId="2E3CD940" w:rsidR="00763CA6" w:rsidRPr="00DB0229" w:rsidRDefault="00763CA6" w:rsidP="00321D8D">
            <w:pPr>
              <w:keepNext/>
              <w:spacing w:before="480"/>
            </w:pPr>
            <w:r w:rsidRPr="00DB0229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 w:rsidRPr="00DB0229">
              <w:instrText xml:space="preserve"> FORMTEXT </w:instrText>
            </w:r>
            <w:r w:rsidRPr="00DB0229">
              <w:fldChar w:fldCharType="separate"/>
            </w:r>
            <w:r w:rsidR="0017071A">
              <w:rPr>
                <w:noProof/>
              </w:rPr>
              <w:t>Savivaldybės meras</w:t>
            </w:r>
            <w:r w:rsidRPr="00DB0229"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0016E158" w14:textId="630A020D" w:rsidR="00763CA6" w:rsidRPr="00DB0229" w:rsidRDefault="00763CA6" w:rsidP="00321D8D">
            <w:pPr>
              <w:keepNext/>
              <w:spacing w:before="480"/>
              <w:jc w:val="right"/>
            </w:pPr>
            <w:r w:rsidRPr="00DB0229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DB0229">
              <w:instrText xml:space="preserve"> FORMTEXT </w:instrText>
            </w:r>
            <w:r w:rsidRPr="00DB0229">
              <w:fldChar w:fldCharType="separate"/>
            </w:r>
            <w:r w:rsidR="0017071A">
              <w:rPr>
                <w:noProof/>
              </w:rPr>
              <w:t>Visvaldas</w:t>
            </w:r>
            <w:r w:rsidRPr="00DB0229">
              <w:fldChar w:fldCharType="end"/>
            </w:r>
            <w:bookmarkEnd w:id="13"/>
            <w:r w:rsidRPr="00DB0229">
              <w:t xml:space="preserve"> </w:t>
            </w:r>
            <w:r w:rsidRPr="00DB0229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DB0229">
              <w:instrText xml:space="preserve"> FORMTEXT </w:instrText>
            </w:r>
            <w:r w:rsidRPr="00DB0229">
              <w:fldChar w:fldCharType="separate"/>
            </w:r>
            <w:r w:rsidR="0017071A">
              <w:rPr>
                <w:noProof/>
              </w:rPr>
              <w:t>Matijošaitis</w:t>
            </w:r>
            <w:r w:rsidRPr="00DB0229">
              <w:fldChar w:fldCharType="end"/>
            </w:r>
            <w:bookmarkEnd w:id="14"/>
          </w:p>
        </w:tc>
      </w:tr>
    </w:tbl>
    <w:p w14:paraId="223690FA" w14:textId="77777777" w:rsidR="004805E9" w:rsidRPr="00DB0229" w:rsidRDefault="004805E9">
      <w:pPr>
        <w:keepNext/>
      </w:pPr>
    </w:p>
    <w:sectPr w:rsidR="004805E9" w:rsidRPr="00DB022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B5A2" w14:textId="77777777" w:rsidR="0069674C" w:rsidRDefault="0069674C">
      <w:r>
        <w:separator/>
      </w:r>
    </w:p>
  </w:endnote>
  <w:endnote w:type="continuationSeparator" w:id="0">
    <w:p w14:paraId="5DF8C82F" w14:textId="77777777" w:rsidR="0069674C" w:rsidRDefault="0069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BDF96AE" w14:textId="77777777">
      <w:trPr>
        <w:trHeight w:hRule="exact" w:val="794"/>
      </w:trPr>
      <w:tc>
        <w:tcPr>
          <w:tcW w:w="5184" w:type="dxa"/>
        </w:tcPr>
        <w:p w14:paraId="58C58346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C49F61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C71914A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A46008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ADF5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92ACE10" w14:textId="77777777">
      <w:trPr>
        <w:trHeight w:hRule="exact" w:val="794"/>
      </w:trPr>
      <w:tc>
        <w:tcPr>
          <w:tcW w:w="5184" w:type="dxa"/>
        </w:tcPr>
        <w:p w14:paraId="2306DB7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91E950F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549541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A303D5D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DFF2906" w14:textId="77777777">
      <w:trPr>
        <w:trHeight w:hRule="exact" w:val="794"/>
      </w:trPr>
      <w:tc>
        <w:tcPr>
          <w:tcW w:w="5184" w:type="dxa"/>
        </w:tcPr>
        <w:p w14:paraId="2DF2120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AAB2B5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3AA0E9B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0D5A76C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F321" w14:textId="77777777" w:rsidR="0069674C" w:rsidRDefault="0069674C">
      <w:pPr>
        <w:pStyle w:val="Porat"/>
        <w:spacing w:before="240"/>
      </w:pPr>
    </w:p>
  </w:footnote>
  <w:footnote w:type="continuationSeparator" w:id="0">
    <w:p w14:paraId="7F6261EC" w14:textId="77777777" w:rsidR="0069674C" w:rsidRDefault="0069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653B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8D2E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ius" w:val="UAB Sekasoft"/>
    <w:docVar w:name="Forma" w:val="kcb"/>
    <w:docVar w:name="Versija" w:val="2.3"/>
  </w:docVars>
  <w:rsids>
    <w:rsidRoot w:val="00B41EFF"/>
    <w:rsid w:val="000076D6"/>
    <w:rsid w:val="000263EC"/>
    <w:rsid w:val="0003046B"/>
    <w:rsid w:val="0004156F"/>
    <w:rsid w:val="0004523A"/>
    <w:rsid w:val="00050B61"/>
    <w:rsid w:val="000727A2"/>
    <w:rsid w:val="00086977"/>
    <w:rsid w:val="000F781E"/>
    <w:rsid w:val="0017071A"/>
    <w:rsid w:val="002331D1"/>
    <w:rsid w:val="00243F00"/>
    <w:rsid w:val="00266465"/>
    <w:rsid w:val="00321D8D"/>
    <w:rsid w:val="003266FB"/>
    <w:rsid w:val="00356B2B"/>
    <w:rsid w:val="003637E1"/>
    <w:rsid w:val="004017A4"/>
    <w:rsid w:val="004422A7"/>
    <w:rsid w:val="004805E9"/>
    <w:rsid w:val="0054223E"/>
    <w:rsid w:val="00602AA4"/>
    <w:rsid w:val="00611A05"/>
    <w:rsid w:val="00645B20"/>
    <w:rsid w:val="0069674C"/>
    <w:rsid w:val="006A138F"/>
    <w:rsid w:val="006B1DD0"/>
    <w:rsid w:val="00732B88"/>
    <w:rsid w:val="00763CA6"/>
    <w:rsid w:val="007D0490"/>
    <w:rsid w:val="007D1D62"/>
    <w:rsid w:val="008141B6"/>
    <w:rsid w:val="00851D77"/>
    <w:rsid w:val="008649D0"/>
    <w:rsid w:val="008C7C85"/>
    <w:rsid w:val="008D13CF"/>
    <w:rsid w:val="008E08BE"/>
    <w:rsid w:val="00936E82"/>
    <w:rsid w:val="009B5814"/>
    <w:rsid w:val="009F39E5"/>
    <w:rsid w:val="00A80D87"/>
    <w:rsid w:val="00AA6D7E"/>
    <w:rsid w:val="00AD00BC"/>
    <w:rsid w:val="00B06AD8"/>
    <w:rsid w:val="00B41EFF"/>
    <w:rsid w:val="00B462C9"/>
    <w:rsid w:val="00B535F7"/>
    <w:rsid w:val="00BB3F5F"/>
    <w:rsid w:val="00BC54EB"/>
    <w:rsid w:val="00BD77D0"/>
    <w:rsid w:val="00C06CE3"/>
    <w:rsid w:val="00C10BF5"/>
    <w:rsid w:val="00C7169D"/>
    <w:rsid w:val="00CC6422"/>
    <w:rsid w:val="00CF1041"/>
    <w:rsid w:val="00D13647"/>
    <w:rsid w:val="00D775B2"/>
    <w:rsid w:val="00D86282"/>
    <w:rsid w:val="00DB0229"/>
    <w:rsid w:val="00E87B48"/>
    <w:rsid w:val="00ED06D2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932B3"/>
  <w15:chartTrackingRefBased/>
  <w15:docId w15:val="{564DFD3C-F55E-4BA8-90CE-AA1C5EF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B41E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linvpilk\Desktop\SVP_2025-2027_keitimas\2025-07-08\Lentel&#279;s\Bendrieji_reikalai_TS_projekto_lentel&#279;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>
                <a:solidFill>
                  <a:sysClr val="windowText" lastClr="000000"/>
                </a:solidFill>
              </a:rPr>
              <a:t>2025, 2026, 2027 metų asignavimų ir kitų lėšų pasiskirstymas pagal programas,</a:t>
            </a:r>
            <a:r>
              <a:rPr lang="en-US" sz="1200">
                <a:solidFill>
                  <a:sysClr val="windowText" lastClr="000000"/>
                </a:solidFill>
              </a:rPr>
              <a:t> </a:t>
            </a:r>
            <a:r>
              <a:rPr lang="lt-LT" sz="1200">
                <a:solidFill>
                  <a:sysClr val="windowText" lastClr="000000"/>
                </a:solidFill>
              </a:rPr>
              <a:t>tūkst. eurų</a:t>
            </a:r>
          </a:p>
        </c:rich>
      </c:tx>
      <c:layout>
        <c:manualLayout>
          <c:xMode val="edge"/>
          <c:yMode val="edge"/>
          <c:x val="0.17674555386459045"/>
          <c:y val="3.46878097125867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>
        <c:manualLayout>
          <c:layoutTarget val="inner"/>
          <c:xMode val="edge"/>
          <c:yMode val="edge"/>
          <c:x val="8.2888923664329039E-2"/>
          <c:y val="0.20838461538461539"/>
          <c:w val="0.84409901876807358"/>
          <c:h val="0.7028715929739551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'2 lentelė, grafikas'!$I$6:$I$7</c:f>
              <c:strCache>
                <c:ptCount val="2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 lentelė, grafikas'!$G$8:$G$10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grafikas'!$I$8:$I$10</c:f>
              <c:numCache>
                <c:formatCode>[$-10427]#\ ##0.0;\-#\ ##0.0;""</c:formatCode>
                <c:ptCount val="3"/>
                <c:pt idx="0">
                  <c:v>28563.49554</c:v>
                </c:pt>
                <c:pt idx="1">
                  <c:v>642191.69972999999</c:v>
                </c:pt>
                <c:pt idx="2">
                  <c:v>252760.59075999999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65-410B-A659-1043D23E6821}"/>
            </c:ext>
          </c:extLst>
        </c:ser>
        <c:ser>
          <c:idx val="2"/>
          <c:order val="2"/>
          <c:tx>
            <c:strRef>
              <c:f>'2 lentelė, grafikas'!$J$6:$J$7</c:f>
              <c:strCache>
                <c:ptCount val="2"/>
                <c:pt idx="0">
                  <c:v>2026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 lentelė, grafikas'!$G$8:$G$10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grafikas'!$J$8:$J$10</c:f>
              <c:numCache>
                <c:formatCode>[$-10427]#\ ##0.0;\-#\ ##0.0;""</c:formatCode>
                <c:ptCount val="3"/>
                <c:pt idx="0">
                  <c:v>47246.877999999997</c:v>
                </c:pt>
                <c:pt idx="1">
                  <c:v>656619.28500000003</c:v>
                </c:pt>
                <c:pt idx="2">
                  <c:v>245497.59099999999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65-410B-A659-1043D23E6821}"/>
            </c:ext>
          </c:extLst>
        </c:ser>
        <c:ser>
          <c:idx val="3"/>
          <c:order val="3"/>
          <c:tx>
            <c:strRef>
              <c:f>'2 lentelė, grafikas'!$K$6:$K$7</c:f>
              <c:strCache>
                <c:ptCount val="2"/>
                <c:pt idx="0">
                  <c:v>2027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 lentelė, grafikas'!$G$8:$G$10</c:f>
              <c:strCache>
                <c:ptCount val="3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</c:strCache>
            </c:strRef>
          </c:cat>
          <c:val>
            <c:numRef>
              <c:f>'2 lentelė, grafikas'!$K$8:$K$10</c:f>
              <c:numCache>
                <c:formatCode>[$-10427]#\ ##0.0;\-#\ ##0.0;""</c:formatCode>
                <c:ptCount val="3"/>
                <c:pt idx="0">
                  <c:v>80893.028000000006</c:v>
                </c:pt>
                <c:pt idx="1">
                  <c:v>630675.70700000005</c:v>
                </c:pt>
                <c:pt idx="2">
                  <c:v>248677.742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65-410B-A659-1043D23E6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260067935"/>
        <c:axId val="2600700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 lentelė, grafikas'!$G$8:$G$9</c15:sqref>
                        </c15:formulaRef>
                      </c:ext>
                    </c:extLst>
                    <c:strCache>
                      <c:ptCount val="2"/>
                      <c:pt idx="0">
                        <c:v>1 programa</c:v>
                      </c:pt>
                      <c:pt idx="1">
                        <c:v>2 programa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'2 lentelė, grafikas'!$G$8:$G$10</c15:sqref>
                        </c15:formulaRef>
                      </c:ext>
                    </c:extLst>
                    <c:strCache>
                      <c:ptCount val="3"/>
                      <c:pt idx="0">
                        <c:v>1 programa</c:v>
                      </c:pt>
                      <c:pt idx="1">
                        <c:v>2 programa</c:v>
                      </c:pt>
                      <c:pt idx="2">
                        <c:v>3 programa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 lentelė, grafikas'!$G$10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F65-410B-A659-1043D23E6821}"/>
                  </c:ext>
                </c:extLst>
              </c15:ser>
            </c15:filteredBarSeries>
          </c:ext>
        </c:extLst>
      </c:barChart>
      <c:catAx>
        <c:axId val="26006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60070015"/>
        <c:crosses val="autoZero"/>
        <c:auto val="1"/>
        <c:lblAlgn val="ctr"/>
        <c:lblOffset val="100"/>
        <c:noMultiLvlLbl val="0"/>
      </c:catAx>
      <c:valAx>
        <c:axId val="26007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60067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92158394318455217"/>
          <c:y val="0.37168594791035736"/>
          <c:w val="7.3235670600894032E-2"/>
          <c:h val="0.2628313143549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5</Pages>
  <Words>5090</Words>
  <Characters>2902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Visvaldas Pavardė</Manager>
  <Company>KAUNO MIESTO SAVIVALDYBĖ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2025-07-8    SPRENDIMAS   Nr. T-</dc:title>
  <dc:subject>DĖL KAUNO MIESTO SAVIVALDYBĖS TARYBOS 2025 M. VASARIO 18 D. SPRENDIMO NR. T-1 „DĖL KAUNO MIESTO SAVIVALDYBĖS 2025–2027 METŲ STRATEGINIO VEIKLOS PLANO PATVIRTINIMO“ PAKEITIMO</dc:subject>
  <dc:creator>Windows User</dc:creator>
  <cp:keywords/>
  <cp:lastModifiedBy>Linvydas Pilkauskas</cp:lastModifiedBy>
  <cp:revision>2</cp:revision>
  <cp:lastPrinted>2025-06-30T07:45:00Z</cp:lastPrinted>
  <dcterms:created xsi:type="dcterms:W3CDTF">2025-07-09T08:19:00Z</dcterms:created>
  <dcterms:modified xsi:type="dcterms:W3CDTF">2025-07-09T08:19:00Z</dcterms:modified>
</cp:coreProperties>
</file>