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1DD2" w14:textId="06CE6AC9" w:rsidR="00DD6958" w:rsidRDefault="00DD6958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Nekilnojamojo kultūros paveldo vertinimo tarybos (VI) 202</w:t>
      </w:r>
      <w:r w:rsidR="00FA3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5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-</w:t>
      </w:r>
      <w:r w:rsidR="00FA3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02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-</w:t>
      </w:r>
      <w:r w:rsidR="008120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>20</w:t>
      </w:r>
      <w:r w:rsidRPr="009211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  <w:t xml:space="preserve"> nuotolinis posėdis</w:t>
      </w:r>
    </w:p>
    <w:p w14:paraId="3DC304B7" w14:textId="77777777" w:rsidR="00DD6958" w:rsidRPr="0092119B" w:rsidRDefault="00DD6958" w:rsidP="00DD69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  <w14:ligatures w14:val="none"/>
        </w:rPr>
      </w:pPr>
    </w:p>
    <w:p w14:paraId="7D98AB08" w14:textId="0AB9FA3B" w:rsidR="00DD6958" w:rsidRDefault="00DD6958" w:rsidP="00DD6958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>202</w:t>
      </w:r>
      <w:r w:rsidR="00FA3A4D">
        <w:rPr>
          <w:bdr w:val="none" w:sz="0" w:space="0" w:color="auto" w:frame="1"/>
        </w:rPr>
        <w:t>5</w:t>
      </w:r>
      <w:r w:rsidRPr="0092119B">
        <w:rPr>
          <w:bdr w:val="none" w:sz="0" w:space="0" w:color="auto" w:frame="1"/>
        </w:rPr>
        <w:t xml:space="preserve"> m. </w:t>
      </w:r>
      <w:r w:rsidR="00FA3A4D">
        <w:rPr>
          <w:bdr w:val="none" w:sz="0" w:space="0" w:color="auto" w:frame="1"/>
        </w:rPr>
        <w:t>vasario</w:t>
      </w:r>
      <w:r w:rsidRPr="0092119B">
        <w:rPr>
          <w:bdr w:val="none" w:sz="0" w:space="0" w:color="auto" w:frame="1"/>
        </w:rPr>
        <w:t xml:space="preserve"> </w:t>
      </w:r>
      <w:r w:rsidR="008120F9">
        <w:rPr>
          <w:bdr w:val="none" w:sz="0" w:space="0" w:color="auto" w:frame="1"/>
        </w:rPr>
        <w:t>20</w:t>
      </w:r>
      <w:r w:rsidRPr="0092119B">
        <w:rPr>
          <w:bdr w:val="none" w:sz="0" w:space="0" w:color="auto" w:frame="1"/>
        </w:rPr>
        <w:t xml:space="preserve"> d. 9 val. vyks nuotolinis Kultūros paveldo departamento prie Kultūros ministerijos šeštosios nekilnojamojo kultūros paveldo vertinimo tarybos posėdis.</w:t>
      </w:r>
    </w:p>
    <w:p w14:paraId="3DBEA8D2" w14:textId="77777777" w:rsidR="00EF6DA1" w:rsidRDefault="00EF6DA1"/>
    <w:p w14:paraId="5ADE1E09" w14:textId="77777777" w:rsidR="00DD6958" w:rsidRDefault="00DD6958" w:rsidP="00DD695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eastAsiaTheme="majorEastAsia"/>
          <w:bdr w:val="none" w:sz="0" w:space="0" w:color="auto" w:frame="1"/>
        </w:rPr>
      </w:pPr>
      <w:r w:rsidRPr="0092119B">
        <w:rPr>
          <w:rStyle w:val="Strong"/>
          <w:rFonts w:eastAsiaTheme="majorEastAsia"/>
          <w:bdr w:val="none" w:sz="0" w:space="0" w:color="auto" w:frame="1"/>
        </w:rPr>
        <w:t>Planuojama svarstyti:</w:t>
      </w:r>
    </w:p>
    <w:p w14:paraId="59ADA9EF" w14:textId="77777777" w:rsidR="00DA3AF5" w:rsidRDefault="00DA3AF5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8F79B0C" w14:textId="4D7B60A3" w:rsidR="003F382B" w:rsidRPr="00497B2B" w:rsidRDefault="00226FE1" w:rsidP="004D3021">
      <w:pPr>
        <w:jc w:val="both"/>
        <w:rPr>
          <w:b/>
          <w:bCs/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1.</w:t>
      </w:r>
      <w:r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322C7" w:rsidRPr="001322C7">
        <w:rPr>
          <w:rFonts w:asciiTheme="majorBidi" w:eastAsia="Times New Roman" w:hAnsiTheme="majorBidi" w:cstheme="majorBidi"/>
          <w:b/>
          <w:bCs/>
          <w:sz w:val="24"/>
          <w:szCs w:val="24"/>
        </w:rPr>
        <w:t>Šeštosios nekilnojamojo kultūros paveldo vertinimo tarybos pirmininko</w:t>
      </w:r>
      <w:r w:rsidR="00132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ir pir</w:t>
      </w:r>
      <w:r w:rsidR="00146F67">
        <w:rPr>
          <w:rFonts w:asciiTheme="majorBidi" w:eastAsia="Times New Roman" w:hAnsiTheme="majorBidi" w:cstheme="majorBidi"/>
          <w:b/>
          <w:bCs/>
          <w:sz w:val="24"/>
          <w:szCs w:val="24"/>
        </w:rPr>
        <w:t>mininko pavad</w:t>
      </w:r>
      <w:r w:rsidR="000179C8">
        <w:rPr>
          <w:rFonts w:asciiTheme="majorBidi" w:eastAsia="Times New Roman" w:hAnsiTheme="majorBidi" w:cstheme="majorBidi"/>
          <w:b/>
          <w:bCs/>
          <w:sz w:val="24"/>
          <w:szCs w:val="24"/>
        </w:rPr>
        <w:t>u</w:t>
      </w:r>
      <w:r w:rsidR="00146F67">
        <w:rPr>
          <w:rFonts w:asciiTheme="majorBidi" w:eastAsia="Times New Roman" w:hAnsiTheme="majorBidi" w:cstheme="majorBidi"/>
          <w:b/>
          <w:bCs/>
          <w:sz w:val="24"/>
          <w:szCs w:val="24"/>
        </w:rPr>
        <w:t>otojo</w:t>
      </w:r>
      <w:r w:rsidR="001322C7" w:rsidRPr="001322C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rinkimai.</w:t>
      </w:r>
    </w:p>
    <w:p w14:paraId="6CBAA45D" w14:textId="2EEDA558" w:rsidR="00112EA3" w:rsidRPr="00497B2B" w:rsidRDefault="00226FE1" w:rsidP="00497B2B">
      <w:pPr>
        <w:jc w:val="both"/>
        <w:rPr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2</w:t>
      </w:r>
      <w:r w:rsidR="00881811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390B29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1255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Konsultacija dėl </w:t>
      </w:r>
      <w:r w:rsidR="001A19DE">
        <w:rPr>
          <w:rFonts w:asciiTheme="majorBidi" w:eastAsia="Times New Roman" w:hAnsiTheme="majorBidi" w:cstheme="majorBidi"/>
          <w:b/>
          <w:bCs/>
          <w:sz w:val="24"/>
          <w:szCs w:val="24"/>
        </w:rPr>
        <w:t>VšĮ „Kult</w:t>
      </w:r>
      <w:r w:rsidR="00FC2974">
        <w:rPr>
          <w:rFonts w:asciiTheme="majorBidi" w:eastAsia="Times New Roman" w:hAnsiTheme="majorBidi" w:cstheme="majorBidi"/>
          <w:b/>
          <w:bCs/>
          <w:sz w:val="24"/>
          <w:szCs w:val="24"/>
        </w:rPr>
        <w:t>ū</w:t>
      </w:r>
      <w:r w:rsidR="001A19D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ros </w:t>
      </w:r>
      <w:r w:rsidR="00FC2974">
        <w:rPr>
          <w:rFonts w:asciiTheme="majorBidi" w:eastAsia="Times New Roman" w:hAnsiTheme="majorBidi" w:cstheme="majorBidi"/>
          <w:b/>
          <w:bCs/>
          <w:sz w:val="24"/>
          <w:szCs w:val="24"/>
        </w:rPr>
        <w:t>paveldo akademija</w:t>
      </w:r>
      <w:r w:rsidR="001A19DE">
        <w:rPr>
          <w:rFonts w:asciiTheme="majorBidi" w:eastAsia="Times New Roman" w:hAnsiTheme="majorBidi" w:cstheme="majorBidi"/>
          <w:b/>
          <w:bCs/>
          <w:sz w:val="24"/>
          <w:szCs w:val="24"/>
        </w:rPr>
        <w:t>“</w:t>
      </w:r>
      <w:r w:rsidR="00FC297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parengtų n</w:t>
      </w:r>
      <w:r w:rsidR="00FC2974" w:rsidRPr="00FC2974">
        <w:rPr>
          <w:rFonts w:asciiTheme="majorBidi" w:eastAsia="Times New Roman" w:hAnsiTheme="majorBidi" w:cstheme="majorBidi"/>
          <w:b/>
          <w:bCs/>
          <w:sz w:val="24"/>
          <w:szCs w:val="24"/>
        </w:rPr>
        <w:t>ekilnojamojo kultūros paveldo vertinimo tarybos akt</w:t>
      </w:r>
      <w:r w:rsidR="00FC2974">
        <w:rPr>
          <w:rFonts w:asciiTheme="majorBidi" w:eastAsia="Times New Roman" w:hAnsiTheme="majorBidi" w:cstheme="majorBidi"/>
          <w:b/>
          <w:bCs/>
          <w:sz w:val="24"/>
          <w:szCs w:val="24"/>
        </w:rPr>
        <w:t>ų</w:t>
      </w:r>
      <w:r w:rsidR="00FC2974" w:rsidRPr="00FC297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projekt</w:t>
      </w:r>
      <w:r w:rsidR="00FC2974">
        <w:rPr>
          <w:rFonts w:asciiTheme="majorBidi" w:eastAsia="Times New Roman" w:hAnsiTheme="majorBidi" w:cstheme="majorBidi"/>
          <w:b/>
          <w:bCs/>
          <w:sz w:val="24"/>
          <w:szCs w:val="24"/>
        </w:rPr>
        <w:t>ų</w:t>
      </w:r>
      <w:r w:rsidR="00BD4CE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taisymo. </w:t>
      </w:r>
    </w:p>
    <w:p w14:paraId="7E67238B" w14:textId="74F8DE13" w:rsidR="00112EA3" w:rsidRDefault="00226FE1" w:rsidP="00BF5A62">
      <w:pPr>
        <w:jc w:val="both"/>
        <w:rPr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3</w:t>
      </w:r>
      <w:r w:rsidR="00112EA3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112EA3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B75FF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Nekilnojamojo kultūros paveldo vertinimo tarybos akto projektas dėl </w:t>
      </w:r>
      <w:r w:rsidR="00713E17" w:rsidRPr="00713E17">
        <w:rPr>
          <w:rFonts w:asciiTheme="majorBidi" w:eastAsia="Times New Roman" w:hAnsiTheme="majorBidi" w:cstheme="majorBidi"/>
          <w:b/>
          <w:bCs/>
          <w:sz w:val="24"/>
          <w:szCs w:val="24"/>
        </w:rPr>
        <w:t>Lenkų smulkaus kredito draugijos rūmų pastat</w:t>
      </w:r>
      <w:r w:rsidR="00713E17">
        <w:rPr>
          <w:rFonts w:asciiTheme="majorBidi" w:eastAsia="Times New Roman" w:hAnsiTheme="majorBidi" w:cstheme="majorBidi"/>
          <w:b/>
          <w:bCs/>
          <w:sz w:val="24"/>
          <w:szCs w:val="24"/>
        </w:rPr>
        <w:t>o</w:t>
      </w:r>
      <w:r w:rsidR="00862D4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(u. k. </w:t>
      </w:r>
      <w:r w:rsidR="00862D46" w:rsidRPr="00862D46">
        <w:rPr>
          <w:rFonts w:asciiTheme="majorBidi" w:eastAsia="Times New Roman" w:hAnsiTheme="majorBidi" w:cstheme="majorBidi"/>
          <w:b/>
          <w:bCs/>
          <w:sz w:val="24"/>
          <w:szCs w:val="24"/>
        </w:rPr>
        <w:t>30614</w:t>
      </w:r>
      <w:r w:rsidR="00862D4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="00F56E83" w:rsidRPr="00F56E83">
        <w:rPr>
          <w:rFonts w:asciiTheme="majorBidi" w:eastAsia="Times New Roman" w:hAnsiTheme="majorBidi" w:cstheme="majorBidi"/>
          <w:b/>
          <w:bCs/>
          <w:sz w:val="24"/>
          <w:szCs w:val="24"/>
        </w:rPr>
        <w:t>Kauno m</w:t>
      </w:r>
      <w:r w:rsidR="00F56E83">
        <w:rPr>
          <w:rFonts w:asciiTheme="majorBidi" w:eastAsia="Times New Roman" w:hAnsiTheme="majorBidi" w:cstheme="majorBidi"/>
          <w:b/>
          <w:bCs/>
          <w:sz w:val="24"/>
          <w:szCs w:val="24"/>
        </w:rPr>
        <w:t>iesto</w:t>
      </w:r>
      <w:r w:rsidR="00F56E83" w:rsidRPr="00F56E8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sav.</w:t>
      </w:r>
      <w:r w:rsidR="00F56E83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="00F56E83" w:rsidRPr="00713E17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F56E83" w:rsidRPr="00F56E8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Kaunas, K. Donelaičio g. 76, </w:t>
      </w:r>
      <w:r w:rsidR="00F90571" w:rsidRPr="00F905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apskaitos duomenų Kultūros vertybių registre tikslinimo </w:t>
      </w:r>
      <w:r w:rsidR="00F90571" w:rsidRPr="00B37AB3">
        <w:rPr>
          <w:rFonts w:asciiTheme="majorBidi" w:eastAsia="Times New Roman" w:hAnsiTheme="majorBidi" w:cstheme="majorBidi"/>
          <w:sz w:val="24"/>
          <w:szCs w:val="24"/>
        </w:rPr>
        <w:t>(</w:t>
      </w:r>
      <w:r w:rsidR="00F90571" w:rsidRPr="00F90571">
        <w:rPr>
          <w:rFonts w:asciiTheme="majorBidi" w:eastAsia="Times New Roman" w:hAnsiTheme="majorBidi" w:cstheme="majorBidi"/>
          <w:sz w:val="24"/>
          <w:szCs w:val="24"/>
        </w:rPr>
        <w:t xml:space="preserve">dėl vertingųjų savybių, </w:t>
      </w:r>
      <w:r w:rsidR="0049371B">
        <w:rPr>
          <w:rFonts w:asciiTheme="majorBidi" w:eastAsia="Times New Roman" w:hAnsiTheme="majorBidi" w:cstheme="majorBidi"/>
          <w:sz w:val="24"/>
          <w:szCs w:val="24"/>
        </w:rPr>
        <w:t>regioninio</w:t>
      </w:r>
      <w:r w:rsidR="00F90571" w:rsidRPr="00F90571">
        <w:rPr>
          <w:rFonts w:asciiTheme="majorBidi" w:eastAsia="Times New Roman" w:hAnsiTheme="majorBidi" w:cstheme="majorBidi"/>
          <w:sz w:val="24"/>
          <w:szCs w:val="24"/>
        </w:rPr>
        <w:t xml:space="preserve"> reikšmingumo lygmens nustatymo ir teritorijos ribų apibrėžimo</w:t>
      </w:r>
      <w:r w:rsidR="00F90571" w:rsidRPr="00B37AB3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09A19383" w14:textId="77777777" w:rsidR="00841883" w:rsidRPr="0092119B" w:rsidRDefault="00841883" w:rsidP="00841883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3391FD66" w14:textId="57062B8B" w:rsidR="00DF21B2" w:rsidRDefault="00841883" w:rsidP="00841883">
      <w:pPr>
        <w:pStyle w:val="NormalWeb"/>
        <w:shd w:val="clear" w:color="auto" w:fill="FFFFFF"/>
        <w:spacing w:before="0" w:beforeAutospacing="0" w:after="0" w:afterAutospacing="0"/>
        <w:jc w:val="both"/>
      </w:pPr>
      <w:r w:rsidRPr="00ED0043">
        <w:rPr>
          <w:b/>
          <w:bCs/>
          <w:bdr w:val="none" w:sz="0" w:space="0" w:color="auto" w:frame="1"/>
        </w:rPr>
        <w:t xml:space="preserve">Statusas </w:t>
      </w:r>
      <w:r w:rsidRPr="0092119B">
        <w:rPr>
          <w:bdr w:val="none" w:sz="0" w:space="0" w:color="auto" w:frame="1"/>
        </w:rPr>
        <w:t xml:space="preserve">– </w:t>
      </w:r>
      <w:r w:rsidR="00B37AB3">
        <w:rPr>
          <w:bdr w:val="none" w:sz="0" w:space="0" w:color="auto" w:frame="1"/>
        </w:rPr>
        <w:t>v</w:t>
      </w:r>
      <w:r w:rsidRPr="00841883">
        <w:t>alstybės saugomas</w:t>
      </w:r>
    </w:p>
    <w:p w14:paraId="1DB3CFBC" w14:textId="77777777" w:rsidR="0054543A" w:rsidRDefault="0054543A" w:rsidP="0084188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517609F" w14:textId="77777777" w:rsidR="00ED0043" w:rsidRDefault="00ED0043" w:rsidP="0084188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BD0FF47" w14:textId="2E5A6A4C" w:rsidR="00DF21B2" w:rsidRDefault="00226FE1" w:rsidP="00BF5A62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4</w:t>
      </w:r>
      <w:r w:rsidR="00DF21B2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DF21B2"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23021"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>Nekilnojamojo kultūros paveldo vertinimo tarybos akto projektas dėl</w:t>
      </w:r>
      <w:r w:rsidR="00BA667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B84155" w:rsidRPr="00B841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suteikimo </w:t>
      </w:r>
      <w:r w:rsidR="00666F75" w:rsidRPr="00666F75">
        <w:rPr>
          <w:rFonts w:asciiTheme="majorBidi" w:eastAsia="Times New Roman" w:hAnsiTheme="majorBidi" w:cstheme="majorBidi"/>
          <w:b/>
          <w:bCs/>
          <w:sz w:val="24"/>
          <w:szCs w:val="24"/>
        </w:rPr>
        <w:t>Degsnio</w:t>
      </w:r>
      <w:r w:rsidR="008D7B9F" w:rsidRPr="008D7B9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dvaro sodybos fragment</w:t>
      </w:r>
      <w:r w:rsidR="008D7B9F">
        <w:rPr>
          <w:rFonts w:asciiTheme="majorBidi" w:eastAsia="Times New Roman" w:hAnsiTheme="majorBidi" w:cstheme="majorBidi"/>
          <w:b/>
          <w:bCs/>
          <w:sz w:val="24"/>
          <w:szCs w:val="24"/>
        </w:rPr>
        <w:t>ų (</w:t>
      </w:r>
      <w:r w:rsidR="00B841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u. k. </w:t>
      </w:r>
      <w:r w:rsidR="007A2C1C">
        <w:rPr>
          <w:rFonts w:asciiTheme="majorBidi" w:eastAsia="Times New Roman" w:hAnsiTheme="majorBidi" w:cstheme="majorBidi"/>
          <w:b/>
          <w:bCs/>
          <w:sz w:val="24"/>
          <w:szCs w:val="24"/>
        </w:rPr>
        <w:t>828</w:t>
      </w:r>
      <w:r w:rsidR="008D7B9F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r w:rsidR="00935D8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="0036549D" w:rsidRPr="0036549D">
        <w:rPr>
          <w:rFonts w:asciiTheme="majorBidi" w:eastAsia="Times New Roman" w:hAnsiTheme="majorBidi" w:cstheme="majorBidi"/>
          <w:b/>
          <w:bCs/>
          <w:sz w:val="24"/>
          <w:szCs w:val="24"/>
        </w:rPr>
        <w:t>Utenos r</w:t>
      </w:r>
      <w:r w:rsidR="0036549D">
        <w:rPr>
          <w:rFonts w:asciiTheme="majorBidi" w:eastAsia="Times New Roman" w:hAnsiTheme="majorBidi" w:cstheme="majorBidi"/>
          <w:b/>
          <w:bCs/>
          <w:sz w:val="24"/>
          <w:szCs w:val="24"/>
        </w:rPr>
        <w:t>ajono</w:t>
      </w:r>
      <w:r w:rsidR="0036549D" w:rsidRPr="0036549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sav.</w:t>
      </w:r>
      <w:r w:rsidR="0036549D">
        <w:rPr>
          <w:rFonts w:asciiTheme="majorBidi" w:eastAsia="Times New Roman" w:hAnsiTheme="majorBidi" w:cstheme="majorBidi"/>
          <w:b/>
          <w:bCs/>
          <w:sz w:val="24"/>
          <w:szCs w:val="24"/>
        </w:rPr>
        <w:t>,</w:t>
      </w:r>
      <w:r w:rsidR="0036549D" w:rsidRPr="00822F5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36549D" w:rsidRPr="0036549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Daugailių sen., Degsnio k., </w:t>
      </w:r>
      <w:r w:rsidR="00C23F4F" w:rsidRPr="00C23F4F">
        <w:rPr>
          <w:rFonts w:asciiTheme="majorBidi" w:eastAsia="Times New Roman" w:hAnsiTheme="majorBidi" w:cstheme="majorBidi"/>
          <w:b/>
          <w:bCs/>
          <w:sz w:val="24"/>
          <w:szCs w:val="24"/>
        </w:rPr>
        <w:t>kompleksinėms dalims:</w:t>
      </w:r>
      <w:r w:rsidR="00C23F4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560142">
        <w:rPr>
          <w:rFonts w:asciiTheme="majorBidi" w:eastAsia="Times New Roman" w:hAnsiTheme="majorBidi" w:cstheme="majorBidi"/>
          <w:b/>
          <w:bCs/>
          <w:sz w:val="24"/>
          <w:szCs w:val="24"/>
        </w:rPr>
        <w:t>Rū</w:t>
      </w:r>
      <w:r w:rsidR="00106FFB">
        <w:rPr>
          <w:rFonts w:asciiTheme="majorBidi" w:eastAsia="Times New Roman" w:hAnsiTheme="majorBidi" w:cstheme="majorBidi"/>
          <w:b/>
          <w:bCs/>
          <w:sz w:val="24"/>
          <w:szCs w:val="24"/>
        </w:rPr>
        <w:t>mams</w:t>
      </w:r>
      <w:r w:rsidR="005158C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996CBC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996CBC" w:rsidRPr="00996CBC">
        <w:rPr>
          <w:rFonts w:asciiTheme="majorBidi" w:eastAsia="Times New Roman" w:hAnsiTheme="majorBidi" w:cstheme="majorBidi"/>
          <w:b/>
          <w:bCs/>
          <w:sz w:val="24"/>
          <w:szCs w:val="24"/>
        </w:rPr>
        <w:t>48</w:t>
      </w:r>
      <w:r w:rsidR="00106FFB">
        <w:rPr>
          <w:rFonts w:asciiTheme="majorBidi" w:eastAsia="Times New Roman" w:hAnsiTheme="majorBidi" w:cstheme="majorBidi"/>
          <w:b/>
          <w:bCs/>
          <w:sz w:val="24"/>
          <w:szCs w:val="24"/>
        </w:rPr>
        <w:t>358</w:t>
      </w:r>
      <w:r w:rsidR="00996CB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="00106FFB">
        <w:rPr>
          <w:rFonts w:asciiTheme="majorBidi" w:eastAsia="Times New Roman" w:hAnsiTheme="majorBidi" w:cstheme="majorBidi"/>
          <w:b/>
          <w:bCs/>
          <w:sz w:val="24"/>
          <w:szCs w:val="24"/>
        </w:rPr>
        <w:t>Sandėliui</w:t>
      </w:r>
      <w:r w:rsidR="00996CB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(48</w:t>
      </w:r>
      <w:r w:rsidR="007703F1">
        <w:rPr>
          <w:rFonts w:asciiTheme="majorBidi" w:eastAsia="Times New Roman" w:hAnsiTheme="majorBidi" w:cstheme="majorBidi"/>
          <w:b/>
          <w:bCs/>
          <w:sz w:val="24"/>
          <w:szCs w:val="24"/>
        </w:rPr>
        <w:t>359</w:t>
      </w:r>
      <w:r w:rsidR="00996CBC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="007703F1">
        <w:rPr>
          <w:rFonts w:asciiTheme="majorBidi" w:eastAsia="Times New Roman" w:hAnsiTheme="majorBidi" w:cstheme="majorBidi"/>
          <w:b/>
          <w:bCs/>
          <w:sz w:val="24"/>
          <w:szCs w:val="24"/>
        </w:rPr>
        <w:t>Ūkiniam</w:t>
      </w:r>
      <w:r w:rsidR="0004712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pastatui</w:t>
      </w:r>
      <w:r w:rsidR="00E25F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(48</w:t>
      </w:r>
      <w:r w:rsidR="0004712A">
        <w:rPr>
          <w:rFonts w:asciiTheme="majorBidi" w:eastAsia="Times New Roman" w:hAnsiTheme="majorBidi" w:cstheme="majorBidi"/>
          <w:b/>
          <w:bCs/>
          <w:sz w:val="24"/>
          <w:szCs w:val="24"/>
        </w:rPr>
        <w:t>360</w:t>
      </w:r>
      <w:r w:rsidR="00E25F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 </w:t>
      </w:r>
      <w:r w:rsidR="00EC59A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ir </w:t>
      </w:r>
      <w:r w:rsidR="008B0E6B" w:rsidRPr="00666F75">
        <w:rPr>
          <w:rFonts w:asciiTheme="majorBidi" w:eastAsia="Times New Roman" w:hAnsiTheme="majorBidi" w:cstheme="majorBidi"/>
          <w:b/>
          <w:bCs/>
          <w:sz w:val="24"/>
          <w:szCs w:val="24"/>
        </w:rPr>
        <w:t>Degsnio</w:t>
      </w:r>
      <w:r w:rsidR="008B0E6B" w:rsidRPr="008D7B9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dvaro sodybos fragment</w:t>
      </w:r>
      <w:r w:rsidR="008B0E6B">
        <w:rPr>
          <w:rFonts w:asciiTheme="majorBidi" w:eastAsia="Times New Roman" w:hAnsiTheme="majorBidi" w:cstheme="majorBidi"/>
          <w:b/>
          <w:bCs/>
          <w:sz w:val="24"/>
          <w:szCs w:val="24"/>
        </w:rPr>
        <w:t>ų (u. k. 828)</w:t>
      </w:r>
      <w:r w:rsidR="003A5FC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3A5FCE" w:rsidRPr="00F905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apskaitos duomenų Kultūros vertybių registre tikslinimo </w:t>
      </w:r>
      <w:r w:rsidR="003A5FCE" w:rsidRPr="00B37AB3">
        <w:rPr>
          <w:rFonts w:asciiTheme="majorBidi" w:eastAsia="Times New Roman" w:hAnsiTheme="majorBidi" w:cstheme="majorBidi"/>
          <w:sz w:val="24"/>
          <w:szCs w:val="24"/>
        </w:rPr>
        <w:t>(</w:t>
      </w:r>
      <w:r w:rsidR="003A5FCE" w:rsidRPr="00F90571">
        <w:rPr>
          <w:rFonts w:asciiTheme="majorBidi" w:eastAsia="Times New Roman" w:hAnsiTheme="majorBidi" w:cstheme="majorBidi"/>
          <w:sz w:val="24"/>
          <w:szCs w:val="24"/>
        </w:rPr>
        <w:t xml:space="preserve">dėl vertingųjų savybių, </w:t>
      </w:r>
      <w:r w:rsidR="003A5FCE">
        <w:rPr>
          <w:rFonts w:asciiTheme="majorBidi" w:eastAsia="Times New Roman" w:hAnsiTheme="majorBidi" w:cstheme="majorBidi"/>
          <w:sz w:val="24"/>
          <w:szCs w:val="24"/>
        </w:rPr>
        <w:t>regioninio</w:t>
      </w:r>
      <w:r w:rsidR="003A5FCE" w:rsidRPr="00F90571">
        <w:rPr>
          <w:rFonts w:asciiTheme="majorBidi" w:eastAsia="Times New Roman" w:hAnsiTheme="majorBidi" w:cstheme="majorBidi"/>
          <w:sz w:val="24"/>
          <w:szCs w:val="24"/>
        </w:rPr>
        <w:t xml:space="preserve"> reikšmingumo lygmens nustatymo ir teritorijos ribų apibrėžimo</w:t>
      </w:r>
      <w:r w:rsidR="003A5FCE" w:rsidRPr="00B37AB3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7151B840" w14:textId="77777777" w:rsidR="0037600A" w:rsidRPr="0092119B" w:rsidRDefault="0037600A" w:rsidP="0037600A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67166855" w14:textId="760662E1" w:rsidR="0037600A" w:rsidRDefault="0037600A" w:rsidP="0037600A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92119B">
        <w:rPr>
          <w:bdr w:val="none" w:sz="0" w:space="0" w:color="auto" w:frame="1"/>
        </w:rPr>
        <w:t xml:space="preserve">Statusas – </w:t>
      </w:r>
      <w:r>
        <w:rPr>
          <w:bdr w:val="none" w:sz="0" w:space="0" w:color="auto" w:frame="1"/>
        </w:rPr>
        <w:t>registrinis</w:t>
      </w:r>
    </w:p>
    <w:p w14:paraId="1BE71C44" w14:textId="77777777" w:rsidR="00ED0043" w:rsidRDefault="00ED0043" w:rsidP="0037600A">
      <w:pPr>
        <w:pStyle w:val="NormalWeb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</w:p>
    <w:p w14:paraId="0ABD4153" w14:textId="77777777" w:rsidR="005E573E" w:rsidRDefault="005E573E" w:rsidP="0037600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3367FC" w14:textId="33E70477" w:rsidR="005E573E" w:rsidRDefault="005E573E" w:rsidP="005E573E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5.</w:t>
      </w:r>
      <w:r w:rsidRPr="00372AA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72AAC">
        <w:rPr>
          <w:rFonts w:asciiTheme="majorBidi" w:eastAsia="Times New Roman" w:hAnsiTheme="majorBidi" w:cstheme="majorBidi"/>
          <w:b/>
          <w:bCs/>
          <w:sz w:val="24"/>
          <w:szCs w:val="24"/>
        </w:rPr>
        <w:t>Nekilnojamojo kultūros paveldo vertinimo tarybos akto projektas dėl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B8415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apsaugos suteikimo </w:t>
      </w:r>
      <w:r w:rsidRPr="008D7B9F">
        <w:rPr>
          <w:rFonts w:asciiTheme="majorBidi" w:eastAsia="Times New Roman" w:hAnsiTheme="majorBidi" w:cstheme="majorBidi"/>
          <w:b/>
          <w:bCs/>
          <w:sz w:val="24"/>
          <w:szCs w:val="24"/>
        </w:rPr>
        <w:t>Kazitiškio dvaro sodybos fragment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ų (u. k. 101), </w:t>
      </w:r>
      <w:r w:rsidRPr="00822F54">
        <w:rPr>
          <w:rFonts w:asciiTheme="majorBidi" w:eastAsia="Times New Roman" w:hAnsiTheme="majorBidi" w:cstheme="majorBidi"/>
          <w:b/>
          <w:bCs/>
          <w:sz w:val="24"/>
          <w:szCs w:val="24"/>
        </w:rPr>
        <w:t>Ignalinos r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ajono </w:t>
      </w:r>
      <w:r w:rsidRPr="00822F54">
        <w:rPr>
          <w:rFonts w:asciiTheme="majorBidi" w:eastAsia="Times New Roman" w:hAnsiTheme="majorBidi" w:cstheme="majorBidi"/>
          <w:b/>
          <w:bCs/>
          <w:sz w:val="24"/>
          <w:szCs w:val="24"/>
        </w:rPr>
        <w:t>sav.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 w:rsidRPr="00822F5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Kazitiškio sen., Kazitiškio k., </w:t>
      </w:r>
      <w:r w:rsidRPr="00C23F4F">
        <w:rPr>
          <w:rFonts w:asciiTheme="majorBidi" w:eastAsia="Times New Roman" w:hAnsiTheme="majorBidi" w:cstheme="majorBidi"/>
          <w:b/>
          <w:bCs/>
          <w:sz w:val="24"/>
          <w:szCs w:val="24"/>
        </w:rPr>
        <w:t>kompleksinėms dalims: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</w:t>
      </w:r>
      <w:r w:rsidRPr="005158C6">
        <w:rPr>
          <w:rFonts w:asciiTheme="majorBidi" w:eastAsia="Times New Roman" w:hAnsiTheme="majorBidi" w:cstheme="majorBidi"/>
          <w:b/>
          <w:bCs/>
          <w:sz w:val="24"/>
          <w:szCs w:val="24"/>
        </w:rPr>
        <w:t>virn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ui (</w:t>
      </w:r>
      <w:r w:rsidRPr="00996CBC">
        <w:rPr>
          <w:rFonts w:asciiTheme="majorBidi" w:eastAsia="Times New Roman" w:hAnsiTheme="majorBidi" w:cstheme="majorBidi"/>
          <w:b/>
          <w:bCs/>
          <w:sz w:val="24"/>
          <w:szCs w:val="24"/>
        </w:rPr>
        <w:t>48181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), Kluonui (48182), Parkui (48183), Senosioms kapinėms</w:t>
      </w:r>
      <w:r w:rsidR="00FD779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(48184)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ir </w:t>
      </w:r>
      <w:r w:rsidRPr="008D7B9F">
        <w:rPr>
          <w:rFonts w:asciiTheme="majorBidi" w:eastAsia="Times New Roman" w:hAnsiTheme="majorBidi" w:cstheme="majorBidi"/>
          <w:b/>
          <w:bCs/>
          <w:sz w:val="24"/>
          <w:szCs w:val="24"/>
        </w:rPr>
        <w:t>Kazitiškio dvaro sodybos fragment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ų (u. k. 101) </w:t>
      </w:r>
      <w:r w:rsidRPr="00F90571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apskaitos duomenų Kultūros vertybių registre tikslinimo </w:t>
      </w:r>
      <w:r w:rsidRPr="00B37AB3">
        <w:rPr>
          <w:rFonts w:asciiTheme="majorBidi" w:eastAsia="Times New Roman" w:hAnsiTheme="majorBidi" w:cstheme="majorBidi"/>
          <w:sz w:val="24"/>
          <w:szCs w:val="24"/>
        </w:rPr>
        <w:t>(</w:t>
      </w:r>
      <w:r w:rsidRPr="00F90571">
        <w:rPr>
          <w:rFonts w:asciiTheme="majorBidi" w:eastAsia="Times New Roman" w:hAnsiTheme="majorBidi" w:cstheme="majorBidi"/>
          <w:sz w:val="24"/>
          <w:szCs w:val="24"/>
        </w:rPr>
        <w:t xml:space="preserve">dėl vertingųjų savybių, </w:t>
      </w:r>
      <w:r>
        <w:rPr>
          <w:rFonts w:asciiTheme="majorBidi" w:eastAsia="Times New Roman" w:hAnsiTheme="majorBidi" w:cstheme="majorBidi"/>
          <w:sz w:val="24"/>
          <w:szCs w:val="24"/>
        </w:rPr>
        <w:t>regioninio</w:t>
      </w:r>
      <w:r w:rsidRPr="00F90571">
        <w:rPr>
          <w:rFonts w:asciiTheme="majorBidi" w:eastAsia="Times New Roman" w:hAnsiTheme="majorBidi" w:cstheme="majorBidi"/>
          <w:sz w:val="24"/>
          <w:szCs w:val="24"/>
        </w:rPr>
        <w:t xml:space="preserve"> reikšmingumo lygmens nustatymo ir teritorijos ribų apibrėžimo</w:t>
      </w:r>
      <w:r w:rsidRPr="00B37AB3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0828DB82" w14:textId="77777777" w:rsidR="005E573E" w:rsidRPr="0092119B" w:rsidRDefault="005E573E" w:rsidP="005E573E">
      <w:pPr>
        <w:pStyle w:val="NormalWeb"/>
        <w:shd w:val="clear" w:color="auto" w:fill="FFFFFF"/>
        <w:spacing w:before="0" w:beforeAutospacing="0" w:after="0" w:afterAutospacing="0"/>
        <w:jc w:val="both"/>
      </w:pPr>
      <w:r w:rsidRPr="0092119B">
        <w:rPr>
          <w:rStyle w:val="Strong"/>
          <w:rFonts w:eastAsiaTheme="majorEastAsia"/>
          <w:bdr w:val="none" w:sz="0" w:space="0" w:color="auto" w:frame="1"/>
        </w:rPr>
        <w:t>Papildoma informacija:</w:t>
      </w:r>
    </w:p>
    <w:p w14:paraId="240BC1D0" w14:textId="14014477" w:rsidR="008F6819" w:rsidRPr="004C2AD8" w:rsidRDefault="005E573E" w:rsidP="008F68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92119B">
        <w:rPr>
          <w:bdr w:val="none" w:sz="0" w:space="0" w:color="auto" w:frame="1"/>
        </w:rPr>
        <w:t xml:space="preserve">Statusas – </w:t>
      </w:r>
      <w:r>
        <w:rPr>
          <w:bdr w:val="none" w:sz="0" w:space="0" w:color="auto" w:frame="1"/>
        </w:rPr>
        <w:t>registrinis</w:t>
      </w:r>
    </w:p>
    <w:sectPr w:rsidR="008F6819" w:rsidRPr="004C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DD"/>
    <w:rsid w:val="000179C8"/>
    <w:rsid w:val="0004712A"/>
    <w:rsid w:val="000501F8"/>
    <w:rsid w:val="00061D26"/>
    <w:rsid w:val="00106FFB"/>
    <w:rsid w:val="00110402"/>
    <w:rsid w:val="00112EA3"/>
    <w:rsid w:val="001322C7"/>
    <w:rsid w:val="001433CD"/>
    <w:rsid w:val="00146F67"/>
    <w:rsid w:val="00154646"/>
    <w:rsid w:val="00170B24"/>
    <w:rsid w:val="00195C5B"/>
    <w:rsid w:val="001A1769"/>
    <w:rsid w:val="001A19DE"/>
    <w:rsid w:val="001B75FF"/>
    <w:rsid w:val="001C338B"/>
    <w:rsid w:val="001C736E"/>
    <w:rsid w:val="001D25D3"/>
    <w:rsid w:val="00217536"/>
    <w:rsid w:val="00221280"/>
    <w:rsid w:val="00226FE1"/>
    <w:rsid w:val="002354C0"/>
    <w:rsid w:val="00292D79"/>
    <w:rsid w:val="002A459D"/>
    <w:rsid w:val="002C48C5"/>
    <w:rsid w:val="00317C6B"/>
    <w:rsid w:val="00321CEA"/>
    <w:rsid w:val="00327D91"/>
    <w:rsid w:val="00351081"/>
    <w:rsid w:val="0036549D"/>
    <w:rsid w:val="00372AAC"/>
    <w:rsid w:val="0037600A"/>
    <w:rsid w:val="00382045"/>
    <w:rsid w:val="0038489A"/>
    <w:rsid w:val="00387C89"/>
    <w:rsid w:val="0039038F"/>
    <w:rsid w:val="00390B29"/>
    <w:rsid w:val="003919C6"/>
    <w:rsid w:val="003A5FCE"/>
    <w:rsid w:val="003F382B"/>
    <w:rsid w:val="00402241"/>
    <w:rsid w:val="00416CDF"/>
    <w:rsid w:val="00431B22"/>
    <w:rsid w:val="00467536"/>
    <w:rsid w:val="004736DF"/>
    <w:rsid w:val="00481A84"/>
    <w:rsid w:val="0049371B"/>
    <w:rsid w:val="00497B2B"/>
    <w:rsid w:val="004C2AD8"/>
    <w:rsid w:val="004D3021"/>
    <w:rsid w:val="004E338E"/>
    <w:rsid w:val="0050009D"/>
    <w:rsid w:val="005110F6"/>
    <w:rsid w:val="005158C6"/>
    <w:rsid w:val="0054543A"/>
    <w:rsid w:val="00560142"/>
    <w:rsid w:val="0058361A"/>
    <w:rsid w:val="005A1FC0"/>
    <w:rsid w:val="005A7A5D"/>
    <w:rsid w:val="005C3920"/>
    <w:rsid w:val="005E24DD"/>
    <w:rsid w:val="005E573E"/>
    <w:rsid w:val="00641D75"/>
    <w:rsid w:val="006449CD"/>
    <w:rsid w:val="00666F75"/>
    <w:rsid w:val="00677453"/>
    <w:rsid w:val="006B3767"/>
    <w:rsid w:val="006C0C4D"/>
    <w:rsid w:val="006C21C5"/>
    <w:rsid w:val="006D3706"/>
    <w:rsid w:val="006D4920"/>
    <w:rsid w:val="00713E17"/>
    <w:rsid w:val="0072375F"/>
    <w:rsid w:val="007258D3"/>
    <w:rsid w:val="0074170F"/>
    <w:rsid w:val="007500CB"/>
    <w:rsid w:val="007637DC"/>
    <w:rsid w:val="007703F1"/>
    <w:rsid w:val="00776F14"/>
    <w:rsid w:val="00794CA9"/>
    <w:rsid w:val="007A2C1C"/>
    <w:rsid w:val="007D7301"/>
    <w:rsid w:val="00802391"/>
    <w:rsid w:val="008120F9"/>
    <w:rsid w:val="00821E97"/>
    <w:rsid w:val="00822F54"/>
    <w:rsid w:val="00841883"/>
    <w:rsid w:val="00855452"/>
    <w:rsid w:val="0086025A"/>
    <w:rsid w:val="00862D46"/>
    <w:rsid w:val="00881811"/>
    <w:rsid w:val="00895CB6"/>
    <w:rsid w:val="008B0E6B"/>
    <w:rsid w:val="008D7B9F"/>
    <w:rsid w:val="008E63B0"/>
    <w:rsid w:val="008F6819"/>
    <w:rsid w:val="00902292"/>
    <w:rsid w:val="00931FC3"/>
    <w:rsid w:val="00935D89"/>
    <w:rsid w:val="0094698F"/>
    <w:rsid w:val="00974DA7"/>
    <w:rsid w:val="00993189"/>
    <w:rsid w:val="00996CBC"/>
    <w:rsid w:val="009A0159"/>
    <w:rsid w:val="009A110F"/>
    <w:rsid w:val="009B70E2"/>
    <w:rsid w:val="00A12905"/>
    <w:rsid w:val="00A33427"/>
    <w:rsid w:val="00A4434B"/>
    <w:rsid w:val="00A5321E"/>
    <w:rsid w:val="00A95AAF"/>
    <w:rsid w:val="00B02407"/>
    <w:rsid w:val="00B117A9"/>
    <w:rsid w:val="00B22E92"/>
    <w:rsid w:val="00B37AB3"/>
    <w:rsid w:val="00B639AE"/>
    <w:rsid w:val="00B84155"/>
    <w:rsid w:val="00B8797B"/>
    <w:rsid w:val="00BA6678"/>
    <w:rsid w:val="00BD4CE7"/>
    <w:rsid w:val="00BE434D"/>
    <w:rsid w:val="00BE565A"/>
    <w:rsid w:val="00BF2CB3"/>
    <w:rsid w:val="00BF5A62"/>
    <w:rsid w:val="00C1631C"/>
    <w:rsid w:val="00C23F4F"/>
    <w:rsid w:val="00CA3A8A"/>
    <w:rsid w:val="00CC4559"/>
    <w:rsid w:val="00CD38B0"/>
    <w:rsid w:val="00CE0C9F"/>
    <w:rsid w:val="00CF06A5"/>
    <w:rsid w:val="00D04273"/>
    <w:rsid w:val="00D1224A"/>
    <w:rsid w:val="00D1255E"/>
    <w:rsid w:val="00D22917"/>
    <w:rsid w:val="00D53610"/>
    <w:rsid w:val="00D721B4"/>
    <w:rsid w:val="00D90AEA"/>
    <w:rsid w:val="00DA3AF5"/>
    <w:rsid w:val="00DD64B1"/>
    <w:rsid w:val="00DD6958"/>
    <w:rsid w:val="00DF21B2"/>
    <w:rsid w:val="00DF3D98"/>
    <w:rsid w:val="00E14305"/>
    <w:rsid w:val="00E23021"/>
    <w:rsid w:val="00E25FB0"/>
    <w:rsid w:val="00E34DD1"/>
    <w:rsid w:val="00EA3E48"/>
    <w:rsid w:val="00EC19D1"/>
    <w:rsid w:val="00EC4645"/>
    <w:rsid w:val="00EC59A4"/>
    <w:rsid w:val="00ED0043"/>
    <w:rsid w:val="00EF60B0"/>
    <w:rsid w:val="00EF6DA1"/>
    <w:rsid w:val="00F02C69"/>
    <w:rsid w:val="00F322F9"/>
    <w:rsid w:val="00F526DF"/>
    <w:rsid w:val="00F56E83"/>
    <w:rsid w:val="00F8448F"/>
    <w:rsid w:val="00F849A8"/>
    <w:rsid w:val="00F90571"/>
    <w:rsid w:val="00FA072B"/>
    <w:rsid w:val="00FA3A4D"/>
    <w:rsid w:val="00FC2974"/>
    <w:rsid w:val="00FD4549"/>
    <w:rsid w:val="00FD7799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9E4C"/>
  <w15:chartTrackingRefBased/>
  <w15:docId w15:val="{AE40576C-A362-4A8C-95EE-A79A32B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F8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E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4DD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E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4DD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5E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4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DD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Maksimovič</dc:creator>
  <cp:keywords/>
  <dc:description/>
  <cp:lastModifiedBy>Jolanta Maksimovič</cp:lastModifiedBy>
  <cp:revision>140</cp:revision>
  <dcterms:created xsi:type="dcterms:W3CDTF">2024-10-03T07:18:00Z</dcterms:created>
  <dcterms:modified xsi:type="dcterms:W3CDTF">2025-02-14T06:22:00Z</dcterms:modified>
</cp:coreProperties>
</file>