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11C42" w14:textId="77777777" w:rsidR="00E34EF6" w:rsidRPr="00312AF0" w:rsidRDefault="00E34EF6" w:rsidP="00B774D1">
      <w:pPr>
        <w:spacing w:after="0" w:line="240" w:lineRule="auto"/>
        <w:jc w:val="center"/>
        <w:rPr>
          <w:rFonts w:eastAsia="Times New Roman" w:cstheme="minorHAnsi"/>
          <w:b/>
        </w:rPr>
      </w:pPr>
    </w:p>
    <w:p w14:paraId="7F95CC4A" w14:textId="5AC4023B" w:rsidR="00B774D1" w:rsidRPr="00634BAB" w:rsidRDefault="000A322D" w:rsidP="00E34EF6">
      <w:pPr>
        <w:tabs>
          <w:tab w:val="left" w:pos="12616"/>
        </w:tabs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634BAB">
        <w:rPr>
          <w:rFonts w:eastAsia="Times New Roman" w:cstheme="minorHAnsi"/>
          <w:b/>
          <w:sz w:val="24"/>
          <w:szCs w:val="24"/>
        </w:rPr>
        <w:t>KAUNO MIESTO SAVIVALDYBĖS</w:t>
      </w:r>
      <w:r w:rsidR="004D57DC" w:rsidRPr="00634BAB">
        <w:rPr>
          <w:rFonts w:eastAsia="Times New Roman" w:cstheme="minorHAnsi"/>
          <w:sz w:val="24"/>
          <w:szCs w:val="24"/>
        </w:rPr>
        <w:t xml:space="preserve"> </w:t>
      </w:r>
      <w:r w:rsidR="006E2E0E" w:rsidRPr="00634BAB">
        <w:rPr>
          <w:rFonts w:eastAsia="Times New Roman" w:cstheme="minorHAnsi"/>
          <w:b/>
          <w:bCs/>
          <w:caps/>
          <w:sz w:val="24"/>
          <w:szCs w:val="24"/>
        </w:rPr>
        <w:t>2024</w:t>
      </w:r>
      <w:r w:rsidR="00213659">
        <w:rPr>
          <w:rFonts w:eastAsia="Times New Roman" w:cstheme="minorHAnsi"/>
          <w:b/>
          <w:bCs/>
          <w:caps/>
          <w:sz w:val="24"/>
          <w:szCs w:val="24"/>
        </w:rPr>
        <w:t xml:space="preserve"> </w:t>
      </w:r>
      <w:r w:rsidR="00B774D1" w:rsidRPr="00634BAB">
        <w:rPr>
          <w:rFonts w:eastAsia="Times New Roman" w:cstheme="minorHAnsi"/>
          <w:b/>
          <w:bCs/>
          <w:caps/>
          <w:sz w:val="24"/>
          <w:szCs w:val="24"/>
        </w:rPr>
        <w:t>M</w:t>
      </w:r>
      <w:r w:rsidR="00634BAB">
        <w:rPr>
          <w:rFonts w:eastAsia="Times New Roman" w:cstheme="minorHAnsi"/>
          <w:b/>
          <w:bCs/>
          <w:caps/>
          <w:sz w:val="24"/>
          <w:szCs w:val="24"/>
        </w:rPr>
        <w:t>ETŲ</w:t>
      </w:r>
      <w:r w:rsidR="00B774D1" w:rsidRPr="00634BAB">
        <w:rPr>
          <w:rFonts w:eastAsia="Times New Roman" w:cstheme="minorHAnsi"/>
          <w:b/>
          <w:bCs/>
          <w:caps/>
          <w:sz w:val="24"/>
          <w:szCs w:val="24"/>
        </w:rPr>
        <w:t xml:space="preserve"> </w:t>
      </w:r>
      <w:r w:rsidR="00634BAB" w:rsidRPr="00634BAB">
        <w:rPr>
          <w:rFonts w:eastAsia="Times New Roman" w:cstheme="minorHAnsi"/>
          <w:b/>
          <w:bCs/>
          <w:caps/>
          <w:sz w:val="24"/>
          <w:szCs w:val="24"/>
        </w:rPr>
        <w:t xml:space="preserve">EKSTREMALIŲJŲ SITUACIJŲ </w:t>
      </w:r>
      <w:r w:rsidR="00B774D1" w:rsidRPr="00634BAB">
        <w:rPr>
          <w:rFonts w:eastAsia="Times New Roman" w:cstheme="minorHAnsi"/>
          <w:b/>
          <w:bCs/>
          <w:caps/>
          <w:sz w:val="24"/>
          <w:szCs w:val="24"/>
        </w:rPr>
        <w:t>prevenciJOS priemonių</w:t>
      </w:r>
      <w:r w:rsidR="00B774D1" w:rsidRPr="00634BAB">
        <w:rPr>
          <w:rFonts w:eastAsia="Times New Roman" w:cstheme="minorHAnsi"/>
          <w:b/>
          <w:bCs/>
          <w:sz w:val="24"/>
          <w:szCs w:val="24"/>
        </w:rPr>
        <w:t xml:space="preserve"> PLAN</w:t>
      </w:r>
      <w:r w:rsidR="00213659">
        <w:rPr>
          <w:rFonts w:eastAsia="Times New Roman" w:cstheme="minorHAnsi"/>
          <w:b/>
          <w:bCs/>
          <w:sz w:val="24"/>
          <w:szCs w:val="24"/>
        </w:rPr>
        <w:t>O ATASKAITA</w:t>
      </w:r>
      <w:r w:rsidR="00634BAB" w:rsidRPr="00634BAB">
        <w:rPr>
          <w:rFonts w:eastAsia="Times New Roman" w:cstheme="minorHAnsi"/>
          <w:b/>
          <w:bCs/>
          <w:sz w:val="24"/>
          <w:szCs w:val="24"/>
        </w:rPr>
        <w:t xml:space="preserve"> </w:t>
      </w:r>
    </w:p>
    <w:p w14:paraId="30CB3B8E" w14:textId="77777777" w:rsidR="00452185" w:rsidRPr="00634BAB" w:rsidRDefault="00452185" w:rsidP="00EF7663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tbl>
      <w:tblPr>
        <w:tblStyle w:val="Lentelstinklelis"/>
        <w:tblW w:w="1562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0"/>
        <w:gridCol w:w="3314"/>
        <w:gridCol w:w="1842"/>
        <w:gridCol w:w="1134"/>
        <w:gridCol w:w="1275"/>
        <w:gridCol w:w="2246"/>
        <w:gridCol w:w="1702"/>
        <w:gridCol w:w="3259"/>
      </w:tblGrid>
      <w:tr w:rsidR="00213659" w:rsidRPr="00312AF0" w14:paraId="2F75478F" w14:textId="7E221C3D" w:rsidTr="006368B7">
        <w:trPr>
          <w:trHeight w:val="1211"/>
        </w:trPr>
        <w:tc>
          <w:tcPr>
            <w:tcW w:w="850" w:type="dxa"/>
          </w:tcPr>
          <w:p w14:paraId="3C77E2A6" w14:textId="77777777" w:rsidR="00213659" w:rsidRPr="00213659" w:rsidRDefault="00213659" w:rsidP="00213659">
            <w:pPr>
              <w:jc w:val="center"/>
              <w:rPr>
                <w:rFonts w:cstheme="minorHAnsi"/>
                <w:bCs/>
              </w:rPr>
            </w:pPr>
            <w:r w:rsidRPr="00213659">
              <w:rPr>
                <w:rFonts w:cstheme="minorHAnsi"/>
                <w:bCs/>
              </w:rPr>
              <w:t xml:space="preserve">Eil. </w:t>
            </w:r>
          </w:p>
          <w:p w14:paraId="4F646A4D" w14:textId="5E3EE108" w:rsidR="00213659" w:rsidRPr="00312AF0" w:rsidRDefault="00213659" w:rsidP="00213659">
            <w:pPr>
              <w:jc w:val="center"/>
              <w:rPr>
                <w:rFonts w:cstheme="minorHAnsi"/>
                <w:b/>
              </w:rPr>
            </w:pPr>
            <w:r w:rsidRPr="00213659">
              <w:rPr>
                <w:rFonts w:cstheme="minorHAnsi"/>
                <w:bCs/>
              </w:rPr>
              <w:t>Nr.</w:t>
            </w:r>
          </w:p>
        </w:tc>
        <w:tc>
          <w:tcPr>
            <w:tcW w:w="3314" w:type="dxa"/>
          </w:tcPr>
          <w:p w14:paraId="5A4EF851" w14:textId="10E92B34" w:rsidR="00213659" w:rsidRPr="00312AF0" w:rsidRDefault="00213659" w:rsidP="00A17C88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Priemonės pavadinimas</w:t>
            </w:r>
          </w:p>
        </w:tc>
        <w:tc>
          <w:tcPr>
            <w:tcW w:w="1842" w:type="dxa"/>
          </w:tcPr>
          <w:p w14:paraId="22992E4B" w14:textId="2207DC99" w:rsidR="00213659" w:rsidRPr="00312AF0" w:rsidRDefault="00213659" w:rsidP="00D975BB">
            <w:pPr>
              <w:rPr>
                <w:rFonts w:cstheme="minorHAnsi"/>
              </w:rPr>
            </w:pPr>
            <w:r w:rsidRPr="00213659">
              <w:rPr>
                <w:rFonts w:cstheme="minorHAnsi"/>
              </w:rPr>
              <w:t>Veiksmingumo vertinimo kriterijus</w:t>
            </w:r>
          </w:p>
        </w:tc>
        <w:tc>
          <w:tcPr>
            <w:tcW w:w="1134" w:type="dxa"/>
            <w:vAlign w:val="center"/>
          </w:tcPr>
          <w:p w14:paraId="6991B82E" w14:textId="77777777" w:rsidR="00213659" w:rsidRPr="00312AF0" w:rsidRDefault="00213659" w:rsidP="00993AE8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2024 metai</w:t>
            </w:r>
          </w:p>
        </w:tc>
        <w:tc>
          <w:tcPr>
            <w:tcW w:w="1275" w:type="dxa"/>
          </w:tcPr>
          <w:p w14:paraId="16539AC0" w14:textId="77777777" w:rsidR="00213659" w:rsidRPr="00312AF0" w:rsidRDefault="00213659" w:rsidP="00634BAB">
            <w:pPr>
              <w:ind w:left="-108"/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Finansavimo šaltinis</w:t>
            </w:r>
          </w:p>
        </w:tc>
        <w:tc>
          <w:tcPr>
            <w:tcW w:w="2246" w:type="dxa"/>
            <w:tcBorders>
              <w:right w:val="single" w:sz="4" w:space="0" w:color="auto"/>
            </w:tcBorders>
            <w:shd w:val="clear" w:color="auto" w:fill="auto"/>
          </w:tcPr>
          <w:p w14:paraId="62828460" w14:textId="77777777" w:rsidR="00213659" w:rsidRPr="00312AF0" w:rsidRDefault="00213659" w:rsidP="00634BAB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Atsakingas</w:t>
            </w:r>
            <w:r>
              <w:rPr>
                <w:rFonts w:cstheme="minorHAnsi"/>
              </w:rPr>
              <w:t xml:space="preserve"> </w:t>
            </w:r>
            <w:r w:rsidRPr="00312AF0">
              <w:rPr>
                <w:rFonts w:cstheme="minorHAnsi"/>
              </w:rPr>
              <w:t>vykdytojas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3489" w14:textId="77777777" w:rsidR="00213659" w:rsidRPr="00312AF0" w:rsidRDefault="00213659" w:rsidP="000B006A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Vertinimo kriterijaus reikšmė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4798" w14:textId="5900C243" w:rsidR="00213659" w:rsidRPr="00312AF0" w:rsidRDefault="00213659" w:rsidP="000B00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Įgyvendinimas</w:t>
            </w:r>
          </w:p>
        </w:tc>
      </w:tr>
      <w:tr w:rsidR="00213659" w:rsidRPr="00312AF0" w14:paraId="432F6E10" w14:textId="55A180BD" w:rsidTr="006368B7">
        <w:tc>
          <w:tcPr>
            <w:tcW w:w="850" w:type="dxa"/>
          </w:tcPr>
          <w:p w14:paraId="4146FFFB" w14:textId="77777777" w:rsidR="00213659" w:rsidRPr="00312AF0" w:rsidRDefault="00213659" w:rsidP="00A46BE7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1</w:t>
            </w:r>
          </w:p>
        </w:tc>
        <w:tc>
          <w:tcPr>
            <w:tcW w:w="3314" w:type="dxa"/>
          </w:tcPr>
          <w:p w14:paraId="5BD72184" w14:textId="77777777" w:rsidR="00213659" w:rsidRPr="00312AF0" w:rsidRDefault="00213659" w:rsidP="00860A45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2</w:t>
            </w:r>
          </w:p>
        </w:tc>
        <w:tc>
          <w:tcPr>
            <w:tcW w:w="1842" w:type="dxa"/>
          </w:tcPr>
          <w:p w14:paraId="672D9CEB" w14:textId="77777777" w:rsidR="00213659" w:rsidRPr="00312AF0" w:rsidRDefault="00213659" w:rsidP="00860A45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3</w:t>
            </w:r>
          </w:p>
        </w:tc>
        <w:tc>
          <w:tcPr>
            <w:tcW w:w="1134" w:type="dxa"/>
          </w:tcPr>
          <w:p w14:paraId="5BE9C6A6" w14:textId="77777777" w:rsidR="00213659" w:rsidRPr="00312AF0" w:rsidRDefault="00213659" w:rsidP="00860A45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4</w:t>
            </w:r>
          </w:p>
        </w:tc>
        <w:tc>
          <w:tcPr>
            <w:tcW w:w="1275" w:type="dxa"/>
          </w:tcPr>
          <w:p w14:paraId="3276C1FF" w14:textId="77777777" w:rsidR="00213659" w:rsidRPr="00312AF0" w:rsidRDefault="00213659" w:rsidP="00860A45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5</w:t>
            </w:r>
          </w:p>
        </w:tc>
        <w:tc>
          <w:tcPr>
            <w:tcW w:w="2246" w:type="dxa"/>
            <w:tcBorders>
              <w:top w:val="nil"/>
            </w:tcBorders>
            <w:shd w:val="clear" w:color="auto" w:fill="auto"/>
          </w:tcPr>
          <w:p w14:paraId="78A6F5FA" w14:textId="6DE822CE" w:rsidR="00213659" w:rsidRPr="00312AF0" w:rsidRDefault="00213659" w:rsidP="00E475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38377926" w14:textId="039DF29D" w:rsidR="00213659" w:rsidRPr="00312AF0" w:rsidRDefault="00213659" w:rsidP="00E475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</w:tcBorders>
          </w:tcPr>
          <w:p w14:paraId="2FD4A981" w14:textId="5D712110" w:rsidR="00213659" w:rsidRPr="00312AF0" w:rsidRDefault="00213659" w:rsidP="00E475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213659" w:rsidRPr="00312AF0" w14:paraId="54ACF489" w14:textId="0C778159" w:rsidTr="006368B7">
        <w:tc>
          <w:tcPr>
            <w:tcW w:w="850" w:type="dxa"/>
          </w:tcPr>
          <w:p w14:paraId="0D9E2BB1" w14:textId="77777777" w:rsidR="00213659" w:rsidRPr="00312AF0" w:rsidRDefault="00213659" w:rsidP="00A46BE7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1.</w:t>
            </w:r>
          </w:p>
        </w:tc>
        <w:tc>
          <w:tcPr>
            <w:tcW w:w="14772" w:type="dxa"/>
            <w:gridSpan w:val="7"/>
            <w:tcBorders>
              <w:right w:val="single" w:sz="4" w:space="0" w:color="auto"/>
            </w:tcBorders>
          </w:tcPr>
          <w:p w14:paraId="5FA9F1BF" w14:textId="3C0AAE4E" w:rsidR="00213659" w:rsidRPr="00312AF0" w:rsidRDefault="00737F1F" w:rsidP="00737F1F">
            <w:pPr>
              <w:jc w:val="both"/>
              <w:rPr>
                <w:rFonts w:cstheme="minorHAnsi"/>
              </w:rPr>
            </w:pPr>
            <w:r w:rsidRPr="00634BAB">
              <w:rPr>
                <w:rFonts w:cstheme="minorHAnsi"/>
              </w:rPr>
              <w:t>Tikslas – stiprinti civilinės saugos parengtį Kauno miesto savivaldybėje (toliau – Savivaldybė) atsižvelgiant į gresiančius pavojus ar susidariusią ekstremaliąją situaciją</w:t>
            </w:r>
          </w:p>
        </w:tc>
      </w:tr>
      <w:tr w:rsidR="00213659" w:rsidRPr="00312AF0" w14:paraId="7F838D61" w14:textId="15AC11FE" w:rsidTr="006368B7">
        <w:tc>
          <w:tcPr>
            <w:tcW w:w="850" w:type="dxa"/>
          </w:tcPr>
          <w:p w14:paraId="0A2E14E6" w14:textId="77777777" w:rsidR="00213659" w:rsidRPr="00312AF0" w:rsidRDefault="00213659" w:rsidP="00A46BE7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1.1.</w:t>
            </w:r>
          </w:p>
        </w:tc>
        <w:tc>
          <w:tcPr>
            <w:tcW w:w="3314" w:type="dxa"/>
          </w:tcPr>
          <w:p w14:paraId="24E468F7" w14:textId="77777777" w:rsidR="00213659" w:rsidRPr="00312AF0" w:rsidRDefault="00213659" w:rsidP="00647335">
            <w:pPr>
              <w:rPr>
                <w:rFonts w:cstheme="minorHAnsi"/>
              </w:rPr>
            </w:pPr>
            <w:r w:rsidRPr="00312AF0">
              <w:rPr>
                <w:rFonts w:eastAsia="Times New Roman" w:cstheme="minorHAnsi"/>
                <w:lang w:eastAsia="lt-LT"/>
              </w:rPr>
              <w:t xml:space="preserve">Peržiūrėti ir prireikus atnaujinti Savivaldybės </w:t>
            </w:r>
            <w:r w:rsidRPr="00312AF0">
              <w:rPr>
                <w:rFonts w:cstheme="minorHAnsi"/>
              </w:rPr>
              <w:t xml:space="preserve">ekstremaliųjų situacijų valdymo planą </w:t>
            </w:r>
          </w:p>
        </w:tc>
        <w:tc>
          <w:tcPr>
            <w:tcW w:w="1842" w:type="dxa"/>
          </w:tcPr>
          <w:p w14:paraId="699B820D" w14:textId="77777777" w:rsidR="00213659" w:rsidRPr="00312AF0" w:rsidRDefault="00213659" w:rsidP="00634BAB">
            <w:pPr>
              <w:rPr>
                <w:rFonts w:cstheme="minorHAnsi"/>
              </w:rPr>
            </w:pPr>
            <w:r w:rsidRPr="00312AF0">
              <w:rPr>
                <w:rFonts w:eastAsia="Times New Roman" w:cstheme="minorHAnsi"/>
                <w:lang w:eastAsia="lt-LT"/>
              </w:rPr>
              <w:t xml:space="preserve">Peržiūrėtas ir prireikus atnaujintas Savivaldybės </w:t>
            </w:r>
            <w:r w:rsidRPr="00312AF0">
              <w:rPr>
                <w:rFonts w:cstheme="minorHAnsi"/>
              </w:rPr>
              <w:t>ekstremaliųjų situacijų valdymo planas</w:t>
            </w:r>
          </w:p>
        </w:tc>
        <w:tc>
          <w:tcPr>
            <w:tcW w:w="1134" w:type="dxa"/>
          </w:tcPr>
          <w:p w14:paraId="0DD92104" w14:textId="77777777" w:rsidR="00213659" w:rsidRPr="00312AF0" w:rsidRDefault="00213659" w:rsidP="00634BAB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I</w:t>
            </w:r>
            <w:r>
              <w:rPr>
                <w:rFonts w:cstheme="minorHAnsi"/>
              </w:rPr>
              <w:t>–</w:t>
            </w:r>
            <w:r w:rsidRPr="00312AF0">
              <w:rPr>
                <w:rFonts w:cstheme="minorHAnsi"/>
              </w:rPr>
              <w:t>IV ketvirčiai</w:t>
            </w:r>
          </w:p>
        </w:tc>
        <w:tc>
          <w:tcPr>
            <w:tcW w:w="1275" w:type="dxa"/>
          </w:tcPr>
          <w:p w14:paraId="5DD44655" w14:textId="77777777" w:rsidR="00213659" w:rsidRPr="00312AF0" w:rsidRDefault="00213659" w:rsidP="003935CD">
            <w:pPr>
              <w:jc w:val="center"/>
              <w:rPr>
                <w:rFonts w:cstheme="minorHAnsi"/>
              </w:rPr>
            </w:pPr>
          </w:p>
        </w:tc>
        <w:tc>
          <w:tcPr>
            <w:tcW w:w="2246" w:type="dxa"/>
            <w:shd w:val="clear" w:color="auto" w:fill="auto"/>
          </w:tcPr>
          <w:p w14:paraId="3BC6A2E8" w14:textId="77777777" w:rsidR="00213659" w:rsidRPr="00312AF0" w:rsidRDefault="00213659" w:rsidP="00634BAB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Savivaldybės administracijos Viešosios tvarkos skyriaus Civilinės saugos ir mobilizacijos poskyris (toliau – VTS CSMP)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702" w:type="dxa"/>
          </w:tcPr>
          <w:p w14:paraId="4E647905" w14:textId="77777777" w:rsidR="00213659" w:rsidRPr="00312AF0" w:rsidRDefault="00213659" w:rsidP="00640801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≥1 kartas per metus</w:t>
            </w:r>
          </w:p>
        </w:tc>
        <w:tc>
          <w:tcPr>
            <w:tcW w:w="3259" w:type="dxa"/>
          </w:tcPr>
          <w:p w14:paraId="7F0345A7" w14:textId="77777777" w:rsidR="00213659" w:rsidRDefault="00737F1F" w:rsidP="00737F1F">
            <w:pPr>
              <w:rPr>
                <w:rFonts w:cstheme="minorHAnsi"/>
              </w:rPr>
            </w:pPr>
            <w:r w:rsidRPr="00312AF0">
              <w:rPr>
                <w:rFonts w:eastAsia="Times New Roman" w:cstheme="minorHAnsi"/>
                <w:lang w:eastAsia="lt-LT"/>
              </w:rPr>
              <w:t xml:space="preserve">Peržiūrėtas Savivaldybės </w:t>
            </w:r>
            <w:r w:rsidRPr="00312AF0">
              <w:rPr>
                <w:rFonts w:cstheme="minorHAnsi"/>
              </w:rPr>
              <w:t>ekstremaliųjų situacijų valdymo planas</w:t>
            </w:r>
            <w:r>
              <w:rPr>
                <w:rFonts w:cstheme="minorHAnsi"/>
              </w:rPr>
              <w:t xml:space="preserve">, atnaujinti plano priedai: </w:t>
            </w:r>
          </w:p>
          <w:p w14:paraId="70D4014C" w14:textId="29FC9CB6" w:rsidR="00737F1F" w:rsidRDefault="006368B7" w:rsidP="006368B7">
            <w:pPr>
              <w:rPr>
                <w:rFonts w:cstheme="minorHAnsi"/>
              </w:rPr>
            </w:pPr>
            <w:r w:rsidRPr="006368B7">
              <w:rPr>
                <w:rFonts w:cstheme="minorHAnsi"/>
              </w:rPr>
              <w:t xml:space="preserve">Kauno miesto savivaldybės </w:t>
            </w:r>
            <w:r>
              <w:rPr>
                <w:rFonts w:cstheme="minorHAnsi"/>
              </w:rPr>
              <w:t>E</w:t>
            </w:r>
            <w:r w:rsidRPr="006368B7">
              <w:rPr>
                <w:rFonts w:cstheme="minorHAnsi"/>
              </w:rPr>
              <w:t>kstremaliųjų situacijų operacijų centro sudarymo ir veiklos nuostat</w:t>
            </w:r>
            <w:r>
              <w:rPr>
                <w:rFonts w:cstheme="minorHAnsi"/>
              </w:rPr>
              <w:t>ai</w:t>
            </w:r>
            <w:r w:rsidRPr="006368B7">
              <w:rPr>
                <w:rFonts w:cstheme="minorHAnsi"/>
              </w:rPr>
              <w:t xml:space="preserve"> keist</w:t>
            </w:r>
            <w:r>
              <w:rPr>
                <w:rFonts w:cstheme="minorHAnsi"/>
              </w:rPr>
              <w:t>i</w:t>
            </w:r>
            <w:r w:rsidRPr="006368B7">
              <w:rPr>
                <w:rFonts w:cstheme="minorHAnsi"/>
              </w:rPr>
              <w:t xml:space="preserve"> 2024-07-23 Nr.M-848</w:t>
            </w:r>
            <w:r>
              <w:rPr>
                <w:rFonts w:cstheme="minorHAnsi"/>
              </w:rPr>
              <w:t>,</w:t>
            </w:r>
            <w:r w:rsidRPr="006368B7">
              <w:rPr>
                <w:rFonts w:cstheme="minorHAnsi"/>
              </w:rPr>
              <w:t xml:space="preserve"> 2024-04-19 Nr.M-390</w:t>
            </w:r>
            <w:r>
              <w:rPr>
                <w:rFonts w:cstheme="minorHAnsi"/>
              </w:rPr>
              <w:t xml:space="preserve">; </w:t>
            </w:r>
            <w:r w:rsidRPr="006368B7">
              <w:rPr>
                <w:rFonts w:cstheme="minorHAnsi"/>
              </w:rPr>
              <w:t>2024-01-23 Nr.M-65</w:t>
            </w:r>
            <w:r w:rsidR="003503EE">
              <w:rPr>
                <w:rFonts w:cstheme="minorHAnsi"/>
              </w:rPr>
              <w:t>.</w:t>
            </w:r>
          </w:p>
          <w:p w14:paraId="053AFC71" w14:textId="28F04E5D" w:rsidR="006368B7" w:rsidRPr="00312AF0" w:rsidRDefault="006368B7" w:rsidP="003503EE">
            <w:pPr>
              <w:rPr>
                <w:rFonts w:cstheme="minorHAnsi"/>
              </w:rPr>
            </w:pPr>
          </w:p>
        </w:tc>
      </w:tr>
      <w:tr w:rsidR="00213659" w:rsidRPr="00312AF0" w14:paraId="1F5E314F" w14:textId="42F3333F" w:rsidTr="006368B7">
        <w:tc>
          <w:tcPr>
            <w:tcW w:w="850" w:type="dxa"/>
          </w:tcPr>
          <w:p w14:paraId="74D3B6E6" w14:textId="77777777" w:rsidR="00213659" w:rsidRPr="00312AF0" w:rsidRDefault="00213659" w:rsidP="00A46BE7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1.2.</w:t>
            </w:r>
          </w:p>
        </w:tc>
        <w:tc>
          <w:tcPr>
            <w:tcW w:w="3314" w:type="dxa"/>
          </w:tcPr>
          <w:p w14:paraId="791C8EB6" w14:textId="77777777" w:rsidR="00213659" w:rsidRPr="00312AF0" w:rsidRDefault="00213659" w:rsidP="00522851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 xml:space="preserve">Peržiūrėti ir prireikus atnaujinti Savivaldybės ekstremaliųjų situacijų rizikos analizę </w:t>
            </w:r>
          </w:p>
        </w:tc>
        <w:tc>
          <w:tcPr>
            <w:tcW w:w="1842" w:type="dxa"/>
          </w:tcPr>
          <w:p w14:paraId="579BD161" w14:textId="77777777" w:rsidR="00213659" w:rsidRPr="00312AF0" w:rsidRDefault="00213659" w:rsidP="00634BAB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 xml:space="preserve">Peržiūrėta ir prireikus atnaujinta Savivaldybės ekstremaliųjų situacijų rizikos analizė </w:t>
            </w:r>
          </w:p>
        </w:tc>
        <w:tc>
          <w:tcPr>
            <w:tcW w:w="1134" w:type="dxa"/>
          </w:tcPr>
          <w:p w14:paraId="0FBC5A6C" w14:textId="77777777" w:rsidR="00213659" w:rsidRPr="00312AF0" w:rsidRDefault="00213659" w:rsidP="003935CD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I ketvirtis</w:t>
            </w:r>
          </w:p>
        </w:tc>
        <w:tc>
          <w:tcPr>
            <w:tcW w:w="1275" w:type="dxa"/>
          </w:tcPr>
          <w:p w14:paraId="47E58F17" w14:textId="77777777" w:rsidR="00213659" w:rsidRPr="00312AF0" w:rsidRDefault="00213659" w:rsidP="003935CD">
            <w:pPr>
              <w:jc w:val="center"/>
              <w:rPr>
                <w:rFonts w:cstheme="minorHAnsi"/>
              </w:rPr>
            </w:pPr>
          </w:p>
        </w:tc>
        <w:tc>
          <w:tcPr>
            <w:tcW w:w="2246" w:type="dxa"/>
            <w:shd w:val="clear" w:color="auto" w:fill="auto"/>
          </w:tcPr>
          <w:p w14:paraId="19DD8F63" w14:textId="77777777" w:rsidR="00213659" w:rsidRPr="00312AF0" w:rsidRDefault="00213659" w:rsidP="00640801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VTS CSMP</w:t>
            </w:r>
          </w:p>
        </w:tc>
        <w:tc>
          <w:tcPr>
            <w:tcW w:w="1702" w:type="dxa"/>
          </w:tcPr>
          <w:p w14:paraId="63D28C53" w14:textId="77777777" w:rsidR="00213659" w:rsidRPr="00312AF0" w:rsidRDefault="00213659" w:rsidP="00640801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≥1 kartas per metus</w:t>
            </w:r>
          </w:p>
        </w:tc>
        <w:tc>
          <w:tcPr>
            <w:tcW w:w="3259" w:type="dxa"/>
          </w:tcPr>
          <w:p w14:paraId="0701DA92" w14:textId="5A4FE7EE" w:rsidR="00213659" w:rsidRPr="00312AF0" w:rsidRDefault="00381D33" w:rsidP="00381D33">
            <w:pPr>
              <w:rPr>
                <w:rFonts w:cstheme="minorHAnsi"/>
              </w:rPr>
            </w:pPr>
            <w:r w:rsidRPr="00381D33">
              <w:rPr>
                <w:rFonts w:cstheme="minorHAnsi"/>
              </w:rPr>
              <w:t>2024 m. spalio 9 d.</w:t>
            </w:r>
            <w:r>
              <w:rPr>
                <w:rFonts w:cstheme="minorHAnsi"/>
              </w:rPr>
              <w:t xml:space="preserve"> </w:t>
            </w:r>
            <w:r w:rsidRPr="00381D33">
              <w:rPr>
                <w:rFonts w:cstheme="minorHAnsi"/>
              </w:rPr>
              <w:t>Kauno miesto savivaldybės administracijos direktoriaus įsakymu Nr. A-1247</w:t>
            </w:r>
            <w:r>
              <w:rPr>
                <w:rFonts w:cstheme="minorHAnsi"/>
              </w:rPr>
              <w:t xml:space="preserve"> patvirtinta </w:t>
            </w:r>
            <w:r w:rsidRPr="00381D33">
              <w:rPr>
                <w:rFonts w:cstheme="minorHAnsi"/>
              </w:rPr>
              <w:t>Kauno miesto savivaldybės galimų pavojų ir ekstremaliųjų situacijų rizikos analizė</w:t>
            </w:r>
          </w:p>
        </w:tc>
      </w:tr>
      <w:tr w:rsidR="00213659" w:rsidRPr="00312AF0" w14:paraId="09ECF638" w14:textId="6D2ACEFB" w:rsidTr="006368B7">
        <w:tc>
          <w:tcPr>
            <w:tcW w:w="850" w:type="dxa"/>
          </w:tcPr>
          <w:p w14:paraId="7B965F6A" w14:textId="77777777" w:rsidR="00213659" w:rsidRPr="00312AF0" w:rsidRDefault="00213659" w:rsidP="00A46BE7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1.3.</w:t>
            </w:r>
          </w:p>
        </w:tc>
        <w:tc>
          <w:tcPr>
            <w:tcW w:w="3314" w:type="dxa"/>
          </w:tcPr>
          <w:p w14:paraId="52D75CCB" w14:textId="77777777" w:rsidR="00213659" w:rsidRPr="00312AF0" w:rsidRDefault="00213659" w:rsidP="006E2E0E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>Parengti ir prireikus atnaujinti Savivaldybės</w:t>
            </w:r>
            <w:r w:rsidRPr="00312AF0">
              <w:rPr>
                <w:rFonts w:eastAsia="Times New Roman" w:cstheme="minorHAnsi"/>
                <w:lang w:eastAsia="lt-LT"/>
              </w:rPr>
              <w:t xml:space="preserve"> </w:t>
            </w:r>
            <w:r w:rsidRPr="00312AF0">
              <w:rPr>
                <w:rFonts w:cstheme="minorHAnsi"/>
              </w:rPr>
              <w:t>ekstremaliųjų situacijų prevencijos priemonių planą</w:t>
            </w:r>
          </w:p>
        </w:tc>
        <w:tc>
          <w:tcPr>
            <w:tcW w:w="1842" w:type="dxa"/>
          </w:tcPr>
          <w:p w14:paraId="2B0FB82E" w14:textId="77777777" w:rsidR="00213659" w:rsidRPr="00312AF0" w:rsidRDefault="00213659" w:rsidP="00634BAB">
            <w:pPr>
              <w:rPr>
                <w:rFonts w:cstheme="minorHAnsi"/>
              </w:rPr>
            </w:pPr>
            <w:r w:rsidRPr="00312AF0">
              <w:rPr>
                <w:rFonts w:eastAsia="Times New Roman" w:cstheme="minorHAnsi"/>
                <w:lang w:eastAsia="lt-LT"/>
              </w:rPr>
              <w:t xml:space="preserve">Peržiūrėtas ir prireikus atnaujintas Savivaldybės </w:t>
            </w:r>
            <w:r w:rsidRPr="00312AF0">
              <w:rPr>
                <w:rFonts w:cstheme="minorHAnsi"/>
              </w:rPr>
              <w:t>ekstremaliųjų situacijų prevencijos priemonių planas</w:t>
            </w:r>
          </w:p>
        </w:tc>
        <w:tc>
          <w:tcPr>
            <w:tcW w:w="1134" w:type="dxa"/>
          </w:tcPr>
          <w:p w14:paraId="15198DC9" w14:textId="77777777" w:rsidR="00213659" w:rsidRPr="00312AF0" w:rsidRDefault="00213659" w:rsidP="00634BAB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II–III ketvir</w:t>
            </w:r>
            <w:r>
              <w:rPr>
                <w:rFonts w:cstheme="minorHAnsi"/>
              </w:rPr>
              <w:t>čiai</w:t>
            </w:r>
          </w:p>
        </w:tc>
        <w:tc>
          <w:tcPr>
            <w:tcW w:w="1275" w:type="dxa"/>
          </w:tcPr>
          <w:p w14:paraId="10612007" w14:textId="77777777" w:rsidR="00213659" w:rsidRPr="00312AF0" w:rsidRDefault="00213659" w:rsidP="005633A7">
            <w:pPr>
              <w:jc w:val="center"/>
              <w:rPr>
                <w:rFonts w:cstheme="minorHAnsi"/>
              </w:rPr>
            </w:pPr>
          </w:p>
        </w:tc>
        <w:tc>
          <w:tcPr>
            <w:tcW w:w="2246" w:type="dxa"/>
            <w:shd w:val="clear" w:color="auto" w:fill="auto"/>
          </w:tcPr>
          <w:p w14:paraId="46B3C3C8" w14:textId="77777777" w:rsidR="00213659" w:rsidRPr="00312AF0" w:rsidRDefault="00213659" w:rsidP="00640801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VTS CSMP</w:t>
            </w:r>
          </w:p>
        </w:tc>
        <w:tc>
          <w:tcPr>
            <w:tcW w:w="1702" w:type="dxa"/>
          </w:tcPr>
          <w:p w14:paraId="796A9BEE" w14:textId="77777777" w:rsidR="00213659" w:rsidRPr="00312AF0" w:rsidRDefault="00213659" w:rsidP="00640801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≥1 kartas per metus</w:t>
            </w:r>
          </w:p>
        </w:tc>
        <w:tc>
          <w:tcPr>
            <w:tcW w:w="3259" w:type="dxa"/>
          </w:tcPr>
          <w:p w14:paraId="0B06F6B2" w14:textId="26733B94" w:rsidR="00381D33" w:rsidRPr="00381D33" w:rsidRDefault="00381D33" w:rsidP="00381D33">
            <w:pPr>
              <w:rPr>
                <w:rFonts w:cstheme="minorHAnsi"/>
              </w:rPr>
            </w:pPr>
            <w:r w:rsidRPr="00381D33">
              <w:rPr>
                <w:rFonts w:cstheme="minorHAnsi"/>
              </w:rPr>
              <w:t>Kauno miesto savivaldybės mero 2024 m. spalio 7 d.</w:t>
            </w:r>
          </w:p>
          <w:p w14:paraId="1E535903" w14:textId="6A95D535" w:rsidR="00213659" w:rsidRPr="00312AF0" w:rsidRDefault="00381D33" w:rsidP="00381D33">
            <w:pPr>
              <w:rPr>
                <w:rFonts w:cstheme="minorHAnsi"/>
              </w:rPr>
            </w:pPr>
            <w:r w:rsidRPr="00381D33">
              <w:rPr>
                <w:rFonts w:cstheme="minorHAnsi"/>
              </w:rPr>
              <w:t>potvarkiu Nr. M-1157</w:t>
            </w:r>
            <w:r>
              <w:rPr>
                <w:rFonts w:cstheme="minorHAnsi"/>
              </w:rPr>
              <w:t xml:space="preserve"> patvirtintas </w:t>
            </w:r>
            <w:r w:rsidRPr="00381D33">
              <w:rPr>
                <w:rFonts w:cstheme="minorHAnsi"/>
              </w:rPr>
              <w:t>Kauno miesto savivaldybės 2024–2026 metų ekstremaliųjų situacijų prevencijos priemonių planas</w:t>
            </w:r>
          </w:p>
        </w:tc>
      </w:tr>
      <w:tr w:rsidR="00213659" w:rsidRPr="00312AF0" w14:paraId="5C81BF06" w14:textId="7E8A9C3B" w:rsidTr="006368B7">
        <w:trPr>
          <w:trHeight w:val="983"/>
        </w:trPr>
        <w:tc>
          <w:tcPr>
            <w:tcW w:w="850" w:type="dxa"/>
          </w:tcPr>
          <w:p w14:paraId="62AE8674" w14:textId="77777777" w:rsidR="00213659" w:rsidRPr="00312AF0" w:rsidRDefault="00213659" w:rsidP="00A46BE7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lastRenderedPageBreak/>
              <w:t>1.4.</w:t>
            </w:r>
          </w:p>
        </w:tc>
        <w:tc>
          <w:tcPr>
            <w:tcW w:w="3314" w:type="dxa"/>
          </w:tcPr>
          <w:p w14:paraId="5C68EE40" w14:textId="77777777" w:rsidR="00213659" w:rsidRPr="00312AF0" w:rsidRDefault="00213659" w:rsidP="00141B5F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>Peržiūrėti kolektyvinės apsaugos statinių ir priedangų poreikį Savivaldybės teritorijoje</w:t>
            </w:r>
          </w:p>
        </w:tc>
        <w:tc>
          <w:tcPr>
            <w:tcW w:w="1842" w:type="dxa"/>
          </w:tcPr>
          <w:p w14:paraId="4088EC7C" w14:textId="77777777" w:rsidR="00213659" w:rsidRPr="00312AF0" w:rsidRDefault="00213659" w:rsidP="00634BAB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 xml:space="preserve">Peržiūrėtas kolektyvinės apsaugos statinių ir priedangų poreikis Savivaldybės teritorijoje </w:t>
            </w:r>
          </w:p>
        </w:tc>
        <w:tc>
          <w:tcPr>
            <w:tcW w:w="1134" w:type="dxa"/>
          </w:tcPr>
          <w:p w14:paraId="5FE525B7" w14:textId="77777777" w:rsidR="00213659" w:rsidRPr="00312AF0" w:rsidRDefault="00213659" w:rsidP="00634BAB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I</w:t>
            </w:r>
            <w:r>
              <w:rPr>
                <w:rFonts w:cstheme="minorHAnsi"/>
              </w:rPr>
              <w:t>–</w:t>
            </w:r>
            <w:r w:rsidRPr="00312AF0">
              <w:rPr>
                <w:rFonts w:cstheme="minorHAnsi"/>
              </w:rPr>
              <w:t>II ketvir</w:t>
            </w:r>
            <w:r>
              <w:rPr>
                <w:rFonts w:cstheme="minorHAnsi"/>
              </w:rPr>
              <w:t>čiai</w:t>
            </w:r>
          </w:p>
        </w:tc>
        <w:tc>
          <w:tcPr>
            <w:tcW w:w="1275" w:type="dxa"/>
          </w:tcPr>
          <w:p w14:paraId="74E4C10F" w14:textId="77777777" w:rsidR="00213659" w:rsidRPr="00312AF0" w:rsidRDefault="00213659" w:rsidP="00CB6065">
            <w:pPr>
              <w:jc w:val="center"/>
              <w:rPr>
                <w:rFonts w:cstheme="minorHAnsi"/>
              </w:rPr>
            </w:pPr>
          </w:p>
        </w:tc>
        <w:tc>
          <w:tcPr>
            <w:tcW w:w="2246" w:type="dxa"/>
            <w:shd w:val="clear" w:color="auto" w:fill="auto"/>
          </w:tcPr>
          <w:p w14:paraId="3B63DDD5" w14:textId="77777777" w:rsidR="00213659" w:rsidRPr="00312AF0" w:rsidRDefault="00213659" w:rsidP="00640801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VTS CSMP</w:t>
            </w:r>
          </w:p>
        </w:tc>
        <w:tc>
          <w:tcPr>
            <w:tcW w:w="1702" w:type="dxa"/>
          </w:tcPr>
          <w:p w14:paraId="01420335" w14:textId="77777777" w:rsidR="00213659" w:rsidRPr="00312AF0" w:rsidRDefault="00213659" w:rsidP="00640801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 xml:space="preserve">Patvirtinti kolektyvinės apsaugos statinių ir priedangų poreikio sąrašai </w:t>
            </w:r>
          </w:p>
        </w:tc>
        <w:tc>
          <w:tcPr>
            <w:tcW w:w="3259" w:type="dxa"/>
          </w:tcPr>
          <w:p w14:paraId="5B14AA50" w14:textId="77777777" w:rsidR="003503EE" w:rsidRPr="006368B7" w:rsidRDefault="003503EE" w:rsidP="003503EE">
            <w:pPr>
              <w:rPr>
                <w:rFonts w:cstheme="minorHAnsi"/>
              </w:rPr>
            </w:pPr>
            <w:r w:rsidRPr="006368B7">
              <w:rPr>
                <w:rFonts w:cstheme="minorHAnsi"/>
              </w:rPr>
              <w:t>Kauno miesto savivaldybės kolektyvinės apsaugos statinių ir jų poreikio sąrašas</w:t>
            </w:r>
            <w:r>
              <w:rPr>
                <w:rFonts w:cstheme="minorHAnsi"/>
              </w:rPr>
              <w:t xml:space="preserve"> patvirtintas</w:t>
            </w:r>
            <w:r w:rsidRPr="006368B7">
              <w:rPr>
                <w:rFonts w:cstheme="minorHAnsi"/>
              </w:rPr>
              <w:t xml:space="preserve"> 2024 m. gegužės 22 d.</w:t>
            </w:r>
          </w:p>
          <w:p w14:paraId="42D6A1BE" w14:textId="77777777" w:rsidR="003503EE" w:rsidRDefault="003503EE" w:rsidP="003503EE">
            <w:pPr>
              <w:rPr>
                <w:rFonts w:cstheme="minorHAnsi"/>
              </w:rPr>
            </w:pPr>
            <w:r w:rsidRPr="006368B7">
              <w:rPr>
                <w:rFonts w:cstheme="minorHAnsi"/>
              </w:rPr>
              <w:t>potvarkiu Nr. M-595</w:t>
            </w:r>
            <w:r>
              <w:rPr>
                <w:rFonts w:cstheme="minorHAnsi"/>
              </w:rPr>
              <w:t>;</w:t>
            </w:r>
          </w:p>
          <w:p w14:paraId="3F07D854" w14:textId="77777777" w:rsidR="003503EE" w:rsidRPr="003503EE" w:rsidRDefault="003503EE" w:rsidP="003503EE">
            <w:pPr>
              <w:rPr>
                <w:rFonts w:cstheme="minorHAnsi"/>
              </w:rPr>
            </w:pPr>
            <w:r w:rsidRPr="003503EE">
              <w:rPr>
                <w:rFonts w:cstheme="minorHAnsi"/>
              </w:rPr>
              <w:t>Kauno miesto priedangų ir jų poreikio sąrašas</w:t>
            </w:r>
            <w:r>
              <w:rPr>
                <w:rFonts w:cstheme="minorHAnsi"/>
              </w:rPr>
              <w:t xml:space="preserve"> </w:t>
            </w:r>
            <w:r w:rsidRPr="003503EE">
              <w:rPr>
                <w:rFonts w:cstheme="minorHAnsi"/>
              </w:rPr>
              <w:t>patvirtinta</w:t>
            </w:r>
            <w:r>
              <w:rPr>
                <w:rFonts w:cstheme="minorHAnsi"/>
              </w:rPr>
              <w:t>s</w:t>
            </w:r>
          </w:p>
          <w:p w14:paraId="2B02F458" w14:textId="77777777" w:rsidR="003503EE" w:rsidRPr="003503EE" w:rsidRDefault="003503EE" w:rsidP="003503EE">
            <w:pPr>
              <w:rPr>
                <w:rFonts w:cstheme="minorHAnsi"/>
              </w:rPr>
            </w:pPr>
            <w:r w:rsidRPr="003503EE">
              <w:rPr>
                <w:rFonts w:cstheme="minorHAnsi"/>
              </w:rPr>
              <w:t>Kauno miesto savivaldybės mero</w:t>
            </w:r>
          </w:p>
          <w:p w14:paraId="269882F7" w14:textId="2B64A80A" w:rsidR="00213659" w:rsidRPr="00312AF0" w:rsidRDefault="003503EE" w:rsidP="003503EE">
            <w:pPr>
              <w:rPr>
                <w:rFonts w:cstheme="minorHAnsi"/>
              </w:rPr>
            </w:pPr>
            <w:r w:rsidRPr="003503EE">
              <w:rPr>
                <w:rFonts w:cstheme="minorHAnsi"/>
              </w:rPr>
              <w:t>2024 m. kovo 5 d. potvarkiu Nr. M</w:t>
            </w:r>
            <w:r w:rsidRPr="003503EE">
              <w:rPr>
                <w:rFonts w:cstheme="minorHAnsi"/>
              </w:rPr>
              <w:noBreakHyphen/>
              <w:t>225</w:t>
            </w:r>
            <w:r>
              <w:rPr>
                <w:rFonts w:cstheme="minorHAnsi"/>
              </w:rPr>
              <w:t xml:space="preserve">, atnaujintas </w:t>
            </w:r>
            <w:r w:rsidRPr="003503EE">
              <w:rPr>
                <w:rFonts w:cstheme="minorHAnsi"/>
              </w:rPr>
              <w:t>2024 m. gegužės 20 d.</w:t>
            </w:r>
            <w:r>
              <w:rPr>
                <w:rFonts w:cstheme="minorHAnsi"/>
              </w:rPr>
              <w:t xml:space="preserve"> </w:t>
            </w:r>
            <w:r w:rsidRPr="003503EE">
              <w:rPr>
                <w:rFonts w:cstheme="minorHAnsi"/>
              </w:rPr>
              <w:t>potvarki</w:t>
            </w:r>
            <w:r>
              <w:rPr>
                <w:rFonts w:cstheme="minorHAnsi"/>
              </w:rPr>
              <w:t>u</w:t>
            </w:r>
            <w:r w:rsidRPr="003503EE">
              <w:rPr>
                <w:rFonts w:cstheme="minorHAnsi"/>
              </w:rPr>
              <w:t xml:space="preserve"> Nr. M-587</w:t>
            </w:r>
            <w:r>
              <w:rPr>
                <w:rFonts w:cstheme="minorHAnsi"/>
              </w:rPr>
              <w:t>.</w:t>
            </w:r>
          </w:p>
        </w:tc>
      </w:tr>
      <w:tr w:rsidR="00213659" w:rsidRPr="00312AF0" w14:paraId="6C6F2059" w14:textId="43E4F733" w:rsidTr="006368B7">
        <w:trPr>
          <w:trHeight w:val="1536"/>
        </w:trPr>
        <w:tc>
          <w:tcPr>
            <w:tcW w:w="850" w:type="dxa"/>
          </w:tcPr>
          <w:p w14:paraId="788A40EA" w14:textId="77777777" w:rsidR="00213659" w:rsidRPr="00312AF0" w:rsidRDefault="00213659" w:rsidP="00A46BE7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1.5.</w:t>
            </w:r>
          </w:p>
        </w:tc>
        <w:tc>
          <w:tcPr>
            <w:tcW w:w="3314" w:type="dxa"/>
          </w:tcPr>
          <w:p w14:paraId="6AE94059" w14:textId="77777777" w:rsidR="00213659" w:rsidRPr="00312AF0" w:rsidRDefault="00213659" w:rsidP="00BC2069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>Parengti Savivaldybės ekstremaliųjų situacijų prevencijos priemonių plano įvykdym</w:t>
            </w:r>
            <w:r>
              <w:rPr>
                <w:rFonts w:cstheme="minorHAnsi"/>
              </w:rPr>
              <w:t>o ataskaitą</w:t>
            </w:r>
            <w:r w:rsidRPr="00312AF0">
              <w:rPr>
                <w:rFonts w:cstheme="minorHAnsi"/>
              </w:rPr>
              <w:t xml:space="preserve"> </w:t>
            </w:r>
          </w:p>
        </w:tc>
        <w:tc>
          <w:tcPr>
            <w:tcW w:w="1842" w:type="dxa"/>
          </w:tcPr>
          <w:p w14:paraId="1156938A" w14:textId="77777777" w:rsidR="00213659" w:rsidRPr="00312AF0" w:rsidRDefault="00213659" w:rsidP="00634BAB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 xml:space="preserve">Parengta ir paskelbta </w:t>
            </w:r>
            <w:r>
              <w:rPr>
                <w:rFonts w:cstheme="minorHAnsi"/>
              </w:rPr>
              <w:t xml:space="preserve">Savivaldybės </w:t>
            </w:r>
            <w:r w:rsidRPr="00312AF0">
              <w:rPr>
                <w:rFonts w:cstheme="minorHAnsi"/>
              </w:rPr>
              <w:t xml:space="preserve">ekstremaliųjų situacijų prevencijos priemonių plano </w:t>
            </w:r>
            <w:r>
              <w:rPr>
                <w:rFonts w:cstheme="minorHAnsi"/>
              </w:rPr>
              <w:t xml:space="preserve">įvykdymo </w:t>
            </w:r>
            <w:r w:rsidRPr="00312AF0">
              <w:rPr>
                <w:rFonts w:cstheme="minorHAnsi"/>
              </w:rPr>
              <w:t>ataskaita</w:t>
            </w:r>
          </w:p>
        </w:tc>
        <w:tc>
          <w:tcPr>
            <w:tcW w:w="1134" w:type="dxa"/>
          </w:tcPr>
          <w:p w14:paraId="4166DCB1" w14:textId="77777777" w:rsidR="00213659" w:rsidRPr="00312AF0" w:rsidRDefault="00213659" w:rsidP="0071049C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I ketvirtis</w:t>
            </w:r>
          </w:p>
        </w:tc>
        <w:tc>
          <w:tcPr>
            <w:tcW w:w="1275" w:type="dxa"/>
          </w:tcPr>
          <w:p w14:paraId="222D37B0" w14:textId="77777777" w:rsidR="00213659" w:rsidRPr="00312AF0" w:rsidRDefault="00213659" w:rsidP="0071049C">
            <w:pPr>
              <w:jc w:val="center"/>
              <w:rPr>
                <w:rFonts w:cstheme="minorHAnsi"/>
              </w:rPr>
            </w:pPr>
          </w:p>
        </w:tc>
        <w:tc>
          <w:tcPr>
            <w:tcW w:w="2246" w:type="dxa"/>
            <w:shd w:val="clear" w:color="auto" w:fill="auto"/>
          </w:tcPr>
          <w:p w14:paraId="74A088DF" w14:textId="77777777" w:rsidR="00213659" w:rsidRPr="00312AF0" w:rsidRDefault="00213659" w:rsidP="00640801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VTS CSMP</w:t>
            </w:r>
          </w:p>
        </w:tc>
        <w:tc>
          <w:tcPr>
            <w:tcW w:w="1702" w:type="dxa"/>
          </w:tcPr>
          <w:p w14:paraId="4DAFCD98" w14:textId="77777777" w:rsidR="00213659" w:rsidRPr="00312AF0" w:rsidRDefault="00213659" w:rsidP="00BC2069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 xml:space="preserve">Paskelbta </w:t>
            </w:r>
            <w:r>
              <w:rPr>
                <w:rFonts w:cstheme="minorHAnsi"/>
              </w:rPr>
              <w:t>S</w:t>
            </w:r>
            <w:r w:rsidRPr="00312AF0">
              <w:rPr>
                <w:rFonts w:cstheme="minorHAnsi"/>
              </w:rPr>
              <w:t xml:space="preserve">avivaldybės </w:t>
            </w:r>
            <w:r>
              <w:rPr>
                <w:rFonts w:cstheme="minorHAnsi"/>
              </w:rPr>
              <w:t xml:space="preserve">interneto svetainėje Savivaldybės </w:t>
            </w:r>
            <w:r w:rsidRPr="00312AF0">
              <w:rPr>
                <w:rFonts w:cstheme="minorHAnsi"/>
              </w:rPr>
              <w:t>ekstremaliųjų situacijų prevencijos priemonių plano</w:t>
            </w:r>
            <w:r>
              <w:rPr>
                <w:rFonts w:cstheme="minorHAnsi"/>
              </w:rPr>
              <w:t xml:space="preserve"> įvykdymo </w:t>
            </w:r>
            <w:r w:rsidRPr="00312AF0">
              <w:rPr>
                <w:rFonts w:cstheme="minorHAnsi"/>
              </w:rPr>
              <w:t>ataskaita</w:t>
            </w:r>
          </w:p>
        </w:tc>
        <w:tc>
          <w:tcPr>
            <w:tcW w:w="3259" w:type="dxa"/>
          </w:tcPr>
          <w:p w14:paraId="41EC4594" w14:textId="3B4C03CC" w:rsidR="00213659" w:rsidRPr="00312AF0" w:rsidRDefault="003503EE" w:rsidP="00BC2069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 xml:space="preserve">Parengta ir paskelbta </w:t>
            </w:r>
            <w:r>
              <w:rPr>
                <w:rFonts w:cstheme="minorHAnsi"/>
              </w:rPr>
              <w:t xml:space="preserve">Savivaldybės </w:t>
            </w:r>
            <w:r w:rsidRPr="00312AF0">
              <w:rPr>
                <w:rFonts w:cstheme="minorHAnsi"/>
              </w:rPr>
              <w:t xml:space="preserve">ekstremaliųjų situacijų prevencijos priemonių plano </w:t>
            </w:r>
            <w:r>
              <w:rPr>
                <w:rFonts w:cstheme="minorHAnsi"/>
              </w:rPr>
              <w:t xml:space="preserve">įvykdymo </w:t>
            </w:r>
            <w:r w:rsidRPr="00312AF0">
              <w:rPr>
                <w:rFonts w:cstheme="minorHAnsi"/>
              </w:rPr>
              <w:t>ataskaita</w:t>
            </w:r>
            <w:r>
              <w:rPr>
                <w:rFonts w:cstheme="minorHAnsi"/>
              </w:rPr>
              <w:t xml:space="preserve"> </w:t>
            </w:r>
            <w:hyperlink r:id="rId8" w:history="1">
              <w:r w:rsidRPr="00430897">
                <w:rPr>
                  <w:rStyle w:val="Hipersaitas"/>
                  <w:rFonts w:cstheme="minorHAnsi"/>
                </w:rPr>
                <w:t>https://www.kaunas.lt/civiline-sauga/civiline-sauga-ir-mobilizacija/</w:t>
              </w:r>
            </w:hyperlink>
            <w:r>
              <w:rPr>
                <w:rFonts w:cstheme="minorHAnsi"/>
              </w:rPr>
              <w:t xml:space="preserve"> </w:t>
            </w:r>
          </w:p>
        </w:tc>
      </w:tr>
      <w:tr w:rsidR="00213659" w:rsidRPr="00312AF0" w14:paraId="173727F6" w14:textId="203627BE" w:rsidTr="006368B7">
        <w:trPr>
          <w:trHeight w:val="1557"/>
        </w:trPr>
        <w:tc>
          <w:tcPr>
            <w:tcW w:w="850" w:type="dxa"/>
          </w:tcPr>
          <w:p w14:paraId="7E38F841" w14:textId="77777777" w:rsidR="00213659" w:rsidRPr="00312AF0" w:rsidRDefault="00213659" w:rsidP="00A46BE7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1.6.</w:t>
            </w:r>
          </w:p>
        </w:tc>
        <w:tc>
          <w:tcPr>
            <w:tcW w:w="3314" w:type="dxa"/>
          </w:tcPr>
          <w:p w14:paraId="6A98D49D" w14:textId="77777777" w:rsidR="00213659" w:rsidRPr="00312AF0" w:rsidRDefault="00213659" w:rsidP="00141B5F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>Kaupti, registruoti ir analizuoti informaciją ir duomenis apie įvykusius įvykius, ekstremaliuosius įvykius ir susidariusias ekstremaliąsias situacijas</w:t>
            </w:r>
          </w:p>
        </w:tc>
        <w:tc>
          <w:tcPr>
            <w:tcW w:w="1842" w:type="dxa"/>
          </w:tcPr>
          <w:p w14:paraId="042186BF" w14:textId="77777777" w:rsidR="00213659" w:rsidRPr="00312AF0" w:rsidRDefault="00213659" w:rsidP="00BC2069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>Apibendrinta informacija apie įvykusius įvykius, ekstremaliuosius įvykius ir susidariusias ekstremaliąsias situacijas</w:t>
            </w:r>
          </w:p>
        </w:tc>
        <w:tc>
          <w:tcPr>
            <w:tcW w:w="1134" w:type="dxa"/>
          </w:tcPr>
          <w:p w14:paraId="153AFC98" w14:textId="77777777" w:rsidR="00213659" w:rsidRPr="00312AF0" w:rsidRDefault="00213659" w:rsidP="0020091D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Nuolat</w:t>
            </w:r>
          </w:p>
        </w:tc>
        <w:tc>
          <w:tcPr>
            <w:tcW w:w="1275" w:type="dxa"/>
          </w:tcPr>
          <w:p w14:paraId="12F91755" w14:textId="77777777" w:rsidR="00213659" w:rsidRPr="00312AF0" w:rsidRDefault="00213659" w:rsidP="0020091D">
            <w:pPr>
              <w:jc w:val="center"/>
              <w:rPr>
                <w:rFonts w:cstheme="minorHAnsi"/>
              </w:rPr>
            </w:pPr>
          </w:p>
        </w:tc>
        <w:tc>
          <w:tcPr>
            <w:tcW w:w="2246" w:type="dxa"/>
            <w:shd w:val="clear" w:color="auto" w:fill="auto"/>
          </w:tcPr>
          <w:p w14:paraId="44C24F10" w14:textId="77777777" w:rsidR="00213659" w:rsidRPr="00312AF0" w:rsidRDefault="00213659" w:rsidP="00640801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VTS CSMP</w:t>
            </w:r>
          </w:p>
        </w:tc>
        <w:tc>
          <w:tcPr>
            <w:tcW w:w="1702" w:type="dxa"/>
          </w:tcPr>
          <w:p w14:paraId="6D6001EF" w14:textId="77777777" w:rsidR="00213659" w:rsidRPr="00312AF0" w:rsidRDefault="00213659" w:rsidP="00640801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1 kartas per metus</w:t>
            </w:r>
          </w:p>
        </w:tc>
        <w:tc>
          <w:tcPr>
            <w:tcW w:w="3259" w:type="dxa"/>
          </w:tcPr>
          <w:p w14:paraId="589F69DB" w14:textId="681E48E3" w:rsidR="00213659" w:rsidRPr="00312AF0" w:rsidRDefault="003503EE" w:rsidP="006408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Pateikti duomenys Kauno priešgaisrinei gelbėjimo valdybai </w:t>
            </w:r>
          </w:p>
        </w:tc>
      </w:tr>
      <w:tr w:rsidR="00213659" w:rsidRPr="00312AF0" w14:paraId="1F2C3656" w14:textId="76ACDB7C" w:rsidTr="006368B7">
        <w:trPr>
          <w:trHeight w:val="1835"/>
        </w:trPr>
        <w:tc>
          <w:tcPr>
            <w:tcW w:w="850" w:type="dxa"/>
          </w:tcPr>
          <w:p w14:paraId="3A04BED7" w14:textId="77777777" w:rsidR="00213659" w:rsidRPr="00312AF0" w:rsidRDefault="00213659" w:rsidP="00A46BE7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lastRenderedPageBreak/>
              <w:t>1.7.</w:t>
            </w:r>
          </w:p>
        </w:tc>
        <w:tc>
          <w:tcPr>
            <w:tcW w:w="3314" w:type="dxa"/>
          </w:tcPr>
          <w:p w14:paraId="631A19F7" w14:textId="77777777" w:rsidR="00213659" w:rsidRPr="00312AF0" w:rsidRDefault="00213659" w:rsidP="006E2E0E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>Peržiūrėti ir prireikus atnaujinti Savivaldybės ekstremaliųjų situacijų operacijų centro (toliau – ESOC) personalinę sudėtį</w:t>
            </w:r>
          </w:p>
        </w:tc>
        <w:tc>
          <w:tcPr>
            <w:tcW w:w="1842" w:type="dxa"/>
          </w:tcPr>
          <w:p w14:paraId="7B630D17" w14:textId="77777777" w:rsidR="00213659" w:rsidRPr="00312AF0" w:rsidRDefault="00213659" w:rsidP="00BC2069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>Peržiūrų ir patikslinimų skaičius</w:t>
            </w:r>
          </w:p>
        </w:tc>
        <w:tc>
          <w:tcPr>
            <w:tcW w:w="1134" w:type="dxa"/>
          </w:tcPr>
          <w:p w14:paraId="21FA2EEF" w14:textId="77777777" w:rsidR="00213659" w:rsidRPr="00312AF0" w:rsidRDefault="00213659" w:rsidP="0020091D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Pagal poreikį</w:t>
            </w:r>
          </w:p>
        </w:tc>
        <w:tc>
          <w:tcPr>
            <w:tcW w:w="1275" w:type="dxa"/>
          </w:tcPr>
          <w:p w14:paraId="15E738CE" w14:textId="77777777" w:rsidR="00213659" w:rsidRPr="00312AF0" w:rsidRDefault="00213659" w:rsidP="0020091D">
            <w:pPr>
              <w:jc w:val="center"/>
              <w:rPr>
                <w:rFonts w:cstheme="minorHAnsi"/>
              </w:rPr>
            </w:pPr>
          </w:p>
        </w:tc>
        <w:tc>
          <w:tcPr>
            <w:tcW w:w="2246" w:type="dxa"/>
            <w:shd w:val="clear" w:color="auto" w:fill="auto"/>
          </w:tcPr>
          <w:p w14:paraId="78964028" w14:textId="77777777" w:rsidR="00213659" w:rsidRPr="00312AF0" w:rsidRDefault="00213659" w:rsidP="00640801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VTS CSMP</w:t>
            </w:r>
          </w:p>
        </w:tc>
        <w:tc>
          <w:tcPr>
            <w:tcW w:w="1702" w:type="dxa"/>
          </w:tcPr>
          <w:p w14:paraId="372846AD" w14:textId="77777777" w:rsidR="00213659" w:rsidRPr="00312AF0" w:rsidRDefault="00213659" w:rsidP="00640801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≥1 kartas per metus</w:t>
            </w:r>
          </w:p>
        </w:tc>
        <w:tc>
          <w:tcPr>
            <w:tcW w:w="3259" w:type="dxa"/>
          </w:tcPr>
          <w:p w14:paraId="519A88B3" w14:textId="533BB658" w:rsidR="00A549A7" w:rsidRPr="003503EE" w:rsidRDefault="003503EE" w:rsidP="00A549A7">
            <w:pPr>
              <w:rPr>
                <w:rFonts w:cstheme="minorHAnsi"/>
              </w:rPr>
            </w:pPr>
            <w:r>
              <w:rPr>
                <w:rFonts w:cstheme="minorHAnsi"/>
              </w:rPr>
              <w:t>3 kart</w:t>
            </w:r>
            <w:r w:rsidR="00A549A7">
              <w:rPr>
                <w:rFonts w:cstheme="minorHAnsi"/>
              </w:rPr>
              <w:t>us tikslinta ESOC</w:t>
            </w:r>
            <w:r w:rsidR="00A549A7" w:rsidRPr="003503EE">
              <w:rPr>
                <w:rFonts w:cstheme="minorHAnsi"/>
              </w:rPr>
              <w:t xml:space="preserve"> </w:t>
            </w:r>
            <w:r w:rsidR="00A549A7">
              <w:rPr>
                <w:rFonts w:cstheme="minorHAnsi"/>
              </w:rPr>
              <w:t xml:space="preserve">sudėtis </w:t>
            </w:r>
            <w:r w:rsidR="00A549A7" w:rsidRPr="003503EE">
              <w:rPr>
                <w:rFonts w:cstheme="minorHAnsi"/>
              </w:rPr>
              <w:t>Kauno miesto savivaldybės mero</w:t>
            </w:r>
            <w:r w:rsidR="00A549A7">
              <w:rPr>
                <w:rFonts w:cstheme="minorHAnsi"/>
              </w:rPr>
              <w:t xml:space="preserve"> potvarkiais 2024-01-23 Nr. M-65; 2024-04-19 Nr. M-390; 2024-07-23 Nr. M-848.</w:t>
            </w:r>
          </w:p>
          <w:p w14:paraId="606D1796" w14:textId="307B26ED" w:rsidR="00213659" w:rsidRPr="00312AF0" w:rsidRDefault="00213659" w:rsidP="00640801">
            <w:pPr>
              <w:jc w:val="center"/>
              <w:rPr>
                <w:rFonts w:cstheme="minorHAnsi"/>
              </w:rPr>
            </w:pPr>
          </w:p>
        </w:tc>
      </w:tr>
      <w:tr w:rsidR="00213659" w:rsidRPr="00312AF0" w14:paraId="6C9D6090" w14:textId="542EB2ED" w:rsidTr="006368B7">
        <w:tc>
          <w:tcPr>
            <w:tcW w:w="850" w:type="dxa"/>
          </w:tcPr>
          <w:p w14:paraId="7E2D52C3" w14:textId="77777777" w:rsidR="00213659" w:rsidRPr="00312AF0" w:rsidRDefault="00213659" w:rsidP="00A46BE7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1.8.</w:t>
            </w:r>
          </w:p>
        </w:tc>
        <w:tc>
          <w:tcPr>
            <w:tcW w:w="3314" w:type="dxa"/>
          </w:tcPr>
          <w:p w14:paraId="2BCCF4A8" w14:textId="77777777" w:rsidR="00213659" w:rsidRPr="00312AF0" w:rsidRDefault="00213659" w:rsidP="00FB37B3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>Organizuoti ESOC narių mokymą Priešgaisrinės apsaugos ir gelbėjimo departamento prie V</w:t>
            </w:r>
            <w:r>
              <w:rPr>
                <w:rFonts w:cstheme="minorHAnsi"/>
              </w:rPr>
              <w:t xml:space="preserve">idaus reikalų ministerijos </w:t>
            </w:r>
            <w:r w:rsidRPr="00312AF0">
              <w:rPr>
                <w:rFonts w:cstheme="minorHAnsi"/>
              </w:rPr>
              <w:t xml:space="preserve">(toliau – PAGD) Ugniagesių gelbėtojų mokyklos Civilinės saugos mokymo centre ar </w:t>
            </w:r>
            <w:r>
              <w:rPr>
                <w:rFonts w:cstheme="minorHAnsi"/>
              </w:rPr>
              <w:t xml:space="preserve">Kauno priešgaisrinės gelbėjimo valdybos (toliau </w:t>
            </w:r>
            <w:r w:rsidRPr="00130DBB">
              <w:rPr>
                <w:rFonts w:cstheme="minorHAnsi"/>
              </w:rPr>
              <w:t>– KPGV</w:t>
            </w:r>
            <w:r>
              <w:rPr>
                <w:rFonts w:cstheme="minorHAnsi"/>
              </w:rPr>
              <w:t>)</w:t>
            </w:r>
            <w:r w:rsidRPr="00312AF0">
              <w:rPr>
                <w:rFonts w:cstheme="minorHAnsi"/>
              </w:rPr>
              <w:t xml:space="preserve"> Civilinės saugos skyriuje</w:t>
            </w:r>
          </w:p>
        </w:tc>
        <w:tc>
          <w:tcPr>
            <w:tcW w:w="1842" w:type="dxa"/>
          </w:tcPr>
          <w:p w14:paraId="70D2A792" w14:textId="77777777" w:rsidR="00213659" w:rsidRPr="00312AF0" w:rsidRDefault="00213659" w:rsidP="00BC2069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>Suorganizuotų mokymų skaičius per metus</w:t>
            </w:r>
          </w:p>
        </w:tc>
        <w:tc>
          <w:tcPr>
            <w:tcW w:w="1134" w:type="dxa"/>
          </w:tcPr>
          <w:p w14:paraId="5C73845F" w14:textId="77777777" w:rsidR="00213659" w:rsidRPr="00312AF0" w:rsidRDefault="00213659" w:rsidP="00BC2069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I</w:t>
            </w:r>
            <w:r>
              <w:rPr>
                <w:rFonts w:cstheme="minorHAnsi"/>
              </w:rPr>
              <w:t>–</w:t>
            </w:r>
            <w:r w:rsidRPr="00312AF0">
              <w:rPr>
                <w:rFonts w:cstheme="minorHAnsi"/>
              </w:rPr>
              <w:t>IV ketvirčiai</w:t>
            </w:r>
          </w:p>
        </w:tc>
        <w:tc>
          <w:tcPr>
            <w:tcW w:w="1275" w:type="dxa"/>
          </w:tcPr>
          <w:p w14:paraId="56AA25EC" w14:textId="77777777" w:rsidR="00213659" w:rsidRPr="00312AF0" w:rsidRDefault="00213659" w:rsidP="0020091D">
            <w:pPr>
              <w:jc w:val="center"/>
              <w:rPr>
                <w:rFonts w:cstheme="minorHAnsi"/>
              </w:rPr>
            </w:pPr>
          </w:p>
        </w:tc>
        <w:tc>
          <w:tcPr>
            <w:tcW w:w="2246" w:type="dxa"/>
            <w:shd w:val="clear" w:color="auto" w:fill="auto"/>
          </w:tcPr>
          <w:p w14:paraId="6E8DCFE5" w14:textId="77777777" w:rsidR="00213659" w:rsidRPr="00312AF0" w:rsidRDefault="00213659" w:rsidP="00E31D7A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VTS CSMP</w:t>
            </w:r>
          </w:p>
        </w:tc>
        <w:tc>
          <w:tcPr>
            <w:tcW w:w="1702" w:type="dxa"/>
          </w:tcPr>
          <w:p w14:paraId="516D63E0" w14:textId="77777777" w:rsidR="00213659" w:rsidRPr="00312AF0" w:rsidRDefault="00213659" w:rsidP="00640801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≥1 kartas per metus</w:t>
            </w:r>
          </w:p>
        </w:tc>
        <w:tc>
          <w:tcPr>
            <w:tcW w:w="3259" w:type="dxa"/>
          </w:tcPr>
          <w:p w14:paraId="1E931B58" w14:textId="583EB289" w:rsidR="00213659" w:rsidRPr="00312AF0" w:rsidRDefault="00A549A7" w:rsidP="006408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 ESOC</w:t>
            </w:r>
            <w:r>
              <w:t xml:space="preserve"> </w:t>
            </w:r>
            <w:r w:rsidRPr="00F22562">
              <w:rPr>
                <w:rFonts w:cstheme="minorHAnsi"/>
              </w:rPr>
              <w:t>nari</w:t>
            </w:r>
            <w:r>
              <w:rPr>
                <w:rFonts w:cstheme="minorHAnsi"/>
              </w:rPr>
              <w:t xml:space="preserve">ai </w:t>
            </w:r>
            <w:r w:rsidRPr="00F22562">
              <w:rPr>
                <w:rFonts w:cstheme="minorHAnsi"/>
              </w:rPr>
              <w:t>išklausė CS kursus</w:t>
            </w:r>
            <w:r>
              <w:rPr>
                <w:rFonts w:cstheme="minorHAnsi"/>
              </w:rPr>
              <w:t xml:space="preserve"> pagal </w:t>
            </w:r>
            <w:r w:rsidRPr="00130DBB">
              <w:rPr>
                <w:rFonts w:cstheme="minorHAnsi"/>
              </w:rPr>
              <w:t>KPGV</w:t>
            </w:r>
            <w:r>
              <w:rPr>
                <w:rFonts w:cstheme="minorHAnsi"/>
              </w:rPr>
              <w:t xml:space="preserve"> </w:t>
            </w:r>
            <w:r w:rsidRPr="00312AF0">
              <w:rPr>
                <w:rFonts w:cstheme="minorHAnsi"/>
              </w:rPr>
              <w:t>patvirtintą grafiką</w:t>
            </w:r>
          </w:p>
        </w:tc>
      </w:tr>
      <w:tr w:rsidR="00213659" w:rsidRPr="00312AF0" w14:paraId="2529DF82" w14:textId="0C8CD25E" w:rsidTr="006368B7">
        <w:tc>
          <w:tcPr>
            <w:tcW w:w="850" w:type="dxa"/>
          </w:tcPr>
          <w:p w14:paraId="6C8E6C7F" w14:textId="77777777" w:rsidR="00213659" w:rsidRPr="00312AF0" w:rsidRDefault="00213659" w:rsidP="00A46BE7">
            <w:pPr>
              <w:ind w:right="-108"/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1.9.</w:t>
            </w:r>
          </w:p>
        </w:tc>
        <w:tc>
          <w:tcPr>
            <w:tcW w:w="3314" w:type="dxa"/>
          </w:tcPr>
          <w:p w14:paraId="2EE52B77" w14:textId="77777777" w:rsidR="00213659" w:rsidRPr="00312AF0" w:rsidRDefault="00213659" w:rsidP="002659D9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>Organizuoti ESOC posėdžius ekstremaliųjų situacijų prevencijos klausimams aptarti</w:t>
            </w:r>
          </w:p>
        </w:tc>
        <w:tc>
          <w:tcPr>
            <w:tcW w:w="1842" w:type="dxa"/>
          </w:tcPr>
          <w:p w14:paraId="28C13A4A" w14:textId="77777777" w:rsidR="00213659" w:rsidRPr="00312AF0" w:rsidRDefault="00213659" w:rsidP="00BC2069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>Organizuotų posėdžių skaičius</w:t>
            </w:r>
          </w:p>
        </w:tc>
        <w:tc>
          <w:tcPr>
            <w:tcW w:w="1134" w:type="dxa"/>
          </w:tcPr>
          <w:p w14:paraId="17E5FC5B" w14:textId="77777777" w:rsidR="00213659" w:rsidRPr="00312AF0" w:rsidRDefault="00213659" w:rsidP="0020091D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Esant poreikiui</w:t>
            </w:r>
          </w:p>
        </w:tc>
        <w:tc>
          <w:tcPr>
            <w:tcW w:w="1275" w:type="dxa"/>
          </w:tcPr>
          <w:p w14:paraId="6D0EEFDF" w14:textId="77777777" w:rsidR="00213659" w:rsidRPr="00312AF0" w:rsidRDefault="00213659" w:rsidP="0020091D">
            <w:pPr>
              <w:jc w:val="center"/>
              <w:rPr>
                <w:rFonts w:cstheme="minorHAnsi"/>
              </w:rPr>
            </w:pPr>
          </w:p>
        </w:tc>
        <w:tc>
          <w:tcPr>
            <w:tcW w:w="2246" w:type="dxa"/>
            <w:shd w:val="clear" w:color="auto" w:fill="auto"/>
          </w:tcPr>
          <w:p w14:paraId="49FF3913" w14:textId="77777777" w:rsidR="00213659" w:rsidRPr="00312AF0" w:rsidRDefault="00213659" w:rsidP="00640801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ESOC vadovas, pavaduotojas,</w:t>
            </w:r>
            <w:r>
              <w:rPr>
                <w:rFonts w:cstheme="minorHAnsi"/>
              </w:rPr>
              <w:t xml:space="preserve"> </w:t>
            </w:r>
          </w:p>
          <w:p w14:paraId="5F3D6352" w14:textId="77777777" w:rsidR="00213659" w:rsidRPr="00312AF0" w:rsidRDefault="00213659" w:rsidP="00640801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VTS CSMP vedėjas</w:t>
            </w:r>
          </w:p>
        </w:tc>
        <w:tc>
          <w:tcPr>
            <w:tcW w:w="1702" w:type="dxa"/>
          </w:tcPr>
          <w:p w14:paraId="51181D53" w14:textId="77777777" w:rsidR="00213659" w:rsidRPr="00312AF0" w:rsidRDefault="00213659" w:rsidP="00640801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≥1 kartas per metus</w:t>
            </w:r>
          </w:p>
        </w:tc>
        <w:tc>
          <w:tcPr>
            <w:tcW w:w="3259" w:type="dxa"/>
          </w:tcPr>
          <w:p w14:paraId="26B9E1C5" w14:textId="510666F3" w:rsidR="00C74CB1" w:rsidRPr="00236B1D" w:rsidRDefault="00C74CB1" w:rsidP="00C74CB1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 w:rsidRPr="00236B1D">
              <w:rPr>
                <w:rFonts w:cstheme="minorHAnsi"/>
                <w:sz w:val="24"/>
              </w:rPr>
              <w:t>2024-10-</w:t>
            </w:r>
            <w:r w:rsidRPr="00C74CB1">
              <w:rPr>
                <w:rFonts w:cstheme="minorHAnsi"/>
                <w:sz w:val="24"/>
              </w:rPr>
              <w:t>01 protokolas</w:t>
            </w:r>
            <w:r>
              <w:rPr>
                <w:rFonts w:cstheme="minorHAnsi"/>
                <w:b/>
                <w:bCs/>
                <w:sz w:val="24"/>
              </w:rPr>
              <w:t xml:space="preserve"> </w:t>
            </w:r>
            <w:r w:rsidRPr="00236B1D">
              <w:rPr>
                <w:rFonts w:cstheme="minorHAnsi"/>
                <w:bCs/>
                <w:sz w:val="24"/>
              </w:rPr>
              <w:t>Nr. ESOC-1</w:t>
            </w:r>
          </w:p>
          <w:p w14:paraId="116F19FF" w14:textId="77777777" w:rsidR="00213659" w:rsidRPr="00312AF0" w:rsidRDefault="00213659" w:rsidP="00640801">
            <w:pPr>
              <w:jc w:val="center"/>
              <w:rPr>
                <w:rFonts w:cstheme="minorHAnsi"/>
              </w:rPr>
            </w:pPr>
          </w:p>
        </w:tc>
      </w:tr>
      <w:tr w:rsidR="00213659" w:rsidRPr="00312AF0" w14:paraId="05B0F072" w14:textId="6E4507CD" w:rsidTr="006368B7">
        <w:tc>
          <w:tcPr>
            <w:tcW w:w="850" w:type="dxa"/>
          </w:tcPr>
          <w:p w14:paraId="52703659" w14:textId="77777777" w:rsidR="00213659" w:rsidRPr="00312AF0" w:rsidRDefault="00213659" w:rsidP="00A46BE7">
            <w:pPr>
              <w:ind w:right="-108"/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1.10.</w:t>
            </w:r>
          </w:p>
        </w:tc>
        <w:tc>
          <w:tcPr>
            <w:tcW w:w="3314" w:type="dxa"/>
          </w:tcPr>
          <w:p w14:paraId="35E1D00C" w14:textId="77777777" w:rsidR="00213659" w:rsidRPr="00312AF0" w:rsidRDefault="00213659" w:rsidP="00AF7248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>Organizuoti Savivaldybės ekstremaliųjų situacijų valdymo plane nurodytų užduočių vykdymo sutarčių rengimą (pratęsimą)</w:t>
            </w:r>
          </w:p>
        </w:tc>
        <w:tc>
          <w:tcPr>
            <w:tcW w:w="1842" w:type="dxa"/>
          </w:tcPr>
          <w:p w14:paraId="32F71C6D" w14:textId="77777777" w:rsidR="00213659" w:rsidRPr="00312AF0" w:rsidRDefault="00213659" w:rsidP="00BC2069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>Peržiūrėtos ir prireikus atnaujintos ar patikslintos sutartys</w:t>
            </w:r>
          </w:p>
        </w:tc>
        <w:tc>
          <w:tcPr>
            <w:tcW w:w="1134" w:type="dxa"/>
          </w:tcPr>
          <w:p w14:paraId="4D0A40B0" w14:textId="77777777" w:rsidR="00213659" w:rsidRPr="00312AF0" w:rsidRDefault="00213659" w:rsidP="0020091D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Esant poreikiui</w:t>
            </w:r>
          </w:p>
        </w:tc>
        <w:tc>
          <w:tcPr>
            <w:tcW w:w="1275" w:type="dxa"/>
          </w:tcPr>
          <w:p w14:paraId="1D607788" w14:textId="77777777" w:rsidR="00213659" w:rsidRPr="00312AF0" w:rsidRDefault="00213659" w:rsidP="0020091D">
            <w:pPr>
              <w:jc w:val="center"/>
              <w:rPr>
                <w:rFonts w:cstheme="minorHAnsi"/>
              </w:rPr>
            </w:pPr>
          </w:p>
        </w:tc>
        <w:tc>
          <w:tcPr>
            <w:tcW w:w="2246" w:type="dxa"/>
            <w:shd w:val="clear" w:color="auto" w:fill="auto"/>
          </w:tcPr>
          <w:p w14:paraId="3966BEC9" w14:textId="77777777" w:rsidR="00213659" w:rsidRPr="00312AF0" w:rsidRDefault="00213659" w:rsidP="00640801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VTS CSMP</w:t>
            </w:r>
          </w:p>
        </w:tc>
        <w:tc>
          <w:tcPr>
            <w:tcW w:w="1702" w:type="dxa"/>
          </w:tcPr>
          <w:p w14:paraId="35B1EBD4" w14:textId="77777777" w:rsidR="00213659" w:rsidRPr="00312AF0" w:rsidRDefault="00213659" w:rsidP="00BC2069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1 kart</w:t>
            </w:r>
            <w:r>
              <w:rPr>
                <w:rFonts w:cstheme="minorHAnsi"/>
              </w:rPr>
              <w:t>as</w:t>
            </w:r>
            <w:r w:rsidRPr="00312AF0">
              <w:rPr>
                <w:rFonts w:cstheme="minorHAnsi"/>
              </w:rPr>
              <w:t xml:space="preserve"> per metus</w:t>
            </w:r>
          </w:p>
        </w:tc>
        <w:tc>
          <w:tcPr>
            <w:tcW w:w="3259" w:type="dxa"/>
          </w:tcPr>
          <w:p w14:paraId="69493E34" w14:textId="22F49934" w:rsidR="00213659" w:rsidRPr="00312AF0" w:rsidRDefault="00C74CB1" w:rsidP="00BC2069">
            <w:pPr>
              <w:jc w:val="center"/>
              <w:rPr>
                <w:rFonts w:cstheme="minorHAnsi"/>
              </w:rPr>
            </w:pPr>
            <w:r w:rsidRPr="00C74CB1">
              <w:rPr>
                <w:rFonts w:cstheme="minorHAnsi"/>
              </w:rPr>
              <w:t>Peržiūrėtos</w:t>
            </w:r>
            <w:r>
              <w:rPr>
                <w:rFonts w:cstheme="minorHAnsi"/>
              </w:rPr>
              <w:t>,</w:t>
            </w:r>
            <w:r w:rsidRPr="00C74CB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pratęstos </w:t>
            </w:r>
            <w:r w:rsidRPr="00C74CB1">
              <w:rPr>
                <w:rFonts w:cstheme="minorHAnsi"/>
              </w:rPr>
              <w:t>sutartys</w:t>
            </w:r>
          </w:p>
        </w:tc>
      </w:tr>
      <w:tr w:rsidR="00213659" w:rsidRPr="00312AF0" w14:paraId="73EB53A3" w14:textId="70DBAAF5" w:rsidTr="006368B7">
        <w:tc>
          <w:tcPr>
            <w:tcW w:w="850" w:type="dxa"/>
          </w:tcPr>
          <w:p w14:paraId="207BB4B1" w14:textId="77777777" w:rsidR="00213659" w:rsidRPr="00312AF0" w:rsidRDefault="00213659" w:rsidP="00A46BE7">
            <w:pPr>
              <w:ind w:right="-108"/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1.12.</w:t>
            </w:r>
          </w:p>
        </w:tc>
        <w:tc>
          <w:tcPr>
            <w:tcW w:w="3314" w:type="dxa"/>
          </w:tcPr>
          <w:p w14:paraId="44CFB860" w14:textId="77777777" w:rsidR="00213659" w:rsidRPr="00312AF0" w:rsidRDefault="00213659" w:rsidP="003C4032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 xml:space="preserve">Vykdyti Gyventojų perspėjimo sirenomis sistemos (toliau – </w:t>
            </w:r>
            <w:r>
              <w:rPr>
                <w:rFonts w:cstheme="minorHAnsi"/>
              </w:rPr>
              <w:t>G</w:t>
            </w:r>
            <w:r w:rsidRPr="00312AF0">
              <w:rPr>
                <w:rFonts w:cstheme="minorHAnsi"/>
              </w:rPr>
              <w:t>PSS) techninę priežiūrą</w:t>
            </w:r>
          </w:p>
        </w:tc>
        <w:tc>
          <w:tcPr>
            <w:tcW w:w="1842" w:type="dxa"/>
          </w:tcPr>
          <w:p w14:paraId="6FE11F0D" w14:textId="77777777" w:rsidR="00213659" w:rsidRPr="00312AF0" w:rsidRDefault="00213659" w:rsidP="00BC206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Laiku pašalinti gedimai </w:t>
            </w:r>
          </w:p>
        </w:tc>
        <w:tc>
          <w:tcPr>
            <w:tcW w:w="1134" w:type="dxa"/>
          </w:tcPr>
          <w:p w14:paraId="2A71304F" w14:textId="77777777" w:rsidR="00213659" w:rsidRPr="00312AF0" w:rsidRDefault="00213659" w:rsidP="0020091D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Nuolat</w:t>
            </w:r>
          </w:p>
        </w:tc>
        <w:tc>
          <w:tcPr>
            <w:tcW w:w="1275" w:type="dxa"/>
          </w:tcPr>
          <w:p w14:paraId="53570078" w14:textId="77777777" w:rsidR="00213659" w:rsidRPr="00312AF0" w:rsidRDefault="00213659" w:rsidP="00BC2069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 xml:space="preserve">Valstybės biudžeto lėšos ir (arba) </w:t>
            </w:r>
            <w:r>
              <w:rPr>
                <w:rFonts w:cstheme="minorHAnsi"/>
              </w:rPr>
              <w:t>S</w:t>
            </w:r>
            <w:r w:rsidRPr="00312AF0">
              <w:rPr>
                <w:rFonts w:cstheme="minorHAnsi"/>
              </w:rPr>
              <w:t>avivaldy</w:t>
            </w:r>
            <w:r>
              <w:rPr>
                <w:rFonts w:cstheme="minorHAnsi"/>
              </w:rPr>
              <w:t>-</w:t>
            </w:r>
            <w:proofErr w:type="spellStart"/>
            <w:r w:rsidRPr="00312AF0">
              <w:rPr>
                <w:rFonts w:cstheme="minorHAnsi"/>
              </w:rPr>
              <w:t>bės</w:t>
            </w:r>
            <w:proofErr w:type="spellEnd"/>
            <w:r w:rsidRPr="00312AF0">
              <w:rPr>
                <w:rFonts w:cstheme="minorHAnsi"/>
              </w:rPr>
              <w:t xml:space="preserve"> biudžeto lėšos</w:t>
            </w:r>
          </w:p>
        </w:tc>
        <w:tc>
          <w:tcPr>
            <w:tcW w:w="2246" w:type="dxa"/>
            <w:shd w:val="clear" w:color="auto" w:fill="auto"/>
          </w:tcPr>
          <w:p w14:paraId="1DBE90CF" w14:textId="77777777" w:rsidR="00213659" w:rsidRPr="00312AF0" w:rsidRDefault="00213659" w:rsidP="00BC2069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 xml:space="preserve">VTS CSMP, įmonės, vykdančios </w:t>
            </w:r>
            <w:r>
              <w:rPr>
                <w:rFonts w:cstheme="minorHAnsi"/>
              </w:rPr>
              <w:t>G</w:t>
            </w:r>
            <w:r w:rsidRPr="00312AF0">
              <w:rPr>
                <w:rFonts w:cstheme="minorHAnsi"/>
              </w:rPr>
              <w:t>PSS techninę priežiūrą, specialistai</w:t>
            </w:r>
          </w:p>
        </w:tc>
        <w:tc>
          <w:tcPr>
            <w:tcW w:w="1702" w:type="dxa"/>
          </w:tcPr>
          <w:p w14:paraId="32C6139E" w14:textId="77777777" w:rsidR="00213659" w:rsidRPr="00312AF0" w:rsidRDefault="00213659" w:rsidP="00640801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100 proc.</w:t>
            </w:r>
          </w:p>
        </w:tc>
        <w:tc>
          <w:tcPr>
            <w:tcW w:w="3259" w:type="dxa"/>
          </w:tcPr>
          <w:p w14:paraId="363A6068" w14:textId="69CFACC7" w:rsidR="00213659" w:rsidRPr="00312AF0" w:rsidRDefault="00C74CB1" w:rsidP="006408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 proc.</w:t>
            </w:r>
          </w:p>
        </w:tc>
      </w:tr>
      <w:tr w:rsidR="00213659" w:rsidRPr="00312AF0" w14:paraId="2590FA20" w14:textId="789142BB" w:rsidTr="006368B7">
        <w:tc>
          <w:tcPr>
            <w:tcW w:w="850" w:type="dxa"/>
          </w:tcPr>
          <w:p w14:paraId="25F479BF" w14:textId="77777777" w:rsidR="00213659" w:rsidRPr="00312AF0" w:rsidRDefault="00213659" w:rsidP="00A46BE7">
            <w:pPr>
              <w:ind w:right="-108"/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1.13.</w:t>
            </w:r>
          </w:p>
        </w:tc>
        <w:tc>
          <w:tcPr>
            <w:tcW w:w="3314" w:type="dxa"/>
          </w:tcPr>
          <w:p w14:paraId="2EEF4CA9" w14:textId="77777777" w:rsidR="00213659" w:rsidRPr="00312AF0" w:rsidRDefault="00213659" w:rsidP="00AF7248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 xml:space="preserve">Patikrinti gyventojų </w:t>
            </w:r>
            <w:r>
              <w:rPr>
                <w:rFonts w:cstheme="minorHAnsi"/>
              </w:rPr>
              <w:t>G</w:t>
            </w:r>
            <w:r w:rsidRPr="00312AF0">
              <w:rPr>
                <w:rFonts w:cstheme="minorHAnsi"/>
              </w:rPr>
              <w:t>PSS veikimą tyliuoju būdu</w:t>
            </w:r>
          </w:p>
        </w:tc>
        <w:tc>
          <w:tcPr>
            <w:tcW w:w="1842" w:type="dxa"/>
          </w:tcPr>
          <w:p w14:paraId="2D5CB2AE" w14:textId="77777777" w:rsidR="00213659" w:rsidRPr="00312AF0" w:rsidRDefault="00213659" w:rsidP="00BC2069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 xml:space="preserve">Atliktų patikrinimų skaičius nuo </w:t>
            </w:r>
            <w:r w:rsidRPr="00312AF0">
              <w:rPr>
                <w:rFonts w:cstheme="minorHAnsi"/>
              </w:rPr>
              <w:lastRenderedPageBreak/>
              <w:t>suplanuotų patikrinimų skaičiaus (proc.)</w:t>
            </w:r>
          </w:p>
        </w:tc>
        <w:tc>
          <w:tcPr>
            <w:tcW w:w="1134" w:type="dxa"/>
          </w:tcPr>
          <w:p w14:paraId="583F9B65" w14:textId="77777777" w:rsidR="00213659" w:rsidRPr="00312AF0" w:rsidRDefault="00213659" w:rsidP="00355C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</w:t>
            </w:r>
            <w:r w:rsidRPr="00312AF0">
              <w:rPr>
                <w:rFonts w:cstheme="minorHAnsi"/>
              </w:rPr>
              <w:t>agal grafiką</w:t>
            </w:r>
          </w:p>
        </w:tc>
        <w:tc>
          <w:tcPr>
            <w:tcW w:w="1275" w:type="dxa"/>
          </w:tcPr>
          <w:p w14:paraId="1B3957E5" w14:textId="77777777" w:rsidR="00213659" w:rsidRPr="00312AF0" w:rsidRDefault="00213659" w:rsidP="0020091D">
            <w:pPr>
              <w:jc w:val="center"/>
              <w:rPr>
                <w:rFonts w:cstheme="minorHAnsi"/>
              </w:rPr>
            </w:pPr>
          </w:p>
        </w:tc>
        <w:tc>
          <w:tcPr>
            <w:tcW w:w="2246" w:type="dxa"/>
            <w:shd w:val="clear" w:color="auto" w:fill="auto"/>
          </w:tcPr>
          <w:p w14:paraId="30AA59C6" w14:textId="77777777" w:rsidR="00213659" w:rsidRPr="00312AF0" w:rsidRDefault="00213659" w:rsidP="00BC2069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VTS CSMP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702" w:type="dxa"/>
          </w:tcPr>
          <w:p w14:paraId="1242BE73" w14:textId="77777777" w:rsidR="00213659" w:rsidRPr="00312AF0" w:rsidRDefault="00213659" w:rsidP="00640801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100 proc.</w:t>
            </w:r>
          </w:p>
        </w:tc>
        <w:tc>
          <w:tcPr>
            <w:tcW w:w="3259" w:type="dxa"/>
          </w:tcPr>
          <w:p w14:paraId="77B9EEAD" w14:textId="1481C371" w:rsidR="00213659" w:rsidRPr="00312AF0" w:rsidRDefault="00C74CB1" w:rsidP="00640801">
            <w:pPr>
              <w:jc w:val="center"/>
              <w:rPr>
                <w:rFonts w:cstheme="minorHAnsi"/>
              </w:rPr>
            </w:pPr>
            <w:r w:rsidRPr="00C74CB1">
              <w:rPr>
                <w:rFonts w:cstheme="minorHAnsi"/>
              </w:rPr>
              <w:t>100 proc.</w:t>
            </w:r>
          </w:p>
        </w:tc>
      </w:tr>
      <w:tr w:rsidR="00213659" w:rsidRPr="00312AF0" w14:paraId="58902B0C" w14:textId="33064EAC" w:rsidTr="006368B7">
        <w:tc>
          <w:tcPr>
            <w:tcW w:w="850" w:type="dxa"/>
          </w:tcPr>
          <w:p w14:paraId="45D867E1" w14:textId="77777777" w:rsidR="00213659" w:rsidRPr="00BC2069" w:rsidRDefault="00213659" w:rsidP="00A46BE7">
            <w:pPr>
              <w:jc w:val="center"/>
              <w:rPr>
                <w:rFonts w:cstheme="minorHAnsi"/>
              </w:rPr>
            </w:pPr>
            <w:r w:rsidRPr="00BC2069">
              <w:rPr>
                <w:rFonts w:cstheme="minorHAnsi"/>
              </w:rPr>
              <w:t>2.</w:t>
            </w:r>
          </w:p>
        </w:tc>
        <w:tc>
          <w:tcPr>
            <w:tcW w:w="14772" w:type="dxa"/>
            <w:gridSpan w:val="7"/>
          </w:tcPr>
          <w:p w14:paraId="1404DEA6" w14:textId="503C672D" w:rsidR="00213659" w:rsidRPr="00BC2069" w:rsidRDefault="00737F1F" w:rsidP="00737F1F">
            <w:pPr>
              <w:rPr>
                <w:rFonts w:cstheme="minorHAnsi"/>
              </w:rPr>
            </w:pPr>
            <w:r w:rsidRPr="00BC2069">
              <w:rPr>
                <w:rFonts w:cstheme="minorHAnsi"/>
              </w:rPr>
              <w:t>Tikslas – tobulinti Savivaldybės ekstremaliųjų situacijų valdymo organų veiksmų koordinavimo įgūdžius</w:t>
            </w:r>
          </w:p>
        </w:tc>
      </w:tr>
      <w:tr w:rsidR="00213659" w:rsidRPr="00312AF0" w14:paraId="31FCFDE9" w14:textId="19DE48B2" w:rsidTr="006368B7">
        <w:tc>
          <w:tcPr>
            <w:tcW w:w="850" w:type="dxa"/>
          </w:tcPr>
          <w:p w14:paraId="2DD05EC0" w14:textId="77777777" w:rsidR="00213659" w:rsidRPr="00312AF0" w:rsidRDefault="00213659" w:rsidP="00803FC7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2.1.</w:t>
            </w:r>
          </w:p>
        </w:tc>
        <w:tc>
          <w:tcPr>
            <w:tcW w:w="3314" w:type="dxa"/>
          </w:tcPr>
          <w:p w14:paraId="2DCFBB1A" w14:textId="77777777" w:rsidR="00213659" w:rsidRPr="00312AF0" w:rsidRDefault="00213659" w:rsidP="00803FC7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>Suorganizuoti savivaldybės lygio civilinės saugos stalo pratybas</w:t>
            </w:r>
          </w:p>
        </w:tc>
        <w:tc>
          <w:tcPr>
            <w:tcW w:w="1842" w:type="dxa"/>
          </w:tcPr>
          <w:p w14:paraId="154995A3" w14:textId="77777777" w:rsidR="00213659" w:rsidRPr="00312AF0" w:rsidRDefault="00213659" w:rsidP="00BC2069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>Įvykdytų pratybų skaičius per metus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134" w:type="dxa"/>
          </w:tcPr>
          <w:p w14:paraId="42FE42BD" w14:textId="77777777" w:rsidR="00213659" w:rsidRPr="00312AF0" w:rsidRDefault="00213659" w:rsidP="00BC2069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I</w:t>
            </w:r>
            <w:r>
              <w:rPr>
                <w:rFonts w:cstheme="minorHAnsi"/>
              </w:rPr>
              <w:t>–</w:t>
            </w:r>
            <w:r w:rsidRPr="00312AF0">
              <w:rPr>
                <w:rFonts w:cstheme="minorHAnsi"/>
              </w:rPr>
              <w:t>IV ketvirčiai</w:t>
            </w:r>
          </w:p>
        </w:tc>
        <w:tc>
          <w:tcPr>
            <w:tcW w:w="1275" w:type="dxa"/>
          </w:tcPr>
          <w:p w14:paraId="2F53332A" w14:textId="77777777" w:rsidR="00213659" w:rsidRPr="00312AF0" w:rsidRDefault="00213659" w:rsidP="00803FC7">
            <w:pPr>
              <w:jc w:val="center"/>
              <w:rPr>
                <w:rFonts w:cstheme="minorHAnsi"/>
              </w:rPr>
            </w:pPr>
          </w:p>
        </w:tc>
        <w:tc>
          <w:tcPr>
            <w:tcW w:w="2246" w:type="dxa"/>
            <w:shd w:val="clear" w:color="auto" w:fill="auto"/>
          </w:tcPr>
          <w:p w14:paraId="341EC4B2" w14:textId="77777777" w:rsidR="00213659" w:rsidRPr="00312AF0" w:rsidRDefault="00213659" w:rsidP="00803FC7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VTS CSMP,</w:t>
            </w:r>
            <w:r w:rsidRPr="00312AF0">
              <w:rPr>
                <w:rFonts w:cstheme="minorHAnsi"/>
                <w:lang w:bidi="he-IL"/>
              </w:rPr>
              <w:t xml:space="preserve"> civilinės saugos sistemos pajėgos</w:t>
            </w:r>
            <w:r w:rsidRPr="00312AF0">
              <w:rPr>
                <w:rFonts w:cstheme="minorHAnsi"/>
              </w:rPr>
              <w:t xml:space="preserve"> </w:t>
            </w:r>
          </w:p>
        </w:tc>
        <w:tc>
          <w:tcPr>
            <w:tcW w:w="1702" w:type="dxa"/>
          </w:tcPr>
          <w:p w14:paraId="1B6CA4DA" w14:textId="77777777" w:rsidR="00213659" w:rsidRPr="00312AF0" w:rsidRDefault="00213659" w:rsidP="00BC2069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 xml:space="preserve">≥1 </w:t>
            </w:r>
            <w:r>
              <w:rPr>
                <w:rFonts w:cstheme="minorHAnsi"/>
              </w:rPr>
              <w:t xml:space="preserve">kartas </w:t>
            </w:r>
            <w:r w:rsidRPr="00312AF0">
              <w:rPr>
                <w:rFonts w:cstheme="minorHAnsi"/>
              </w:rPr>
              <w:t>per metus</w:t>
            </w:r>
          </w:p>
        </w:tc>
        <w:tc>
          <w:tcPr>
            <w:tcW w:w="3259" w:type="dxa"/>
          </w:tcPr>
          <w:p w14:paraId="1ED8F0B6" w14:textId="77777777" w:rsidR="00213659" w:rsidRDefault="00DC683B" w:rsidP="00DC683B">
            <w:pPr>
              <w:jc w:val="center"/>
              <w:rPr>
                <w:rFonts w:cstheme="minorHAnsi"/>
                <w:szCs w:val="24"/>
              </w:rPr>
            </w:pPr>
            <w:r w:rsidRPr="00B2226B">
              <w:rPr>
                <w:rFonts w:cstheme="minorHAnsi"/>
              </w:rPr>
              <w:t>2024 m. gruodžio 12 d. nuo 9 val. iki 12 val. vyk</w:t>
            </w:r>
            <w:r>
              <w:rPr>
                <w:rFonts w:cstheme="minorHAnsi"/>
              </w:rPr>
              <w:t>o</w:t>
            </w:r>
            <w:r w:rsidRPr="00B2226B">
              <w:rPr>
                <w:rFonts w:cstheme="minorHAnsi"/>
              </w:rPr>
              <w:t xml:space="preserve"> savivaldybės lygio </w:t>
            </w:r>
            <w:r w:rsidRPr="00B2226B">
              <w:rPr>
                <w:rFonts w:cstheme="minorHAnsi"/>
                <w:szCs w:val="24"/>
              </w:rPr>
              <w:t xml:space="preserve">civilinės saugos stalo pratybos </w:t>
            </w:r>
            <w:r>
              <w:rPr>
                <w:rFonts w:cstheme="minorHAnsi"/>
                <w:szCs w:val="24"/>
              </w:rPr>
              <w:t>(</w:t>
            </w:r>
            <w:r w:rsidRPr="00B2226B">
              <w:rPr>
                <w:rFonts w:cstheme="minorHAnsi"/>
                <w:bCs/>
                <w:szCs w:val="24"/>
              </w:rPr>
              <w:t>seminaro forma</w:t>
            </w:r>
            <w:r>
              <w:rPr>
                <w:rFonts w:cstheme="minorHAnsi"/>
                <w:bCs/>
                <w:szCs w:val="24"/>
              </w:rPr>
              <w:t>)</w:t>
            </w:r>
            <w:r w:rsidRPr="00B2226B">
              <w:rPr>
                <w:rFonts w:cstheme="minorHAnsi"/>
                <w:szCs w:val="24"/>
              </w:rPr>
              <w:t xml:space="preserve"> tema </w:t>
            </w:r>
            <w:r w:rsidRPr="00B2226B">
              <w:rPr>
                <w:rFonts w:cstheme="minorHAnsi"/>
                <w:bCs/>
                <w:szCs w:val="24"/>
              </w:rPr>
              <w:t>„S</w:t>
            </w:r>
            <w:r w:rsidRPr="00B2226B">
              <w:rPr>
                <w:rFonts w:cstheme="minorHAnsi"/>
                <w:szCs w:val="24"/>
                <w:lang w:eastAsia="lt-LT"/>
              </w:rPr>
              <w:t xml:space="preserve">avivaldybės ir ūkio subjektų </w:t>
            </w:r>
            <w:r w:rsidRPr="00B2226B">
              <w:rPr>
                <w:rFonts w:cstheme="minorHAnsi"/>
                <w:szCs w:val="24"/>
              </w:rPr>
              <w:t xml:space="preserve">galimybės ir poreikiai įgyvendinant </w:t>
            </w:r>
            <w:r>
              <w:rPr>
                <w:rFonts w:cstheme="minorHAnsi"/>
                <w:szCs w:val="24"/>
              </w:rPr>
              <w:t>a</w:t>
            </w:r>
            <w:r w:rsidRPr="00B2226B">
              <w:rPr>
                <w:rFonts w:cstheme="minorHAnsi"/>
                <w:szCs w:val="24"/>
              </w:rPr>
              <w:t>ukštesniojo lygio pavojingojo objekto</w:t>
            </w:r>
            <w:r>
              <w:rPr>
                <w:rFonts w:cstheme="minorHAnsi"/>
                <w:szCs w:val="24"/>
              </w:rPr>
              <w:t xml:space="preserve"> </w:t>
            </w:r>
            <w:r w:rsidRPr="00B2226B">
              <w:rPr>
                <w:rFonts w:cstheme="minorHAnsi"/>
                <w:szCs w:val="24"/>
              </w:rPr>
              <w:t>išorinius ir vidinius avarinius planus“</w:t>
            </w:r>
          </w:p>
          <w:p w14:paraId="7F978597" w14:textId="03973B22" w:rsidR="00DC683B" w:rsidRPr="00312AF0" w:rsidRDefault="00DC683B" w:rsidP="00DC683B">
            <w:pPr>
              <w:jc w:val="center"/>
              <w:rPr>
                <w:rFonts w:cstheme="minorHAnsi"/>
              </w:rPr>
            </w:pPr>
            <w:r w:rsidRPr="00B815DC">
              <w:rPr>
                <w:rFonts w:cstheme="minorHAnsi"/>
              </w:rPr>
              <w:t>1 kartas</w:t>
            </w:r>
          </w:p>
        </w:tc>
      </w:tr>
      <w:tr w:rsidR="00213659" w:rsidRPr="00312AF0" w14:paraId="080D2A2B" w14:textId="41C8F568" w:rsidTr="006368B7">
        <w:tc>
          <w:tcPr>
            <w:tcW w:w="850" w:type="dxa"/>
          </w:tcPr>
          <w:p w14:paraId="18EA617E" w14:textId="77777777" w:rsidR="00213659" w:rsidRPr="00312AF0" w:rsidRDefault="00213659" w:rsidP="00803FC7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2.4.</w:t>
            </w:r>
          </w:p>
        </w:tc>
        <w:tc>
          <w:tcPr>
            <w:tcW w:w="3314" w:type="dxa"/>
          </w:tcPr>
          <w:p w14:paraId="72AAEE0B" w14:textId="77777777" w:rsidR="00213659" w:rsidRPr="00312AF0" w:rsidRDefault="00213659" w:rsidP="00EA6C44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 xml:space="preserve">Periodiškai kelti kvalifikaciją </w:t>
            </w:r>
            <w:r w:rsidRPr="00130DBB">
              <w:rPr>
                <w:rFonts w:cstheme="minorHAnsi"/>
              </w:rPr>
              <w:t>KPGV</w:t>
            </w:r>
            <w:r w:rsidRPr="00312AF0">
              <w:rPr>
                <w:rFonts w:cstheme="minorHAnsi"/>
              </w:rPr>
              <w:t xml:space="preserve"> ir Ugniagesių gelbėtojų mokyklos rengiamuose civilinės saugos kursuose ir turėti nustatytos kategorijos asmenims galiojantį civilinės saugos pažymėjimą (pagal Civilinės saugos mokymo tvarkos aprašo 1 ir 2 priedus)</w:t>
            </w:r>
          </w:p>
        </w:tc>
        <w:tc>
          <w:tcPr>
            <w:tcW w:w="1842" w:type="dxa"/>
          </w:tcPr>
          <w:p w14:paraId="227B22F2" w14:textId="77777777" w:rsidR="00213659" w:rsidRPr="00312AF0" w:rsidRDefault="00213659" w:rsidP="00EA6C44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>Suorganizuotų mokymų skaičius per metus</w:t>
            </w:r>
          </w:p>
        </w:tc>
        <w:tc>
          <w:tcPr>
            <w:tcW w:w="1134" w:type="dxa"/>
          </w:tcPr>
          <w:p w14:paraId="68F856A2" w14:textId="77777777" w:rsidR="00213659" w:rsidRPr="00312AF0" w:rsidRDefault="00213659" w:rsidP="00EA6C44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 xml:space="preserve">Pagal poreikį ir </w:t>
            </w:r>
            <w:r w:rsidRPr="00130DBB">
              <w:rPr>
                <w:rFonts w:cstheme="minorHAnsi"/>
              </w:rPr>
              <w:t>KPGV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312AF0">
              <w:rPr>
                <w:rFonts w:cstheme="minorHAnsi"/>
              </w:rPr>
              <w:t>patvirtin</w:t>
            </w:r>
            <w:proofErr w:type="spellEnd"/>
            <w:r>
              <w:rPr>
                <w:rFonts w:cstheme="minorHAnsi"/>
              </w:rPr>
              <w:t>-</w:t>
            </w:r>
            <w:r w:rsidRPr="00312AF0">
              <w:rPr>
                <w:rFonts w:cstheme="minorHAnsi"/>
              </w:rPr>
              <w:t>tą grafiką</w:t>
            </w:r>
          </w:p>
        </w:tc>
        <w:tc>
          <w:tcPr>
            <w:tcW w:w="1275" w:type="dxa"/>
          </w:tcPr>
          <w:p w14:paraId="1A2071F3" w14:textId="77777777" w:rsidR="00213659" w:rsidRPr="00312AF0" w:rsidRDefault="00213659" w:rsidP="00803FC7">
            <w:pPr>
              <w:jc w:val="center"/>
              <w:rPr>
                <w:rFonts w:cstheme="minorHAnsi"/>
              </w:rPr>
            </w:pPr>
          </w:p>
        </w:tc>
        <w:tc>
          <w:tcPr>
            <w:tcW w:w="2246" w:type="dxa"/>
            <w:shd w:val="clear" w:color="auto" w:fill="auto"/>
          </w:tcPr>
          <w:p w14:paraId="4ED4C5D3" w14:textId="77777777" w:rsidR="00213659" w:rsidRPr="00312AF0" w:rsidRDefault="00213659" w:rsidP="00803FC7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VTS CSMP</w:t>
            </w:r>
          </w:p>
        </w:tc>
        <w:tc>
          <w:tcPr>
            <w:tcW w:w="1702" w:type="dxa"/>
          </w:tcPr>
          <w:p w14:paraId="53B5FF3A" w14:textId="77777777" w:rsidR="00213659" w:rsidRPr="00312AF0" w:rsidRDefault="00213659" w:rsidP="00EA6C44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 xml:space="preserve">≥1 </w:t>
            </w:r>
            <w:r>
              <w:rPr>
                <w:rFonts w:cstheme="minorHAnsi"/>
              </w:rPr>
              <w:t xml:space="preserve">kartas </w:t>
            </w:r>
            <w:r w:rsidRPr="00312AF0">
              <w:rPr>
                <w:rFonts w:cstheme="minorHAnsi"/>
              </w:rPr>
              <w:t>per metus</w:t>
            </w:r>
          </w:p>
        </w:tc>
        <w:tc>
          <w:tcPr>
            <w:tcW w:w="3259" w:type="dxa"/>
          </w:tcPr>
          <w:p w14:paraId="557B5EB6" w14:textId="7A7CC15C" w:rsidR="00213659" w:rsidRPr="00312AF0" w:rsidRDefault="00A549A7" w:rsidP="00EA6C44">
            <w:pPr>
              <w:jc w:val="center"/>
              <w:rPr>
                <w:rFonts w:cstheme="minorHAnsi"/>
              </w:rPr>
            </w:pPr>
            <w:r w:rsidRPr="00A549A7">
              <w:rPr>
                <w:rFonts w:cstheme="minorHAnsi"/>
              </w:rPr>
              <w:t>1 kartas</w:t>
            </w:r>
          </w:p>
        </w:tc>
      </w:tr>
      <w:tr w:rsidR="00213659" w:rsidRPr="00312AF0" w14:paraId="379F1A88" w14:textId="78ED5457" w:rsidTr="006368B7">
        <w:tc>
          <w:tcPr>
            <w:tcW w:w="850" w:type="dxa"/>
          </w:tcPr>
          <w:p w14:paraId="7C175BC8" w14:textId="77777777" w:rsidR="00213659" w:rsidRPr="00312AF0" w:rsidRDefault="00213659" w:rsidP="00803FC7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2.5.</w:t>
            </w:r>
          </w:p>
        </w:tc>
        <w:tc>
          <w:tcPr>
            <w:tcW w:w="3314" w:type="dxa"/>
          </w:tcPr>
          <w:p w14:paraId="2728EF49" w14:textId="77777777" w:rsidR="00213659" w:rsidRPr="00312AF0" w:rsidRDefault="00213659" w:rsidP="00EA6C44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>Dalyvauti valstybės institucijų, gretimų ar kitų savivaldybių, ūkio subjektų, įstaigų rengiamose civilinės saugos pratybose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842" w:type="dxa"/>
          </w:tcPr>
          <w:p w14:paraId="68707F16" w14:textId="77777777" w:rsidR="00213659" w:rsidRPr="00312AF0" w:rsidRDefault="00213659" w:rsidP="00EA6C44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312AF0">
              <w:rPr>
                <w:rFonts w:cstheme="minorHAnsi"/>
              </w:rPr>
              <w:t>ivilinės saugos pratyb</w:t>
            </w:r>
            <w:r>
              <w:rPr>
                <w:rFonts w:cstheme="minorHAnsi"/>
              </w:rPr>
              <w:t>ų, kuriose dalyvauta, skaičius</w:t>
            </w:r>
          </w:p>
        </w:tc>
        <w:tc>
          <w:tcPr>
            <w:tcW w:w="1134" w:type="dxa"/>
          </w:tcPr>
          <w:p w14:paraId="3EC85857" w14:textId="77777777" w:rsidR="00213659" w:rsidRPr="00312AF0" w:rsidRDefault="00213659" w:rsidP="00EA6C44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I</w:t>
            </w:r>
            <w:r>
              <w:rPr>
                <w:rFonts w:cstheme="minorHAnsi"/>
              </w:rPr>
              <w:t>–</w:t>
            </w:r>
            <w:r w:rsidRPr="00312AF0">
              <w:rPr>
                <w:rFonts w:cstheme="minorHAnsi"/>
              </w:rPr>
              <w:t>IV ketvirčiai</w:t>
            </w:r>
          </w:p>
        </w:tc>
        <w:tc>
          <w:tcPr>
            <w:tcW w:w="1275" w:type="dxa"/>
          </w:tcPr>
          <w:p w14:paraId="26F1EA48" w14:textId="77777777" w:rsidR="00213659" w:rsidRPr="00312AF0" w:rsidRDefault="00213659" w:rsidP="00803FC7">
            <w:pPr>
              <w:jc w:val="center"/>
              <w:rPr>
                <w:rFonts w:cstheme="minorHAnsi"/>
              </w:rPr>
            </w:pPr>
          </w:p>
        </w:tc>
        <w:tc>
          <w:tcPr>
            <w:tcW w:w="2246" w:type="dxa"/>
          </w:tcPr>
          <w:p w14:paraId="20FF9505" w14:textId="77777777" w:rsidR="00213659" w:rsidRPr="00312AF0" w:rsidRDefault="00213659" w:rsidP="00803FC7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VTS CSMP</w:t>
            </w:r>
          </w:p>
        </w:tc>
        <w:tc>
          <w:tcPr>
            <w:tcW w:w="1702" w:type="dxa"/>
          </w:tcPr>
          <w:p w14:paraId="0804B4F7" w14:textId="77777777" w:rsidR="00213659" w:rsidRPr="00312AF0" w:rsidRDefault="00213659" w:rsidP="00EA6C44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 xml:space="preserve">≥1 </w:t>
            </w:r>
            <w:r>
              <w:rPr>
                <w:rFonts w:cstheme="minorHAnsi"/>
              </w:rPr>
              <w:t xml:space="preserve">kartas </w:t>
            </w:r>
            <w:r w:rsidRPr="00312AF0">
              <w:rPr>
                <w:rFonts w:cstheme="minorHAnsi"/>
              </w:rPr>
              <w:t>per metus</w:t>
            </w:r>
          </w:p>
        </w:tc>
        <w:tc>
          <w:tcPr>
            <w:tcW w:w="3259" w:type="dxa"/>
          </w:tcPr>
          <w:p w14:paraId="659821F4" w14:textId="77777777" w:rsidR="00CF6E2E" w:rsidRDefault="0035420D" w:rsidP="007676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B815DC">
              <w:rPr>
                <w:rFonts w:cstheme="minorHAnsi"/>
              </w:rPr>
              <w:t xml:space="preserve"> pratybos</w:t>
            </w:r>
            <w:r w:rsidR="00767673">
              <w:rPr>
                <w:rFonts w:cstheme="minorHAnsi"/>
              </w:rPr>
              <w:t xml:space="preserve">: </w:t>
            </w:r>
          </w:p>
          <w:p w14:paraId="36E98CA0" w14:textId="1C222953" w:rsidR="00767673" w:rsidRPr="00CF6E2E" w:rsidRDefault="00767673" w:rsidP="00CF6E2E">
            <w:pPr>
              <w:rPr>
                <w:rFonts w:cstheme="minorHAnsi"/>
                <w:sz w:val="18"/>
                <w:szCs w:val="18"/>
              </w:rPr>
            </w:pPr>
            <w:r w:rsidRPr="00CF6E2E">
              <w:rPr>
                <w:rFonts w:cstheme="minorHAnsi"/>
                <w:sz w:val="18"/>
                <w:szCs w:val="18"/>
              </w:rPr>
              <w:t>2024 m. kovo 18 d. dalyvavo valstybinio lygio civilinės saugos kompleksinėse pratybose „Krizių valdymo ir civilinės saugos sistemos subjektų veiksmai įvykus branduolinei avarijai Baltarusijos Respublikos teritorijoje esančioje atominėje elektrinėje“;</w:t>
            </w:r>
          </w:p>
          <w:p w14:paraId="38C4A2B4" w14:textId="77777777" w:rsidR="00767673" w:rsidRPr="00CF6E2E" w:rsidRDefault="00767673" w:rsidP="00CF6E2E">
            <w:pPr>
              <w:rPr>
                <w:rFonts w:cstheme="minorHAnsi"/>
                <w:sz w:val="18"/>
                <w:szCs w:val="18"/>
              </w:rPr>
            </w:pPr>
            <w:r w:rsidRPr="00CF6E2E">
              <w:rPr>
                <w:rFonts w:cstheme="minorHAnsi"/>
                <w:sz w:val="18"/>
                <w:szCs w:val="18"/>
              </w:rPr>
              <w:t>2024 m. rugsėjo 24 - 26 dienomis dalyvavo Nacionalines mobilizacinės sistemos patikrinimo pratybose „VYČIO SKLIAUTAS 2024“;</w:t>
            </w:r>
          </w:p>
          <w:p w14:paraId="6AA29F4A" w14:textId="77777777" w:rsidR="00767673" w:rsidRPr="00767673" w:rsidRDefault="00767673" w:rsidP="00CF6E2E">
            <w:pPr>
              <w:rPr>
                <w:rFonts w:cstheme="minorHAnsi"/>
              </w:rPr>
            </w:pPr>
            <w:r w:rsidRPr="00CF6E2E">
              <w:rPr>
                <w:rFonts w:cstheme="minorHAnsi"/>
                <w:sz w:val="18"/>
                <w:szCs w:val="18"/>
              </w:rPr>
              <w:t>2024 m. lapkričio 19 d. dalyvavo Kauno priešgaisrinės gelbėjimo valdybos civilinės saugos institucinio lygio stalo pratybose „Savivaldybių veiksmai organizuojant ir koordinuojant masinį gyventojų evakavimą</w:t>
            </w:r>
            <w:r w:rsidRPr="00767673">
              <w:rPr>
                <w:rFonts w:cstheme="minorHAnsi"/>
                <w:sz w:val="16"/>
                <w:szCs w:val="16"/>
              </w:rPr>
              <w:t>“;</w:t>
            </w:r>
          </w:p>
          <w:p w14:paraId="43C980D8" w14:textId="6416FFA2" w:rsidR="00213659" w:rsidRPr="00312AF0" w:rsidRDefault="00213659" w:rsidP="00767673">
            <w:pPr>
              <w:jc w:val="center"/>
              <w:rPr>
                <w:rFonts w:cstheme="minorHAnsi"/>
              </w:rPr>
            </w:pPr>
          </w:p>
        </w:tc>
      </w:tr>
      <w:tr w:rsidR="00737F1F" w:rsidRPr="00312AF0" w14:paraId="048A59D0" w14:textId="2460C665" w:rsidTr="006368B7">
        <w:trPr>
          <w:trHeight w:val="371"/>
        </w:trPr>
        <w:tc>
          <w:tcPr>
            <w:tcW w:w="850" w:type="dxa"/>
          </w:tcPr>
          <w:p w14:paraId="6DC9B316" w14:textId="77777777" w:rsidR="00737F1F" w:rsidRPr="00EA6C44" w:rsidRDefault="00737F1F" w:rsidP="00737F1F">
            <w:pPr>
              <w:jc w:val="center"/>
              <w:rPr>
                <w:rFonts w:cstheme="minorHAnsi"/>
              </w:rPr>
            </w:pPr>
            <w:r w:rsidRPr="00EA6C44">
              <w:rPr>
                <w:rFonts w:cstheme="minorHAnsi"/>
              </w:rPr>
              <w:lastRenderedPageBreak/>
              <w:t>3.</w:t>
            </w:r>
          </w:p>
        </w:tc>
        <w:tc>
          <w:tcPr>
            <w:tcW w:w="14772" w:type="dxa"/>
            <w:gridSpan w:val="7"/>
          </w:tcPr>
          <w:p w14:paraId="2FA7E80F" w14:textId="7D81EAC1" w:rsidR="00737F1F" w:rsidRPr="00EA6C44" w:rsidRDefault="00737F1F" w:rsidP="00737F1F">
            <w:pPr>
              <w:rPr>
                <w:rFonts w:cstheme="minorHAnsi"/>
              </w:rPr>
            </w:pPr>
            <w:r w:rsidRPr="00EA6C44">
              <w:rPr>
                <w:rFonts w:cstheme="minorHAnsi"/>
              </w:rPr>
              <w:t xml:space="preserve">Tikslas – pasirengti reaguoti į susidariusias ekstremaliąsias situacijas galimiems nuostoliams ir padariniams sumažinti, padariniams šalinti </w:t>
            </w:r>
          </w:p>
        </w:tc>
      </w:tr>
      <w:tr w:rsidR="00737F1F" w:rsidRPr="00312AF0" w14:paraId="0285E5F0" w14:textId="577E5958" w:rsidTr="006368B7">
        <w:tc>
          <w:tcPr>
            <w:tcW w:w="850" w:type="dxa"/>
          </w:tcPr>
          <w:p w14:paraId="598C68EC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3.1.1.</w:t>
            </w:r>
          </w:p>
        </w:tc>
        <w:tc>
          <w:tcPr>
            <w:tcW w:w="3314" w:type="dxa"/>
          </w:tcPr>
          <w:p w14:paraId="7AA1FFA5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 xml:space="preserve">Seniūnijų interneto puslapiuose paskelbti ir prireikus atnaujinti informaciją apie gaisrų pavojų </w:t>
            </w:r>
          </w:p>
        </w:tc>
        <w:tc>
          <w:tcPr>
            <w:tcW w:w="1842" w:type="dxa"/>
          </w:tcPr>
          <w:p w14:paraId="33D95BF2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>Informacijos sklaida Savivaldybės interneto svetainė</w:t>
            </w:r>
            <w:r>
              <w:rPr>
                <w:rFonts w:cstheme="minorHAnsi"/>
              </w:rPr>
              <w:t>j</w:t>
            </w:r>
            <w:r w:rsidRPr="00312AF0">
              <w:rPr>
                <w:rFonts w:cstheme="minorHAnsi"/>
              </w:rPr>
              <w:t>e (proc.)</w:t>
            </w:r>
          </w:p>
        </w:tc>
        <w:tc>
          <w:tcPr>
            <w:tcW w:w="1134" w:type="dxa"/>
          </w:tcPr>
          <w:p w14:paraId="34A92842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Kovo–balandžio mėn.</w:t>
            </w:r>
          </w:p>
        </w:tc>
        <w:tc>
          <w:tcPr>
            <w:tcW w:w="1275" w:type="dxa"/>
          </w:tcPr>
          <w:p w14:paraId="587A418B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</w:p>
        </w:tc>
        <w:tc>
          <w:tcPr>
            <w:tcW w:w="2246" w:type="dxa"/>
            <w:shd w:val="clear" w:color="auto" w:fill="auto"/>
          </w:tcPr>
          <w:p w14:paraId="781D2DD3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VTS CSMP, seniūnijos</w:t>
            </w:r>
          </w:p>
        </w:tc>
        <w:tc>
          <w:tcPr>
            <w:tcW w:w="1702" w:type="dxa"/>
          </w:tcPr>
          <w:p w14:paraId="1273E0DB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100 proc.</w:t>
            </w:r>
          </w:p>
        </w:tc>
        <w:tc>
          <w:tcPr>
            <w:tcW w:w="3259" w:type="dxa"/>
          </w:tcPr>
          <w:p w14:paraId="25367344" w14:textId="0A8AEDD9" w:rsidR="00737F1F" w:rsidRPr="00312AF0" w:rsidRDefault="00C74CB1" w:rsidP="00737F1F">
            <w:pPr>
              <w:jc w:val="center"/>
              <w:rPr>
                <w:rFonts w:cstheme="minorHAnsi"/>
              </w:rPr>
            </w:pPr>
            <w:r w:rsidRPr="00C74CB1">
              <w:rPr>
                <w:rFonts w:cstheme="minorHAnsi"/>
              </w:rPr>
              <w:t>100 proc.</w:t>
            </w:r>
          </w:p>
        </w:tc>
      </w:tr>
      <w:tr w:rsidR="00737F1F" w:rsidRPr="00312AF0" w14:paraId="4339D498" w14:textId="34F0B991" w:rsidTr="006368B7">
        <w:trPr>
          <w:trHeight w:val="983"/>
        </w:trPr>
        <w:tc>
          <w:tcPr>
            <w:tcW w:w="850" w:type="dxa"/>
          </w:tcPr>
          <w:p w14:paraId="65D2DA63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3.1.2.</w:t>
            </w:r>
          </w:p>
        </w:tc>
        <w:tc>
          <w:tcPr>
            <w:tcW w:w="3314" w:type="dxa"/>
          </w:tcPr>
          <w:p w14:paraId="6510FCA1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 xml:space="preserve">Organizuoti </w:t>
            </w:r>
            <w:r w:rsidRPr="00130DBB">
              <w:rPr>
                <w:rFonts w:cstheme="minorHAnsi"/>
              </w:rPr>
              <w:t>Savivaldybės administracijos Viešosios tvarkos skyriaus (toliau – VTS) i</w:t>
            </w:r>
            <w:r w:rsidRPr="00312AF0">
              <w:rPr>
                <w:rFonts w:cstheme="minorHAnsi"/>
              </w:rPr>
              <w:t>r seniūnijų specialistų bendrus reidus dėl žolės deginimo, laužaviečių neteisėto įrengimo miško parkuose ir kituose žaliuosiuose plotuose, viešosios tvarkos pažeidimų paplūdimiuose</w:t>
            </w:r>
          </w:p>
        </w:tc>
        <w:tc>
          <w:tcPr>
            <w:tcW w:w="1842" w:type="dxa"/>
          </w:tcPr>
          <w:p w14:paraId="57B89636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>Atlikt</w:t>
            </w:r>
            <w:r>
              <w:rPr>
                <w:rFonts w:cstheme="minorHAnsi"/>
              </w:rPr>
              <w:t>ų</w:t>
            </w:r>
            <w:r w:rsidRPr="00312AF0">
              <w:rPr>
                <w:rFonts w:cstheme="minorHAnsi"/>
              </w:rPr>
              <w:t xml:space="preserve"> patikrinim</w:t>
            </w:r>
            <w:r>
              <w:rPr>
                <w:rFonts w:cstheme="minorHAnsi"/>
              </w:rPr>
              <w:t>ų</w:t>
            </w:r>
            <w:r w:rsidRPr="00312AF0">
              <w:rPr>
                <w:rFonts w:cstheme="minorHAnsi"/>
              </w:rPr>
              <w:t>, reid</w:t>
            </w:r>
            <w:r>
              <w:rPr>
                <w:rFonts w:cstheme="minorHAnsi"/>
              </w:rPr>
              <w:t>ų</w:t>
            </w:r>
            <w:r w:rsidRPr="00312AF0">
              <w:rPr>
                <w:rFonts w:cstheme="minorHAnsi"/>
              </w:rPr>
              <w:t xml:space="preserve"> skaičius pagal patvirtintą patikrinimų planą</w:t>
            </w:r>
          </w:p>
        </w:tc>
        <w:tc>
          <w:tcPr>
            <w:tcW w:w="1134" w:type="dxa"/>
          </w:tcPr>
          <w:p w14:paraId="5F677AC5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Balan</w:t>
            </w:r>
            <w:r>
              <w:rPr>
                <w:rFonts w:cstheme="minorHAnsi"/>
              </w:rPr>
              <w:t>-</w:t>
            </w:r>
            <w:proofErr w:type="spellStart"/>
            <w:r w:rsidRPr="00312AF0">
              <w:rPr>
                <w:rFonts w:cstheme="minorHAnsi"/>
              </w:rPr>
              <w:t>džio</w:t>
            </w:r>
            <w:proofErr w:type="spellEnd"/>
            <w:r w:rsidRPr="00312AF0">
              <w:rPr>
                <w:rFonts w:cstheme="minorHAnsi"/>
              </w:rPr>
              <w:t>–rugpjūčio mėn.</w:t>
            </w:r>
          </w:p>
        </w:tc>
        <w:tc>
          <w:tcPr>
            <w:tcW w:w="1275" w:type="dxa"/>
          </w:tcPr>
          <w:p w14:paraId="1FDDB9A6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</w:p>
        </w:tc>
        <w:tc>
          <w:tcPr>
            <w:tcW w:w="2246" w:type="dxa"/>
            <w:shd w:val="clear" w:color="auto" w:fill="auto"/>
          </w:tcPr>
          <w:p w14:paraId="448251FF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 xml:space="preserve">VTS, </w:t>
            </w:r>
          </w:p>
          <w:p w14:paraId="56906C64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seniūnijos</w:t>
            </w:r>
          </w:p>
        </w:tc>
        <w:tc>
          <w:tcPr>
            <w:tcW w:w="1702" w:type="dxa"/>
          </w:tcPr>
          <w:p w14:paraId="7D9B207A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100 proc.</w:t>
            </w:r>
          </w:p>
        </w:tc>
        <w:tc>
          <w:tcPr>
            <w:tcW w:w="3259" w:type="dxa"/>
          </w:tcPr>
          <w:p w14:paraId="120BBC8E" w14:textId="393A9317" w:rsidR="00737F1F" w:rsidRPr="00312AF0" w:rsidRDefault="00C74CB1" w:rsidP="00737F1F">
            <w:pPr>
              <w:jc w:val="center"/>
              <w:rPr>
                <w:rFonts w:cstheme="minorHAnsi"/>
              </w:rPr>
            </w:pPr>
            <w:r w:rsidRPr="00C74CB1">
              <w:rPr>
                <w:rFonts w:cstheme="minorHAnsi"/>
              </w:rPr>
              <w:t>100 proc.</w:t>
            </w:r>
          </w:p>
        </w:tc>
      </w:tr>
      <w:tr w:rsidR="00737F1F" w:rsidRPr="00312AF0" w14:paraId="4E8FF801" w14:textId="674D54FF" w:rsidTr="006368B7">
        <w:trPr>
          <w:trHeight w:val="1100"/>
        </w:trPr>
        <w:tc>
          <w:tcPr>
            <w:tcW w:w="850" w:type="dxa"/>
          </w:tcPr>
          <w:p w14:paraId="1C9D90D4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3.1.3.</w:t>
            </w:r>
          </w:p>
        </w:tc>
        <w:tc>
          <w:tcPr>
            <w:tcW w:w="3314" w:type="dxa"/>
          </w:tcPr>
          <w:p w14:paraId="63C9E50A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>Įrengti ir prireikus atnaujinti informacinius stendus miško parkuose ir kitose poilsiautojų susibūrimo vietose</w:t>
            </w:r>
          </w:p>
        </w:tc>
        <w:tc>
          <w:tcPr>
            <w:tcW w:w="1842" w:type="dxa"/>
          </w:tcPr>
          <w:p w14:paraId="53648A2C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 xml:space="preserve">Informacijos sklaida stenduose </w:t>
            </w:r>
          </w:p>
        </w:tc>
        <w:tc>
          <w:tcPr>
            <w:tcW w:w="1134" w:type="dxa"/>
          </w:tcPr>
          <w:p w14:paraId="53159625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Pagal poreikį</w:t>
            </w:r>
          </w:p>
        </w:tc>
        <w:tc>
          <w:tcPr>
            <w:tcW w:w="1275" w:type="dxa"/>
          </w:tcPr>
          <w:p w14:paraId="7E2DF350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</w:p>
        </w:tc>
        <w:tc>
          <w:tcPr>
            <w:tcW w:w="2246" w:type="dxa"/>
            <w:shd w:val="clear" w:color="auto" w:fill="auto"/>
          </w:tcPr>
          <w:p w14:paraId="2931EC62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Savivaldybės administracijos </w:t>
            </w:r>
            <w:r w:rsidRPr="00312AF0">
              <w:rPr>
                <w:rFonts w:cstheme="minorHAnsi"/>
              </w:rPr>
              <w:t>Aplinkos apsaugos skyrius</w:t>
            </w:r>
          </w:p>
        </w:tc>
        <w:tc>
          <w:tcPr>
            <w:tcW w:w="1702" w:type="dxa"/>
          </w:tcPr>
          <w:p w14:paraId="7B462F42" w14:textId="77777777" w:rsidR="00737F1F" w:rsidRPr="00312AF0" w:rsidRDefault="00737F1F" w:rsidP="00737F1F">
            <w:pPr>
              <w:ind w:left="-43"/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100 proc.</w:t>
            </w:r>
          </w:p>
        </w:tc>
        <w:tc>
          <w:tcPr>
            <w:tcW w:w="3259" w:type="dxa"/>
          </w:tcPr>
          <w:p w14:paraId="1CC2AA6F" w14:textId="5E8017ED" w:rsidR="00737F1F" w:rsidRPr="00312AF0" w:rsidRDefault="00C74CB1" w:rsidP="00737F1F">
            <w:pPr>
              <w:ind w:left="-43"/>
              <w:jc w:val="center"/>
              <w:rPr>
                <w:rFonts w:cstheme="minorHAnsi"/>
              </w:rPr>
            </w:pPr>
            <w:r w:rsidRPr="00C74CB1">
              <w:rPr>
                <w:rFonts w:cstheme="minorHAnsi"/>
              </w:rPr>
              <w:t>100 proc.</w:t>
            </w:r>
          </w:p>
        </w:tc>
      </w:tr>
      <w:tr w:rsidR="00737F1F" w:rsidRPr="00312AF0" w14:paraId="3DBBC57B" w14:textId="73111819" w:rsidTr="006368B7">
        <w:trPr>
          <w:trHeight w:val="1743"/>
        </w:trPr>
        <w:tc>
          <w:tcPr>
            <w:tcW w:w="850" w:type="dxa"/>
          </w:tcPr>
          <w:p w14:paraId="042A101D" w14:textId="77777777" w:rsidR="00737F1F" w:rsidRPr="00301A56" w:rsidRDefault="00737F1F" w:rsidP="00737F1F">
            <w:pPr>
              <w:jc w:val="center"/>
              <w:rPr>
                <w:rFonts w:cstheme="minorHAnsi"/>
              </w:rPr>
            </w:pPr>
            <w:bookmarkStart w:id="0" w:name="_Hlk186538589"/>
            <w:r w:rsidRPr="00301A56">
              <w:rPr>
                <w:rFonts w:cstheme="minorHAnsi"/>
              </w:rPr>
              <w:t>3.1.4.</w:t>
            </w:r>
          </w:p>
        </w:tc>
        <w:tc>
          <w:tcPr>
            <w:tcW w:w="3314" w:type="dxa"/>
          </w:tcPr>
          <w:p w14:paraId="5CB8E287" w14:textId="77777777" w:rsidR="00737F1F" w:rsidRPr="00301A56" w:rsidRDefault="00737F1F" w:rsidP="00737F1F">
            <w:pPr>
              <w:rPr>
                <w:rFonts w:cstheme="minorHAnsi"/>
              </w:rPr>
            </w:pPr>
            <w:r w:rsidRPr="00301A56">
              <w:rPr>
                <w:rFonts w:cstheme="minorHAnsi"/>
              </w:rPr>
              <w:t>Stiprinti gyventojų švietimą gaisrinės saugos srityje ir ugdyti gaisrinės saugos įgūdžius</w:t>
            </w:r>
          </w:p>
        </w:tc>
        <w:tc>
          <w:tcPr>
            <w:tcW w:w="1842" w:type="dxa"/>
          </w:tcPr>
          <w:p w14:paraId="3BD74583" w14:textId="77777777" w:rsidR="00737F1F" w:rsidRPr="00301A56" w:rsidRDefault="00737F1F" w:rsidP="00737F1F">
            <w:pPr>
              <w:rPr>
                <w:rFonts w:cstheme="minorHAnsi"/>
              </w:rPr>
            </w:pPr>
            <w:r w:rsidRPr="00301A56">
              <w:rPr>
                <w:rFonts w:cstheme="minorHAnsi"/>
              </w:rPr>
              <w:t xml:space="preserve">Miesto renginių ir švenčių metu vykdyta gaisrų prevencijos informacijos sklaida </w:t>
            </w:r>
          </w:p>
        </w:tc>
        <w:tc>
          <w:tcPr>
            <w:tcW w:w="1134" w:type="dxa"/>
          </w:tcPr>
          <w:p w14:paraId="4C927EB7" w14:textId="77777777" w:rsidR="00737F1F" w:rsidRPr="00301A56" w:rsidRDefault="00737F1F" w:rsidP="00737F1F">
            <w:pPr>
              <w:jc w:val="center"/>
              <w:rPr>
                <w:rFonts w:cstheme="minorHAnsi"/>
              </w:rPr>
            </w:pPr>
            <w:r w:rsidRPr="00301A56">
              <w:rPr>
                <w:rFonts w:cstheme="minorHAnsi"/>
              </w:rPr>
              <w:t>I–IV ketvirčiai</w:t>
            </w:r>
          </w:p>
        </w:tc>
        <w:tc>
          <w:tcPr>
            <w:tcW w:w="1275" w:type="dxa"/>
          </w:tcPr>
          <w:p w14:paraId="2B14214D" w14:textId="77777777" w:rsidR="00737F1F" w:rsidRPr="00301A56" w:rsidRDefault="00737F1F" w:rsidP="00737F1F">
            <w:pPr>
              <w:jc w:val="center"/>
              <w:rPr>
                <w:rFonts w:cstheme="minorHAnsi"/>
              </w:rPr>
            </w:pPr>
          </w:p>
        </w:tc>
        <w:tc>
          <w:tcPr>
            <w:tcW w:w="2246" w:type="dxa"/>
            <w:shd w:val="clear" w:color="auto" w:fill="auto"/>
          </w:tcPr>
          <w:p w14:paraId="598CC2CC" w14:textId="77777777" w:rsidR="00737F1F" w:rsidRPr="00301A56" w:rsidRDefault="00737F1F" w:rsidP="00737F1F">
            <w:pPr>
              <w:jc w:val="center"/>
              <w:rPr>
                <w:rFonts w:cstheme="minorHAnsi"/>
              </w:rPr>
            </w:pPr>
            <w:r w:rsidRPr="00301A56">
              <w:rPr>
                <w:rFonts w:cstheme="minorHAnsi"/>
              </w:rPr>
              <w:t xml:space="preserve">VTS CSMP, </w:t>
            </w:r>
          </w:p>
          <w:p w14:paraId="0819E773" w14:textId="77777777" w:rsidR="00737F1F" w:rsidRPr="00301A56" w:rsidRDefault="00737F1F" w:rsidP="00737F1F">
            <w:pPr>
              <w:jc w:val="center"/>
              <w:rPr>
                <w:rFonts w:cstheme="minorHAnsi"/>
              </w:rPr>
            </w:pPr>
            <w:r w:rsidRPr="00301A56">
              <w:rPr>
                <w:rFonts w:cstheme="minorHAnsi"/>
              </w:rPr>
              <w:t>seniūnijos</w:t>
            </w:r>
          </w:p>
        </w:tc>
        <w:tc>
          <w:tcPr>
            <w:tcW w:w="1702" w:type="dxa"/>
          </w:tcPr>
          <w:p w14:paraId="64D0EA5C" w14:textId="77777777" w:rsidR="00737F1F" w:rsidRPr="00301A56" w:rsidRDefault="00737F1F" w:rsidP="00737F1F">
            <w:pPr>
              <w:ind w:left="-43"/>
              <w:jc w:val="center"/>
              <w:rPr>
                <w:rFonts w:cstheme="minorHAnsi"/>
              </w:rPr>
            </w:pPr>
            <w:r w:rsidRPr="00301A56">
              <w:rPr>
                <w:rFonts w:eastAsia="Calibri" w:cstheme="minorHAnsi"/>
              </w:rPr>
              <w:t>≥1 kartas per metus</w:t>
            </w:r>
          </w:p>
        </w:tc>
        <w:tc>
          <w:tcPr>
            <w:tcW w:w="3259" w:type="dxa"/>
          </w:tcPr>
          <w:p w14:paraId="49AC025D" w14:textId="77777777" w:rsidR="00737F1F" w:rsidRDefault="00675DD0" w:rsidP="00737F1F">
            <w:pPr>
              <w:ind w:left="-43"/>
              <w:jc w:val="center"/>
              <w:rPr>
                <w:rFonts w:eastAsia="Calibri" w:cstheme="minorHAnsi"/>
              </w:rPr>
            </w:pPr>
            <w:r w:rsidRPr="00301A56">
              <w:rPr>
                <w:rFonts w:eastAsia="Calibri" w:cstheme="minorHAnsi"/>
              </w:rPr>
              <w:t>1 kartas</w:t>
            </w:r>
          </w:p>
          <w:p w14:paraId="7DDC55DF" w14:textId="77777777" w:rsidR="00F22562" w:rsidRPr="00F22562" w:rsidRDefault="00F22562" w:rsidP="00F22562">
            <w:pPr>
              <w:ind w:left="-43"/>
              <w:jc w:val="center"/>
              <w:rPr>
                <w:rFonts w:eastAsia="Calibri" w:cstheme="minorHAnsi"/>
              </w:rPr>
            </w:pPr>
            <w:r w:rsidRPr="00F22562">
              <w:rPr>
                <w:rFonts w:eastAsia="Calibri" w:cstheme="minorHAnsi"/>
              </w:rPr>
              <w:t>Prevencinė akcija „Būk saugus, mokiny“</w:t>
            </w:r>
          </w:p>
          <w:p w14:paraId="71D664A0" w14:textId="15E7AA96" w:rsidR="00F22562" w:rsidRPr="00301A56" w:rsidRDefault="00F22562" w:rsidP="00737F1F">
            <w:pPr>
              <w:ind w:left="-43"/>
              <w:jc w:val="center"/>
              <w:rPr>
                <w:rFonts w:eastAsia="Calibri" w:cstheme="minorHAnsi"/>
              </w:rPr>
            </w:pPr>
          </w:p>
        </w:tc>
      </w:tr>
      <w:bookmarkEnd w:id="0"/>
      <w:tr w:rsidR="00737F1F" w:rsidRPr="00312AF0" w14:paraId="62FA7D23" w14:textId="48DF3D8B" w:rsidTr="006368B7">
        <w:trPr>
          <w:trHeight w:val="1743"/>
        </w:trPr>
        <w:tc>
          <w:tcPr>
            <w:tcW w:w="850" w:type="dxa"/>
          </w:tcPr>
          <w:p w14:paraId="6793D566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3.1.5.</w:t>
            </w:r>
          </w:p>
        </w:tc>
        <w:tc>
          <w:tcPr>
            <w:tcW w:w="3314" w:type="dxa"/>
          </w:tcPr>
          <w:p w14:paraId="2D6EA277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>Sudaryti vienišų, senyvo amžiaus, neįgalių asmenų ir auginančių nepilnamečius vaikus asmenų, turinčių specialių poreikių ir gyvenančių riziką keliančiuose individualiuose gyvenamuosiuose būstuose, sąrašus ir juos kasmet atnaujinti</w:t>
            </w:r>
          </w:p>
        </w:tc>
        <w:tc>
          <w:tcPr>
            <w:tcW w:w="1842" w:type="dxa"/>
          </w:tcPr>
          <w:p w14:paraId="085B851A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>Sudarytų (atnaujintų)</w:t>
            </w:r>
            <w:r>
              <w:rPr>
                <w:rFonts w:cstheme="minorHAnsi"/>
              </w:rPr>
              <w:t xml:space="preserve"> </w:t>
            </w:r>
            <w:r w:rsidRPr="00312AF0">
              <w:rPr>
                <w:rFonts w:cstheme="minorHAnsi"/>
              </w:rPr>
              <w:t>sąrašų skaičius</w:t>
            </w:r>
          </w:p>
        </w:tc>
        <w:tc>
          <w:tcPr>
            <w:tcW w:w="1134" w:type="dxa"/>
          </w:tcPr>
          <w:p w14:paraId="3A0DF011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I</w:t>
            </w:r>
            <w:r>
              <w:rPr>
                <w:rFonts w:cstheme="minorHAnsi"/>
              </w:rPr>
              <w:t>–</w:t>
            </w:r>
            <w:r w:rsidRPr="00312AF0">
              <w:rPr>
                <w:rFonts w:cstheme="minorHAnsi"/>
              </w:rPr>
              <w:t>IV ketvirčiai</w:t>
            </w:r>
          </w:p>
        </w:tc>
        <w:tc>
          <w:tcPr>
            <w:tcW w:w="1275" w:type="dxa"/>
          </w:tcPr>
          <w:p w14:paraId="43BF89CD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</w:p>
        </w:tc>
        <w:tc>
          <w:tcPr>
            <w:tcW w:w="2246" w:type="dxa"/>
            <w:shd w:val="clear" w:color="auto" w:fill="auto"/>
          </w:tcPr>
          <w:p w14:paraId="29802CF6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Savivaldybės administracijos </w:t>
            </w:r>
            <w:r w:rsidRPr="00312AF0">
              <w:rPr>
                <w:rFonts w:cstheme="minorHAnsi"/>
              </w:rPr>
              <w:t>Socialinių paslaugų skyrius,</w:t>
            </w:r>
            <w:r>
              <w:rPr>
                <w:rFonts w:cstheme="minorHAnsi"/>
              </w:rPr>
              <w:t xml:space="preserve"> s</w:t>
            </w:r>
            <w:r w:rsidRPr="00312AF0">
              <w:rPr>
                <w:rFonts w:cstheme="minorHAnsi"/>
              </w:rPr>
              <w:t xml:space="preserve">eniūnijos, </w:t>
            </w:r>
            <w:r w:rsidRPr="00130DBB">
              <w:rPr>
                <w:rFonts w:cstheme="minorHAnsi"/>
              </w:rPr>
              <w:t>KPGV</w:t>
            </w:r>
          </w:p>
        </w:tc>
        <w:tc>
          <w:tcPr>
            <w:tcW w:w="1702" w:type="dxa"/>
          </w:tcPr>
          <w:p w14:paraId="35499589" w14:textId="77777777" w:rsidR="00737F1F" w:rsidRPr="00312AF0" w:rsidRDefault="00737F1F" w:rsidP="00737F1F">
            <w:pPr>
              <w:ind w:left="-43"/>
              <w:jc w:val="center"/>
              <w:rPr>
                <w:rFonts w:eastAsia="Calibri" w:cstheme="minorHAnsi"/>
              </w:rPr>
            </w:pPr>
            <w:r w:rsidRPr="00312AF0">
              <w:rPr>
                <w:rFonts w:eastAsia="Calibri" w:cstheme="minorHAnsi"/>
              </w:rPr>
              <w:t xml:space="preserve">≥1 </w:t>
            </w:r>
            <w:r>
              <w:rPr>
                <w:rFonts w:eastAsia="Calibri" w:cstheme="minorHAnsi"/>
              </w:rPr>
              <w:t xml:space="preserve">kartas </w:t>
            </w:r>
            <w:r w:rsidRPr="00312AF0">
              <w:rPr>
                <w:rFonts w:eastAsia="Calibri" w:cstheme="minorHAnsi"/>
              </w:rPr>
              <w:t>per metus</w:t>
            </w:r>
          </w:p>
        </w:tc>
        <w:tc>
          <w:tcPr>
            <w:tcW w:w="3259" w:type="dxa"/>
          </w:tcPr>
          <w:p w14:paraId="3748DB3B" w14:textId="50A9CC47" w:rsidR="00737F1F" w:rsidRPr="00312AF0" w:rsidRDefault="0035420D" w:rsidP="00737F1F">
            <w:pPr>
              <w:ind w:left="-43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Sudarytas sąrašas</w:t>
            </w:r>
          </w:p>
        </w:tc>
      </w:tr>
      <w:tr w:rsidR="00737F1F" w:rsidRPr="00312AF0" w14:paraId="5C5AF54C" w14:textId="010F4931" w:rsidTr="006368B7">
        <w:trPr>
          <w:trHeight w:val="1743"/>
        </w:trPr>
        <w:tc>
          <w:tcPr>
            <w:tcW w:w="850" w:type="dxa"/>
          </w:tcPr>
          <w:p w14:paraId="3E9F95C9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lastRenderedPageBreak/>
              <w:t>3.1.6.</w:t>
            </w:r>
          </w:p>
        </w:tc>
        <w:tc>
          <w:tcPr>
            <w:tcW w:w="3314" w:type="dxa"/>
          </w:tcPr>
          <w:p w14:paraId="0B421358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>Pagal sąrašus organizuoti gyvenamųjų būstų lankymą</w:t>
            </w:r>
            <w:r>
              <w:rPr>
                <w:rFonts w:cstheme="minorHAnsi"/>
              </w:rPr>
              <w:t xml:space="preserve"> ir </w:t>
            </w:r>
            <w:r w:rsidRPr="00312AF0">
              <w:rPr>
                <w:rFonts w:cstheme="minorHAnsi"/>
              </w:rPr>
              <w:t>vertinti</w:t>
            </w:r>
            <w:r>
              <w:rPr>
                <w:rFonts w:cstheme="minorHAnsi"/>
              </w:rPr>
              <w:t xml:space="preserve"> jų</w:t>
            </w:r>
            <w:r w:rsidRPr="00312AF0">
              <w:rPr>
                <w:rFonts w:cstheme="minorHAnsi"/>
              </w:rPr>
              <w:t xml:space="preserve"> priešgaisrinę būklę, esant poreikiui įrengti juose autonominius dūmų jutiklius, tarpininkauti siekiant paramos šildymo įrenginių priežiūrai, konsultuoti gyventojus dūmtraukių, šildymo įrenginių eksploatavimo ir kt. klausimais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842" w:type="dxa"/>
          </w:tcPr>
          <w:p w14:paraId="00ECC9D9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>Aplankytų būstų procentas nuo</w:t>
            </w:r>
            <w:r>
              <w:rPr>
                <w:rFonts w:cstheme="minorHAnsi"/>
              </w:rPr>
              <w:t xml:space="preserve"> visų </w:t>
            </w:r>
            <w:r w:rsidRPr="00312AF0">
              <w:rPr>
                <w:rFonts w:cstheme="minorHAnsi"/>
              </w:rPr>
              <w:t>į sąrašą įtrauktų</w:t>
            </w:r>
            <w:r>
              <w:rPr>
                <w:rFonts w:cstheme="minorHAnsi"/>
              </w:rPr>
              <w:t xml:space="preserve"> </w:t>
            </w:r>
            <w:r w:rsidRPr="00312AF0">
              <w:rPr>
                <w:rFonts w:cstheme="minorHAnsi"/>
              </w:rPr>
              <w:t xml:space="preserve">būstų skaičiaus </w:t>
            </w:r>
          </w:p>
        </w:tc>
        <w:tc>
          <w:tcPr>
            <w:tcW w:w="1134" w:type="dxa"/>
          </w:tcPr>
          <w:p w14:paraId="17084A20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I</w:t>
            </w:r>
            <w:r>
              <w:rPr>
                <w:rFonts w:cstheme="minorHAnsi"/>
              </w:rPr>
              <w:t>–</w:t>
            </w:r>
            <w:r w:rsidRPr="00312AF0">
              <w:rPr>
                <w:rFonts w:cstheme="minorHAnsi"/>
              </w:rPr>
              <w:t>IV ketvirčiai</w:t>
            </w:r>
          </w:p>
        </w:tc>
        <w:tc>
          <w:tcPr>
            <w:tcW w:w="1275" w:type="dxa"/>
          </w:tcPr>
          <w:p w14:paraId="34105B42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</w:p>
        </w:tc>
        <w:tc>
          <w:tcPr>
            <w:tcW w:w="2246" w:type="dxa"/>
            <w:shd w:val="clear" w:color="auto" w:fill="auto"/>
          </w:tcPr>
          <w:p w14:paraId="4133515A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130DBB">
              <w:rPr>
                <w:rFonts w:cstheme="minorHAnsi"/>
              </w:rPr>
              <w:t>KPGV</w:t>
            </w:r>
          </w:p>
        </w:tc>
        <w:tc>
          <w:tcPr>
            <w:tcW w:w="1702" w:type="dxa"/>
          </w:tcPr>
          <w:p w14:paraId="68C4AE2D" w14:textId="77777777" w:rsidR="00737F1F" w:rsidRPr="00312AF0" w:rsidRDefault="00737F1F" w:rsidP="00737F1F">
            <w:pPr>
              <w:ind w:left="-43"/>
              <w:jc w:val="center"/>
              <w:rPr>
                <w:rFonts w:eastAsia="Calibri" w:cstheme="minorHAnsi"/>
              </w:rPr>
            </w:pPr>
            <w:r w:rsidRPr="00312AF0">
              <w:rPr>
                <w:rFonts w:eastAsia="Calibri" w:cstheme="minorHAnsi"/>
              </w:rPr>
              <w:t>100 proc.</w:t>
            </w:r>
          </w:p>
        </w:tc>
        <w:tc>
          <w:tcPr>
            <w:tcW w:w="3259" w:type="dxa"/>
          </w:tcPr>
          <w:p w14:paraId="42779FB6" w14:textId="590926DF" w:rsidR="00737F1F" w:rsidRPr="00312AF0" w:rsidRDefault="00C74CB1" w:rsidP="00737F1F">
            <w:pPr>
              <w:ind w:left="-43"/>
              <w:jc w:val="center"/>
              <w:rPr>
                <w:rFonts w:eastAsia="Calibri" w:cstheme="minorHAnsi"/>
              </w:rPr>
            </w:pPr>
            <w:r w:rsidRPr="00C74CB1">
              <w:rPr>
                <w:rFonts w:eastAsia="Calibri" w:cstheme="minorHAnsi"/>
              </w:rPr>
              <w:t xml:space="preserve">100 </w:t>
            </w:r>
            <w:r w:rsidR="00765A64" w:rsidRPr="00C74CB1">
              <w:rPr>
                <w:rFonts w:eastAsia="Calibri" w:cstheme="minorHAnsi"/>
              </w:rPr>
              <w:t>proc.</w:t>
            </w:r>
          </w:p>
        </w:tc>
      </w:tr>
      <w:tr w:rsidR="00737F1F" w:rsidRPr="00312AF0" w14:paraId="79066D6A" w14:textId="0236EAD4" w:rsidTr="006368B7">
        <w:trPr>
          <w:trHeight w:val="1428"/>
        </w:trPr>
        <w:tc>
          <w:tcPr>
            <w:tcW w:w="850" w:type="dxa"/>
          </w:tcPr>
          <w:p w14:paraId="00344C63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3.2.1.</w:t>
            </w:r>
          </w:p>
        </w:tc>
        <w:tc>
          <w:tcPr>
            <w:tcW w:w="3314" w:type="dxa"/>
          </w:tcPr>
          <w:p w14:paraId="71631A80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>Parengti ir perduoti gyventojams informaciją apie gresiantį pavojingą meteorologinį reiškinį, jo keliamą pavojų, priemones pasekmėms sumažinti</w:t>
            </w:r>
          </w:p>
        </w:tc>
        <w:tc>
          <w:tcPr>
            <w:tcW w:w="1842" w:type="dxa"/>
          </w:tcPr>
          <w:p w14:paraId="01FC849C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>Gyventoj</w:t>
            </w:r>
            <w:r>
              <w:rPr>
                <w:rFonts w:cstheme="minorHAnsi"/>
              </w:rPr>
              <w:t>ų</w:t>
            </w:r>
            <w:r w:rsidRPr="00312AF0">
              <w:rPr>
                <w:rFonts w:cstheme="minorHAnsi"/>
              </w:rPr>
              <w:t xml:space="preserve"> inform</w:t>
            </w:r>
            <w:r>
              <w:rPr>
                <w:rFonts w:cstheme="minorHAnsi"/>
              </w:rPr>
              <w:t>avimas</w:t>
            </w:r>
            <w:r w:rsidRPr="00312AF0">
              <w:rPr>
                <w:rFonts w:cstheme="minorHAnsi"/>
              </w:rPr>
              <w:t xml:space="preserve"> socialiniuose tinkluose, interneto svetainėse, žiniasklaidos priemonė</w:t>
            </w:r>
            <w:r>
              <w:rPr>
                <w:rFonts w:cstheme="minorHAnsi"/>
              </w:rPr>
              <w:t>se</w:t>
            </w:r>
          </w:p>
        </w:tc>
        <w:tc>
          <w:tcPr>
            <w:tcW w:w="1134" w:type="dxa"/>
          </w:tcPr>
          <w:p w14:paraId="4F7809F2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 xml:space="preserve">Gresiant </w:t>
            </w:r>
            <w:proofErr w:type="spellStart"/>
            <w:r w:rsidRPr="00312AF0">
              <w:rPr>
                <w:rFonts w:cstheme="minorHAnsi"/>
              </w:rPr>
              <w:t>pavojin</w:t>
            </w:r>
            <w:r>
              <w:rPr>
                <w:rFonts w:cstheme="minorHAnsi"/>
              </w:rPr>
              <w:t>-</w:t>
            </w:r>
            <w:r w:rsidRPr="00312AF0">
              <w:rPr>
                <w:rFonts w:cstheme="minorHAnsi"/>
              </w:rPr>
              <w:t>gam</w:t>
            </w:r>
            <w:proofErr w:type="spellEnd"/>
            <w:r w:rsidRPr="00312AF0">
              <w:rPr>
                <w:rFonts w:cstheme="minorHAnsi"/>
              </w:rPr>
              <w:t xml:space="preserve"> reiškiniui</w:t>
            </w:r>
          </w:p>
        </w:tc>
        <w:tc>
          <w:tcPr>
            <w:tcW w:w="1275" w:type="dxa"/>
          </w:tcPr>
          <w:p w14:paraId="4B226860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</w:p>
        </w:tc>
        <w:tc>
          <w:tcPr>
            <w:tcW w:w="2246" w:type="dxa"/>
            <w:shd w:val="clear" w:color="auto" w:fill="auto"/>
          </w:tcPr>
          <w:p w14:paraId="7932561C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VTS CSMP,</w:t>
            </w:r>
            <w:r>
              <w:rPr>
                <w:rFonts w:cstheme="minorHAnsi"/>
              </w:rPr>
              <w:t xml:space="preserve"> </w:t>
            </w:r>
            <w:r w:rsidRPr="00312AF0">
              <w:rPr>
                <w:rFonts w:cstheme="minorHAnsi"/>
              </w:rPr>
              <w:t>seniūnijos</w:t>
            </w:r>
          </w:p>
        </w:tc>
        <w:tc>
          <w:tcPr>
            <w:tcW w:w="1702" w:type="dxa"/>
          </w:tcPr>
          <w:p w14:paraId="1B1E6B48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100 proc.</w:t>
            </w:r>
          </w:p>
        </w:tc>
        <w:tc>
          <w:tcPr>
            <w:tcW w:w="3259" w:type="dxa"/>
          </w:tcPr>
          <w:p w14:paraId="0FDB8090" w14:textId="1FBA9C56" w:rsidR="00737F1F" w:rsidRPr="00312AF0" w:rsidRDefault="00C74CB1" w:rsidP="00737F1F">
            <w:pPr>
              <w:jc w:val="center"/>
              <w:rPr>
                <w:rFonts w:cstheme="minorHAnsi"/>
              </w:rPr>
            </w:pPr>
            <w:r w:rsidRPr="00C74CB1">
              <w:rPr>
                <w:rFonts w:cstheme="minorHAnsi"/>
              </w:rPr>
              <w:t xml:space="preserve">100 </w:t>
            </w:r>
            <w:r w:rsidR="00765A64" w:rsidRPr="00C74CB1">
              <w:rPr>
                <w:rFonts w:cstheme="minorHAnsi"/>
              </w:rPr>
              <w:t>proc.</w:t>
            </w:r>
          </w:p>
        </w:tc>
      </w:tr>
      <w:tr w:rsidR="00737F1F" w:rsidRPr="00312AF0" w14:paraId="6350833E" w14:textId="72DFDAF8" w:rsidTr="006368B7">
        <w:tc>
          <w:tcPr>
            <w:tcW w:w="850" w:type="dxa"/>
          </w:tcPr>
          <w:p w14:paraId="06A0678F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3.2.2.</w:t>
            </w:r>
          </w:p>
        </w:tc>
        <w:tc>
          <w:tcPr>
            <w:tcW w:w="3314" w:type="dxa"/>
          </w:tcPr>
          <w:p w14:paraId="52B189BA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>Surengti pasitarimą dėl pasirengimo šaltajam metų periodui, įvertinti Savivaldybės institucijų ir įstaigų, ūkio subjektų, kitų įstaigų pasirengimą</w:t>
            </w:r>
          </w:p>
        </w:tc>
        <w:tc>
          <w:tcPr>
            <w:tcW w:w="1842" w:type="dxa"/>
          </w:tcPr>
          <w:p w14:paraId="7FFD87EC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>Technologinių procesų ir įrangos techninės būklės kontrolė (proc.)</w:t>
            </w:r>
          </w:p>
        </w:tc>
        <w:tc>
          <w:tcPr>
            <w:tcW w:w="1134" w:type="dxa"/>
          </w:tcPr>
          <w:p w14:paraId="3C546364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Spalio mėn.</w:t>
            </w:r>
          </w:p>
        </w:tc>
        <w:tc>
          <w:tcPr>
            <w:tcW w:w="1275" w:type="dxa"/>
          </w:tcPr>
          <w:p w14:paraId="0C75DA82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</w:p>
        </w:tc>
        <w:tc>
          <w:tcPr>
            <w:tcW w:w="2246" w:type="dxa"/>
            <w:shd w:val="clear" w:color="auto" w:fill="auto"/>
          </w:tcPr>
          <w:p w14:paraId="1E6AFF29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Savivaldybės administracijos </w:t>
            </w:r>
            <w:r w:rsidRPr="00312AF0">
              <w:rPr>
                <w:rFonts w:cstheme="minorHAnsi"/>
              </w:rPr>
              <w:t>Būsto modernizavimo, administravimo ir energetikos skyrius</w:t>
            </w:r>
          </w:p>
        </w:tc>
        <w:tc>
          <w:tcPr>
            <w:tcW w:w="1702" w:type="dxa"/>
          </w:tcPr>
          <w:p w14:paraId="09CB9CF1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100 proc.</w:t>
            </w:r>
          </w:p>
        </w:tc>
        <w:tc>
          <w:tcPr>
            <w:tcW w:w="3259" w:type="dxa"/>
          </w:tcPr>
          <w:p w14:paraId="10E057F4" w14:textId="164F03CB" w:rsidR="00737F1F" w:rsidRPr="00312AF0" w:rsidRDefault="00C74CB1" w:rsidP="00737F1F">
            <w:pPr>
              <w:jc w:val="center"/>
              <w:rPr>
                <w:rFonts w:cstheme="minorHAnsi"/>
              </w:rPr>
            </w:pPr>
            <w:r w:rsidRPr="00C74CB1">
              <w:rPr>
                <w:rFonts w:cstheme="minorHAnsi"/>
              </w:rPr>
              <w:t xml:space="preserve">100 </w:t>
            </w:r>
            <w:r w:rsidR="00765A64" w:rsidRPr="00C74CB1">
              <w:rPr>
                <w:rFonts w:cstheme="minorHAnsi"/>
              </w:rPr>
              <w:t>proc.</w:t>
            </w:r>
          </w:p>
        </w:tc>
      </w:tr>
      <w:tr w:rsidR="00737F1F" w:rsidRPr="00312AF0" w14:paraId="08C1E51A" w14:textId="099AE8DC" w:rsidTr="006368B7">
        <w:trPr>
          <w:trHeight w:val="2459"/>
        </w:trPr>
        <w:tc>
          <w:tcPr>
            <w:tcW w:w="850" w:type="dxa"/>
          </w:tcPr>
          <w:p w14:paraId="22C7DC7C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3.2.3.</w:t>
            </w:r>
          </w:p>
        </w:tc>
        <w:tc>
          <w:tcPr>
            <w:tcW w:w="3314" w:type="dxa"/>
          </w:tcPr>
          <w:p w14:paraId="6862374B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>Surengti pasitarimą su gyvenamuosius namus administruojančių įmonių vadovais, daugiabučių namų bendrijų pirmininkais, miesto avarinių tarnybų vadovais dėl pasiruošimo šildymo sezonui ir avarijų komunaliniuose tinkluose likvidavimo</w:t>
            </w:r>
          </w:p>
        </w:tc>
        <w:tc>
          <w:tcPr>
            <w:tcW w:w="1842" w:type="dxa"/>
          </w:tcPr>
          <w:p w14:paraId="1AF02592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Infrastruktūros techninės būklės kontrolė (proc.)</w:t>
            </w:r>
          </w:p>
        </w:tc>
        <w:tc>
          <w:tcPr>
            <w:tcW w:w="1134" w:type="dxa"/>
          </w:tcPr>
          <w:p w14:paraId="09DE060B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III</w:t>
            </w:r>
            <w:r>
              <w:rPr>
                <w:rFonts w:cstheme="minorHAnsi"/>
              </w:rPr>
              <w:t>–</w:t>
            </w:r>
            <w:r w:rsidRPr="00312AF0">
              <w:rPr>
                <w:rFonts w:cstheme="minorHAnsi"/>
              </w:rPr>
              <w:t>IV ketvirčiai</w:t>
            </w:r>
          </w:p>
        </w:tc>
        <w:tc>
          <w:tcPr>
            <w:tcW w:w="1275" w:type="dxa"/>
          </w:tcPr>
          <w:p w14:paraId="259A89B9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</w:p>
        </w:tc>
        <w:tc>
          <w:tcPr>
            <w:tcW w:w="2246" w:type="dxa"/>
            <w:shd w:val="clear" w:color="auto" w:fill="auto"/>
          </w:tcPr>
          <w:p w14:paraId="72221337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Savivaldybės administracijos </w:t>
            </w:r>
            <w:r w:rsidRPr="00312AF0">
              <w:rPr>
                <w:rFonts w:cstheme="minorHAnsi"/>
              </w:rPr>
              <w:t>Būsto modernizavimo, administravimo ir energetikos skyrius</w:t>
            </w:r>
          </w:p>
        </w:tc>
        <w:tc>
          <w:tcPr>
            <w:tcW w:w="1702" w:type="dxa"/>
          </w:tcPr>
          <w:p w14:paraId="204817B3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 xml:space="preserve">100 proc. </w:t>
            </w:r>
          </w:p>
        </w:tc>
        <w:tc>
          <w:tcPr>
            <w:tcW w:w="3259" w:type="dxa"/>
          </w:tcPr>
          <w:p w14:paraId="16E402C3" w14:textId="706EB5D8" w:rsidR="00737F1F" w:rsidRPr="00312AF0" w:rsidRDefault="00C74CB1" w:rsidP="00737F1F">
            <w:pPr>
              <w:jc w:val="center"/>
              <w:rPr>
                <w:rFonts w:cstheme="minorHAnsi"/>
              </w:rPr>
            </w:pPr>
            <w:r w:rsidRPr="00C74CB1">
              <w:rPr>
                <w:rFonts w:cstheme="minorHAnsi"/>
              </w:rPr>
              <w:t xml:space="preserve">100 </w:t>
            </w:r>
            <w:r w:rsidR="00765A64" w:rsidRPr="00C74CB1">
              <w:rPr>
                <w:rFonts w:cstheme="minorHAnsi"/>
              </w:rPr>
              <w:t>proc.</w:t>
            </w:r>
          </w:p>
        </w:tc>
      </w:tr>
      <w:tr w:rsidR="00737F1F" w:rsidRPr="00312AF0" w14:paraId="5885D2FD" w14:textId="444AA737" w:rsidTr="006368B7">
        <w:trPr>
          <w:trHeight w:val="944"/>
        </w:trPr>
        <w:tc>
          <w:tcPr>
            <w:tcW w:w="850" w:type="dxa"/>
          </w:tcPr>
          <w:p w14:paraId="01C574DB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3.3.1.</w:t>
            </w:r>
          </w:p>
        </w:tc>
        <w:tc>
          <w:tcPr>
            <w:tcW w:w="3314" w:type="dxa"/>
          </w:tcPr>
          <w:p w14:paraId="0F20B1BB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>Peržiūrėti ir prireikus atnaujinti Savivaldybės pasirengimo gripo pandemijai planą</w:t>
            </w:r>
          </w:p>
        </w:tc>
        <w:tc>
          <w:tcPr>
            <w:tcW w:w="1842" w:type="dxa"/>
          </w:tcPr>
          <w:p w14:paraId="744F00F0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 xml:space="preserve">Peržiūrėtas ir prireikus atnaujintas Savivaldybės </w:t>
            </w:r>
            <w:r w:rsidRPr="00312AF0">
              <w:rPr>
                <w:rFonts w:cstheme="minorHAnsi"/>
              </w:rPr>
              <w:lastRenderedPageBreak/>
              <w:t>pasirengimo gripo pandemijai planas</w:t>
            </w:r>
          </w:p>
        </w:tc>
        <w:tc>
          <w:tcPr>
            <w:tcW w:w="1134" w:type="dxa"/>
          </w:tcPr>
          <w:p w14:paraId="15E3FC43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lastRenderedPageBreak/>
              <w:t>III</w:t>
            </w:r>
            <w:r>
              <w:rPr>
                <w:rFonts w:cstheme="minorHAnsi"/>
              </w:rPr>
              <w:t>–</w:t>
            </w:r>
            <w:r w:rsidRPr="00312AF0">
              <w:rPr>
                <w:rFonts w:cstheme="minorHAnsi"/>
              </w:rPr>
              <w:t>IV ketvirčiai</w:t>
            </w:r>
          </w:p>
        </w:tc>
        <w:tc>
          <w:tcPr>
            <w:tcW w:w="1275" w:type="dxa"/>
          </w:tcPr>
          <w:p w14:paraId="66516097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</w:p>
        </w:tc>
        <w:tc>
          <w:tcPr>
            <w:tcW w:w="2246" w:type="dxa"/>
            <w:shd w:val="clear" w:color="auto" w:fill="auto"/>
          </w:tcPr>
          <w:p w14:paraId="7F503B0C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Savivaldybės administracijos </w:t>
            </w:r>
            <w:r w:rsidRPr="00312AF0">
              <w:rPr>
                <w:rFonts w:cstheme="minorHAnsi"/>
              </w:rPr>
              <w:t>Sveikatos apsaugos skyrius</w:t>
            </w:r>
          </w:p>
        </w:tc>
        <w:tc>
          <w:tcPr>
            <w:tcW w:w="1702" w:type="dxa"/>
          </w:tcPr>
          <w:p w14:paraId="43F63CC3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eastAsia="Calibri" w:cstheme="minorHAnsi"/>
              </w:rPr>
              <w:t xml:space="preserve">≥1 </w:t>
            </w:r>
            <w:r>
              <w:rPr>
                <w:rFonts w:eastAsia="Calibri" w:cstheme="minorHAnsi"/>
              </w:rPr>
              <w:t xml:space="preserve">kartas </w:t>
            </w:r>
            <w:r w:rsidRPr="00312AF0">
              <w:rPr>
                <w:rFonts w:eastAsia="Calibri" w:cstheme="minorHAnsi"/>
              </w:rPr>
              <w:t>per metus</w:t>
            </w:r>
          </w:p>
        </w:tc>
        <w:tc>
          <w:tcPr>
            <w:tcW w:w="3259" w:type="dxa"/>
          </w:tcPr>
          <w:p w14:paraId="7EFDC18B" w14:textId="39C69803" w:rsidR="00737F1F" w:rsidRPr="00312AF0" w:rsidRDefault="00C74CB1" w:rsidP="00737F1F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Planas patikrintas per pratybas</w:t>
            </w:r>
          </w:p>
        </w:tc>
      </w:tr>
      <w:tr w:rsidR="00737F1F" w:rsidRPr="00312AF0" w14:paraId="1DED6727" w14:textId="67F6E628" w:rsidTr="006368B7">
        <w:tc>
          <w:tcPr>
            <w:tcW w:w="850" w:type="dxa"/>
          </w:tcPr>
          <w:p w14:paraId="20FC1F0F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3.3.2.</w:t>
            </w:r>
          </w:p>
        </w:tc>
        <w:tc>
          <w:tcPr>
            <w:tcW w:w="3314" w:type="dxa"/>
          </w:tcPr>
          <w:p w14:paraId="0340528D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>Organizuoti Savivaldybės darbuotojų skiepijimą sezoninio gripo vakcina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842" w:type="dxa"/>
          </w:tcPr>
          <w:p w14:paraId="55ABA55E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>Įgyvendinta</w:t>
            </w:r>
            <w:r>
              <w:rPr>
                <w:rFonts w:cstheme="minorHAnsi"/>
              </w:rPr>
              <w:t xml:space="preserve"> </w:t>
            </w:r>
            <w:r w:rsidRPr="00312AF0">
              <w:rPr>
                <w:rFonts w:cstheme="minorHAnsi"/>
              </w:rPr>
              <w:t>priemonių</w:t>
            </w:r>
            <w:r>
              <w:rPr>
                <w:rFonts w:cstheme="minorHAnsi"/>
              </w:rPr>
              <w:t xml:space="preserve"> </w:t>
            </w:r>
            <w:r w:rsidRPr="00312AF0">
              <w:rPr>
                <w:rFonts w:cstheme="minorHAnsi"/>
              </w:rPr>
              <w:t>(proc.)</w:t>
            </w:r>
          </w:p>
        </w:tc>
        <w:tc>
          <w:tcPr>
            <w:tcW w:w="1134" w:type="dxa"/>
          </w:tcPr>
          <w:p w14:paraId="34F3DF31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III</w:t>
            </w:r>
            <w:r>
              <w:rPr>
                <w:rFonts w:cstheme="minorHAnsi"/>
              </w:rPr>
              <w:t>–</w:t>
            </w:r>
            <w:r w:rsidRPr="00312AF0">
              <w:rPr>
                <w:rFonts w:cstheme="minorHAnsi"/>
              </w:rPr>
              <w:t>IV ketvirčiai</w:t>
            </w:r>
          </w:p>
        </w:tc>
        <w:tc>
          <w:tcPr>
            <w:tcW w:w="1275" w:type="dxa"/>
          </w:tcPr>
          <w:p w14:paraId="0AC635B1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</w:p>
        </w:tc>
        <w:tc>
          <w:tcPr>
            <w:tcW w:w="2246" w:type="dxa"/>
            <w:shd w:val="clear" w:color="auto" w:fill="auto"/>
          </w:tcPr>
          <w:p w14:paraId="34D9336A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Savivaldybės administracijos Personalo valdymo skyrius</w:t>
            </w:r>
          </w:p>
        </w:tc>
        <w:tc>
          <w:tcPr>
            <w:tcW w:w="1702" w:type="dxa"/>
          </w:tcPr>
          <w:p w14:paraId="0B963EA1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100 proc.</w:t>
            </w:r>
          </w:p>
        </w:tc>
        <w:tc>
          <w:tcPr>
            <w:tcW w:w="3259" w:type="dxa"/>
          </w:tcPr>
          <w:p w14:paraId="05E885B2" w14:textId="2A0BC929" w:rsidR="00737F1F" w:rsidRPr="00312AF0" w:rsidRDefault="00C74CB1" w:rsidP="00737F1F">
            <w:pPr>
              <w:jc w:val="center"/>
              <w:rPr>
                <w:rFonts w:cstheme="minorHAnsi"/>
              </w:rPr>
            </w:pPr>
            <w:r w:rsidRPr="00C74CB1">
              <w:rPr>
                <w:rFonts w:cstheme="minorHAnsi"/>
              </w:rPr>
              <w:t xml:space="preserve">100 </w:t>
            </w:r>
            <w:r w:rsidR="00765A64" w:rsidRPr="00C74CB1">
              <w:rPr>
                <w:rFonts w:cstheme="minorHAnsi"/>
              </w:rPr>
              <w:t>proc.</w:t>
            </w:r>
          </w:p>
        </w:tc>
      </w:tr>
      <w:tr w:rsidR="00737F1F" w:rsidRPr="00312AF0" w14:paraId="6F9A9670" w14:textId="445DA620" w:rsidTr="006368B7">
        <w:tc>
          <w:tcPr>
            <w:tcW w:w="850" w:type="dxa"/>
          </w:tcPr>
          <w:p w14:paraId="379B13A4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3.3.3.</w:t>
            </w:r>
          </w:p>
        </w:tc>
        <w:tc>
          <w:tcPr>
            <w:tcW w:w="3314" w:type="dxa"/>
          </w:tcPr>
          <w:p w14:paraId="534D5790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>Koordinuoti asmens sveikatos priežiūros įstaigų pasirengimą galimai gripo epidemijai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842" w:type="dxa"/>
          </w:tcPr>
          <w:p w14:paraId="5925191C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>Įgyvendinta</w:t>
            </w:r>
            <w:r>
              <w:rPr>
                <w:rFonts w:cstheme="minorHAnsi"/>
              </w:rPr>
              <w:t xml:space="preserve"> </w:t>
            </w:r>
            <w:r w:rsidRPr="00312AF0">
              <w:rPr>
                <w:rFonts w:cstheme="minorHAnsi"/>
              </w:rPr>
              <w:t>priemonių</w:t>
            </w:r>
            <w:r>
              <w:rPr>
                <w:rFonts w:cstheme="minorHAnsi"/>
              </w:rPr>
              <w:t xml:space="preserve"> </w:t>
            </w:r>
            <w:r w:rsidRPr="00312AF0">
              <w:rPr>
                <w:rFonts w:cstheme="minorHAnsi"/>
              </w:rPr>
              <w:t>(proc.)</w:t>
            </w:r>
          </w:p>
        </w:tc>
        <w:tc>
          <w:tcPr>
            <w:tcW w:w="1134" w:type="dxa"/>
          </w:tcPr>
          <w:p w14:paraId="7F41334A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Lapkričio, gruodžio mėn.</w:t>
            </w:r>
          </w:p>
        </w:tc>
        <w:tc>
          <w:tcPr>
            <w:tcW w:w="1275" w:type="dxa"/>
          </w:tcPr>
          <w:p w14:paraId="0359A236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</w:p>
        </w:tc>
        <w:tc>
          <w:tcPr>
            <w:tcW w:w="2246" w:type="dxa"/>
            <w:shd w:val="clear" w:color="auto" w:fill="auto"/>
          </w:tcPr>
          <w:p w14:paraId="6B9985F6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Savivaldybės administracijos </w:t>
            </w:r>
            <w:r w:rsidRPr="00312AF0">
              <w:rPr>
                <w:rFonts w:cstheme="minorHAnsi"/>
              </w:rPr>
              <w:t>Sveikatos apsaugos skyrius</w:t>
            </w:r>
          </w:p>
        </w:tc>
        <w:tc>
          <w:tcPr>
            <w:tcW w:w="1702" w:type="dxa"/>
          </w:tcPr>
          <w:p w14:paraId="7BB526B3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100 proc.</w:t>
            </w:r>
          </w:p>
        </w:tc>
        <w:tc>
          <w:tcPr>
            <w:tcW w:w="3259" w:type="dxa"/>
          </w:tcPr>
          <w:p w14:paraId="57BAF6C2" w14:textId="572F8653" w:rsidR="00737F1F" w:rsidRPr="00312AF0" w:rsidRDefault="00C74CB1" w:rsidP="00737F1F">
            <w:pPr>
              <w:jc w:val="center"/>
              <w:rPr>
                <w:rFonts w:cstheme="minorHAnsi"/>
              </w:rPr>
            </w:pPr>
            <w:r w:rsidRPr="00C74CB1">
              <w:rPr>
                <w:rFonts w:cstheme="minorHAnsi"/>
              </w:rPr>
              <w:t xml:space="preserve">100 </w:t>
            </w:r>
            <w:r w:rsidR="00765A64" w:rsidRPr="00C74CB1">
              <w:rPr>
                <w:rFonts w:cstheme="minorHAnsi"/>
              </w:rPr>
              <w:t>proc.</w:t>
            </w:r>
          </w:p>
        </w:tc>
      </w:tr>
      <w:tr w:rsidR="00737F1F" w:rsidRPr="00312AF0" w14:paraId="41505FAA" w14:textId="3A996836" w:rsidTr="006368B7">
        <w:tc>
          <w:tcPr>
            <w:tcW w:w="850" w:type="dxa"/>
          </w:tcPr>
          <w:p w14:paraId="188A38CE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3.3.4.</w:t>
            </w:r>
          </w:p>
        </w:tc>
        <w:tc>
          <w:tcPr>
            <w:tcW w:w="3314" w:type="dxa"/>
          </w:tcPr>
          <w:p w14:paraId="09B202E4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>Savivaldybės interneto svetainėje paskelbti informaciją gyventojams, kokių priemonių reikėtų imtis epidemijos metu siekiant apsisaugoti nuo gripo</w:t>
            </w:r>
          </w:p>
        </w:tc>
        <w:tc>
          <w:tcPr>
            <w:tcW w:w="1842" w:type="dxa"/>
          </w:tcPr>
          <w:p w14:paraId="0D25A652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>Gyventoj</w:t>
            </w:r>
            <w:r>
              <w:rPr>
                <w:rFonts w:cstheme="minorHAnsi"/>
              </w:rPr>
              <w:t>ų</w:t>
            </w:r>
            <w:r w:rsidRPr="00312AF0">
              <w:rPr>
                <w:rFonts w:cstheme="minorHAnsi"/>
              </w:rPr>
              <w:t xml:space="preserve"> inform</w:t>
            </w:r>
            <w:r>
              <w:rPr>
                <w:rFonts w:cstheme="minorHAnsi"/>
              </w:rPr>
              <w:t xml:space="preserve">avimas </w:t>
            </w:r>
            <w:r w:rsidRPr="00312AF0">
              <w:rPr>
                <w:rFonts w:cstheme="minorHAnsi"/>
              </w:rPr>
              <w:t>socialiniuose tinkluose, interneto svetainėse, žiniasklaidos priemonė</w:t>
            </w:r>
            <w:r>
              <w:rPr>
                <w:rFonts w:cstheme="minorHAnsi"/>
              </w:rPr>
              <w:t>se</w:t>
            </w:r>
          </w:p>
        </w:tc>
        <w:tc>
          <w:tcPr>
            <w:tcW w:w="1134" w:type="dxa"/>
          </w:tcPr>
          <w:p w14:paraId="786A41D2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Paskelbus epidemiją</w:t>
            </w:r>
          </w:p>
        </w:tc>
        <w:tc>
          <w:tcPr>
            <w:tcW w:w="1275" w:type="dxa"/>
          </w:tcPr>
          <w:p w14:paraId="1F6C11AC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</w:p>
        </w:tc>
        <w:tc>
          <w:tcPr>
            <w:tcW w:w="2246" w:type="dxa"/>
            <w:shd w:val="clear" w:color="auto" w:fill="auto"/>
          </w:tcPr>
          <w:p w14:paraId="01790E6E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Savivaldybės administracijos </w:t>
            </w:r>
            <w:r w:rsidRPr="00312AF0">
              <w:rPr>
                <w:rFonts w:cstheme="minorHAnsi"/>
              </w:rPr>
              <w:t>Sveikatos apsaugos skyrius,</w:t>
            </w:r>
            <w:r>
              <w:rPr>
                <w:rFonts w:cstheme="minorHAnsi"/>
              </w:rPr>
              <w:t xml:space="preserve"> </w:t>
            </w:r>
            <w:r w:rsidRPr="00312AF0">
              <w:rPr>
                <w:rFonts w:cstheme="minorHAnsi"/>
              </w:rPr>
              <w:t>Ryšių su visuomene skyrius</w:t>
            </w:r>
          </w:p>
        </w:tc>
        <w:tc>
          <w:tcPr>
            <w:tcW w:w="1702" w:type="dxa"/>
          </w:tcPr>
          <w:p w14:paraId="1C2B39AD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100 proc.</w:t>
            </w:r>
          </w:p>
        </w:tc>
        <w:tc>
          <w:tcPr>
            <w:tcW w:w="3259" w:type="dxa"/>
          </w:tcPr>
          <w:p w14:paraId="2A3FC380" w14:textId="7026185F" w:rsidR="00737F1F" w:rsidRPr="00312AF0" w:rsidRDefault="00C74CB1" w:rsidP="00737F1F">
            <w:pPr>
              <w:jc w:val="center"/>
              <w:rPr>
                <w:rFonts w:cstheme="minorHAnsi"/>
              </w:rPr>
            </w:pPr>
            <w:r w:rsidRPr="00C74CB1">
              <w:rPr>
                <w:rFonts w:cstheme="minorHAnsi"/>
              </w:rPr>
              <w:t xml:space="preserve">100 </w:t>
            </w:r>
            <w:r w:rsidR="00765A64" w:rsidRPr="00C74CB1">
              <w:rPr>
                <w:rFonts w:cstheme="minorHAnsi"/>
              </w:rPr>
              <w:t>proc.</w:t>
            </w:r>
          </w:p>
        </w:tc>
      </w:tr>
      <w:tr w:rsidR="00737F1F" w:rsidRPr="00312AF0" w14:paraId="1358BE00" w14:textId="6B3BBDD8" w:rsidTr="006368B7">
        <w:tc>
          <w:tcPr>
            <w:tcW w:w="850" w:type="dxa"/>
          </w:tcPr>
          <w:p w14:paraId="7D2B087B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3.4.1.</w:t>
            </w:r>
          </w:p>
        </w:tc>
        <w:tc>
          <w:tcPr>
            <w:tcW w:w="3314" w:type="dxa"/>
          </w:tcPr>
          <w:p w14:paraId="76F1578F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>Atlikti Savivaldybės teritorijoje esančių ypatingųjų statinių, kurių požymiai apibrėžti statybos techniniame reglamente STR</w:t>
            </w:r>
            <w:r>
              <w:rPr>
                <w:rFonts w:cstheme="minorHAnsi"/>
              </w:rPr>
              <w:t> </w:t>
            </w:r>
            <w:r w:rsidRPr="00312AF0">
              <w:rPr>
                <w:rFonts w:cstheme="minorHAnsi"/>
              </w:rPr>
              <w:t>1.01.03:2017 „Statinių klasifikavimas“</w:t>
            </w:r>
            <w:r>
              <w:rPr>
                <w:rFonts w:cstheme="minorHAnsi"/>
              </w:rPr>
              <w:t>,</w:t>
            </w:r>
            <w:r w:rsidRPr="00312AF0">
              <w:rPr>
                <w:rFonts w:cstheme="minorHAnsi"/>
              </w:rPr>
              <w:t xml:space="preserve"> ir daugiabučių gyvenamųjų namų, kurių aukštis iki 5 aukštų imtinai, naudojimo priežiūrą vietoje</w:t>
            </w:r>
          </w:p>
        </w:tc>
        <w:tc>
          <w:tcPr>
            <w:tcW w:w="1842" w:type="dxa"/>
          </w:tcPr>
          <w:p w14:paraId="23B8F2FA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>Atlikti pastatų patikrinimai, reidai (skaičius) pagal patvirtintą patikrinimų planą</w:t>
            </w:r>
          </w:p>
        </w:tc>
        <w:tc>
          <w:tcPr>
            <w:tcW w:w="1134" w:type="dxa"/>
          </w:tcPr>
          <w:p w14:paraId="094E1533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I</w:t>
            </w:r>
            <w:r>
              <w:rPr>
                <w:rFonts w:cstheme="minorHAnsi"/>
              </w:rPr>
              <w:t>–</w:t>
            </w:r>
            <w:r w:rsidRPr="00312AF0">
              <w:rPr>
                <w:rFonts w:cstheme="minorHAnsi"/>
              </w:rPr>
              <w:t>IV ketvirčiai</w:t>
            </w:r>
          </w:p>
        </w:tc>
        <w:tc>
          <w:tcPr>
            <w:tcW w:w="1275" w:type="dxa"/>
          </w:tcPr>
          <w:p w14:paraId="138FF7BB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</w:p>
        </w:tc>
        <w:tc>
          <w:tcPr>
            <w:tcW w:w="2246" w:type="dxa"/>
          </w:tcPr>
          <w:p w14:paraId="6568A564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Seniūnijos</w:t>
            </w:r>
          </w:p>
        </w:tc>
        <w:tc>
          <w:tcPr>
            <w:tcW w:w="1702" w:type="dxa"/>
          </w:tcPr>
          <w:p w14:paraId="7A9DD09B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100 proc.</w:t>
            </w:r>
          </w:p>
        </w:tc>
        <w:tc>
          <w:tcPr>
            <w:tcW w:w="3259" w:type="dxa"/>
          </w:tcPr>
          <w:p w14:paraId="6DEEF815" w14:textId="6014D7E2" w:rsidR="00737F1F" w:rsidRPr="00312AF0" w:rsidRDefault="00C74CB1" w:rsidP="00737F1F">
            <w:pPr>
              <w:jc w:val="center"/>
              <w:rPr>
                <w:rFonts w:cstheme="minorHAnsi"/>
              </w:rPr>
            </w:pPr>
            <w:r w:rsidRPr="00C74CB1">
              <w:rPr>
                <w:rFonts w:cstheme="minorHAnsi"/>
              </w:rPr>
              <w:t xml:space="preserve">100 </w:t>
            </w:r>
            <w:r w:rsidR="00765A64" w:rsidRPr="00C74CB1">
              <w:rPr>
                <w:rFonts w:cstheme="minorHAnsi"/>
              </w:rPr>
              <w:t>proc.</w:t>
            </w:r>
          </w:p>
        </w:tc>
      </w:tr>
      <w:tr w:rsidR="00737F1F" w:rsidRPr="00312AF0" w14:paraId="0C72C198" w14:textId="03B03E23" w:rsidTr="006368B7">
        <w:tc>
          <w:tcPr>
            <w:tcW w:w="850" w:type="dxa"/>
          </w:tcPr>
          <w:p w14:paraId="4E7DCADC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3.4.2.</w:t>
            </w:r>
          </w:p>
        </w:tc>
        <w:tc>
          <w:tcPr>
            <w:tcW w:w="3314" w:type="dxa"/>
          </w:tcPr>
          <w:p w14:paraId="4ADC30FD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>Peržiūrėti ir prireikus atnaujinti pavojingų objektų išorės avarinius planus</w:t>
            </w:r>
          </w:p>
        </w:tc>
        <w:tc>
          <w:tcPr>
            <w:tcW w:w="1842" w:type="dxa"/>
          </w:tcPr>
          <w:p w14:paraId="7C50364B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>Peržiūrėti ir pagal poreikį patikslinti ar atnaujinti Kauno mieste esančių pavojingų objektų išorės avariniai planai</w:t>
            </w:r>
          </w:p>
        </w:tc>
        <w:tc>
          <w:tcPr>
            <w:tcW w:w="1134" w:type="dxa"/>
          </w:tcPr>
          <w:p w14:paraId="2C3FDA07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Iki lapkričio   1 d.</w:t>
            </w:r>
          </w:p>
        </w:tc>
        <w:tc>
          <w:tcPr>
            <w:tcW w:w="1275" w:type="dxa"/>
          </w:tcPr>
          <w:p w14:paraId="289BFEE8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</w:p>
        </w:tc>
        <w:tc>
          <w:tcPr>
            <w:tcW w:w="2246" w:type="dxa"/>
          </w:tcPr>
          <w:p w14:paraId="6491A38A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VTS CSMP</w:t>
            </w:r>
          </w:p>
        </w:tc>
        <w:tc>
          <w:tcPr>
            <w:tcW w:w="1702" w:type="dxa"/>
          </w:tcPr>
          <w:p w14:paraId="423BD54D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rPr>
                <w:rFonts w:eastAsia="Calibri" w:cstheme="minorHAnsi"/>
              </w:rPr>
              <w:t xml:space="preserve">≥1 </w:t>
            </w:r>
            <w:r>
              <w:rPr>
                <w:rFonts w:eastAsia="Calibri" w:cstheme="minorHAnsi"/>
              </w:rPr>
              <w:t xml:space="preserve">kartas </w:t>
            </w:r>
            <w:r w:rsidRPr="00312AF0">
              <w:rPr>
                <w:rFonts w:cstheme="minorHAnsi"/>
              </w:rPr>
              <w:t>per metus</w:t>
            </w:r>
          </w:p>
        </w:tc>
        <w:tc>
          <w:tcPr>
            <w:tcW w:w="3259" w:type="dxa"/>
          </w:tcPr>
          <w:p w14:paraId="1B4C659C" w14:textId="6FDB7B1B" w:rsidR="00737F1F" w:rsidRPr="00312AF0" w:rsidRDefault="00E67419" w:rsidP="00737F1F">
            <w:pPr>
              <w:rPr>
                <w:rFonts w:eastAsia="Calibri" w:cstheme="minorHAnsi"/>
              </w:rPr>
            </w:pPr>
            <w:r w:rsidRPr="00E67419">
              <w:rPr>
                <w:rFonts w:eastAsia="Calibri" w:cstheme="minorHAnsi"/>
              </w:rPr>
              <w:t>Peržiūrėti Kauno mieste esančių pavojingų objektų išorės avariniai planai</w:t>
            </w:r>
          </w:p>
        </w:tc>
      </w:tr>
      <w:tr w:rsidR="00737F1F" w:rsidRPr="00312AF0" w14:paraId="0C6173D6" w14:textId="5CE2E18B" w:rsidTr="006368B7">
        <w:tc>
          <w:tcPr>
            <w:tcW w:w="850" w:type="dxa"/>
          </w:tcPr>
          <w:p w14:paraId="27CC1AF2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lastRenderedPageBreak/>
              <w:t>3.5.1.</w:t>
            </w:r>
          </w:p>
        </w:tc>
        <w:tc>
          <w:tcPr>
            <w:tcW w:w="3314" w:type="dxa"/>
          </w:tcPr>
          <w:p w14:paraId="5C327FA4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>Peržiūrėti ir atnaujinti pasirengimo Neries potvyniui veiksmų planą</w:t>
            </w:r>
          </w:p>
        </w:tc>
        <w:tc>
          <w:tcPr>
            <w:tcW w:w="1842" w:type="dxa"/>
          </w:tcPr>
          <w:p w14:paraId="1857AC98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 xml:space="preserve">Peržiūrėtas ir prireikus atnaujintas </w:t>
            </w:r>
            <w:r>
              <w:rPr>
                <w:rFonts w:cstheme="minorHAnsi"/>
              </w:rPr>
              <w:t xml:space="preserve">pasirengimo </w:t>
            </w:r>
            <w:r w:rsidRPr="00312AF0">
              <w:rPr>
                <w:rFonts w:cstheme="minorHAnsi"/>
              </w:rPr>
              <w:t>Neries potvyniui veiksmų planas</w:t>
            </w:r>
          </w:p>
        </w:tc>
        <w:tc>
          <w:tcPr>
            <w:tcW w:w="1134" w:type="dxa"/>
          </w:tcPr>
          <w:p w14:paraId="7684F9EA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I ketvirtis</w:t>
            </w:r>
          </w:p>
        </w:tc>
        <w:tc>
          <w:tcPr>
            <w:tcW w:w="1275" w:type="dxa"/>
          </w:tcPr>
          <w:p w14:paraId="667476C6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</w:p>
        </w:tc>
        <w:tc>
          <w:tcPr>
            <w:tcW w:w="2246" w:type="dxa"/>
          </w:tcPr>
          <w:p w14:paraId="7CD6DDA3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VTS CSMP</w:t>
            </w:r>
          </w:p>
        </w:tc>
        <w:tc>
          <w:tcPr>
            <w:tcW w:w="1702" w:type="dxa"/>
          </w:tcPr>
          <w:p w14:paraId="5A01A69B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 xml:space="preserve">≥1 </w:t>
            </w:r>
            <w:r>
              <w:rPr>
                <w:rFonts w:cstheme="minorHAnsi"/>
              </w:rPr>
              <w:t xml:space="preserve">kartas </w:t>
            </w:r>
            <w:r w:rsidRPr="00312AF0">
              <w:rPr>
                <w:rFonts w:cstheme="minorHAnsi"/>
              </w:rPr>
              <w:t>per metus</w:t>
            </w:r>
          </w:p>
        </w:tc>
        <w:tc>
          <w:tcPr>
            <w:tcW w:w="3259" w:type="dxa"/>
          </w:tcPr>
          <w:p w14:paraId="06F38377" w14:textId="52AA5CB9" w:rsidR="00737F1F" w:rsidRPr="00312AF0" w:rsidRDefault="00F533DB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 xml:space="preserve">1 </w:t>
            </w:r>
            <w:r>
              <w:rPr>
                <w:rFonts w:cstheme="minorHAnsi"/>
              </w:rPr>
              <w:t>kartas</w:t>
            </w:r>
          </w:p>
        </w:tc>
      </w:tr>
      <w:tr w:rsidR="00737F1F" w:rsidRPr="00312AF0" w14:paraId="43A17365" w14:textId="47072A45" w:rsidTr="006368B7">
        <w:tc>
          <w:tcPr>
            <w:tcW w:w="850" w:type="dxa"/>
          </w:tcPr>
          <w:p w14:paraId="11A57EF5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3.5.2.</w:t>
            </w:r>
          </w:p>
        </w:tc>
        <w:tc>
          <w:tcPr>
            <w:tcW w:w="3314" w:type="dxa"/>
          </w:tcPr>
          <w:p w14:paraId="150448E9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>Peržiūrėti ir prireikus atnaujinti katastrofinio užtvindymo veiksmų planą</w:t>
            </w:r>
          </w:p>
        </w:tc>
        <w:tc>
          <w:tcPr>
            <w:tcW w:w="1842" w:type="dxa"/>
          </w:tcPr>
          <w:p w14:paraId="606DC632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>Peržiūrėtas ir prireikus atnaujintas katastrofinio užtvindymo veiksmų planas</w:t>
            </w:r>
          </w:p>
        </w:tc>
        <w:tc>
          <w:tcPr>
            <w:tcW w:w="1134" w:type="dxa"/>
          </w:tcPr>
          <w:p w14:paraId="6E5944CD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I ketvirtis</w:t>
            </w:r>
          </w:p>
        </w:tc>
        <w:tc>
          <w:tcPr>
            <w:tcW w:w="1275" w:type="dxa"/>
          </w:tcPr>
          <w:p w14:paraId="71B1681A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</w:p>
        </w:tc>
        <w:tc>
          <w:tcPr>
            <w:tcW w:w="2246" w:type="dxa"/>
          </w:tcPr>
          <w:p w14:paraId="0532AAE4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VTS CSMP</w:t>
            </w:r>
          </w:p>
        </w:tc>
        <w:tc>
          <w:tcPr>
            <w:tcW w:w="1702" w:type="dxa"/>
          </w:tcPr>
          <w:p w14:paraId="03D2A8C6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 xml:space="preserve">≥1 </w:t>
            </w:r>
            <w:r>
              <w:rPr>
                <w:rFonts w:cstheme="minorHAnsi"/>
              </w:rPr>
              <w:t xml:space="preserve">kartas </w:t>
            </w:r>
            <w:r w:rsidRPr="00312AF0">
              <w:rPr>
                <w:rFonts w:cstheme="minorHAnsi"/>
              </w:rPr>
              <w:t>per metus</w:t>
            </w:r>
          </w:p>
        </w:tc>
        <w:tc>
          <w:tcPr>
            <w:tcW w:w="3259" w:type="dxa"/>
          </w:tcPr>
          <w:p w14:paraId="78ED8230" w14:textId="6CB40377" w:rsidR="00737F1F" w:rsidRPr="00312AF0" w:rsidRDefault="00F533DB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 xml:space="preserve">1 </w:t>
            </w:r>
            <w:r>
              <w:rPr>
                <w:rFonts w:cstheme="minorHAnsi"/>
              </w:rPr>
              <w:t>kartas</w:t>
            </w:r>
          </w:p>
        </w:tc>
      </w:tr>
      <w:tr w:rsidR="00737F1F" w:rsidRPr="00312AF0" w14:paraId="1D22586F" w14:textId="6AA3633C" w:rsidTr="006368B7">
        <w:tc>
          <w:tcPr>
            <w:tcW w:w="850" w:type="dxa"/>
          </w:tcPr>
          <w:p w14:paraId="11C8CA73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3.5.4.</w:t>
            </w:r>
          </w:p>
        </w:tc>
        <w:tc>
          <w:tcPr>
            <w:tcW w:w="3314" w:type="dxa"/>
          </w:tcPr>
          <w:p w14:paraId="5F0B6302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>Peržiūrėti ir prireikus atnaujinti tarpusavio pagalbos su Kauno rajono, Jonavos rajono ir Prienų rajono savivaldybėmis planus</w:t>
            </w:r>
          </w:p>
        </w:tc>
        <w:tc>
          <w:tcPr>
            <w:tcW w:w="1842" w:type="dxa"/>
          </w:tcPr>
          <w:p w14:paraId="52E23DA2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>Peržiūrėti ar atnaujinti tarpusavio pagalbos su savivaldybėmis planai</w:t>
            </w:r>
          </w:p>
        </w:tc>
        <w:tc>
          <w:tcPr>
            <w:tcW w:w="1134" w:type="dxa"/>
          </w:tcPr>
          <w:p w14:paraId="4C635DFF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I</w:t>
            </w:r>
            <w:r>
              <w:rPr>
                <w:rFonts w:cstheme="minorHAnsi"/>
              </w:rPr>
              <w:t>–</w:t>
            </w:r>
            <w:r w:rsidRPr="00312AF0">
              <w:rPr>
                <w:rFonts w:cstheme="minorHAnsi"/>
              </w:rPr>
              <w:t>IV ketvirčiai</w:t>
            </w:r>
          </w:p>
        </w:tc>
        <w:tc>
          <w:tcPr>
            <w:tcW w:w="1275" w:type="dxa"/>
          </w:tcPr>
          <w:p w14:paraId="1B19D9EE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</w:p>
        </w:tc>
        <w:tc>
          <w:tcPr>
            <w:tcW w:w="2246" w:type="dxa"/>
            <w:shd w:val="clear" w:color="auto" w:fill="auto"/>
          </w:tcPr>
          <w:p w14:paraId="6D573421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VTS CSMP</w:t>
            </w:r>
          </w:p>
        </w:tc>
        <w:tc>
          <w:tcPr>
            <w:tcW w:w="1702" w:type="dxa"/>
          </w:tcPr>
          <w:p w14:paraId="4577B9DE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 xml:space="preserve">≥1 </w:t>
            </w:r>
            <w:r>
              <w:rPr>
                <w:rFonts w:cstheme="minorHAnsi"/>
              </w:rPr>
              <w:t xml:space="preserve">kartas </w:t>
            </w:r>
            <w:r w:rsidRPr="00312AF0">
              <w:rPr>
                <w:rFonts w:cstheme="minorHAnsi"/>
              </w:rPr>
              <w:t>per metus</w:t>
            </w:r>
          </w:p>
        </w:tc>
        <w:tc>
          <w:tcPr>
            <w:tcW w:w="3259" w:type="dxa"/>
          </w:tcPr>
          <w:p w14:paraId="1922E92A" w14:textId="1E195CC2" w:rsidR="00737F1F" w:rsidRPr="00312AF0" w:rsidRDefault="00527EDE" w:rsidP="00737F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kartas</w:t>
            </w:r>
          </w:p>
        </w:tc>
      </w:tr>
      <w:tr w:rsidR="00737F1F" w:rsidRPr="00312AF0" w14:paraId="68512B3B" w14:textId="6B57A71A" w:rsidTr="006368B7">
        <w:tc>
          <w:tcPr>
            <w:tcW w:w="850" w:type="dxa"/>
          </w:tcPr>
          <w:p w14:paraId="3EC6326D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3.6.1.</w:t>
            </w:r>
          </w:p>
        </w:tc>
        <w:tc>
          <w:tcPr>
            <w:tcW w:w="3314" w:type="dxa"/>
          </w:tcPr>
          <w:p w14:paraId="5489491A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>Parengti ir paskelbti Savivaldybės interneto svetainėje informaciją gyventojams apie likusių nuo karo sprogmenų keliamą pavojų ir gyventojų elgesį aptikus tokius sprogmenis</w:t>
            </w:r>
          </w:p>
        </w:tc>
        <w:tc>
          <w:tcPr>
            <w:tcW w:w="1842" w:type="dxa"/>
          </w:tcPr>
          <w:p w14:paraId="31C64B8E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 xml:space="preserve">Atnaujinta informacija Savivaldybės interneto svetainėje, parengti informaciniai lankstinukai </w:t>
            </w:r>
          </w:p>
        </w:tc>
        <w:tc>
          <w:tcPr>
            <w:tcW w:w="1134" w:type="dxa"/>
          </w:tcPr>
          <w:p w14:paraId="1F4D49A6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II ketvirtis</w:t>
            </w:r>
          </w:p>
        </w:tc>
        <w:tc>
          <w:tcPr>
            <w:tcW w:w="1275" w:type="dxa"/>
          </w:tcPr>
          <w:p w14:paraId="730F2E95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</w:p>
        </w:tc>
        <w:tc>
          <w:tcPr>
            <w:tcW w:w="2246" w:type="dxa"/>
            <w:shd w:val="clear" w:color="auto" w:fill="auto"/>
          </w:tcPr>
          <w:p w14:paraId="68032436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VTS CSMP</w:t>
            </w:r>
          </w:p>
        </w:tc>
        <w:tc>
          <w:tcPr>
            <w:tcW w:w="1702" w:type="dxa"/>
          </w:tcPr>
          <w:p w14:paraId="5B9117F6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100 proc.</w:t>
            </w:r>
          </w:p>
        </w:tc>
        <w:tc>
          <w:tcPr>
            <w:tcW w:w="3259" w:type="dxa"/>
          </w:tcPr>
          <w:p w14:paraId="1CB28F27" w14:textId="50A6FC85" w:rsidR="00737F1F" w:rsidRPr="00312AF0" w:rsidRDefault="00527EDE" w:rsidP="00737F1F">
            <w:pPr>
              <w:jc w:val="center"/>
              <w:rPr>
                <w:rFonts w:cstheme="minorHAnsi"/>
              </w:rPr>
            </w:pPr>
            <w:hyperlink r:id="rId9" w:history="1">
              <w:r w:rsidRPr="00E42497">
                <w:rPr>
                  <w:rStyle w:val="Hipersaitas"/>
                  <w:rFonts w:cstheme="minorHAnsi"/>
                </w:rPr>
                <w:t>https://www.kaunas.lt/civiline-sauga/civiline-sauga-ir-mobilizacija/</w:t>
              </w:r>
            </w:hyperlink>
            <w:r>
              <w:rPr>
                <w:rFonts w:cstheme="minorHAnsi"/>
              </w:rPr>
              <w:t xml:space="preserve"> </w:t>
            </w:r>
          </w:p>
        </w:tc>
      </w:tr>
      <w:tr w:rsidR="00737F1F" w:rsidRPr="00312AF0" w14:paraId="015F9941" w14:textId="092A84A4" w:rsidTr="006368B7">
        <w:tc>
          <w:tcPr>
            <w:tcW w:w="850" w:type="dxa"/>
          </w:tcPr>
          <w:p w14:paraId="0CF461BC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3.6.2.</w:t>
            </w:r>
          </w:p>
        </w:tc>
        <w:tc>
          <w:tcPr>
            <w:tcW w:w="3314" w:type="dxa"/>
          </w:tcPr>
          <w:p w14:paraId="165620F9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 xml:space="preserve">Rinkti ir teikti informaciją PAGD apie galimai sprogmenimis užterštas </w:t>
            </w:r>
            <w:r>
              <w:rPr>
                <w:rFonts w:cstheme="minorHAnsi"/>
              </w:rPr>
              <w:t>s</w:t>
            </w:r>
            <w:r w:rsidRPr="00312AF0">
              <w:rPr>
                <w:rFonts w:cstheme="minorHAnsi"/>
              </w:rPr>
              <w:t>avivaldybės teritorijas</w:t>
            </w:r>
          </w:p>
        </w:tc>
        <w:tc>
          <w:tcPr>
            <w:tcW w:w="1842" w:type="dxa"/>
          </w:tcPr>
          <w:p w14:paraId="013BA25D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 xml:space="preserve">Užfiksuoti visi gaunami EĮ 14.6. pranešimai </w:t>
            </w:r>
          </w:p>
        </w:tc>
        <w:tc>
          <w:tcPr>
            <w:tcW w:w="1134" w:type="dxa"/>
          </w:tcPr>
          <w:p w14:paraId="67D07C36" w14:textId="532DD6E9" w:rsidR="00737F1F" w:rsidRPr="00312AF0" w:rsidRDefault="00527EDE" w:rsidP="00737F1F">
            <w:pPr>
              <w:jc w:val="center"/>
              <w:rPr>
                <w:rFonts w:cstheme="minorHAnsi"/>
              </w:rPr>
            </w:pPr>
            <w:r w:rsidRPr="00527EDE">
              <w:rPr>
                <w:rFonts w:cstheme="minorHAnsi"/>
              </w:rPr>
              <w:t>Iki lapkričio 1 d.</w:t>
            </w:r>
          </w:p>
        </w:tc>
        <w:tc>
          <w:tcPr>
            <w:tcW w:w="1275" w:type="dxa"/>
          </w:tcPr>
          <w:p w14:paraId="443A06D3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</w:p>
        </w:tc>
        <w:tc>
          <w:tcPr>
            <w:tcW w:w="2246" w:type="dxa"/>
          </w:tcPr>
          <w:p w14:paraId="697D952A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VTS CSMP</w:t>
            </w:r>
          </w:p>
        </w:tc>
        <w:tc>
          <w:tcPr>
            <w:tcW w:w="1702" w:type="dxa"/>
          </w:tcPr>
          <w:p w14:paraId="11D05BD4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100 proc.</w:t>
            </w:r>
          </w:p>
        </w:tc>
        <w:tc>
          <w:tcPr>
            <w:tcW w:w="3259" w:type="dxa"/>
          </w:tcPr>
          <w:p w14:paraId="3F2F4744" w14:textId="62C63F3B" w:rsidR="00737F1F" w:rsidRPr="00312AF0" w:rsidRDefault="00527EDE" w:rsidP="00737F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 proc.</w:t>
            </w:r>
          </w:p>
        </w:tc>
      </w:tr>
      <w:tr w:rsidR="00737F1F" w:rsidRPr="00312AF0" w14:paraId="6A5DFE82" w14:textId="13CDE4AE" w:rsidTr="006368B7">
        <w:tc>
          <w:tcPr>
            <w:tcW w:w="850" w:type="dxa"/>
            <w:tcBorders>
              <w:bottom w:val="single" w:sz="4" w:space="0" w:color="auto"/>
            </w:tcBorders>
          </w:tcPr>
          <w:p w14:paraId="21659C95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3.7.1.</w:t>
            </w:r>
          </w:p>
        </w:tc>
        <w:tc>
          <w:tcPr>
            <w:tcW w:w="3314" w:type="dxa"/>
            <w:tcBorders>
              <w:bottom w:val="single" w:sz="4" w:space="0" w:color="auto"/>
            </w:tcBorders>
          </w:tcPr>
          <w:p w14:paraId="5234CD3B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>Organizuoti informacijos teikimą</w:t>
            </w:r>
            <w:r>
              <w:rPr>
                <w:rFonts w:cstheme="minorHAnsi"/>
              </w:rPr>
              <w:t xml:space="preserve"> </w:t>
            </w:r>
            <w:r w:rsidRPr="00312AF0">
              <w:rPr>
                <w:rFonts w:cstheme="minorHAnsi"/>
              </w:rPr>
              <w:t>gyventojams apie susidariusią</w:t>
            </w:r>
            <w:r>
              <w:rPr>
                <w:rFonts w:cstheme="minorHAnsi"/>
              </w:rPr>
              <w:t xml:space="preserve"> </w:t>
            </w:r>
            <w:r w:rsidRPr="00312AF0">
              <w:rPr>
                <w:rFonts w:cstheme="minorHAnsi"/>
              </w:rPr>
              <w:t>situaciją, galimus padarinius, priemones jiems pašalinti ir</w:t>
            </w:r>
            <w:r>
              <w:rPr>
                <w:rFonts w:cstheme="minorHAnsi"/>
              </w:rPr>
              <w:t xml:space="preserve"> </w:t>
            </w:r>
            <w:r w:rsidRPr="00312AF0">
              <w:rPr>
                <w:rFonts w:cstheme="minorHAnsi"/>
              </w:rPr>
              <w:t>apsisaugojimo būdus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EB226C0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>Organizuota</w:t>
            </w:r>
            <w:r>
              <w:rPr>
                <w:rFonts w:cstheme="minorHAnsi"/>
              </w:rPr>
              <w:t xml:space="preserve"> </w:t>
            </w:r>
            <w:r w:rsidRPr="00312AF0">
              <w:rPr>
                <w:rFonts w:cstheme="minorHAnsi"/>
              </w:rPr>
              <w:t>perspėjimų nuo</w:t>
            </w:r>
            <w:r>
              <w:rPr>
                <w:rFonts w:cstheme="minorHAnsi"/>
              </w:rPr>
              <w:t xml:space="preserve"> </w:t>
            </w:r>
            <w:r w:rsidRPr="00312AF0">
              <w:rPr>
                <w:rFonts w:cstheme="minorHAnsi"/>
              </w:rPr>
              <w:t>gautos</w:t>
            </w:r>
            <w:r>
              <w:rPr>
                <w:rFonts w:cstheme="minorHAnsi"/>
              </w:rPr>
              <w:t xml:space="preserve"> </w:t>
            </w:r>
            <w:r w:rsidRPr="00312AF0">
              <w:rPr>
                <w:rFonts w:cstheme="minorHAnsi"/>
              </w:rPr>
              <w:t>informacijos</w:t>
            </w:r>
            <w:r>
              <w:rPr>
                <w:rFonts w:cstheme="minorHAnsi"/>
              </w:rPr>
              <w:t xml:space="preserve"> </w:t>
            </w:r>
            <w:r w:rsidRPr="00312AF0">
              <w:rPr>
                <w:rFonts w:cstheme="minorHAnsi"/>
              </w:rPr>
              <w:t>(proc.)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385772F" w14:textId="6DC3DACF" w:rsidR="00737F1F" w:rsidRPr="00312AF0" w:rsidRDefault="00527EDE" w:rsidP="00737F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Nuolat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239FAF9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B87FC3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VTS CSMP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30A39F2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100</w:t>
            </w:r>
            <w:r>
              <w:rPr>
                <w:rFonts w:cstheme="minorHAnsi"/>
              </w:rPr>
              <w:t xml:space="preserve"> proc.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14:paraId="5CCAAD0B" w14:textId="26208CEC" w:rsidR="00737F1F" w:rsidRPr="00312AF0" w:rsidRDefault="00527EDE" w:rsidP="00737F1F">
            <w:pPr>
              <w:jc w:val="center"/>
              <w:rPr>
                <w:rFonts w:cstheme="minorHAnsi"/>
              </w:rPr>
            </w:pPr>
            <w:r w:rsidRPr="00527EDE">
              <w:rPr>
                <w:rFonts w:cstheme="minorHAnsi"/>
              </w:rPr>
              <w:t>100 proc.</w:t>
            </w:r>
          </w:p>
        </w:tc>
      </w:tr>
      <w:tr w:rsidR="00737F1F" w:rsidRPr="00312AF0" w14:paraId="55E03E7F" w14:textId="665D63EC" w:rsidTr="006368B7">
        <w:trPr>
          <w:trHeight w:val="1375"/>
        </w:trPr>
        <w:tc>
          <w:tcPr>
            <w:tcW w:w="850" w:type="dxa"/>
          </w:tcPr>
          <w:p w14:paraId="6C1981AC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lastRenderedPageBreak/>
              <w:t>3.8.1.</w:t>
            </w:r>
          </w:p>
        </w:tc>
        <w:tc>
          <w:tcPr>
            <w:tcW w:w="3314" w:type="dxa"/>
          </w:tcPr>
          <w:p w14:paraId="2990A4F6" w14:textId="77777777" w:rsidR="00737F1F" w:rsidRPr="00312AF0" w:rsidRDefault="00737F1F" w:rsidP="00737F1F">
            <w:pPr>
              <w:rPr>
                <w:rFonts w:cstheme="minorHAnsi"/>
                <w:b/>
              </w:rPr>
            </w:pPr>
            <w:r w:rsidRPr="00312AF0">
              <w:rPr>
                <w:rFonts w:cstheme="minorHAnsi"/>
              </w:rPr>
              <w:t>Tinkamai paruošti šilumos gamybos ir perdavimo įrenginius šildymo sezonui</w:t>
            </w:r>
          </w:p>
        </w:tc>
        <w:tc>
          <w:tcPr>
            <w:tcW w:w="1842" w:type="dxa"/>
          </w:tcPr>
          <w:p w14:paraId="2D15466A" w14:textId="77777777" w:rsidR="00737F1F" w:rsidRPr="00312AF0" w:rsidRDefault="00737F1F" w:rsidP="00737F1F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312AF0">
              <w:rPr>
                <w:rFonts w:cstheme="minorHAnsi"/>
              </w:rPr>
              <w:t xml:space="preserve">inkamai šildymo sezonui paruošti šilumos gamybos ir perdavimo įrenginiai </w:t>
            </w:r>
          </w:p>
        </w:tc>
        <w:tc>
          <w:tcPr>
            <w:tcW w:w="1134" w:type="dxa"/>
          </w:tcPr>
          <w:p w14:paraId="243B0A34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Iki spalio 15 d.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275" w:type="dxa"/>
          </w:tcPr>
          <w:p w14:paraId="0803417D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</w:p>
        </w:tc>
        <w:tc>
          <w:tcPr>
            <w:tcW w:w="2246" w:type="dxa"/>
            <w:shd w:val="clear" w:color="auto" w:fill="auto"/>
          </w:tcPr>
          <w:p w14:paraId="60BFE290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AB „Kauno energija“</w:t>
            </w:r>
          </w:p>
        </w:tc>
        <w:tc>
          <w:tcPr>
            <w:tcW w:w="1702" w:type="dxa"/>
          </w:tcPr>
          <w:p w14:paraId="3C63A5E6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100 proc.</w:t>
            </w:r>
          </w:p>
        </w:tc>
        <w:tc>
          <w:tcPr>
            <w:tcW w:w="3259" w:type="dxa"/>
          </w:tcPr>
          <w:p w14:paraId="27CF4847" w14:textId="02E910E4" w:rsidR="00737F1F" w:rsidRPr="00312AF0" w:rsidRDefault="00527EDE" w:rsidP="00737F1F">
            <w:pPr>
              <w:jc w:val="center"/>
              <w:rPr>
                <w:rFonts w:cstheme="minorHAnsi"/>
              </w:rPr>
            </w:pPr>
            <w:r w:rsidRPr="00527EDE">
              <w:rPr>
                <w:rFonts w:cstheme="minorHAnsi"/>
              </w:rPr>
              <w:t>100 proc.</w:t>
            </w:r>
          </w:p>
        </w:tc>
      </w:tr>
      <w:tr w:rsidR="00737F1F" w:rsidRPr="00312AF0" w14:paraId="56DEEB07" w14:textId="561482B7" w:rsidTr="006368B7">
        <w:trPr>
          <w:trHeight w:val="1565"/>
        </w:trPr>
        <w:tc>
          <w:tcPr>
            <w:tcW w:w="850" w:type="dxa"/>
          </w:tcPr>
          <w:p w14:paraId="16CA7517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3.8.2.</w:t>
            </w:r>
          </w:p>
        </w:tc>
        <w:tc>
          <w:tcPr>
            <w:tcW w:w="3314" w:type="dxa"/>
          </w:tcPr>
          <w:p w14:paraId="6FFABCDC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>Avarinių tarnybų, atliekančių</w:t>
            </w:r>
            <w:r>
              <w:rPr>
                <w:rFonts w:cstheme="minorHAnsi"/>
              </w:rPr>
              <w:t xml:space="preserve"> </w:t>
            </w:r>
            <w:r w:rsidRPr="00312AF0">
              <w:rPr>
                <w:rFonts w:cstheme="minorHAnsi"/>
              </w:rPr>
              <w:t>neatidėliotinus darbus, kontaktinių</w:t>
            </w:r>
            <w:r>
              <w:rPr>
                <w:rFonts w:cstheme="minorHAnsi"/>
              </w:rPr>
              <w:t xml:space="preserve"> </w:t>
            </w:r>
            <w:r w:rsidRPr="00312AF0">
              <w:rPr>
                <w:rFonts w:cstheme="minorHAnsi"/>
              </w:rPr>
              <w:t>duomenų tikslinimas</w:t>
            </w:r>
          </w:p>
        </w:tc>
        <w:tc>
          <w:tcPr>
            <w:tcW w:w="1842" w:type="dxa"/>
          </w:tcPr>
          <w:p w14:paraId="012C2508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>Patikslinta sąrašų</w:t>
            </w:r>
            <w:r>
              <w:rPr>
                <w:rFonts w:cstheme="minorHAnsi"/>
              </w:rPr>
              <w:t xml:space="preserve"> </w:t>
            </w:r>
            <w:r w:rsidRPr="00312AF0">
              <w:rPr>
                <w:rFonts w:cstheme="minorHAnsi"/>
              </w:rPr>
              <w:t>su kontaktiniais</w:t>
            </w:r>
            <w:r>
              <w:rPr>
                <w:rFonts w:cstheme="minorHAnsi"/>
              </w:rPr>
              <w:t xml:space="preserve"> </w:t>
            </w:r>
            <w:r w:rsidRPr="00312AF0">
              <w:rPr>
                <w:rFonts w:cstheme="minorHAnsi"/>
              </w:rPr>
              <w:t>duomenimis per</w:t>
            </w:r>
            <w:r>
              <w:rPr>
                <w:rFonts w:cstheme="minorHAnsi"/>
              </w:rPr>
              <w:t xml:space="preserve"> </w:t>
            </w:r>
            <w:r w:rsidRPr="00312AF0">
              <w:rPr>
                <w:rFonts w:cstheme="minorHAnsi"/>
              </w:rPr>
              <w:t>einamuosius</w:t>
            </w:r>
            <w:r>
              <w:rPr>
                <w:rFonts w:cstheme="minorHAnsi"/>
              </w:rPr>
              <w:t xml:space="preserve"> </w:t>
            </w:r>
            <w:r w:rsidRPr="00312AF0">
              <w:rPr>
                <w:rFonts w:cstheme="minorHAnsi"/>
              </w:rPr>
              <w:t>metus (skaičius)</w:t>
            </w:r>
          </w:p>
        </w:tc>
        <w:tc>
          <w:tcPr>
            <w:tcW w:w="1134" w:type="dxa"/>
          </w:tcPr>
          <w:p w14:paraId="159566F8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Nuolat</w:t>
            </w:r>
          </w:p>
        </w:tc>
        <w:tc>
          <w:tcPr>
            <w:tcW w:w="1275" w:type="dxa"/>
          </w:tcPr>
          <w:p w14:paraId="1F9C0161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</w:p>
        </w:tc>
        <w:tc>
          <w:tcPr>
            <w:tcW w:w="2246" w:type="dxa"/>
            <w:shd w:val="clear" w:color="auto" w:fill="auto"/>
          </w:tcPr>
          <w:p w14:paraId="5F7C3F23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VTS CSMP</w:t>
            </w:r>
          </w:p>
        </w:tc>
        <w:tc>
          <w:tcPr>
            <w:tcW w:w="1702" w:type="dxa"/>
          </w:tcPr>
          <w:p w14:paraId="3C8F0C7D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≥1 kartas per metus</w:t>
            </w:r>
          </w:p>
        </w:tc>
        <w:tc>
          <w:tcPr>
            <w:tcW w:w="3259" w:type="dxa"/>
          </w:tcPr>
          <w:p w14:paraId="6BE785C9" w14:textId="3B70A9D9" w:rsidR="00737F1F" w:rsidRPr="00312AF0" w:rsidRDefault="00527EDE" w:rsidP="00737F1F">
            <w:pPr>
              <w:jc w:val="center"/>
              <w:rPr>
                <w:rFonts w:cstheme="minorHAnsi"/>
              </w:rPr>
            </w:pPr>
            <w:r w:rsidRPr="00527EDE">
              <w:rPr>
                <w:rFonts w:cstheme="minorHAnsi"/>
              </w:rPr>
              <w:t>1 kartas</w:t>
            </w:r>
          </w:p>
        </w:tc>
      </w:tr>
      <w:tr w:rsidR="00737F1F" w:rsidRPr="00312AF0" w14:paraId="5816779C" w14:textId="2C047206" w:rsidTr="006368B7">
        <w:trPr>
          <w:trHeight w:val="1701"/>
        </w:trPr>
        <w:tc>
          <w:tcPr>
            <w:tcW w:w="850" w:type="dxa"/>
          </w:tcPr>
          <w:p w14:paraId="40EB60A8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3.8.3.</w:t>
            </w:r>
          </w:p>
        </w:tc>
        <w:tc>
          <w:tcPr>
            <w:tcW w:w="3314" w:type="dxa"/>
          </w:tcPr>
          <w:p w14:paraId="20E7E333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>Patikrinti elektros generatorius ir (ar) įvertinti alternatyviojo elektros tiekimo įrangos būklę</w:t>
            </w:r>
          </w:p>
        </w:tc>
        <w:tc>
          <w:tcPr>
            <w:tcW w:w="1842" w:type="dxa"/>
          </w:tcPr>
          <w:p w14:paraId="7B03F104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>Atlikti reikiami patikrinimai, paruošta reikiama įranga (proc.)</w:t>
            </w:r>
          </w:p>
        </w:tc>
        <w:tc>
          <w:tcPr>
            <w:tcW w:w="1134" w:type="dxa"/>
          </w:tcPr>
          <w:p w14:paraId="61423052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Iki spalio 15 d.</w:t>
            </w:r>
          </w:p>
        </w:tc>
        <w:tc>
          <w:tcPr>
            <w:tcW w:w="1275" w:type="dxa"/>
          </w:tcPr>
          <w:p w14:paraId="43449C05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</w:p>
        </w:tc>
        <w:tc>
          <w:tcPr>
            <w:tcW w:w="2246" w:type="dxa"/>
            <w:shd w:val="clear" w:color="auto" w:fill="auto"/>
          </w:tcPr>
          <w:p w14:paraId="656E2293" w14:textId="77777777" w:rsidR="00737F1F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AB „Kauno energija“,</w:t>
            </w:r>
            <w:r>
              <w:rPr>
                <w:rFonts w:cstheme="minorHAnsi"/>
              </w:rPr>
              <w:t xml:space="preserve"> </w:t>
            </w:r>
          </w:p>
          <w:p w14:paraId="4D315444" w14:textId="77777777" w:rsidR="00737F1F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 xml:space="preserve">UAB „Kauno vandenys“, </w:t>
            </w:r>
          </w:p>
          <w:p w14:paraId="787A9FFF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UAB Kauno butų ūkis</w:t>
            </w:r>
          </w:p>
        </w:tc>
        <w:tc>
          <w:tcPr>
            <w:tcW w:w="1702" w:type="dxa"/>
          </w:tcPr>
          <w:p w14:paraId="1358FE0A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100 proc.</w:t>
            </w:r>
          </w:p>
        </w:tc>
        <w:tc>
          <w:tcPr>
            <w:tcW w:w="3259" w:type="dxa"/>
          </w:tcPr>
          <w:p w14:paraId="4197095A" w14:textId="6A28BEE5" w:rsidR="00737F1F" w:rsidRPr="00312AF0" w:rsidRDefault="00527EDE" w:rsidP="00737F1F">
            <w:pPr>
              <w:jc w:val="center"/>
              <w:rPr>
                <w:rFonts w:cstheme="minorHAnsi"/>
              </w:rPr>
            </w:pPr>
            <w:r w:rsidRPr="00527EDE">
              <w:rPr>
                <w:rFonts w:cstheme="minorHAnsi"/>
              </w:rPr>
              <w:t>100 proc</w:t>
            </w:r>
            <w:r>
              <w:rPr>
                <w:rFonts w:cstheme="minorHAnsi"/>
              </w:rPr>
              <w:t>.</w:t>
            </w:r>
          </w:p>
        </w:tc>
      </w:tr>
      <w:tr w:rsidR="00737F1F" w:rsidRPr="00312AF0" w14:paraId="7FB9B794" w14:textId="5A4E8BDF" w:rsidTr="006368B7">
        <w:tc>
          <w:tcPr>
            <w:tcW w:w="850" w:type="dxa"/>
          </w:tcPr>
          <w:p w14:paraId="7D59352A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3.9.1.</w:t>
            </w:r>
          </w:p>
        </w:tc>
        <w:tc>
          <w:tcPr>
            <w:tcW w:w="3314" w:type="dxa"/>
          </w:tcPr>
          <w:p w14:paraId="62597F0C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>Peržiūrėti ir prireikus atnaujinti Savivaldybės informacinės sistemos veiklos tęstinumo valdymo planą ir parengti rizikos įvertinimo ataskaitą</w:t>
            </w:r>
          </w:p>
        </w:tc>
        <w:tc>
          <w:tcPr>
            <w:tcW w:w="1842" w:type="dxa"/>
          </w:tcPr>
          <w:p w14:paraId="1E6BD3B1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>Peržiūrėtas ar atnaujintas Savivaldybės informacinės sistemos veiklos tęstinumo valdymo planas</w:t>
            </w:r>
          </w:p>
        </w:tc>
        <w:tc>
          <w:tcPr>
            <w:tcW w:w="1134" w:type="dxa"/>
          </w:tcPr>
          <w:p w14:paraId="29A4E918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Ne rečiau kaip kartą metuose</w:t>
            </w:r>
          </w:p>
        </w:tc>
        <w:tc>
          <w:tcPr>
            <w:tcW w:w="1275" w:type="dxa"/>
          </w:tcPr>
          <w:p w14:paraId="368F159C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</w:p>
        </w:tc>
        <w:tc>
          <w:tcPr>
            <w:tcW w:w="2246" w:type="dxa"/>
            <w:shd w:val="clear" w:color="auto" w:fill="auto"/>
          </w:tcPr>
          <w:p w14:paraId="6CF6BCA3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Savivaldybės administracijos </w:t>
            </w:r>
            <w:r w:rsidRPr="00312AF0">
              <w:rPr>
                <w:rFonts w:cstheme="minorHAnsi"/>
              </w:rPr>
              <w:t>E.</w:t>
            </w:r>
            <w:r>
              <w:rPr>
                <w:rFonts w:cstheme="minorHAnsi"/>
              </w:rPr>
              <w:t> </w:t>
            </w:r>
            <w:r w:rsidRPr="00312AF0">
              <w:rPr>
                <w:rFonts w:cstheme="minorHAnsi"/>
              </w:rPr>
              <w:t xml:space="preserve">paslaugų ir informacinių technologijų skyrius </w:t>
            </w:r>
          </w:p>
        </w:tc>
        <w:tc>
          <w:tcPr>
            <w:tcW w:w="1702" w:type="dxa"/>
          </w:tcPr>
          <w:p w14:paraId="50AFB4D9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 xml:space="preserve">≥1 </w:t>
            </w:r>
            <w:r>
              <w:rPr>
                <w:rFonts w:cstheme="minorHAnsi"/>
              </w:rPr>
              <w:t xml:space="preserve">kartas </w:t>
            </w:r>
            <w:r w:rsidRPr="00312AF0">
              <w:rPr>
                <w:rFonts w:cstheme="minorHAnsi"/>
              </w:rPr>
              <w:t>per metus</w:t>
            </w:r>
          </w:p>
        </w:tc>
        <w:tc>
          <w:tcPr>
            <w:tcW w:w="3259" w:type="dxa"/>
          </w:tcPr>
          <w:p w14:paraId="1258E379" w14:textId="4B2EAF33" w:rsidR="00737F1F" w:rsidRPr="00312AF0" w:rsidRDefault="00765A64" w:rsidP="00737F1F">
            <w:pPr>
              <w:jc w:val="center"/>
              <w:rPr>
                <w:rFonts w:cstheme="minorHAnsi"/>
              </w:rPr>
            </w:pPr>
            <w:r w:rsidRPr="00765A64">
              <w:rPr>
                <w:rFonts w:cstheme="minorHAnsi"/>
              </w:rPr>
              <w:t>1 kartas</w:t>
            </w:r>
          </w:p>
        </w:tc>
      </w:tr>
      <w:tr w:rsidR="00737F1F" w:rsidRPr="00312AF0" w14:paraId="585008A9" w14:textId="771B5D4A" w:rsidTr="006368B7">
        <w:tc>
          <w:tcPr>
            <w:tcW w:w="850" w:type="dxa"/>
          </w:tcPr>
          <w:p w14:paraId="12C4A54D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3.9.2.</w:t>
            </w:r>
          </w:p>
        </w:tc>
        <w:tc>
          <w:tcPr>
            <w:tcW w:w="3314" w:type="dxa"/>
          </w:tcPr>
          <w:p w14:paraId="1D062A41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 xml:space="preserve">Publikuoti Savivaldybės darbuotojams prieinamoje svetainėje su informacijos saugumo valdymu susijusius dokumentus, </w:t>
            </w:r>
            <w:r>
              <w:rPr>
                <w:rFonts w:cstheme="minorHAnsi"/>
              </w:rPr>
              <w:t xml:space="preserve">kuriuose </w:t>
            </w:r>
            <w:r w:rsidRPr="00312AF0">
              <w:rPr>
                <w:rFonts w:cstheme="minorHAnsi"/>
              </w:rPr>
              <w:t>nustat</w:t>
            </w:r>
            <w:r>
              <w:rPr>
                <w:rFonts w:cstheme="minorHAnsi"/>
              </w:rPr>
              <w:t xml:space="preserve">yti </w:t>
            </w:r>
            <w:r w:rsidRPr="00312AF0">
              <w:rPr>
                <w:rFonts w:cstheme="minorHAnsi"/>
              </w:rPr>
              <w:t>saugaus elektroninės informacijos tvarkymo reikalavim</w:t>
            </w:r>
            <w:r>
              <w:rPr>
                <w:rFonts w:cstheme="minorHAnsi"/>
              </w:rPr>
              <w:t>ai</w:t>
            </w:r>
            <w:r w:rsidRPr="00312AF0">
              <w:rPr>
                <w:rFonts w:cstheme="minorHAnsi"/>
              </w:rPr>
              <w:t>, procedūr</w:t>
            </w:r>
            <w:r>
              <w:rPr>
                <w:rFonts w:cstheme="minorHAnsi"/>
              </w:rPr>
              <w:t>o</w:t>
            </w:r>
            <w:r w:rsidRPr="00312AF0">
              <w:rPr>
                <w:rFonts w:cstheme="minorHAnsi"/>
              </w:rPr>
              <w:t>s, taisykl</w:t>
            </w:r>
            <w:r>
              <w:rPr>
                <w:rFonts w:cstheme="minorHAnsi"/>
              </w:rPr>
              <w:t>ė</w:t>
            </w:r>
            <w:r w:rsidRPr="00312AF0">
              <w:rPr>
                <w:rFonts w:cstheme="minorHAnsi"/>
              </w:rPr>
              <w:t>s</w:t>
            </w:r>
          </w:p>
        </w:tc>
        <w:tc>
          <w:tcPr>
            <w:tcW w:w="1842" w:type="dxa"/>
          </w:tcPr>
          <w:p w14:paraId="108FCAB2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 xml:space="preserve">Atnaujinta informacija Savivaldybės darbuotojams prieinamoje svetainėje </w:t>
            </w:r>
          </w:p>
        </w:tc>
        <w:tc>
          <w:tcPr>
            <w:tcW w:w="1134" w:type="dxa"/>
          </w:tcPr>
          <w:p w14:paraId="775FC249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Nuolat</w:t>
            </w:r>
          </w:p>
        </w:tc>
        <w:tc>
          <w:tcPr>
            <w:tcW w:w="1275" w:type="dxa"/>
          </w:tcPr>
          <w:p w14:paraId="2FAD707E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</w:p>
        </w:tc>
        <w:tc>
          <w:tcPr>
            <w:tcW w:w="2246" w:type="dxa"/>
          </w:tcPr>
          <w:p w14:paraId="24C7BE12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Savivaldybės administracijos </w:t>
            </w:r>
            <w:r w:rsidRPr="00312AF0">
              <w:rPr>
                <w:rFonts w:cstheme="minorHAnsi"/>
              </w:rPr>
              <w:t>E.</w:t>
            </w:r>
            <w:r>
              <w:rPr>
                <w:rFonts w:cstheme="minorHAnsi"/>
              </w:rPr>
              <w:t> </w:t>
            </w:r>
            <w:r w:rsidRPr="00312AF0">
              <w:rPr>
                <w:rFonts w:cstheme="minorHAnsi"/>
              </w:rPr>
              <w:t>paslaugų ir informacinių technologijų skyrius</w:t>
            </w:r>
          </w:p>
        </w:tc>
        <w:tc>
          <w:tcPr>
            <w:tcW w:w="1702" w:type="dxa"/>
          </w:tcPr>
          <w:p w14:paraId="1DD39035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100 proc.</w:t>
            </w:r>
          </w:p>
        </w:tc>
        <w:tc>
          <w:tcPr>
            <w:tcW w:w="3259" w:type="dxa"/>
          </w:tcPr>
          <w:p w14:paraId="6FD6D2E5" w14:textId="68360794" w:rsidR="00737F1F" w:rsidRPr="00312AF0" w:rsidRDefault="00527EDE" w:rsidP="00737F1F">
            <w:pPr>
              <w:jc w:val="center"/>
              <w:rPr>
                <w:rFonts w:cstheme="minorHAnsi"/>
              </w:rPr>
            </w:pPr>
            <w:r w:rsidRPr="00527EDE">
              <w:rPr>
                <w:rFonts w:cstheme="minorHAnsi"/>
              </w:rPr>
              <w:t>100 proc.</w:t>
            </w:r>
          </w:p>
        </w:tc>
      </w:tr>
      <w:tr w:rsidR="00737F1F" w:rsidRPr="00312AF0" w14:paraId="2E025859" w14:textId="1F659481" w:rsidTr="006368B7">
        <w:tc>
          <w:tcPr>
            <w:tcW w:w="850" w:type="dxa"/>
          </w:tcPr>
          <w:p w14:paraId="11691935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3.9.3.</w:t>
            </w:r>
          </w:p>
        </w:tc>
        <w:tc>
          <w:tcPr>
            <w:tcW w:w="3314" w:type="dxa"/>
          </w:tcPr>
          <w:p w14:paraId="07F8C99E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 xml:space="preserve">Registruoti įvykusius informacinės sistemos elektroninės informacijos saugos incidentus Savivaldybės informacinės sistemos elektroninės </w:t>
            </w:r>
            <w:r w:rsidRPr="00312AF0">
              <w:rPr>
                <w:rFonts w:cstheme="minorHAnsi"/>
              </w:rPr>
              <w:lastRenderedPageBreak/>
              <w:t>informacijos saugos incidentų registravimo žurnale</w:t>
            </w:r>
          </w:p>
        </w:tc>
        <w:tc>
          <w:tcPr>
            <w:tcW w:w="1842" w:type="dxa"/>
          </w:tcPr>
          <w:p w14:paraId="6E5B7130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45122085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Nuolat</w:t>
            </w:r>
          </w:p>
        </w:tc>
        <w:tc>
          <w:tcPr>
            <w:tcW w:w="1275" w:type="dxa"/>
          </w:tcPr>
          <w:p w14:paraId="63765F50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</w:p>
        </w:tc>
        <w:tc>
          <w:tcPr>
            <w:tcW w:w="2246" w:type="dxa"/>
          </w:tcPr>
          <w:p w14:paraId="7A850213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Savivaldybės administracijos </w:t>
            </w:r>
            <w:r w:rsidRPr="00312AF0">
              <w:rPr>
                <w:rFonts w:cstheme="minorHAnsi"/>
              </w:rPr>
              <w:t>E.</w:t>
            </w:r>
            <w:r>
              <w:rPr>
                <w:rFonts w:cstheme="minorHAnsi"/>
              </w:rPr>
              <w:t> </w:t>
            </w:r>
            <w:r w:rsidRPr="00312AF0">
              <w:rPr>
                <w:rFonts w:cstheme="minorHAnsi"/>
              </w:rPr>
              <w:t>paslaugų ir informacinių technologijų skyrius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702" w:type="dxa"/>
          </w:tcPr>
          <w:p w14:paraId="5BAD9A39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100 proc.</w:t>
            </w:r>
          </w:p>
        </w:tc>
        <w:tc>
          <w:tcPr>
            <w:tcW w:w="3259" w:type="dxa"/>
          </w:tcPr>
          <w:p w14:paraId="16FECF57" w14:textId="75F2909B" w:rsidR="00737F1F" w:rsidRPr="00312AF0" w:rsidRDefault="00527EDE" w:rsidP="00737F1F">
            <w:pPr>
              <w:jc w:val="center"/>
              <w:rPr>
                <w:rFonts w:cstheme="minorHAnsi"/>
              </w:rPr>
            </w:pPr>
            <w:r w:rsidRPr="00527EDE">
              <w:rPr>
                <w:rFonts w:cstheme="minorHAnsi"/>
              </w:rPr>
              <w:t>100 proc.</w:t>
            </w:r>
          </w:p>
        </w:tc>
      </w:tr>
      <w:tr w:rsidR="00737F1F" w:rsidRPr="00312AF0" w14:paraId="603ED756" w14:textId="4864F21B" w:rsidTr="006368B7">
        <w:tc>
          <w:tcPr>
            <w:tcW w:w="850" w:type="dxa"/>
          </w:tcPr>
          <w:p w14:paraId="4461D133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3.10.1.</w:t>
            </w:r>
          </w:p>
        </w:tc>
        <w:tc>
          <w:tcPr>
            <w:tcW w:w="3314" w:type="dxa"/>
          </w:tcPr>
          <w:p w14:paraId="77A37BD9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>Kasmet tikslinti priedangų poreikį savivaldybėje</w:t>
            </w:r>
          </w:p>
        </w:tc>
        <w:tc>
          <w:tcPr>
            <w:tcW w:w="1842" w:type="dxa"/>
          </w:tcPr>
          <w:p w14:paraId="55D32A5E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>Nustatytas metų poreikis</w:t>
            </w:r>
          </w:p>
        </w:tc>
        <w:tc>
          <w:tcPr>
            <w:tcW w:w="1134" w:type="dxa"/>
          </w:tcPr>
          <w:p w14:paraId="210D3FC7" w14:textId="77777777" w:rsidR="00737F1F" w:rsidRPr="00312AF0" w:rsidRDefault="00737F1F" w:rsidP="00737F1F">
            <w:pPr>
              <w:ind w:left="-109" w:firstLine="1"/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Iki balandžio 30 d.</w:t>
            </w:r>
          </w:p>
        </w:tc>
        <w:tc>
          <w:tcPr>
            <w:tcW w:w="1275" w:type="dxa"/>
          </w:tcPr>
          <w:p w14:paraId="145470CA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</w:p>
        </w:tc>
        <w:tc>
          <w:tcPr>
            <w:tcW w:w="2246" w:type="dxa"/>
          </w:tcPr>
          <w:p w14:paraId="2A159660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VTS CSMP</w:t>
            </w:r>
          </w:p>
        </w:tc>
        <w:tc>
          <w:tcPr>
            <w:tcW w:w="1702" w:type="dxa"/>
          </w:tcPr>
          <w:p w14:paraId="1936A403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eastAsia="Calibri" w:cstheme="minorHAnsi"/>
              </w:rPr>
              <w:t xml:space="preserve">1 </w:t>
            </w:r>
            <w:r>
              <w:rPr>
                <w:rFonts w:eastAsia="Calibri" w:cstheme="minorHAnsi"/>
              </w:rPr>
              <w:t xml:space="preserve">kartas </w:t>
            </w:r>
            <w:r w:rsidRPr="00312AF0">
              <w:rPr>
                <w:rFonts w:eastAsia="Calibri" w:cstheme="minorHAnsi"/>
              </w:rPr>
              <w:t>per metus</w:t>
            </w:r>
          </w:p>
        </w:tc>
        <w:tc>
          <w:tcPr>
            <w:tcW w:w="3259" w:type="dxa"/>
          </w:tcPr>
          <w:p w14:paraId="63A8C3CF" w14:textId="57DA4CD3" w:rsidR="00737F1F" w:rsidRPr="00312AF0" w:rsidRDefault="00527EDE" w:rsidP="00737F1F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 kartai</w:t>
            </w:r>
          </w:p>
        </w:tc>
      </w:tr>
      <w:tr w:rsidR="00737F1F" w:rsidRPr="00312AF0" w14:paraId="1DD54782" w14:textId="5C6CB969" w:rsidTr="006368B7">
        <w:tc>
          <w:tcPr>
            <w:tcW w:w="850" w:type="dxa"/>
          </w:tcPr>
          <w:p w14:paraId="65D7ECAF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3.10.2</w:t>
            </w:r>
          </w:p>
        </w:tc>
        <w:tc>
          <w:tcPr>
            <w:tcW w:w="3314" w:type="dxa"/>
          </w:tcPr>
          <w:p w14:paraId="279FEBBD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>Ieškoti naujų patalpų</w:t>
            </w:r>
            <w:r>
              <w:rPr>
                <w:rFonts w:cstheme="minorHAnsi"/>
              </w:rPr>
              <w:t xml:space="preserve"> ir </w:t>
            </w:r>
            <w:r w:rsidRPr="00312AF0">
              <w:rPr>
                <w:rFonts w:cstheme="minorHAnsi"/>
              </w:rPr>
              <w:t>statinių, tinkamų priedangoms pritaikyti</w:t>
            </w:r>
          </w:p>
        </w:tc>
        <w:tc>
          <w:tcPr>
            <w:tcW w:w="1842" w:type="dxa"/>
          </w:tcPr>
          <w:p w14:paraId="3D23764C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>Priedangų tinklo plėtra procentais</w:t>
            </w:r>
          </w:p>
        </w:tc>
        <w:tc>
          <w:tcPr>
            <w:tcW w:w="1134" w:type="dxa"/>
          </w:tcPr>
          <w:p w14:paraId="147E03C6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Nuolat</w:t>
            </w:r>
          </w:p>
        </w:tc>
        <w:tc>
          <w:tcPr>
            <w:tcW w:w="1275" w:type="dxa"/>
          </w:tcPr>
          <w:p w14:paraId="41638551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 xml:space="preserve">Valstybės biudžeto lėšos ir </w:t>
            </w:r>
            <w:r>
              <w:rPr>
                <w:rFonts w:cstheme="minorHAnsi"/>
              </w:rPr>
              <w:t>S</w:t>
            </w:r>
            <w:r w:rsidRPr="00312AF0">
              <w:rPr>
                <w:rFonts w:cstheme="minorHAnsi"/>
              </w:rPr>
              <w:t>avivaldy</w:t>
            </w:r>
            <w:r>
              <w:rPr>
                <w:rFonts w:cstheme="minorHAnsi"/>
              </w:rPr>
              <w:t>-</w:t>
            </w:r>
            <w:proofErr w:type="spellStart"/>
            <w:r w:rsidRPr="00312AF0">
              <w:rPr>
                <w:rFonts w:cstheme="minorHAnsi"/>
              </w:rPr>
              <w:t>bės</w:t>
            </w:r>
            <w:proofErr w:type="spellEnd"/>
            <w:r w:rsidRPr="00312AF0">
              <w:rPr>
                <w:rFonts w:cstheme="minorHAnsi"/>
              </w:rPr>
              <w:t xml:space="preserve"> biudžeto lėšos</w:t>
            </w:r>
          </w:p>
        </w:tc>
        <w:tc>
          <w:tcPr>
            <w:tcW w:w="2246" w:type="dxa"/>
          </w:tcPr>
          <w:p w14:paraId="1B92F5AC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VTS CSMP</w:t>
            </w:r>
          </w:p>
        </w:tc>
        <w:tc>
          <w:tcPr>
            <w:tcW w:w="1702" w:type="dxa"/>
          </w:tcPr>
          <w:p w14:paraId="6FE77736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eastAsia="Calibri" w:cstheme="minorHAnsi"/>
              </w:rPr>
              <w:t>≥0,01 proc</w:t>
            </w:r>
            <w:r>
              <w:rPr>
                <w:rFonts w:eastAsia="Calibri" w:cstheme="minorHAnsi"/>
              </w:rPr>
              <w:t>.</w:t>
            </w:r>
            <w:r w:rsidRPr="00312AF0">
              <w:rPr>
                <w:rFonts w:eastAsia="Calibri" w:cstheme="minorHAnsi"/>
              </w:rPr>
              <w:t xml:space="preserve"> didėjimas per metus </w:t>
            </w:r>
          </w:p>
        </w:tc>
        <w:tc>
          <w:tcPr>
            <w:tcW w:w="3259" w:type="dxa"/>
          </w:tcPr>
          <w:p w14:paraId="5211C97C" w14:textId="18EF64EC" w:rsidR="00737F1F" w:rsidRPr="00312AF0" w:rsidRDefault="00F533DB" w:rsidP="00737F1F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2,6 proc. didėjimas</w:t>
            </w:r>
          </w:p>
        </w:tc>
      </w:tr>
      <w:tr w:rsidR="00737F1F" w:rsidRPr="00312AF0" w14:paraId="47ACF98C" w14:textId="0F6B79CF" w:rsidTr="006368B7">
        <w:tc>
          <w:tcPr>
            <w:tcW w:w="850" w:type="dxa"/>
          </w:tcPr>
          <w:p w14:paraId="1A25077E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3.10.3.</w:t>
            </w:r>
          </w:p>
        </w:tc>
        <w:tc>
          <w:tcPr>
            <w:tcW w:w="3314" w:type="dxa"/>
          </w:tcPr>
          <w:p w14:paraId="199D2845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 xml:space="preserve">Lietuvos kariuomenės Pėstininkų brigados „Geležinis </w:t>
            </w:r>
            <w:r>
              <w:rPr>
                <w:rFonts w:cstheme="minorHAnsi"/>
              </w:rPr>
              <w:t>v</w:t>
            </w:r>
            <w:r w:rsidRPr="00312AF0">
              <w:rPr>
                <w:rFonts w:cstheme="minorHAnsi"/>
              </w:rPr>
              <w:t xml:space="preserve">ilkas“ ir </w:t>
            </w:r>
            <w:r>
              <w:rPr>
                <w:rFonts w:cstheme="minorHAnsi"/>
              </w:rPr>
              <w:t>S</w:t>
            </w:r>
            <w:r w:rsidRPr="00312AF0">
              <w:rPr>
                <w:rFonts w:cstheme="minorHAnsi"/>
              </w:rPr>
              <w:t>avivaldybės bendradarbiavimo sutarties vykdymas</w:t>
            </w:r>
          </w:p>
        </w:tc>
        <w:tc>
          <w:tcPr>
            <w:tcW w:w="1842" w:type="dxa"/>
          </w:tcPr>
          <w:p w14:paraId="3D1E9B16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>Pasitarimų skaičius per metus</w:t>
            </w:r>
          </w:p>
        </w:tc>
        <w:tc>
          <w:tcPr>
            <w:tcW w:w="1134" w:type="dxa"/>
          </w:tcPr>
          <w:p w14:paraId="5A30616C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Nuolat</w:t>
            </w:r>
          </w:p>
        </w:tc>
        <w:tc>
          <w:tcPr>
            <w:tcW w:w="1275" w:type="dxa"/>
          </w:tcPr>
          <w:p w14:paraId="0D16628D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 xml:space="preserve">Valstybės biudžeto lėšos ir </w:t>
            </w:r>
            <w:r>
              <w:rPr>
                <w:rFonts w:cstheme="minorHAnsi"/>
              </w:rPr>
              <w:t>S</w:t>
            </w:r>
            <w:r w:rsidRPr="00312AF0">
              <w:rPr>
                <w:rFonts w:cstheme="minorHAnsi"/>
              </w:rPr>
              <w:t>avivaldy</w:t>
            </w:r>
            <w:r>
              <w:rPr>
                <w:rFonts w:cstheme="minorHAnsi"/>
              </w:rPr>
              <w:t>-</w:t>
            </w:r>
            <w:proofErr w:type="spellStart"/>
            <w:r w:rsidRPr="00312AF0">
              <w:rPr>
                <w:rFonts w:cstheme="minorHAnsi"/>
              </w:rPr>
              <w:t>bės</w:t>
            </w:r>
            <w:proofErr w:type="spellEnd"/>
            <w:r w:rsidRPr="00312AF0">
              <w:rPr>
                <w:rFonts w:cstheme="minorHAnsi"/>
              </w:rPr>
              <w:t xml:space="preserve"> biudžeto lėšos</w:t>
            </w:r>
          </w:p>
        </w:tc>
        <w:tc>
          <w:tcPr>
            <w:tcW w:w="2246" w:type="dxa"/>
          </w:tcPr>
          <w:p w14:paraId="4226190B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 xml:space="preserve">Lietuvos kariuomenės Pėstininkų brigada „Geležinis </w:t>
            </w:r>
            <w:r>
              <w:rPr>
                <w:rFonts w:cstheme="minorHAnsi"/>
              </w:rPr>
              <w:t>v</w:t>
            </w:r>
            <w:r w:rsidRPr="00312AF0">
              <w:rPr>
                <w:rFonts w:cstheme="minorHAnsi"/>
              </w:rPr>
              <w:t>ilkas“,</w:t>
            </w:r>
            <w:r>
              <w:rPr>
                <w:rFonts w:cstheme="minorHAnsi"/>
              </w:rPr>
              <w:t xml:space="preserve"> </w:t>
            </w:r>
          </w:p>
          <w:p w14:paraId="4A9B8ACB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Savivaldybės administracija </w:t>
            </w:r>
          </w:p>
        </w:tc>
        <w:tc>
          <w:tcPr>
            <w:tcW w:w="1702" w:type="dxa"/>
          </w:tcPr>
          <w:p w14:paraId="4C2878BE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eastAsia="Calibri" w:cstheme="minorHAnsi"/>
              </w:rPr>
              <w:t xml:space="preserve">≥1 </w:t>
            </w:r>
            <w:r>
              <w:rPr>
                <w:rFonts w:eastAsia="Calibri" w:cstheme="minorHAnsi"/>
              </w:rPr>
              <w:t xml:space="preserve">kartas </w:t>
            </w:r>
            <w:r w:rsidRPr="00312AF0">
              <w:rPr>
                <w:rFonts w:eastAsia="Calibri" w:cstheme="minorHAnsi"/>
              </w:rPr>
              <w:t>per metus</w:t>
            </w:r>
          </w:p>
        </w:tc>
        <w:tc>
          <w:tcPr>
            <w:tcW w:w="3259" w:type="dxa"/>
          </w:tcPr>
          <w:p w14:paraId="292CB2EC" w14:textId="083C69D1" w:rsidR="00737F1F" w:rsidRPr="00312AF0" w:rsidRDefault="00F533DB" w:rsidP="00737F1F">
            <w:pPr>
              <w:jc w:val="center"/>
              <w:rPr>
                <w:rFonts w:eastAsia="Calibri" w:cstheme="minorHAnsi"/>
              </w:rPr>
            </w:pPr>
            <w:r w:rsidRPr="000D2E6B">
              <w:rPr>
                <w:rFonts w:eastAsia="Calibri" w:cstheme="minorHAnsi"/>
              </w:rPr>
              <w:t>2 kartai</w:t>
            </w:r>
          </w:p>
        </w:tc>
      </w:tr>
      <w:tr w:rsidR="00737F1F" w:rsidRPr="00312AF0" w14:paraId="3F075D24" w14:textId="32D8CE78" w:rsidTr="006368B7">
        <w:tc>
          <w:tcPr>
            <w:tcW w:w="850" w:type="dxa"/>
          </w:tcPr>
          <w:p w14:paraId="51EE589C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3.10.4.</w:t>
            </w:r>
          </w:p>
        </w:tc>
        <w:tc>
          <w:tcPr>
            <w:tcW w:w="3314" w:type="dxa"/>
          </w:tcPr>
          <w:p w14:paraId="3FCA2FF7" w14:textId="77777777" w:rsidR="00737F1F" w:rsidRPr="00312AF0" w:rsidRDefault="00737F1F" w:rsidP="00737F1F">
            <w:pPr>
              <w:rPr>
                <w:rFonts w:cstheme="minorHAnsi"/>
              </w:rPr>
            </w:pPr>
            <w:r w:rsidRPr="00130DBB">
              <w:rPr>
                <w:rFonts w:cstheme="minorHAnsi"/>
              </w:rPr>
              <w:t>Dalyvauti Krašto apsaugos ministerijos</w:t>
            </w:r>
            <w:r>
              <w:rPr>
                <w:rFonts w:cstheme="minorHAnsi"/>
              </w:rPr>
              <w:t xml:space="preserve"> </w:t>
            </w:r>
            <w:r w:rsidRPr="00312AF0">
              <w:rPr>
                <w:rFonts w:cstheme="minorHAnsi"/>
              </w:rPr>
              <w:t xml:space="preserve">organizuojamose mobilizacijos ir pilietinio pasipriešinimo pratybose </w:t>
            </w:r>
          </w:p>
        </w:tc>
        <w:tc>
          <w:tcPr>
            <w:tcW w:w="1842" w:type="dxa"/>
          </w:tcPr>
          <w:p w14:paraId="4A9EE1A9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>Pratybų skaičius per metus</w:t>
            </w:r>
          </w:p>
        </w:tc>
        <w:tc>
          <w:tcPr>
            <w:tcW w:w="1134" w:type="dxa"/>
          </w:tcPr>
          <w:p w14:paraId="4C43DC72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I</w:t>
            </w:r>
            <w:r>
              <w:rPr>
                <w:rFonts w:cstheme="minorHAnsi"/>
              </w:rPr>
              <w:t>–</w:t>
            </w:r>
            <w:r w:rsidRPr="00312AF0">
              <w:rPr>
                <w:rFonts w:cstheme="minorHAnsi"/>
              </w:rPr>
              <w:t>IV ketvirčiai</w:t>
            </w:r>
          </w:p>
        </w:tc>
        <w:tc>
          <w:tcPr>
            <w:tcW w:w="1275" w:type="dxa"/>
          </w:tcPr>
          <w:p w14:paraId="626CE943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 xml:space="preserve">Valstybės biudžeto lėšos ir </w:t>
            </w:r>
            <w:r>
              <w:rPr>
                <w:rFonts w:cstheme="minorHAnsi"/>
              </w:rPr>
              <w:t>S</w:t>
            </w:r>
            <w:r w:rsidRPr="00312AF0">
              <w:rPr>
                <w:rFonts w:cstheme="minorHAnsi"/>
              </w:rPr>
              <w:t>avivaldy</w:t>
            </w:r>
            <w:r>
              <w:rPr>
                <w:rFonts w:cstheme="minorHAnsi"/>
              </w:rPr>
              <w:t>-</w:t>
            </w:r>
            <w:proofErr w:type="spellStart"/>
            <w:r w:rsidRPr="00312AF0">
              <w:rPr>
                <w:rFonts w:cstheme="minorHAnsi"/>
              </w:rPr>
              <w:t>bės</w:t>
            </w:r>
            <w:proofErr w:type="spellEnd"/>
            <w:r w:rsidRPr="00312AF0">
              <w:rPr>
                <w:rFonts w:cstheme="minorHAnsi"/>
              </w:rPr>
              <w:t xml:space="preserve"> biudžeto lėšos</w:t>
            </w:r>
          </w:p>
        </w:tc>
        <w:tc>
          <w:tcPr>
            <w:tcW w:w="2246" w:type="dxa"/>
          </w:tcPr>
          <w:p w14:paraId="57078BD5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130DBB">
              <w:rPr>
                <w:rFonts w:cstheme="minorHAnsi"/>
              </w:rPr>
              <w:t>Krašto apsaugos ministerija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702" w:type="dxa"/>
          </w:tcPr>
          <w:p w14:paraId="578C5E38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eastAsia="Calibri" w:cstheme="minorHAnsi"/>
              </w:rPr>
              <w:t xml:space="preserve">≥1 </w:t>
            </w:r>
            <w:r>
              <w:rPr>
                <w:rFonts w:eastAsia="Calibri" w:cstheme="minorHAnsi"/>
              </w:rPr>
              <w:t xml:space="preserve">kartas </w:t>
            </w:r>
            <w:r w:rsidRPr="00312AF0">
              <w:rPr>
                <w:rFonts w:eastAsia="Calibri" w:cstheme="minorHAnsi"/>
              </w:rPr>
              <w:t>per metus</w:t>
            </w:r>
          </w:p>
        </w:tc>
        <w:tc>
          <w:tcPr>
            <w:tcW w:w="3259" w:type="dxa"/>
          </w:tcPr>
          <w:p w14:paraId="4275970D" w14:textId="73368C3F" w:rsidR="00737F1F" w:rsidRPr="00312AF0" w:rsidRDefault="00F533DB" w:rsidP="00737F1F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 Kartas</w:t>
            </w:r>
          </w:p>
        </w:tc>
      </w:tr>
      <w:tr w:rsidR="00737F1F" w:rsidRPr="00312AF0" w14:paraId="09A30DFD" w14:textId="3430B62C" w:rsidTr="006368B7">
        <w:tc>
          <w:tcPr>
            <w:tcW w:w="850" w:type="dxa"/>
          </w:tcPr>
          <w:p w14:paraId="188CFCE8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3.10.5.</w:t>
            </w:r>
          </w:p>
        </w:tc>
        <w:tc>
          <w:tcPr>
            <w:tcW w:w="3314" w:type="dxa"/>
          </w:tcPr>
          <w:p w14:paraId="73CF070D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>Kauno miesto savivaldybės priedangų įrengimo daugiabučiuose namuose programos vykdymas</w:t>
            </w:r>
          </w:p>
        </w:tc>
        <w:tc>
          <w:tcPr>
            <w:tcW w:w="1842" w:type="dxa"/>
          </w:tcPr>
          <w:p w14:paraId="684E7575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>Patvirtintų paraiškų įgyvendinimas</w:t>
            </w:r>
          </w:p>
        </w:tc>
        <w:tc>
          <w:tcPr>
            <w:tcW w:w="1134" w:type="dxa"/>
          </w:tcPr>
          <w:p w14:paraId="24FCED89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I</w:t>
            </w:r>
            <w:r>
              <w:rPr>
                <w:rFonts w:cstheme="minorHAnsi"/>
              </w:rPr>
              <w:t>–</w:t>
            </w:r>
            <w:r w:rsidRPr="00312AF0">
              <w:rPr>
                <w:rFonts w:cstheme="minorHAnsi"/>
              </w:rPr>
              <w:t>IV ketvirčiai</w:t>
            </w:r>
          </w:p>
        </w:tc>
        <w:tc>
          <w:tcPr>
            <w:tcW w:w="1275" w:type="dxa"/>
          </w:tcPr>
          <w:p w14:paraId="1631670E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Savivaldy</w:t>
            </w:r>
            <w:r>
              <w:rPr>
                <w:rFonts w:cstheme="minorHAnsi"/>
              </w:rPr>
              <w:t>-</w:t>
            </w:r>
            <w:proofErr w:type="spellStart"/>
            <w:r w:rsidRPr="00312AF0">
              <w:rPr>
                <w:rFonts w:cstheme="minorHAnsi"/>
              </w:rPr>
              <w:t>bės</w:t>
            </w:r>
            <w:proofErr w:type="spellEnd"/>
            <w:r w:rsidRPr="00312AF0">
              <w:rPr>
                <w:rFonts w:cstheme="minorHAnsi"/>
              </w:rPr>
              <w:t xml:space="preserve"> biudžeto lėšos</w:t>
            </w:r>
          </w:p>
        </w:tc>
        <w:tc>
          <w:tcPr>
            <w:tcW w:w="2246" w:type="dxa"/>
          </w:tcPr>
          <w:p w14:paraId="6322B82A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Savivaldybės administracijos </w:t>
            </w:r>
            <w:r w:rsidRPr="00312AF0">
              <w:rPr>
                <w:rFonts w:cstheme="minorHAnsi"/>
              </w:rPr>
              <w:t>Būsto modernizavimo, administravimo ir energetikos skyrius</w:t>
            </w:r>
          </w:p>
        </w:tc>
        <w:tc>
          <w:tcPr>
            <w:tcW w:w="1702" w:type="dxa"/>
          </w:tcPr>
          <w:p w14:paraId="460003EA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100 proc.</w:t>
            </w:r>
          </w:p>
        </w:tc>
        <w:tc>
          <w:tcPr>
            <w:tcW w:w="3259" w:type="dxa"/>
          </w:tcPr>
          <w:p w14:paraId="4BC997C4" w14:textId="0BE80D59" w:rsidR="00737F1F" w:rsidRPr="00312AF0" w:rsidRDefault="00F533DB" w:rsidP="00737F1F">
            <w:pPr>
              <w:jc w:val="center"/>
              <w:rPr>
                <w:rFonts w:cstheme="minorHAnsi"/>
              </w:rPr>
            </w:pPr>
            <w:r w:rsidRPr="00F533DB">
              <w:rPr>
                <w:rFonts w:cstheme="minorHAnsi"/>
              </w:rPr>
              <w:t>100 proc.</w:t>
            </w:r>
          </w:p>
        </w:tc>
      </w:tr>
      <w:tr w:rsidR="00737F1F" w:rsidRPr="00312AF0" w14:paraId="471BD8B5" w14:textId="0FD0159E" w:rsidTr="006368B7">
        <w:tc>
          <w:tcPr>
            <w:tcW w:w="850" w:type="dxa"/>
          </w:tcPr>
          <w:p w14:paraId="27F38DB0" w14:textId="77777777" w:rsidR="00737F1F" w:rsidRPr="00312AF0" w:rsidRDefault="00737F1F" w:rsidP="00737F1F">
            <w:pPr>
              <w:ind w:left="-80"/>
              <w:rPr>
                <w:rFonts w:cstheme="minorHAnsi"/>
              </w:rPr>
            </w:pPr>
            <w:r w:rsidRPr="00312AF0">
              <w:rPr>
                <w:rFonts w:cstheme="minorHAnsi"/>
              </w:rPr>
              <w:t>3.11.1.</w:t>
            </w:r>
          </w:p>
        </w:tc>
        <w:tc>
          <w:tcPr>
            <w:tcW w:w="3314" w:type="dxa"/>
          </w:tcPr>
          <w:p w14:paraId="458F69A3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>Organizuoti Kauno miesto darnaus judumo veiksmų plano įgyvendinimą</w:t>
            </w:r>
          </w:p>
        </w:tc>
        <w:tc>
          <w:tcPr>
            <w:tcW w:w="1842" w:type="dxa"/>
          </w:tcPr>
          <w:p w14:paraId="29D45DBF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 xml:space="preserve">Plane numatytų priemonių įgyvendinimas </w:t>
            </w:r>
          </w:p>
        </w:tc>
        <w:tc>
          <w:tcPr>
            <w:tcW w:w="1134" w:type="dxa"/>
          </w:tcPr>
          <w:p w14:paraId="531D1F75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I</w:t>
            </w:r>
            <w:r>
              <w:rPr>
                <w:rFonts w:cstheme="minorHAnsi"/>
              </w:rPr>
              <w:t>–</w:t>
            </w:r>
            <w:r w:rsidRPr="00312AF0">
              <w:rPr>
                <w:rFonts w:cstheme="minorHAnsi"/>
              </w:rPr>
              <w:t>IV ketvirčiai</w:t>
            </w:r>
          </w:p>
        </w:tc>
        <w:tc>
          <w:tcPr>
            <w:tcW w:w="1275" w:type="dxa"/>
          </w:tcPr>
          <w:p w14:paraId="1F4CB8C0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 xml:space="preserve">Valstybės biudžeto lėšos ir </w:t>
            </w:r>
            <w:r>
              <w:rPr>
                <w:rFonts w:cstheme="minorHAnsi"/>
              </w:rPr>
              <w:t>S</w:t>
            </w:r>
            <w:r w:rsidRPr="00312AF0">
              <w:rPr>
                <w:rFonts w:cstheme="minorHAnsi"/>
              </w:rPr>
              <w:t>avivaldy</w:t>
            </w:r>
            <w:r>
              <w:rPr>
                <w:rFonts w:cstheme="minorHAnsi"/>
              </w:rPr>
              <w:t>-</w:t>
            </w:r>
            <w:proofErr w:type="spellStart"/>
            <w:r w:rsidRPr="00312AF0">
              <w:rPr>
                <w:rFonts w:cstheme="minorHAnsi"/>
              </w:rPr>
              <w:t>bės</w:t>
            </w:r>
            <w:proofErr w:type="spellEnd"/>
            <w:r w:rsidRPr="00312AF0">
              <w:rPr>
                <w:rFonts w:cstheme="minorHAnsi"/>
              </w:rPr>
              <w:t xml:space="preserve"> </w:t>
            </w:r>
            <w:r w:rsidRPr="00312AF0">
              <w:rPr>
                <w:rFonts w:cstheme="minorHAnsi"/>
              </w:rPr>
              <w:lastRenderedPageBreak/>
              <w:t>biudžeto lėšos</w:t>
            </w:r>
          </w:p>
        </w:tc>
        <w:tc>
          <w:tcPr>
            <w:tcW w:w="2246" w:type="dxa"/>
          </w:tcPr>
          <w:p w14:paraId="1A03583F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Savivaldybės administracijos </w:t>
            </w:r>
            <w:r w:rsidRPr="00312AF0">
              <w:rPr>
                <w:rFonts w:cstheme="minorHAnsi"/>
              </w:rPr>
              <w:t xml:space="preserve">Miesto tvarkymo skyrius, Statybos valdymo skyrius, Transporto ir </w:t>
            </w:r>
            <w:r w:rsidRPr="00312AF0">
              <w:rPr>
                <w:rFonts w:cstheme="minorHAnsi"/>
              </w:rPr>
              <w:lastRenderedPageBreak/>
              <w:t>eismo organizavimo skyrius</w:t>
            </w:r>
          </w:p>
        </w:tc>
        <w:tc>
          <w:tcPr>
            <w:tcW w:w="1702" w:type="dxa"/>
          </w:tcPr>
          <w:p w14:paraId="0D5D15D9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lastRenderedPageBreak/>
              <w:t>100 proc.</w:t>
            </w:r>
          </w:p>
        </w:tc>
        <w:tc>
          <w:tcPr>
            <w:tcW w:w="3259" w:type="dxa"/>
          </w:tcPr>
          <w:p w14:paraId="3CDA18F4" w14:textId="5C24215B" w:rsidR="00737F1F" w:rsidRPr="00312AF0" w:rsidRDefault="00F533DB" w:rsidP="00737F1F">
            <w:pPr>
              <w:jc w:val="center"/>
              <w:rPr>
                <w:rFonts w:cstheme="minorHAnsi"/>
              </w:rPr>
            </w:pPr>
            <w:r w:rsidRPr="00F533DB">
              <w:rPr>
                <w:rFonts w:cstheme="minorHAnsi"/>
              </w:rPr>
              <w:t>100 proc.</w:t>
            </w:r>
          </w:p>
        </w:tc>
      </w:tr>
      <w:tr w:rsidR="00737F1F" w:rsidRPr="00312AF0" w14:paraId="3B90E3C9" w14:textId="15FC1838" w:rsidTr="006368B7">
        <w:tc>
          <w:tcPr>
            <w:tcW w:w="850" w:type="dxa"/>
          </w:tcPr>
          <w:p w14:paraId="12557E69" w14:textId="77777777" w:rsidR="00737F1F" w:rsidRPr="00312AF0" w:rsidRDefault="00737F1F" w:rsidP="00737F1F">
            <w:pPr>
              <w:ind w:left="-80"/>
              <w:rPr>
                <w:rFonts w:cstheme="minorHAnsi"/>
              </w:rPr>
            </w:pPr>
            <w:r w:rsidRPr="00312AF0">
              <w:rPr>
                <w:rFonts w:cstheme="minorHAnsi"/>
              </w:rPr>
              <w:t>3.11.2.</w:t>
            </w:r>
          </w:p>
        </w:tc>
        <w:tc>
          <w:tcPr>
            <w:tcW w:w="3314" w:type="dxa"/>
          </w:tcPr>
          <w:p w14:paraId="74DF2FC6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 xml:space="preserve">Organizuoti </w:t>
            </w:r>
            <w:r>
              <w:rPr>
                <w:rFonts w:cstheme="minorHAnsi"/>
              </w:rPr>
              <w:t>j</w:t>
            </w:r>
            <w:r w:rsidRPr="00312AF0">
              <w:rPr>
                <w:rFonts w:cstheme="minorHAnsi"/>
              </w:rPr>
              <w:t>uodųjų dėmių žemėlapio sudarymą</w:t>
            </w:r>
          </w:p>
        </w:tc>
        <w:tc>
          <w:tcPr>
            <w:tcW w:w="1842" w:type="dxa"/>
          </w:tcPr>
          <w:p w14:paraId="3138B086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 xml:space="preserve">Sudarytas </w:t>
            </w:r>
            <w:r>
              <w:rPr>
                <w:rFonts w:cstheme="minorHAnsi"/>
              </w:rPr>
              <w:t>j</w:t>
            </w:r>
            <w:r w:rsidRPr="00312AF0">
              <w:rPr>
                <w:rFonts w:cstheme="minorHAnsi"/>
              </w:rPr>
              <w:t>uodųjų dėmių žemėlapis</w:t>
            </w:r>
          </w:p>
        </w:tc>
        <w:tc>
          <w:tcPr>
            <w:tcW w:w="1134" w:type="dxa"/>
          </w:tcPr>
          <w:p w14:paraId="66D8C63D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I</w:t>
            </w:r>
            <w:r>
              <w:rPr>
                <w:rFonts w:cstheme="minorHAnsi"/>
              </w:rPr>
              <w:t>–</w:t>
            </w:r>
            <w:r w:rsidRPr="00312AF0">
              <w:rPr>
                <w:rFonts w:cstheme="minorHAnsi"/>
              </w:rPr>
              <w:t>IV ketvirčiai</w:t>
            </w:r>
          </w:p>
        </w:tc>
        <w:tc>
          <w:tcPr>
            <w:tcW w:w="1275" w:type="dxa"/>
          </w:tcPr>
          <w:p w14:paraId="253A0FE4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Savivaldy</w:t>
            </w:r>
            <w:r>
              <w:rPr>
                <w:rFonts w:cstheme="minorHAnsi"/>
              </w:rPr>
              <w:t>-</w:t>
            </w:r>
            <w:proofErr w:type="spellStart"/>
            <w:r w:rsidRPr="00312AF0">
              <w:rPr>
                <w:rFonts w:cstheme="minorHAnsi"/>
              </w:rPr>
              <w:t>bės</w:t>
            </w:r>
            <w:proofErr w:type="spellEnd"/>
            <w:r w:rsidRPr="00312AF0">
              <w:rPr>
                <w:rFonts w:cstheme="minorHAnsi"/>
              </w:rPr>
              <w:t xml:space="preserve"> biudžeto lėšos</w:t>
            </w:r>
          </w:p>
        </w:tc>
        <w:tc>
          <w:tcPr>
            <w:tcW w:w="2246" w:type="dxa"/>
          </w:tcPr>
          <w:p w14:paraId="3CA2A131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Savivaldybės administracijos </w:t>
            </w:r>
            <w:r w:rsidRPr="00312AF0">
              <w:rPr>
                <w:rFonts w:cstheme="minorHAnsi"/>
              </w:rPr>
              <w:t>Transporto ir eismo organizavimo skyrius</w:t>
            </w:r>
          </w:p>
        </w:tc>
        <w:tc>
          <w:tcPr>
            <w:tcW w:w="1702" w:type="dxa"/>
          </w:tcPr>
          <w:p w14:paraId="460EA9B2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 xml:space="preserve">≥1 </w:t>
            </w:r>
            <w:r>
              <w:rPr>
                <w:rFonts w:cstheme="minorHAnsi"/>
              </w:rPr>
              <w:t xml:space="preserve">kartas </w:t>
            </w:r>
            <w:r w:rsidRPr="00312AF0">
              <w:rPr>
                <w:rFonts w:cstheme="minorHAnsi"/>
              </w:rPr>
              <w:t>per metus</w:t>
            </w:r>
          </w:p>
        </w:tc>
        <w:tc>
          <w:tcPr>
            <w:tcW w:w="3259" w:type="dxa"/>
          </w:tcPr>
          <w:p w14:paraId="0339CC14" w14:textId="1EE3676A" w:rsidR="00737F1F" w:rsidRPr="00312AF0" w:rsidRDefault="00F533DB" w:rsidP="00737F1F">
            <w:pPr>
              <w:jc w:val="center"/>
              <w:rPr>
                <w:rFonts w:cstheme="minorHAnsi"/>
              </w:rPr>
            </w:pPr>
            <w:r w:rsidRPr="00F533DB">
              <w:rPr>
                <w:rFonts w:cstheme="minorHAnsi"/>
              </w:rPr>
              <w:t>1 kartas</w:t>
            </w:r>
          </w:p>
        </w:tc>
      </w:tr>
      <w:tr w:rsidR="00737F1F" w:rsidRPr="00312AF0" w14:paraId="78A23D22" w14:textId="5B56C36D" w:rsidTr="006368B7">
        <w:tc>
          <w:tcPr>
            <w:tcW w:w="850" w:type="dxa"/>
          </w:tcPr>
          <w:p w14:paraId="407F72DB" w14:textId="77777777" w:rsidR="00737F1F" w:rsidRPr="00312AF0" w:rsidRDefault="00737F1F" w:rsidP="00737F1F">
            <w:pPr>
              <w:ind w:left="-80"/>
              <w:rPr>
                <w:rFonts w:cstheme="minorHAnsi"/>
              </w:rPr>
            </w:pPr>
            <w:r w:rsidRPr="00312AF0">
              <w:rPr>
                <w:rFonts w:cstheme="minorHAnsi"/>
              </w:rPr>
              <w:t>3.11.3.</w:t>
            </w:r>
          </w:p>
        </w:tc>
        <w:tc>
          <w:tcPr>
            <w:tcW w:w="3314" w:type="dxa"/>
          </w:tcPr>
          <w:p w14:paraId="7466176B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>Peržiūrėti ir prireikus atnaujinti ar patikslinti sutartį su rangovu dėl išsiliejusių pavojingų medžiagų surinkimo ir utilizavimo</w:t>
            </w:r>
          </w:p>
        </w:tc>
        <w:tc>
          <w:tcPr>
            <w:tcW w:w="1842" w:type="dxa"/>
          </w:tcPr>
          <w:p w14:paraId="0B9D583D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>Peržiūrėta ir prireikus atnaujinta ar patikslinta sutartis</w:t>
            </w:r>
          </w:p>
        </w:tc>
        <w:tc>
          <w:tcPr>
            <w:tcW w:w="1134" w:type="dxa"/>
          </w:tcPr>
          <w:p w14:paraId="2E4ED316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Esant poreikiui</w:t>
            </w:r>
          </w:p>
        </w:tc>
        <w:tc>
          <w:tcPr>
            <w:tcW w:w="1275" w:type="dxa"/>
          </w:tcPr>
          <w:p w14:paraId="2104ABF1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Savivaldy</w:t>
            </w:r>
            <w:r>
              <w:rPr>
                <w:rFonts w:cstheme="minorHAnsi"/>
              </w:rPr>
              <w:t>-</w:t>
            </w:r>
            <w:proofErr w:type="spellStart"/>
            <w:r w:rsidRPr="00312AF0">
              <w:rPr>
                <w:rFonts w:cstheme="minorHAnsi"/>
              </w:rPr>
              <w:t>bės</w:t>
            </w:r>
            <w:proofErr w:type="spellEnd"/>
            <w:r w:rsidRPr="00312AF0">
              <w:rPr>
                <w:rFonts w:cstheme="minorHAnsi"/>
              </w:rPr>
              <w:t xml:space="preserve"> biudžeto lėšos</w:t>
            </w:r>
          </w:p>
        </w:tc>
        <w:tc>
          <w:tcPr>
            <w:tcW w:w="2246" w:type="dxa"/>
          </w:tcPr>
          <w:p w14:paraId="1BA34645" w14:textId="77777777" w:rsidR="00737F1F" w:rsidRDefault="00737F1F" w:rsidP="00737F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Savivaldybės administracijos </w:t>
            </w:r>
            <w:r w:rsidRPr="00312AF0">
              <w:rPr>
                <w:rFonts w:cstheme="minorHAnsi"/>
              </w:rPr>
              <w:t>Miesto tvarkymo skyrius,</w:t>
            </w:r>
            <w:r>
              <w:rPr>
                <w:rFonts w:cstheme="minorHAnsi"/>
              </w:rPr>
              <w:t xml:space="preserve"> </w:t>
            </w:r>
          </w:p>
          <w:p w14:paraId="61CB953D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VTS CSMP</w:t>
            </w:r>
          </w:p>
        </w:tc>
        <w:tc>
          <w:tcPr>
            <w:tcW w:w="1702" w:type="dxa"/>
          </w:tcPr>
          <w:p w14:paraId="5A292CA3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eastAsia="Calibri" w:cstheme="minorHAnsi"/>
              </w:rPr>
              <w:t xml:space="preserve">≥1 </w:t>
            </w:r>
            <w:r>
              <w:rPr>
                <w:rFonts w:eastAsia="Calibri" w:cstheme="minorHAnsi"/>
              </w:rPr>
              <w:t xml:space="preserve">kartas </w:t>
            </w:r>
            <w:r w:rsidRPr="00312AF0">
              <w:rPr>
                <w:rFonts w:eastAsia="Calibri" w:cstheme="minorHAnsi"/>
              </w:rPr>
              <w:t>per metus</w:t>
            </w:r>
          </w:p>
        </w:tc>
        <w:tc>
          <w:tcPr>
            <w:tcW w:w="3259" w:type="dxa"/>
          </w:tcPr>
          <w:p w14:paraId="2A94143A" w14:textId="18537B76" w:rsidR="00737F1F" w:rsidRPr="00312AF0" w:rsidRDefault="00F533DB" w:rsidP="00737F1F">
            <w:pPr>
              <w:jc w:val="center"/>
              <w:rPr>
                <w:rFonts w:eastAsia="Calibri" w:cstheme="minorHAnsi"/>
              </w:rPr>
            </w:pPr>
            <w:r w:rsidRPr="00F533DB">
              <w:rPr>
                <w:rFonts w:eastAsia="Calibri" w:cstheme="minorHAnsi"/>
              </w:rPr>
              <w:t>1 kartas</w:t>
            </w:r>
          </w:p>
        </w:tc>
      </w:tr>
      <w:tr w:rsidR="00737F1F" w:rsidRPr="00312AF0" w14:paraId="2D4F6FB7" w14:textId="0DD8C792" w:rsidTr="006368B7">
        <w:tc>
          <w:tcPr>
            <w:tcW w:w="850" w:type="dxa"/>
          </w:tcPr>
          <w:p w14:paraId="5DBB9ABA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4.1.</w:t>
            </w:r>
          </w:p>
        </w:tc>
        <w:tc>
          <w:tcPr>
            <w:tcW w:w="3314" w:type="dxa"/>
          </w:tcPr>
          <w:p w14:paraId="012BB9E0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>Parengti gyventojų civilinės saugos švietimo priemonių planą</w:t>
            </w:r>
          </w:p>
        </w:tc>
        <w:tc>
          <w:tcPr>
            <w:tcW w:w="1842" w:type="dxa"/>
          </w:tcPr>
          <w:p w14:paraId="058673DC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>Parengtas gyventojų civilinės saugos švietimo priemonių planas</w:t>
            </w:r>
          </w:p>
        </w:tc>
        <w:tc>
          <w:tcPr>
            <w:tcW w:w="1134" w:type="dxa"/>
          </w:tcPr>
          <w:p w14:paraId="12177C38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IV ketvirtis</w:t>
            </w:r>
          </w:p>
        </w:tc>
        <w:tc>
          <w:tcPr>
            <w:tcW w:w="1275" w:type="dxa"/>
          </w:tcPr>
          <w:p w14:paraId="2A051F49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</w:p>
        </w:tc>
        <w:tc>
          <w:tcPr>
            <w:tcW w:w="2246" w:type="dxa"/>
          </w:tcPr>
          <w:p w14:paraId="15B443E9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VTS CSMP</w:t>
            </w:r>
          </w:p>
        </w:tc>
        <w:tc>
          <w:tcPr>
            <w:tcW w:w="1702" w:type="dxa"/>
          </w:tcPr>
          <w:p w14:paraId="3F9E0C6C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100 proc.</w:t>
            </w:r>
          </w:p>
        </w:tc>
        <w:tc>
          <w:tcPr>
            <w:tcW w:w="3259" w:type="dxa"/>
          </w:tcPr>
          <w:p w14:paraId="506CDEFD" w14:textId="2157CA71" w:rsidR="00737F1F" w:rsidRPr="00312AF0" w:rsidRDefault="00F533DB" w:rsidP="00737F1F">
            <w:pPr>
              <w:jc w:val="center"/>
              <w:rPr>
                <w:rFonts w:cstheme="minorHAnsi"/>
              </w:rPr>
            </w:pPr>
            <w:r w:rsidRPr="00F533DB">
              <w:rPr>
                <w:rFonts w:cstheme="minorHAnsi"/>
              </w:rPr>
              <w:t>100 proc.</w:t>
            </w:r>
          </w:p>
        </w:tc>
      </w:tr>
      <w:tr w:rsidR="00737F1F" w:rsidRPr="00312AF0" w14:paraId="07A3865F" w14:textId="7BB37D87" w:rsidTr="006368B7">
        <w:tc>
          <w:tcPr>
            <w:tcW w:w="850" w:type="dxa"/>
          </w:tcPr>
          <w:p w14:paraId="5B7D8935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4.2.</w:t>
            </w:r>
          </w:p>
        </w:tc>
        <w:tc>
          <w:tcPr>
            <w:tcW w:w="3314" w:type="dxa"/>
          </w:tcPr>
          <w:p w14:paraId="7A05AC43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>Įgyvendinti Kauno miesto gyventojų civilinės saugos švietimo plano priemones</w:t>
            </w:r>
          </w:p>
        </w:tc>
        <w:tc>
          <w:tcPr>
            <w:tcW w:w="1842" w:type="dxa"/>
          </w:tcPr>
          <w:p w14:paraId="46AE89C4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>Įgyvendintos plane numatytos priemonės</w:t>
            </w:r>
          </w:p>
        </w:tc>
        <w:tc>
          <w:tcPr>
            <w:tcW w:w="1134" w:type="dxa"/>
          </w:tcPr>
          <w:p w14:paraId="30E7EEC2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 xml:space="preserve">Pagal </w:t>
            </w:r>
            <w:proofErr w:type="spellStart"/>
            <w:r w:rsidRPr="00312AF0">
              <w:rPr>
                <w:rFonts w:cstheme="minorHAnsi"/>
              </w:rPr>
              <w:t>patvir</w:t>
            </w:r>
            <w:proofErr w:type="spellEnd"/>
            <w:r>
              <w:rPr>
                <w:rFonts w:cstheme="minorHAnsi"/>
              </w:rPr>
              <w:t>-</w:t>
            </w:r>
            <w:r w:rsidRPr="00312AF0">
              <w:rPr>
                <w:rFonts w:cstheme="minorHAnsi"/>
              </w:rPr>
              <w:t xml:space="preserve">tintą </w:t>
            </w:r>
            <w:proofErr w:type="spellStart"/>
            <w:r w:rsidRPr="00312AF0">
              <w:rPr>
                <w:rFonts w:cstheme="minorHAnsi"/>
              </w:rPr>
              <w:t>priemo</w:t>
            </w:r>
            <w:r>
              <w:rPr>
                <w:rFonts w:cstheme="minorHAnsi"/>
              </w:rPr>
              <w:t>-</w:t>
            </w:r>
            <w:r w:rsidRPr="00312AF0">
              <w:rPr>
                <w:rFonts w:cstheme="minorHAnsi"/>
              </w:rPr>
              <w:t>nių</w:t>
            </w:r>
            <w:proofErr w:type="spellEnd"/>
            <w:r w:rsidRPr="00312AF0">
              <w:rPr>
                <w:rFonts w:cstheme="minorHAnsi"/>
              </w:rPr>
              <w:t xml:space="preserve"> planą</w:t>
            </w:r>
          </w:p>
        </w:tc>
        <w:tc>
          <w:tcPr>
            <w:tcW w:w="1275" w:type="dxa"/>
          </w:tcPr>
          <w:p w14:paraId="4CBF580D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</w:p>
        </w:tc>
        <w:tc>
          <w:tcPr>
            <w:tcW w:w="2246" w:type="dxa"/>
          </w:tcPr>
          <w:p w14:paraId="1C11A7F7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VTS CSMP</w:t>
            </w:r>
          </w:p>
        </w:tc>
        <w:tc>
          <w:tcPr>
            <w:tcW w:w="1702" w:type="dxa"/>
          </w:tcPr>
          <w:p w14:paraId="6C655CBC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100 proc.</w:t>
            </w:r>
          </w:p>
        </w:tc>
        <w:tc>
          <w:tcPr>
            <w:tcW w:w="3259" w:type="dxa"/>
          </w:tcPr>
          <w:p w14:paraId="2FE39A48" w14:textId="1AB1200F" w:rsidR="00737F1F" w:rsidRPr="00312AF0" w:rsidRDefault="00F533DB" w:rsidP="00737F1F">
            <w:pPr>
              <w:jc w:val="center"/>
              <w:rPr>
                <w:rFonts w:cstheme="minorHAnsi"/>
              </w:rPr>
            </w:pPr>
            <w:r w:rsidRPr="00F533DB">
              <w:rPr>
                <w:rFonts w:cstheme="minorHAnsi"/>
              </w:rPr>
              <w:t>100 proc.</w:t>
            </w:r>
          </w:p>
        </w:tc>
      </w:tr>
      <w:tr w:rsidR="00737F1F" w:rsidRPr="00312AF0" w14:paraId="47FE31BB" w14:textId="49A287E9" w:rsidTr="006368B7">
        <w:tc>
          <w:tcPr>
            <w:tcW w:w="850" w:type="dxa"/>
          </w:tcPr>
          <w:p w14:paraId="2766978C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4.3.</w:t>
            </w:r>
          </w:p>
        </w:tc>
        <w:tc>
          <w:tcPr>
            <w:tcW w:w="3314" w:type="dxa"/>
          </w:tcPr>
          <w:p w14:paraId="25D08FB5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>Savivaldybės interneto svetainėje publikuoti straipsnius visuomenei apie civilinę saugą, gyventojų apsaugą ekstremaliųjų situacijų metu</w:t>
            </w:r>
          </w:p>
        </w:tc>
        <w:tc>
          <w:tcPr>
            <w:tcW w:w="1842" w:type="dxa"/>
          </w:tcPr>
          <w:p w14:paraId="4D25CEEC" w14:textId="77777777" w:rsidR="00737F1F" w:rsidRPr="00312AF0" w:rsidRDefault="00737F1F" w:rsidP="00737F1F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312AF0">
              <w:rPr>
                <w:rFonts w:cstheme="minorHAnsi"/>
              </w:rPr>
              <w:t xml:space="preserve">ateikta </w:t>
            </w:r>
            <w:r>
              <w:rPr>
                <w:rFonts w:cstheme="minorHAnsi"/>
              </w:rPr>
              <w:t>i</w:t>
            </w:r>
            <w:r w:rsidRPr="00312AF0">
              <w:rPr>
                <w:rFonts w:cstheme="minorHAnsi"/>
              </w:rPr>
              <w:t>nformacija Savivaldybės interneto svetainėje</w:t>
            </w:r>
          </w:p>
        </w:tc>
        <w:tc>
          <w:tcPr>
            <w:tcW w:w="1134" w:type="dxa"/>
          </w:tcPr>
          <w:p w14:paraId="3E80081B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>Nuolat</w:t>
            </w:r>
          </w:p>
        </w:tc>
        <w:tc>
          <w:tcPr>
            <w:tcW w:w="1275" w:type="dxa"/>
          </w:tcPr>
          <w:p w14:paraId="50C3BB84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</w:p>
        </w:tc>
        <w:tc>
          <w:tcPr>
            <w:tcW w:w="2246" w:type="dxa"/>
          </w:tcPr>
          <w:p w14:paraId="58166A37" w14:textId="77777777" w:rsidR="00737F1F" w:rsidRPr="00130DBB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VTS CSMP,</w:t>
            </w:r>
            <w:r>
              <w:rPr>
                <w:rFonts w:cstheme="minorHAnsi"/>
              </w:rPr>
              <w:t xml:space="preserve"> </w:t>
            </w:r>
            <w:r w:rsidRPr="00130DBB">
              <w:rPr>
                <w:rFonts w:cstheme="minorHAnsi"/>
              </w:rPr>
              <w:t xml:space="preserve">Savivaldybės administracijos </w:t>
            </w:r>
          </w:p>
          <w:p w14:paraId="6EF5A847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130DBB">
              <w:rPr>
                <w:rFonts w:cstheme="minorHAnsi"/>
              </w:rPr>
              <w:t>E. paslaugų ir informacinių technologijų skyrius</w:t>
            </w:r>
          </w:p>
        </w:tc>
        <w:tc>
          <w:tcPr>
            <w:tcW w:w="1702" w:type="dxa"/>
          </w:tcPr>
          <w:p w14:paraId="6145A600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100 proc.</w:t>
            </w:r>
          </w:p>
        </w:tc>
        <w:tc>
          <w:tcPr>
            <w:tcW w:w="3259" w:type="dxa"/>
          </w:tcPr>
          <w:p w14:paraId="7B44C19E" w14:textId="30A65EDC" w:rsidR="00737F1F" w:rsidRPr="00312AF0" w:rsidRDefault="00F533DB" w:rsidP="00737F1F">
            <w:pPr>
              <w:jc w:val="center"/>
              <w:rPr>
                <w:rFonts w:cstheme="minorHAnsi"/>
              </w:rPr>
            </w:pPr>
            <w:r w:rsidRPr="00F533DB">
              <w:rPr>
                <w:rFonts w:cstheme="minorHAnsi"/>
              </w:rPr>
              <w:t>100 proc.</w:t>
            </w:r>
          </w:p>
        </w:tc>
      </w:tr>
      <w:tr w:rsidR="00737F1F" w:rsidRPr="00312AF0" w14:paraId="7817391A" w14:textId="17C4D1A6" w:rsidTr="006368B7">
        <w:tc>
          <w:tcPr>
            <w:tcW w:w="850" w:type="dxa"/>
          </w:tcPr>
          <w:p w14:paraId="7DC6A3B4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675DD0">
              <w:rPr>
                <w:rFonts w:cstheme="minorHAnsi"/>
              </w:rPr>
              <w:t>4.4.</w:t>
            </w:r>
          </w:p>
        </w:tc>
        <w:tc>
          <w:tcPr>
            <w:tcW w:w="3314" w:type="dxa"/>
          </w:tcPr>
          <w:p w14:paraId="48832940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>Platinti lankstinukus, plakatus, brošiūras apie galimus pavojus ir rekomenduojamus veiksmus ekstremalių</w:t>
            </w:r>
            <w:r>
              <w:rPr>
                <w:rFonts w:cstheme="minorHAnsi"/>
              </w:rPr>
              <w:t>jų</w:t>
            </w:r>
            <w:r w:rsidRPr="00312AF0">
              <w:rPr>
                <w:rFonts w:cstheme="minorHAnsi"/>
              </w:rPr>
              <w:t xml:space="preserve"> situacijų atvejais</w:t>
            </w:r>
          </w:p>
        </w:tc>
        <w:tc>
          <w:tcPr>
            <w:tcW w:w="1842" w:type="dxa"/>
          </w:tcPr>
          <w:p w14:paraId="6AD255A3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>Visuomenei išplatinti lankstinukai, plakatai, brošiūros apie galimus pavojus ir rekomenduoja</w:t>
            </w:r>
            <w:r>
              <w:rPr>
                <w:rFonts w:cstheme="minorHAnsi"/>
              </w:rPr>
              <w:t>-</w:t>
            </w:r>
            <w:r w:rsidRPr="00312AF0">
              <w:rPr>
                <w:rFonts w:cstheme="minorHAnsi"/>
              </w:rPr>
              <w:t>mus veiksmus ekstremalių</w:t>
            </w:r>
            <w:r>
              <w:rPr>
                <w:rFonts w:cstheme="minorHAnsi"/>
              </w:rPr>
              <w:t>jų</w:t>
            </w:r>
            <w:r w:rsidRPr="00312AF0">
              <w:rPr>
                <w:rFonts w:cstheme="minorHAnsi"/>
              </w:rPr>
              <w:t xml:space="preserve"> </w:t>
            </w:r>
            <w:r w:rsidRPr="00312AF0">
              <w:rPr>
                <w:rFonts w:cstheme="minorHAnsi"/>
              </w:rPr>
              <w:lastRenderedPageBreak/>
              <w:t>situacijų atvejais (skaičius)</w:t>
            </w:r>
          </w:p>
        </w:tc>
        <w:tc>
          <w:tcPr>
            <w:tcW w:w="1134" w:type="dxa"/>
          </w:tcPr>
          <w:p w14:paraId="222C42CE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lastRenderedPageBreak/>
              <w:t>Nuolat</w:t>
            </w:r>
          </w:p>
        </w:tc>
        <w:tc>
          <w:tcPr>
            <w:tcW w:w="1275" w:type="dxa"/>
          </w:tcPr>
          <w:p w14:paraId="170BA497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</w:p>
        </w:tc>
        <w:tc>
          <w:tcPr>
            <w:tcW w:w="2246" w:type="dxa"/>
          </w:tcPr>
          <w:p w14:paraId="7DE448C0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VTS CSMP,</w:t>
            </w:r>
            <w:r>
              <w:rPr>
                <w:rFonts w:cstheme="minorHAnsi"/>
              </w:rPr>
              <w:t xml:space="preserve"> </w:t>
            </w:r>
          </w:p>
          <w:p w14:paraId="39C7EE1A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312AF0">
              <w:rPr>
                <w:rFonts w:cstheme="minorHAnsi"/>
              </w:rPr>
              <w:t>eniūnijos</w:t>
            </w:r>
          </w:p>
        </w:tc>
        <w:tc>
          <w:tcPr>
            <w:tcW w:w="1702" w:type="dxa"/>
          </w:tcPr>
          <w:p w14:paraId="46063B21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eastAsia="Calibri" w:cstheme="minorHAnsi"/>
              </w:rPr>
              <w:t xml:space="preserve">≥1 </w:t>
            </w:r>
            <w:r>
              <w:rPr>
                <w:rFonts w:eastAsia="Calibri" w:cstheme="minorHAnsi"/>
              </w:rPr>
              <w:t xml:space="preserve">kartas </w:t>
            </w:r>
            <w:r w:rsidRPr="00312AF0">
              <w:rPr>
                <w:rFonts w:cstheme="minorHAnsi"/>
              </w:rPr>
              <w:t>per metus</w:t>
            </w:r>
          </w:p>
        </w:tc>
        <w:tc>
          <w:tcPr>
            <w:tcW w:w="3259" w:type="dxa"/>
          </w:tcPr>
          <w:p w14:paraId="74AB7B88" w14:textId="3A7EF3D1" w:rsidR="00737F1F" w:rsidRPr="00312AF0" w:rsidRDefault="00675DD0" w:rsidP="00737F1F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</w:t>
            </w:r>
            <w:r w:rsidRPr="00675DD0">
              <w:rPr>
                <w:rFonts w:eastAsia="Calibri" w:cstheme="minorHAnsi"/>
              </w:rPr>
              <w:t xml:space="preserve"> karta</w:t>
            </w:r>
            <w:r>
              <w:rPr>
                <w:rFonts w:eastAsia="Calibri" w:cstheme="minorHAnsi"/>
              </w:rPr>
              <w:t>i</w:t>
            </w:r>
          </w:p>
        </w:tc>
      </w:tr>
      <w:tr w:rsidR="00737F1F" w:rsidRPr="00312AF0" w14:paraId="5941C373" w14:textId="71AF1361" w:rsidTr="006368B7">
        <w:tc>
          <w:tcPr>
            <w:tcW w:w="850" w:type="dxa"/>
          </w:tcPr>
          <w:p w14:paraId="757AACF2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5.1.</w:t>
            </w:r>
          </w:p>
        </w:tc>
        <w:tc>
          <w:tcPr>
            <w:tcW w:w="3314" w:type="dxa"/>
          </w:tcPr>
          <w:p w14:paraId="7E49B22D" w14:textId="77777777" w:rsidR="00737F1F" w:rsidRPr="00312AF0" w:rsidRDefault="00737F1F" w:rsidP="00737F1F">
            <w:pPr>
              <w:rPr>
                <w:rFonts w:cstheme="minorHAnsi"/>
              </w:rPr>
            </w:pPr>
            <w:r>
              <w:rPr>
                <w:rFonts w:cstheme="minorHAnsi"/>
              </w:rPr>
              <w:t>Organizuoti n</w:t>
            </w:r>
            <w:r w:rsidRPr="00312AF0">
              <w:rPr>
                <w:rFonts w:cstheme="minorHAnsi"/>
              </w:rPr>
              <w:t>epertraukiamos veiklos vykdymui užtikrinti ekstremaliosios situacijos atveju būtinų priemonių kaupimą</w:t>
            </w:r>
          </w:p>
        </w:tc>
        <w:tc>
          <w:tcPr>
            <w:tcW w:w="1842" w:type="dxa"/>
          </w:tcPr>
          <w:p w14:paraId="6C4568B3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>Pagal teisės aktų reikalavimus kaupiamos reikalingos priemonės</w:t>
            </w:r>
          </w:p>
        </w:tc>
        <w:tc>
          <w:tcPr>
            <w:tcW w:w="1134" w:type="dxa"/>
          </w:tcPr>
          <w:p w14:paraId="3DCE7AB6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Nuolat</w:t>
            </w:r>
          </w:p>
        </w:tc>
        <w:tc>
          <w:tcPr>
            <w:tcW w:w="1275" w:type="dxa"/>
          </w:tcPr>
          <w:p w14:paraId="3546704F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 xml:space="preserve">Valstybės biudžeto lėšos ir </w:t>
            </w:r>
            <w:r>
              <w:rPr>
                <w:rFonts w:cstheme="minorHAnsi"/>
              </w:rPr>
              <w:t>S</w:t>
            </w:r>
            <w:r w:rsidRPr="00312AF0">
              <w:rPr>
                <w:rFonts w:cstheme="minorHAnsi"/>
              </w:rPr>
              <w:t>avivaldy</w:t>
            </w:r>
            <w:r>
              <w:rPr>
                <w:rFonts w:cstheme="minorHAnsi"/>
              </w:rPr>
              <w:t>-</w:t>
            </w:r>
            <w:proofErr w:type="spellStart"/>
            <w:r w:rsidRPr="00312AF0">
              <w:rPr>
                <w:rFonts w:cstheme="minorHAnsi"/>
              </w:rPr>
              <w:t>bės</w:t>
            </w:r>
            <w:proofErr w:type="spellEnd"/>
            <w:r w:rsidRPr="00312AF0">
              <w:rPr>
                <w:rFonts w:cstheme="minorHAnsi"/>
              </w:rPr>
              <w:t xml:space="preserve"> biudžeto lėšos</w:t>
            </w:r>
          </w:p>
        </w:tc>
        <w:tc>
          <w:tcPr>
            <w:tcW w:w="2246" w:type="dxa"/>
          </w:tcPr>
          <w:p w14:paraId="5BFFAC61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Savivaldybės institucijos ir įstaigos</w:t>
            </w:r>
          </w:p>
        </w:tc>
        <w:tc>
          <w:tcPr>
            <w:tcW w:w="1702" w:type="dxa"/>
          </w:tcPr>
          <w:p w14:paraId="7A84F1EB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100 proc.</w:t>
            </w:r>
          </w:p>
        </w:tc>
        <w:tc>
          <w:tcPr>
            <w:tcW w:w="3259" w:type="dxa"/>
          </w:tcPr>
          <w:p w14:paraId="64875D8F" w14:textId="1B1F8D33" w:rsidR="00737F1F" w:rsidRPr="00312AF0" w:rsidRDefault="00F533DB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100 proc.</w:t>
            </w:r>
          </w:p>
        </w:tc>
      </w:tr>
      <w:tr w:rsidR="00737F1F" w:rsidRPr="00312AF0" w14:paraId="56DC903A" w14:textId="381D1163" w:rsidTr="006368B7">
        <w:tc>
          <w:tcPr>
            <w:tcW w:w="850" w:type="dxa"/>
          </w:tcPr>
          <w:p w14:paraId="4AF3EF04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5.2.</w:t>
            </w:r>
          </w:p>
        </w:tc>
        <w:tc>
          <w:tcPr>
            <w:tcW w:w="3314" w:type="dxa"/>
          </w:tcPr>
          <w:p w14:paraId="0B2536EF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t xml:space="preserve">Įvertinti alternatyvių ESOC saugių darbo vietų parinkimo ir įrengimo galimybes </w:t>
            </w:r>
          </w:p>
        </w:tc>
        <w:tc>
          <w:tcPr>
            <w:tcW w:w="1842" w:type="dxa"/>
          </w:tcPr>
          <w:p w14:paraId="2DB9376E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 xml:space="preserve">Sudarytas ir peržiūrėtas </w:t>
            </w:r>
            <w:r w:rsidRPr="00312AF0">
              <w:t>alternatyvių ESOC saugių darbo vietų sąrašas</w:t>
            </w:r>
          </w:p>
        </w:tc>
        <w:tc>
          <w:tcPr>
            <w:tcW w:w="1134" w:type="dxa"/>
          </w:tcPr>
          <w:p w14:paraId="3590512D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–</w:t>
            </w:r>
          </w:p>
        </w:tc>
        <w:tc>
          <w:tcPr>
            <w:tcW w:w="1275" w:type="dxa"/>
          </w:tcPr>
          <w:p w14:paraId="7C86F97F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–</w:t>
            </w:r>
          </w:p>
        </w:tc>
        <w:tc>
          <w:tcPr>
            <w:tcW w:w="2246" w:type="dxa"/>
          </w:tcPr>
          <w:p w14:paraId="6D12DD71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ESOC vadovas, pavaduotojas,</w:t>
            </w:r>
            <w:r>
              <w:rPr>
                <w:rFonts w:cstheme="minorHAnsi"/>
              </w:rPr>
              <w:t xml:space="preserve"> </w:t>
            </w:r>
            <w:r w:rsidRPr="00312AF0">
              <w:rPr>
                <w:rFonts w:cstheme="minorHAnsi"/>
              </w:rPr>
              <w:t>VTS CSMP</w:t>
            </w:r>
          </w:p>
        </w:tc>
        <w:tc>
          <w:tcPr>
            <w:tcW w:w="1702" w:type="dxa"/>
          </w:tcPr>
          <w:p w14:paraId="07C62094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≥1 kartas per metus</w:t>
            </w:r>
          </w:p>
        </w:tc>
        <w:tc>
          <w:tcPr>
            <w:tcW w:w="3259" w:type="dxa"/>
          </w:tcPr>
          <w:p w14:paraId="4E30E605" w14:textId="4052515C" w:rsidR="00737F1F" w:rsidRPr="00312AF0" w:rsidRDefault="00F533DB" w:rsidP="00737F1F">
            <w:pPr>
              <w:jc w:val="center"/>
              <w:rPr>
                <w:rFonts w:cstheme="minorHAnsi"/>
              </w:rPr>
            </w:pPr>
            <w:r w:rsidRPr="00F533DB">
              <w:rPr>
                <w:rFonts w:cstheme="minorHAnsi"/>
              </w:rPr>
              <w:t>1 kartas</w:t>
            </w:r>
          </w:p>
        </w:tc>
      </w:tr>
      <w:tr w:rsidR="00737F1F" w:rsidRPr="00312AF0" w14:paraId="6C51045B" w14:textId="44F52C9A" w:rsidTr="006368B7">
        <w:tc>
          <w:tcPr>
            <w:tcW w:w="850" w:type="dxa"/>
          </w:tcPr>
          <w:p w14:paraId="6695DF54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5.3.</w:t>
            </w:r>
          </w:p>
        </w:tc>
        <w:tc>
          <w:tcPr>
            <w:tcW w:w="3314" w:type="dxa"/>
          </w:tcPr>
          <w:p w14:paraId="1EA586B0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t>Įvertinti alternatyvaus ryšio parinkimo ir pritaikymo galimybes</w:t>
            </w:r>
            <w:r w:rsidRPr="00312AF0">
              <w:rPr>
                <w:rFonts w:cstheme="minorHAnsi"/>
              </w:rPr>
              <w:t xml:space="preserve"> Savivaldybės veiklos tęstinumui užtikrinti</w:t>
            </w:r>
          </w:p>
        </w:tc>
        <w:tc>
          <w:tcPr>
            <w:tcW w:w="1842" w:type="dxa"/>
          </w:tcPr>
          <w:p w14:paraId="4F2CDA5D" w14:textId="77777777" w:rsidR="00737F1F" w:rsidRPr="00312AF0" w:rsidRDefault="00737F1F" w:rsidP="00737F1F">
            <w:pPr>
              <w:rPr>
                <w:rFonts w:cstheme="minorHAnsi"/>
              </w:rPr>
            </w:pPr>
            <w:r w:rsidRPr="00312AF0">
              <w:rPr>
                <w:rFonts w:cstheme="minorHAnsi"/>
              </w:rPr>
              <w:t xml:space="preserve">Parinktas </w:t>
            </w:r>
            <w:r w:rsidRPr="00312AF0">
              <w:t>alternatyvus ryšys</w:t>
            </w:r>
          </w:p>
        </w:tc>
        <w:tc>
          <w:tcPr>
            <w:tcW w:w="1134" w:type="dxa"/>
          </w:tcPr>
          <w:p w14:paraId="06C2061E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–</w:t>
            </w:r>
          </w:p>
        </w:tc>
        <w:tc>
          <w:tcPr>
            <w:tcW w:w="1275" w:type="dxa"/>
          </w:tcPr>
          <w:p w14:paraId="5C7168B1" w14:textId="77777777" w:rsidR="00737F1F" w:rsidRPr="00312AF0" w:rsidRDefault="00737F1F" w:rsidP="00737F1F">
            <w:pPr>
              <w:jc w:val="center"/>
              <w:rPr>
                <w:rFonts w:cstheme="minorHAnsi"/>
              </w:rPr>
            </w:pPr>
            <w:r w:rsidRPr="00312AF0">
              <w:rPr>
                <w:rFonts w:cstheme="minorHAnsi"/>
              </w:rPr>
              <w:t>–</w:t>
            </w:r>
          </w:p>
        </w:tc>
        <w:tc>
          <w:tcPr>
            <w:tcW w:w="2246" w:type="dxa"/>
          </w:tcPr>
          <w:p w14:paraId="7AAFB07E" w14:textId="77777777" w:rsidR="00737F1F" w:rsidRPr="00130DBB" w:rsidRDefault="00737F1F" w:rsidP="00737F1F">
            <w:pPr>
              <w:jc w:val="center"/>
              <w:rPr>
                <w:rFonts w:cstheme="minorHAnsi"/>
              </w:rPr>
            </w:pPr>
            <w:r w:rsidRPr="00130DBB">
              <w:rPr>
                <w:rFonts w:cstheme="minorHAnsi"/>
              </w:rPr>
              <w:t xml:space="preserve">Savivaldybės administracijos </w:t>
            </w:r>
          </w:p>
          <w:p w14:paraId="4112C2C4" w14:textId="77777777" w:rsidR="00737F1F" w:rsidRPr="00130DBB" w:rsidRDefault="00737F1F" w:rsidP="00737F1F">
            <w:pPr>
              <w:jc w:val="center"/>
              <w:rPr>
                <w:rFonts w:cstheme="minorHAnsi"/>
              </w:rPr>
            </w:pPr>
            <w:r w:rsidRPr="00130DBB">
              <w:rPr>
                <w:rFonts w:cstheme="minorHAnsi"/>
              </w:rPr>
              <w:t>E. paslaugų ir informacinių technologijų skyrius</w:t>
            </w:r>
          </w:p>
        </w:tc>
        <w:tc>
          <w:tcPr>
            <w:tcW w:w="1702" w:type="dxa"/>
          </w:tcPr>
          <w:p w14:paraId="07C6AFC0" w14:textId="77777777" w:rsidR="00737F1F" w:rsidRPr="00130DBB" w:rsidRDefault="00737F1F" w:rsidP="00737F1F">
            <w:pPr>
              <w:jc w:val="center"/>
              <w:rPr>
                <w:rFonts w:cstheme="minorHAnsi"/>
              </w:rPr>
            </w:pPr>
            <w:r w:rsidRPr="00130DBB">
              <w:rPr>
                <w:rFonts w:cstheme="minorHAnsi"/>
              </w:rPr>
              <w:t>100 proc.</w:t>
            </w:r>
          </w:p>
        </w:tc>
        <w:tc>
          <w:tcPr>
            <w:tcW w:w="3259" w:type="dxa"/>
          </w:tcPr>
          <w:p w14:paraId="0CBCE12C" w14:textId="18975278" w:rsidR="00737F1F" w:rsidRPr="00130DBB" w:rsidRDefault="00F533DB" w:rsidP="00737F1F">
            <w:pPr>
              <w:jc w:val="center"/>
              <w:rPr>
                <w:rFonts w:cstheme="minorHAnsi"/>
              </w:rPr>
            </w:pPr>
            <w:r w:rsidRPr="00F533DB">
              <w:rPr>
                <w:rFonts w:cstheme="minorHAnsi"/>
              </w:rPr>
              <w:t>100 proc</w:t>
            </w:r>
            <w:r>
              <w:rPr>
                <w:rFonts w:cstheme="minorHAnsi"/>
              </w:rPr>
              <w:t>.</w:t>
            </w:r>
          </w:p>
        </w:tc>
      </w:tr>
    </w:tbl>
    <w:p w14:paraId="7B210C51" w14:textId="77777777" w:rsidR="006848F6" w:rsidRPr="00312AF0" w:rsidRDefault="006848F6" w:rsidP="006A3F3C">
      <w:pPr>
        <w:spacing w:after="0" w:line="240" w:lineRule="auto"/>
        <w:rPr>
          <w:rFonts w:cstheme="minorHAnsi"/>
        </w:rPr>
      </w:pPr>
    </w:p>
    <w:p w14:paraId="3DE289F8" w14:textId="77777777" w:rsidR="00FB37B3" w:rsidRDefault="00FB37B3" w:rsidP="00D56C58">
      <w:pPr>
        <w:spacing w:after="0" w:line="240" w:lineRule="auto"/>
        <w:jc w:val="center"/>
        <w:rPr>
          <w:rFonts w:cstheme="minorHAnsi"/>
        </w:rPr>
      </w:pPr>
    </w:p>
    <w:p w14:paraId="36D3C364" w14:textId="77777777" w:rsidR="006A3F3C" w:rsidRPr="00130DBB" w:rsidRDefault="00D56C58" w:rsidP="00D56C5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30DBB">
        <w:rPr>
          <w:rFonts w:cstheme="minorHAnsi"/>
          <w:sz w:val="24"/>
          <w:szCs w:val="24"/>
        </w:rPr>
        <w:t>_______________________________________</w:t>
      </w:r>
      <w:r w:rsidR="00FB37B3" w:rsidRPr="00130DBB">
        <w:rPr>
          <w:rFonts w:cstheme="minorHAnsi"/>
          <w:sz w:val="24"/>
          <w:szCs w:val="24"/>
        </w:rPr>
        <w:t xml:space="preserve"> </w:t>
      </w:r>
    </w:p>
    <w:sectPr w:rsidR="006A3F3C" w:rsidRPr="00130DBB" w:rsidSect="00DF5C04">
      <w:headerReference w:type="default" r:id="rId10"/>
      <w:pgSz w:w="16838" w:h="11906" w:orient="landscape"/>
      <w:pgMar w:top="1276" w:right="964" w:bottom="426" w:left="992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20640" w14:textId="77777777" w:rsidR="00CD06B7" w:rsidRDefault="00CD06B7" w:rsidP="00C32A04">
      <w:pPr>
        <w:spacing w:after="0" w:line="240" w:lineRule="auto"/>
      </w:pPr>
      <w:r>
        <w:separator/>
      </w:r>
    </w:p>
  </w:endnote>
  <w:endnote w:type="continuationSeparator" w:id="0">
    <w:p w14:paraId="2B0977F8" w14:textId="77777777" w:rsidR="00CD06B7" w:rsidRDefault="00CD06B7" w:rsidP="00C3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C279D" w14:textId="77777777" w:rsidR="00CD06B7" w:rsidRDefault="00CD06B7" w:rsidP="00C32A04">
      <w:pPr>
        <w:spacing w:after="0" w:line="240" w:lineRule="auto"/>
      </w:pPr>
      <w:r>
        <w:separator/>
      </w:r>
    </w:p>
  </w:footnote>
  <w:footnote w:type="continuationSeparator" w:id="0">
    <w:p w14:paraId="2BF82176" w14:textId="77777777" w:rsidR="00CD06B7" w:rsidRDefault="00CD06B7" w:rsidP="00C32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3236584"/>
      <w:docPartObj>
        <w:docPartGallery w:val="Page Numbers (Top of Page)"/>
        <w:docPartUnique/>
      </w:docPartObj>
    </w:sdtPr>
    <w:sdtEndPr/>
    <w:sdtContent>
      <w:p w14:paraId="7970447C" w14:textId="77777777" w:rsidR="00901B08" w:rsidRDefault="00901B08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884">
          <w:rPr>
            <w:noProof/>
          </w:rPr>
          <w:t>1</w:t>
        </w:r>
        <w:r w:rsidR="00A77884">
          <w:rPr>
            <w:noProof/>
          </w:rPr>
          <w:t>4</w:t>
        </w:r>
        <w:r>
          <w:fldChar w:fldCharType="end"/>
        </w:r>
      </w:p>
    </w:sdtContent>
  </w:sdt>
  <w:p w14:paraId="63003C23" w14:textId="77777777" w:rsidR="00901B08" w:rsidRDefault="00901B0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036BAD"/>
    <w:multiLevelType w:val="hybridMultilevel"/>
    <w:tmpl w:val="AE7ECE5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549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1296"/>
  <w:hyphenationZone w:val="396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1E8"/>
    <w:rsid w:val="000003FE"/>
    <w:rsid w:val="00001AA0"/>
    <w:rsid w:val="00002294"/>
    <w:rsid w:val="0000229D"/>
    <w:rsid w:val="00003756"/>
    <w:rsid w:val="00004AE0"/>
    <w:rsid w:val="00006125"/>
    <w:rsid w:val="00010082"/>
    <w:rsid w:val="000112C1"/>
    <w:rsid w:val="000145FF"/>
    <w:rsid w:val="0001620F"/>
    <w:rsid w:val="0002092F"/>
    <w:rsid w:val="000222F1"/>
    <w:rsid w:val="00023DA7"/>
    <w:rsid w:val="00024A6D"/>
    <w:rsid w:val="00027D8D"/>
    <w:rsid w:val="000344A3"/>
    <w:rsid w:val="0003497E"/>
    <w:rsid w:val="00034CD4"/>
    <w:rsid w:val="00040DAD"/>
    <w:rsid w:val="0004118E"/>
    <w:rsid w:val="0004395D"/>
    <w:rsid w:val="00050DC2"/>
    <w:rsid w:val="00050E10"/>
    <w:rsid w:val="00050E25"/>
    <w:rsid w:val="0006491F"/>
    <w:rsid w:val="00065D0F"/>
    <w:rsid w:val="00066EDF"/>
    <w:rsid w:val="00067CAB"/>
    <w:rsid w:val="00072A76"/>
    <w:rsid w:val="00074298"/>
    <w:rsid w:val="00074537"/>
    <w:rsid w:val="00076E43"/>
    <w:rsid w:val="000814DD"/>
    <w:rsid w:val="000817ED"/>
    <w:rsid w:val="00081ACF"/>
    <w:rsid w:val="00081B1D"/>
    <w:rsid w:val="000836EF"/>
    <w:rsid w:val="000856E6"/>
    <w:rsid w:val="00087961"/>
    <w:rsid w:val="00091EAD"/>
    <w:rsid w:val="00095C8A"/>
    <w:rsid w:val="00096450"/>
    <w:rsid w:val="000A322D"/>
    <w:rsid w:val="000A3F75"/>
    <w:rsid w:val="000A4BC6"/>
    <w:rsid w:val="000B006A"/>
    <w:rsid w:val="000B0F2A"/>
    <w:rsid w:val="000B0FE4"/>
    <w:rsid w:val="000B4A16"/>
    <w:rsid w:val="000B7628"/>
    <w:rsid w:val="000C14B0"/>
    <w:rsid w:val="000C3A30"/>
    <w:rsid w:val="000C3B94"/>
    <w:rsid w:val="000C6364"/>
    <w:rsid w:val="000C63DE"/>
    <w:rsid w:val="000D2DC1"/>
    <w:rsid w:val="000D2E6B"/>
    <w:rsid w:val="000D362B"/>
    <w:rsid w:val="000D5BFC"/>
    <w:rsid w:val="000D74CC"/>
    <w:rsid w:val="000E2559"/>
    <w:rsid w:val="000F0442"/>
    <w:rsid w:val="000F317F"/>
    <w:rsid w:val="000F5678"/>
    <w:rsid w:val="0010268C"/>
    <w:rsid w:val="0010788C"/>
    <w:rsid w:val="00113E9E"/>
    <w:rsid w:val="00116404"/>
    <w:rsid w:val="00120E8B"/>
    <w:rsid w:val="001235AA"/>
    <w:rsid w:val="0012450D"/>
    <w:rsid w:val="00125A88"/>
    <w:rsid w:val="00130DBB"/>
    <w:rsid w:val="00136307"/>
    <w:rsid w:val="00137FE1"/>
    <w:rsid w:val="00141B5F"/>
    <w:rsid w:val="001473B7"/>
    <w:rsid w:val="001479A7"/>
    <w:rsid w:val="00150584"/>
    <w:rsid w:val="00150C48"/>
    <w:rsid w:val="00152FDC"/>
    <w:rsid w:val="001533B2"/>
    <w:rsid w:val="001559B3"/>
    <w:rsid w:val="001602CB"/>
    <w:rsid w:val="001615D4"/>
    <w:rsid w:val="00162523"/>
    <w:rsid w:val="001629E2"/>
    <w:rsid w:val="00164424"/>
    <w:rsid w:val="00167741"/>
    <w:rsid w:val="00167D35"/>
    <w:rsid w:val="00170C2F"/>
    <w:rsid w:val="001720C7"/>
    <w:rsid w:val="00173DD6"/>
    <w:rsid w:val="001757AD"/>
    <w:rsid w:val="00175C7C"/>
    <w:rsid w:val="001808AA"/>
    <w:rsid w:val="00180FDE"/>
    <w:rsid w:val="00184491"/>
    <w:rsid w:val="00186227"/>
    <w:rsid w:val="0019069B"/>
    <w:rsid w:val="00194CE4"/>
    <w:rsid w:val="00196BAD"/>
    <w:rsid w:val="001A1E73"/>
    <w:rsid w:val="001A2851"/>
    <w:rsid w:val="001A3592"/>
    <w:rsid w:val="001A479C"/>
    <w:rsid w:val="001A5344"/>
    <w:rsid w:val="001A7604"/>
    <w:rsid w:val="001A7C34"/>
    <w:rsid w:val="001B025B"/>
    <w:rsid w:val="001B313C"/>
    <w:rsid w:val="001B6C97"/>
    <w:rsid w:val="001C3CB7"/>
    <w:rsid w:val="001C5F70"/>
    <w:rsid w:val="001C6E4E"/>
    <w:rsid w:val="001D5FB2"/>
    <w:rsid w:val="001D6479"/>
    <w:rsid w:val="001D675B"/>
    <w:rsid w:val="001E02B8"/>
    <w:rsid w:val="001E0CFE"/>
    <w:rsid w:val="001E1233"/>
    <w:rsid w:val="001E14CB"/>
    <w:rsid w:val="001E1B7B"/>
    <w:rsid w:val="001E3E13"/>
    <w:rsid w:val="001E551B"/>
    <w:rsid w:val="001E5953"/>
    <w:rsid w:val="001E6951"/>
    <w:rsid w:val="001E7A98"/>
    <w:rsid w:val="001F58B4"/>
    <w:rsid w:val="001F6CDC"/>
    <w:rsid w:val="001F7A62"/>
    <w:rsid w:val="0020091D"/>
    <w:rsid w:val="00202722"/>
    <w:rsid w:val="002030BC"/>
    <w:rsid w:val="00205816"/>
    <w:rsid w:val="00207FCD"/>
    <w:rsid w:val="002106DF"/>
    <w:rsid w:val="00212694"/>
    <w:rsid w:val="00213659"/>
    <w:rsid w:val="00216F18"/>
    <w:rsid w:val="0022341F"/>
    <w:rsid w:val="002262F0"/>
    <w:rsid w:val="00226403"/>
    <w:rsid w:val="00227EA5"/>
    <w:rsid w:val="00237250"/>
    <w:rsid w:val="00240B15"/>
    <w:rsid w:val="00242D6B"/>
    <w:rsid w:val="002431AD"/>
    <w:rsid w:val="002449E4"/>
    <w:rsid w:val="002659D9"/>
    <w:rsid w:val="00266BDF"/>
    <w:rsid w:val="0026765B"/>
    <w:rsid w:val="00267D99"/>
    <w:rsid w:val="00270C90"/>
    <w:rsid w:val="002777F3"/>
    <w:rsid w:val="002804D4"/>
    <w:rsid w:val="0028791C"/>
    <w:rsid w:val="00287E69"/>
    <w:rsid w:val="002918F4"/>
    <w:rsid w:val="00291FC1"/>
    <w:rsid w:val="002927A4"/>
    <w:rsid w:val="00293109"/>
    <w:rsid w:val="002943C8"/>
    <w:rsid w:val="00294A58"/>
    <w:rsid w:val="0029690B"/>
    <w:rsid w:val="002A18CF"/>
    <w:rsid w:val="002A50B2"/>
    <w:rsid w:val="002A6B0D"/>
    <w:rsid w:val="002B0AB3"/>
    <w:rsid w:val="002B29F1"/>
    <w:rsid w:val="002B2F7F"/>
    <w:rsid w:val="002B493F"/>
    <w:rsid w:val="002B49C8"/>
    <w:rsid w:val="002B6CE6"/>
    <w:rsid w:val="002B70AC"/>
    <w:rsid w:val="002C359E"/>
    <w:rsid w:val="002C499F"/>
    <w:rsid w:val="002D1218"/>
    <w:rsid w:val="002D37C4"/>
    <w:rsid w:val="002D445E"/>
    <w:rsid w:val="002E1E7E"/>
    <w:rsid w:val="002E202F"/>
    <w:rsid w:val="002E2EBD"/>
    <w:rsid w:val="002E30B1"/>
    <w:rsid w:val="002E4760"/>
    <w:rsid w:val="002E4D9F"/>
    <w:rsid w:val="002F3744"/>
    <w:rsid w:val="002F3C81"/>
    <w:rsid w:val="002F432A"/>
    <w:rsid w:val="002F5708"/>
    <w:rsid w:val="002F7C1C"/>
    <w:rsid w:val="00301A56"/>
    <w:rsid w:val="0031027F"/>
    <w:rsid w:val="0031156D"/>
    <w:rsid w:val="00312AF0"/>
    <w:rsid w:val="003132F5"/>
    <w:rsid w:val="00314C13"/>
    <w:rsid w:val="00315524"/>
    <w:rsid w:val="003159A8"/>
    <w:rsid w:val="0032058F"/>
    <w:rsid w:val="0032357F"/>
    <w:rsid w:val="00323971"/>
    <w:rsid w:val="003242F3"/>
    <w:rsid w:val="00325364"/>
    <w:rsid w:val="00325701"/>
    <w:rsid w:val="003261D6"/>
    <w:rsid w:val="0033037D"/>
    <w:rsid w:val="003330E3"/>
    <w:rsid w:val="00334553"/>
    <w:rsid w:val="003417E3"/>
    <w:rsid w:val="00342723"/>
    <w:rsid w:val="00342B6C"/>
    <w:rsid w:val="00343FB2"/>
    <w:rsid w:val="00347282"/>
    <w:rsid w:val="00350123"/>
    <w:rsid w:val="003503EE"/>
    <w:rsid w:val="00351FEE"/>
    <w:rsid w:val="0035420D"/>
    <w:rsid w:val="00354D61"/>
    <w:rsid w:val="00355C4F"/>
    <w:rsid w:val="00355CF2"/>
    <w:rsid w:val="00361C3F"/>
    <w:rsid w:val="00361EAF"/>
    <w:rsid w:val="00362FD3"/>
    <w:rsid w:val="0036506B"/>
    <w:rsid w:val="00365ECF"/>
    <w:rsid w:val="0036681F"/>
    <w:rsid w:val="003716A3"/>
    <w:rsid w:val="00374823"/>
    <w:rsid w:val="00374C3B"/>
    <w:rsid w:val="00377F9F"/>
    <w:rsid w:val="00381D33"/>
    <w:rsid w:val="00384BED"/>
    <w:rsid w:val="003869BE"/>
    <w:rsid w:val="00390501"/>
    <w:rsid w:val="00391F1B"/>
    <w:rsid w:val="003935CD"/>
    <w:rsid w:val="00397D9C"/>
    <w:rsid w:val="003A085D"/>
    <w:rsid w:val="003A52A2"/>
    <w:rsid w:val="003A79A9"/>
    <w:rsid w:val="003A7A32"/>
    <w:rsid w:val="003B2BCE"/>
    <w:rsid w:val="003B48BC"/>
    <w:rsid w:val="003C06A3"/>
    <w:rsid w:val="003C0E32"/>
    <w:rsid w:val="003C104B"/>
    <w:rsid w:val="003C11A6"/>
    <w:rsid w:val="003C2A1A"/>
    <w:rsid w:val="003C4032"/>
    <w:rsid w:val="003C59BF"/>
    <w:rsid w:val="003C6F96"/>
    <w:rsid w:val="003D0273"/>
    <w:rsid w:val="003D26F4"/>
    <w:rsid w:val="003D331B"/>
    <w:rsid w:val="003D4DFA"/>
    <w:rsid w:val="003D7F86"/>
    <w:rsid w:val="003E0DC5"/>
    <w:rsid w:val="003E4F08"/>
    <w:rsid w:val="003E66D0"/>
    <w:rsid w:val="003E78A1"/>
    <w:rsid w:val="003F1928"/>
    <w:rsid w:val="003F27D0"/>
    <w:rsid w:val="003F3B15"/>
    <w:rsid w:val="003F7E31"/>
    <w:rsid w:val="00401569"/>
    <w:rsid w:val="0040199F"/>
    <w:rsid w:val="00405762"/>
    <w:rsid w:val="004107CD"/>
    <w:rsid w:val="00423DBF"/>
    <w:rsid w:val="00430AE6"/>
    <w:rsid w:val="00431CF5"/>
    <w:rsid w:val="00431DB2"/>
    <w:rsid w:val="004344E7"/>
    <w:rsid w:val="004362F1"/>
    <w:rsid w:val="00436C7B"/>
    <w:rsid w:val="00440DBC"/>
    <w:rsid w:val="00441FDE"/>
    <w:rsid w:val="004448EA"/>
    <w:rsid w:val="004457DC"/>
    <w:rsid w:val="00450E73"/>
    <w:rsid w:val="0045195D"/>
    <w:rsid w:val="00452185"/>
    <w:rsid w:val="00452AF5"/>
    <w:rsid w:val="00455C85"/>
    <w:rsid w:val="00456B45"/>
    <w:rsid w:val="004576E7"/>
    <w:rsid w:val="0045795D"/>
    <w:rsid w:val="00465345"/>
    <w:rsid w:val="00467267"/>
    <w:rsid w:val="00477EC4"/>
    <w:rsid w:val="004805DD"/>
    <w:rsid w:val="00481465"/>
    <w:rsid w:val="00482E39"/>
    <w:rsid w:val="004848BF"/>
    <w:rsid w:val="004918B0"/>
    <w:rsid w:val="004975DB"/>
    <w:rsid w:val="004A1DE7"/>
    <w:rsid w:val="004A4E96"/>
    <w:rsid w:val="004A5E21"/>
    <w:rsid w:val="004B28AE"/>
    <w:rsid w:val="004B687F"/>
    <w:rsid w:val="004B74D2"/>
    <w:rsid w:val="004C133E"/>
    <w:rsid w:val="004C1A9C"/>
    <w:rsid w:val="004D26CB"/>
    <w:rsid w:val="004D57DC"/>
    <w:rsid w:val="004E04CB"/>
    <w:rsid w:val="004E6D69"/>
    <w:rsid w:val="004F0AAF"/>
    <w:rsid w:val="004F0BFF"/>
    <w:rsid w:val="004F63A6"/>
    <w:rsid w:val="00503B3B"/>
    <w:rsid w:val="0050485D"/>
    <w:rsid w:val="00504DAD"/>
    <w:rsid w:val="00507E14"/>
    <w:rsid w:val="00510082"/>
    <w:rsid w:val="0051098B"/>
    <w:rsid w:val="00510C34"/>
    <w:rsid w:val="00510D9C"/>
    <w:rsid w:val="00512163"/>
    <w:rsid w:val="00512386"/>
    <w:rsid w:val="005202FC"/>
    <w:rsid w:val="00520C5D"/>
    <w:rsid w:val="00522851"/>
    <w:rsid w:val="00523E0B"/>
    <w:rsid w:val="00525770"/>
    <w:rsid w:val="00525E4D"/>
    <w:rsid w:val="00527EDE"/>
    <w:rsid w:val="0053334B"/>
    <w:rsid w:val="00535D00"/>
    <w:rsid w:val="00536A31"/>
    <w:rsid w:val="00536B7D"/>
    <w:rsid w:val="00536CF2"/>
    <w:rsid w:val="00536F7F"/>
    <w:rsid w:val="0053792A"/>
    <w:rsid w:val="00542010"/>
    <w:rsid w:val="00546644"/>
    <w:rsid w:val="00552223"/>
    <w:rsid w:val="00555BEB"/>
    <w:rsid w:val="00556D4C"/>
    <w:rsid w:val="00561638"/>
    <w:rsid w:val="005633A7"/>
    <w:rsid w:val="0056358F"/>
    <w:rsid w:val="00567EB3"/>
    <w:rsid w:val="00570564"/>
    <w:rsid w:val="0057080E"/>
    <w:rsid w:val="00574CC7"/>
    <w:rsid w:val="00576D78"/>
    <w:rsid w:val="00580E30"/>
    <w:rsid w:val="00580F61"/>
    <w:rsid w:val="00582074"/>
    <w:rsid w:val="0058616F"/>
    <w:rsid w:val="0058643A"/>
    <w:rsid w:val="00591353"/>
    <w:rsid w:val="0059150A"/>
    <w:rsid w:val="005A321D"/>
    <w:rsid w:val="005A7C68"/>
    <w:rsid w:val="005A7D26"/>
    <w:rsid w:val="005B4CD7"/>
    <w:rsid w:val="005C3AF4"/>
    <w:rsid w:val="005C4650"/>
    <w:rsid w:val="005C5AE5"/>
    <w:rsid w:val="005C5E87"/>
    <w:rsid w:val="005D0601"/>
    <w:rsid w:val="005D1D9D"/>
    <w:rsid w:val="005D4719"/>
    <w:rsid w:val="005D656B"/>
    <w:rsid w:val="005D75C0"/>
    <w:rsid w:val="005E0119"/>
    <w:rsid w:val="005E1924"/>
    <w:rsid w:val="005E32A8"/>
    <w:rsid w:val="005E41A6"/>
    <w:rsid w:val="005E5350"/>
    <w:rsid w:val="005F1F3E"/>
    <w:rsid w:val="005F493E"/>
    <w:rsid w:val="005F5A6A"/>
    <w:rsid w:val="005F6269"/>
    <w:rsid w:val="005F7E77"/>
    <w:rsid w:val="005F7F66"/>
    <w:rsid w:val="00602902"/>
    <w:rsid w:val="00605AFC"/>
    <w:rsid w:val="00607ED2"/>
    <w:rsid w:val="00610C04"/>
    <w:rsid w:val="00611513"/>
    <w:rsid w:val="00612607"/>
    <w:rsid w:val="00613ECF"/>
    <w:rsid w:val="006319B8"/>
    <w:rsid w:val="00634BAB"/>
    <w:rsid w:val="006368B7"/>
    <w:rsid w:val="00640801"/>
    <w:rsid w:val="006417E2"/>
    <w:rsid w:val="0064216C"/>
    <w:rsid w:val="00645C95"/>
    <w:rsid w:val="006472A7"/>
    <w:rsid w:val="00647335"/>
    <w:rsid w:val="0064781E"/>
    <w:rsid w:val="00650014"/>
    <w:rsid w:val="006548EC"/>
    <w:rsid w:val="0065785A"/>
    <w:rsid w:val="00661CCB"/>
    <w:rsid w:val="00661FC2"/>
    <w:rsid w:val="006623BF"/>
    <w:rsid w:val="00663D10"/>
    <w:rsid w:val="00670680"/>
    <w:rsid w:val="00670AA9"/>
    <w:rsid w:val="00673FFC"/>
    <w:rsid w:val="00675DD0"/>
    <w:rsid w:val="006762B3"/>
    <w:rsid w:val="00682FF5"/>
    <w:rsid w:val="00683BEF"/>
    <w:rsid w:val="006848F6"/>
    <w:rsid w:val="00685A2D"/>
    <w:rsid w:val="00685F47"/>
    <w:rsid w:val="00687C60"/>
    <w:rsid w:val="00690E54"/>
    <w:rsid w:val="0069131E"/>
    <w:rsid w:val="00691C15"/>
    <w:rsid w:val="00693A73"/>
    <w:rsid w:val="00693E9C"/>
    <w:rsid w:val="00696E00"/>
    <w:rsid w:val="006A1351"/>
    <w:rsid w:val="006A1A3F"/>
    <w:rsid w:val="006A3F3C"/>
    <w:rsid w:val="006B05FA"/>
    <w:rsid w:val="006B0F61"/>
    <w:rsid w:val="006B5299"/>
    <w:rsid w:val="006C294B"/>
    <w:rsid w:val="006C2A9D"/>
    <w:rsid w:val="006C7097"/>
    <w:rsid w:val="006D2741"/>
    <w:rsid w:val="006D3AB9"/>
    <w:rsid w:val="006E1607"/>
    <w:rsid w:val="006E2E0E"/>
    <w:rsid w:val="006E5A9D"/>
    <w:rsid w:val="006E6C39"/>
    <w:rsid w:val="006F4334"/>
    <w:rsid w:val="006F57E4"/>
    <w:rsid w:val="006F5CC0"/>
    <w:rsid w:val="00706AC0"/>
    <w:rsid w:val="00706AFF"/>
    <w:rsid w:val="0071049C"/>
    <w:rsid w:val="00711260"/>
    <w:rsid w:val="00714268"/>
    <w:rsid w:val="00716163"/>
    <w:rsid w:val="00717A8C"/>
    <w:rsid w:val="00717AE6"/>
    <w:rsid w:val="00721D18"/>
    <w:rsid w:val="00726824"/>
    <w:rsid w:val="00735A1E"/>
    <w:rsid w:val="00737BFC"/>
    <w:rsid w:val="00737F1F"/>
    <w:rsid w:val="00740025"/>
    <w:rsid w:val="007434B8"/>
    <w:rsid w:val="00743621"/>
    <w:rsid w:val="00747EA8"/>
    <w:rsid w:val="00750C7B"/>
    <w:rsid w:val="00751964"/>
    <w:rsid w:val="00757D46"/>
    <w:rsid w:val="0076002A"/>
    <w:rsid w:val="00765A64"/>
    <w:rsid w:val="0076696B"/>
    <w:rsid w:val="00766DBD"/>
    <w:rsid w:val="00767673"/>
    <w:rsid w:val="00771850"/>
    <w:rsid w:val="007722A8"/>
    <w:rsid w:val="007738BE"/>
    <w:rsid w:val="00775695"/>
    <w:rsid w:val="007777F5"/>
    <w:rsid w:val="00781799"/>
    <w:rsid w:val="00783357"/>
    <w:rsid w:val="00792ED7"/>
    <w:rsid w:val="0079337E"/>
    <w:rsid w:val="00795B2E"/>
    <w:rsid w:val="00795DF8"/>
    <w:rsid w:val="007A4AFB"/>
    <w:rsid w:val="007B1A93"/>
    <w:rsid w:val="007B231D"/>
    <w:rsid w:val="007B400C"/>
    <w:rsid w:val="007D07B5"/>
    <w:rsid w:val="007D37CB"/>
    <w:rsid w:val="007D3926"/>
    <w:rsid w:val="007D42AB"/>
    <w:rsid w:val="007D4D98"/>
    <w:rsid w:val="007E16AD"/>
    <w:rsid w:val="007E2815"/>
    <w:rsid w:val="007E435F"/>
    <w:rsid w:val="007F335A"/>
    <w:rsid w:val="007F36F8"/>
    <w:rsid w:val="007F37B0"/>
    <w:rsid w:val="00802523"/>
    <w:rsid w:val="00803765"/>
    <w:rsid w:val="00803FC7"/>
    <w:rsid w:val="00805CCE"/>
    <w:rsid w:val="0080681D"/>
    <w:rsid w:val="008074F0"/>
    <w:rsid w:val="00812903"/>
    <w:rsid w:val="008154CE"/>
    <w:rsid w:val="00816AF2"/>
    <w:rsid w:val="00817B79"/>
    <w:rsid w:val="008205DD"/>
    <w:rsid w:val="008209E5"/>
    <w:rsid w:val="00821EF4"/>
    <w:rsid w:val="00822521"/>
    <w:rsid w:val="00822AF2"/>
    <w:rsid w:val="00824A55"/>
    <w:rsid w:val="0082647B"/>
    <w:rsid w:val="00831BBD"/>
    <w:rsid w:val="00832184"/>
    <w:rsid w:val="00833D1E"/>
    <w:rsid w:val="008372BE"/>
    <w:rsid w:val="00843C7D"/>
    <w:rsid w:val="008458A2"/>
    <w:rsid w:val="00853990"/>
    <w:rsid w:val="00855239"/>
    <w:rsid w:val="00860A45"/>
    <w:rsid w:val="00861213"/>
    <w:rsid w:val="0086294B"/>
    <w:rsid w:val="00863DFD"/>
    <w:rsid w:val="00864281"/>
    <w:rsid w:val="00870527"/>
    <w:rsid w:val="008759B3"/>
    <w:rsid w:val="00880E3B"/>
    <w:rsid w:val="00890A49"/>
    <w:rsid w:val="00890FB3"/>
    <w:rsid w:val="00891A1A"/>
    <w:rsid w:val="0089282A"/>
    <w:rsid w:val="00893FFA"/>
    <w:rsid w:val="00894C25"/>
    <w:rsid w:val="00895430"/>
    <w:rsid w:val="008A08AF"/>
    <w:rsid w:val="008A1B8A"/>
    <w:rsid w:val="008A31CB"/>
    <w:rsid w:val="008A6205"/>
    <w:rsid w:val="008A6B80"/>
    <w:rsid w:val="008A7E9F"/>
    <w:rsid w:val="008C0DAA"/>
    <w:rsid w:val="008C5534"/>
    <w:rsid w:val="008D38DD"/>
    <w:rsid w:val="008D3AAD"/>
    <w:rsid w:val="008E157F"/>
    <w:rsid w:val="008E17C0"/>
    <w:rsid w:val="008E5173"/>
    <w:rsid w:val="008E65AA"/>
    <w:rsid w:val="008F0057"/>
    <w:rsid w:val="008F087F"/>
    <w:rsid w:val="008F2CD9"/>
    <w:rsid w:val="008F4956"/>
    <w:rsid w:val="008F5B32"/>
    <w:rsid w:val="008F72A3"/>
    <w:rsid w:val="0090099A"/>
    <w:rsid w:val="00901641"/>
    <w:rsid w:val="00901B08"/>
    <w:rsid w:val="00901E4F"/>
    <w:rsid w:val="00902359"/>
    <w:rsid w:val="00902833"/>
    <w:rsid w:val="00904919"/>
    <w:rsid w:val="0090672E"/>
    <w:rsid w:val="00906E1C"/>
    <w:rsid w:val="00912673"/>
    <w:rsid w:val="00914BA0"/>
    <w:rsid w:val="009211B2"/>
    <w:rsid w:val="0092208E"/>
    <w:rsid w:val="00925F43"/>
    <w:rsid w:val="0093269A"/>
    <w:rsid w:val="00932F94"/>
    <w:rsid w:val="009330A8"/>
    <w:rsid w:val="009374C6"/>
    <w:rsid w:val="00940FAD"/>
    <w:rsid w:val="00941E87"/>
    <w:rsid w:val="00942168"/>
    <w:rsid w:val="00942A42"/>
    <w:rsid w:val="00943F46"/>
    <w:rsid w:val="00945A32"/>
    <w:rsid w:val="00945D5A"/>
    <w:rsid w:val="0094761F"/>
    <w:rsid w:val="00947F45"/>
    <w:rsid w:val="00950FE6"/>
    <w:rsid w:val="00954903"/>
    <w:rsid w:val="0095511A"/>
    <w:rsid w:val="0095755F"/>
    <w:rsid w:val="009600D1"/>
    <w:rsid w:val="0096155B"/>
    <w:rsid w:val="00963B46"/>
    <w:rsid w:val="00973EA7"/>
    <w:rsid w:val="00974237"/>
    <w:rsid w:val="00975EF0"/>
    <w:rsid w:val="0097665B"/>
    <w:rsid w:val="0097721B"/>
    <w:rsid w:val="00977FE4"/>
    <w:rsid w:val="0098371C"/>
    <w:rsid w:val="00984A8D"/>
    <w:rsid w:val="00991618"/>
    <w:rsid w:val="00993AE8"/>
    <w:rsid w:val="009957FE"/>
    <w:rsid w:val="00996B66"/>
    <w:rsid w:val="009A2073"/>
    <w:rsid w:val="009A5060"/>
    <w:rsid w:val="009A50B9"/>
    <w:rsid w:val="009A61D8"/>
    <w:rsid w:val="009B1888"/>
    <w:rsid w:val="009B22DB"/>
    <w:rsid w:val="009B38AF"/>
    <w:rsid w:val="009C43AC"/>
    <w:rsid w:val="009C4CC3"/>
    <w:rsid w:val="009C5628"/>
    <w:rsid w:val="009C569B"/>
    <w:rsid w:val="009C7219"/>
    <w:rsid w:val="009D42BE"/>
    <w:rsid w:val="009D5373"/>
    <w:rsid w:val="009D5486"/>
    <w:rsid w:val="009D597C"/>
    <w:rsid w:val="009E17C2"/>
    <w:rsid w:val="009F0B96"/>
    <w:rsid w:val="009F3B0E"/>
    <w:rsid w:val="00A01632"/>
    <w:rsid w:val="00A02099"/>
    <w:rsid w:val="00A021C2"/>
    <w:rsid w:val="00A022A5"/>
    <w:rsid w:val="00A04F8E"/>
    <w:rsid w:val="00A05383"/>
    <w:rsid w:val="00A06995"/>
    <w:rsid w:val="00A06E59"/>
    <w:rsid w:val="00A12B53"/>
    <w:rsid w:val="00A12E7F"/>
    <w:rsid w:val="00A1600B"/>
    <w:rsid w:val="00A169EA"/>
    <w:rsid w:val="00A17C88"/>
    <w:rsid w:val="00A210E7"/>
    <w:rsid w:val="00A21DF5"/>
    <w:rsid w:val="00A24882"/>
    <w:rsid w:val="00A24BE3"/>
    <w:rsid w:val="00A310B1"/>
    <w:rsid w:val="00A31ACF"/>
    <w:rsid w:val="00A32936"/>
    <w:rsid w:val="00A35527"/>
    <w:rsid w:val="00A36CA7"/>
    <w:rsid w:val="00A40C1D"/>
    <w:rsid w:val="00A42224"/>
    <w:rsid w:val="00A42733"/>
    <w:rsid w:val="00A46BE7"/>
    <w:rsid w:val="00A50CB7"/>
    <w:rsid w:val="00A5331C"/>
    <w:rsid w:val="00A535C7"/>
    <w:rsid w:val="00A549A7"/>
    <w:rsid w:val="00A61A28"/>
    <w:rsid w:val="00A622DA"/>
    <w:rsid w:val="00A6274D"/>
    <w:rsid w:val="00A62ECB"/>
    <w:rsid w:val="00A73EEF"/>
    <w:rsid w:val="00A75782"/>
    <w:rsid w:val="00A76E45"/>
    <w:rsid w:val="00A77153"/>
    <w:rsid w:val="00A77884"/>
    <w:rsid w:val="00A80322"/>
    <w:rsid w:val="00A804D2"/>
    <w:rsid w:val="00A80C2A"/>
    <w:rsid w:val="00A81AF9"/>
    <w:rsid w:val="00A86E47"/>
    <w:rsid w:val="00A9509A"/>
    <w:rsid w:val="00AA159B"/>
    <w:rsid w:val="00AA4199"/>
    <w:rsid w:val="00AA527C"/>
    <w:rsid w:val="00AB0460"/>
    <w:rsid w:val="00AB62F9"/>
    <w:rsid w:val="00AB651A"/>
    <w:rsid w:val="00AB6C27"/>
    <w:rsid w:val="00AB72B1"/>
    <w:rsid w:val="00AC2E4D"/>
    <w:rsid w:val="00AC5DC6"/>
    <w:rsid w:val="00AD0A9E"/>
    <w:rsid w:val="00AD54B2"/>
    <w:rsid w:val="00AD786A"/>
    <w:rsid w:val="00AD78E1"/>
    <w:rsid w:val="00AE259A"/>
    <w:rsid w:val="00AE6C93"/>
    <w:rsid w:val="00AE6F14"/>
    <w:rsid w:val="00AF234B"/>
    <w:rsid w:val="00AF7248"/>
    <w:rsid w:val="00B00774"/>
    <w:rsid w:val="00B04663"/>
    <w:rsid w:val="00B072CA"/>
    <w:rsid w:val="00B1173C"/>
    <w:rsid w:val="00B144DD"/>
    <w:rsid w:val="00B15192"/>
    <w:rsid w:val="00B15A66"/>
    <w:rsid w:val="00B20AA1"/>
    <w:rsid w:val="00B236EF"/>
    <w:rsid w:val="00B303A0"/>
    <w:rsid w:val="00B33FEC"/>
    <w:rsid w:val="00B345AD"/>
    <w:rsid w:val="00B34A72"/>
    <w:rsid w:val="00B3644D"/>
    <w:rsid w:val="00B373B1"/>
    <w:rsid w:val="00B37527"/>
    <w:rsid w:val="00B37FAC"/>
    <w:rsid w:val="00B41842"/>
    <w:rsid w:val="00B52C5B"/>
    <w:rsid w:val="00B53733"/>
    <w:rsid w:val="00B53E9A"/>
    <w:rsid w:val="00B55087"/>
    <w:rsid w:val="00B55859"/>
    <w:rsid w:val="00B56E69"/>
    <w:rsid w:val="00B57D9D"/>
    <w:rsid w:val="00B57FAF"/>
    <w:rsid w:val="00B61243"/>
    <w:rsid w:val="00B63FF9"/>
    <w:rsid w:val="00B64BA7"/>
    <w:rsid w:val="00B664B1"/>
    <w:rsid w:val="00B671E8"/>
    <w:rsid w:val="00B67B05"/>
    <w:rsid w:val="00B70761"/>
    <w:rsid w:val="00B70F81"/>
    <w:rsid w:val="00B72F2D"/>
    <w:rsid w:val="00B740B4"/>
    <w:rsid w:val="00B7594A"/>
    <w:rsid w:val="00B774D1"/>
    <w:rsid w:val="00B80A13"/>
    <w:rsid w:val="00B8129E"/>
    <w:rsid w:val="00B815DC"/>
    <w:rsid w:val="00B86415"/>
    <w:rsid w:val="00B907A4"/>
    <w:rsid w:val="00B9235B"/>
    <w:rsid w:val="00B93924"/>
    <w:rsid w:val="00B9412E"/>
    <w:rsid w:val="00BA25EF"/>
    <w:rsid w:val="00BA3297"/>
    <w:rsid w:val="00BA47C7"/>
    <w:rsid w:val="00BA4CD1"/>
    <w:rsid w:val="00BA5283"/>
    <w:rsid w:val="00BA53F5"/>
    <w:rsid w:val="00BB2447"/>
    <w:rsid w:val="00BB5756"/>
    <w:rsid w:val="00BC1DA5"/>
    <w:rsid w:val="00BC2069"/>
    <w:rsid w:val="00BC5581"/>
    <w:rsid w:val="00BC64CD"/>
    <w:rsid w:val="00BD3C65"/>
    <w:rsid w:val="00BE157D"/>
    <w:rsid w:val="00BE2FB0"/>
    <w:rsid w:val="00BE4572"/>
    <w:rsid w:val="00BE7106"/>
    <w:rsid w:val="00BF0F0F"/>
    <w:rsid w:val="00BF240D"/>
    <w:rsid w:val="00BF2A40"/>
    <w:rsid w:val="00BF522B"/>
    <w:rsid w:val="00BF59C1"/>
    <w:rsid w:val="00C12CB0"/>
    <w:rsid w:val="00C12FDC"/>
    <w:rsid w:val="00C16026"/>
    <w:rsid w:val="00C16499"/>
    <w:rsid w:val="00C16BAE"/>
    <w:rsid w:val="00C26BFC"/>
    <w:rsid w:val="00C27935"/>
    <w:rsid w:val="00C310E7"/>
    <w:rsid w:val="00C32A04"/>
    <w:rsid w:val="00C331D2"/>
    <w:rsid w:val="00C33569"/>
    <w:rsid w:val="00C3372D"/>
    <w:rsid w:val="00C33FAB"/>
    <w:rsid w:val="00C366D2"/>
    <w:rsid w:val="00C422C5"/>
    <w:rsid w:val="00C42848"/>
    <w:rsid w:val="00C456A4"/>
    <w:rsid w:val="00C50669"/>
    <w:rsid w:val="00C5373C"/>
    <w:rsid w:val="00C53D1F"/>
    <w:rsid w:val="00C55552"/>
    <w:rsid w:val="00C60548"/>
    <w:rsid w:val="00C615C8"/>
    <w:rsid w:val="00C702CF"/>
    <w:rsid w:val="00C72658"/>
    <w:rsid w:val="00C74CB1"/>
    <w:rsid w:val="00C855BC"/>
    <w:rsid w:val="00C85E48"/>
    <w:rsid w:val="00C862C8"/>
    <w:rsid w:val="00C93237"/>
    <w:rsid w:val="00C964B5"/>
    <w:rsid w:val="00C97243"/>
    <w:rsid w:val="00CA2D45"/>
    <w:rsid w:val="00CA74D2"/>
    <w:rsid w:val="00CB0F1F"/>
    <w:rsid w:val="00CB44FC"/>
    <w:rsid w:val="00CB533D"/>
    <w:rsid w:val="00CB6065"/>
    <w:rsid w:val="00CB62D1"/>
    <w:rsid w:val="00CB784E"/>
    <w:rsid w:val="00CC0168"/>
    <w:rsid w:val="00CC0251"/>
    <w:rsid w:val="00CC1D27"/>
    <w:rsid w:val="00CC28A9"/>
    <w:rsid w:val="00CC39C4"/>
    <w:rsid w:val="00CC5449"/>
    <w:rsid w:val="00CC5B45"/>
    <w:rsid w:val="00CC5DB2"/>
    <w:rsid w:val="00CC66B7"/>
    <w:rsid w:val="00CD06B7"/>
    <w:rsid w:val="00CD4888"/>
    <w:rsid w:val="00CD4C86"/>
    <w:rsid w:val="00CD5056"/>
    <w:rsid w:val="00CD55BE"/>
    <w:rsid w:val="00CD7AE2"/>
    <w:rsid w:val="00CE2C7E"/>
    <w:rsid w:val="00CE5444"/>
    <w:rsid w:val="00CF0DAA"/>
    <w:rsid w:val="00CF12AC"/>
    <w:rsid w:val="00CF13F3"/>
    <w:rsid w:val="00CF1488"/>
    <w:rsid w:val="00CF2891"/>
    <w:rsid w:val="00CF479B"/>
    <w:rsid w:val="00CF6E2E"/>
    <w:rsid w:val="00D05087"/>
    <w:rsid w:val="00D072BF"/>
    <w:rsid w:val="00D13132"/>
    <w:rsid w:val="00D131AF"/>
    <w:rsid w:val="00D13244"/>
    <w:rsid w:val="00D16B72"/>
    <w:rsid w:val="00D236F0"/>
    <w:rsid w:val="00D23E92"/>
    <w:rsid w:val="00D2646D"/>
    <w:rsid w:val="00D2760F"/>
    <w:rsid w:val="00D332B0"/>
    <w:rsid w:val="00D3501A"/>
    <w:rsid w:val="00D36192"/>
    <w:rsid w:val="00D374FC"/>
    <w:rsid w:val="00D44002"/>
    <w:rsid w:val="00D469DE"/>
    <w:rsid w:val="00D562C4"/>
    <w:rsid w:val="00D567B3"/>
    <w:rsid w:val="00D56C58"/>
    <w:rsid w:val="00D60BE5"/>
    <w:rsid w:val="00D62192"/>
    <w:rsid w:val="00D625E1"/>
    <w:rsid w:val="00D639E4"/>
    <w:rsid w:val="00D712E9"/>
    <w:rsid w:val="00D71E8B"/>
    <w:rsid w:val="00D75DA7"/>
    <w:rsid w:val="00D77AD8"/>
    <w:rsid w:val="00D77E7C"/>
    <w:rsid w:val="00D811CC"/>
    <w:rsid w:val="00D84D2B"/>
    <w:rsid w:val="00D86AC3"/>
    <w:rsid w:val="00D86E99"/>
    <w:rsid w:val="00D902AD"/>
    <w:rsid w:val="00D9431B"/>
    <w:rsid w:val="00D975BB"/>
    <w:rsid w:val="00DA0B3D"/>
    <w:rsid w:val="00DA58D1"/>
    <w:rsid w:val="00DA5C5F"/>
    <w:rsid w:val="00DA6FC3"/>
    <w:rsid w:val="00DB420F"/>
    <w:rsid w:val="00DB768F"/>
    <w:rsid w:val="00DC0582"/>
    <w:rsid w:val="00DC15DE"/>
    <w:rsid w:val="00DC3871"/>
    <w:rsid w:val="00DC55C8"/>
    <w:rsid w:val="00DC683B"/>
    <w:rsid w:val="00DC7249"/>
    <w:rsid w:val="00DD07A5"/>
    <w:rsid w:val="00DD0BD0"/>
    <w:rsid w:val="00DD4695"/>
    <w:rsid w:val="00DD6E0B"/>
    <w:rsid w:val="00DE0C3F"/>
    <w:rsid w:val="00DE67FC"/>
    <w:rsid w:val="00DF3394"/>
    <w:rsid w:val="00DF36CD"/>
    <w:rsid w:val="00DF468B"/>
    <w:rsid w:val="00DF4CDF"/>
    <w:rsid w:val="00DF5C04"/>
    <w:rsid w:val="00DF60EB"/>
    <w:rsid w:val="00DF74DA"/>
    <w:rsid w:val="00DF74DE"/>
    <w:rsid w:val="00E011A3"/>
    <w:rsid w:val="00E10AF5"/>
    <w:rsid w:val="00E12E45"/>
    <w:rsid w:val="00E13F88"/>
    <w:rsid w:val="00E146A6"/>
    <w:rsid w:val="00E152F4"/>
    <w:rsid w:val="00E2030C"/>
    <w:rsid w:val="00E2258B"/>
    <w:rsid w:val="00E230FC"/>
    <w:rsid w:val="00E31D7A"/>
    <w:rsid w:val="00E34EF6"/>
    <w:rsid w:val="00E40CFD"/>
    <w:rsid w:val="00E418C6"/>
    <w:rsid w:val="00E44C39"/>
    <w:rsid w:val="00E44CE4"/>
    <w:rsid w:val="00E475A5"/>
    <w:rsid w:val="00E60869"/>
    <w:rsid w:val="00E60C45"/>
    <w:rsid w:val="00E61935"/>
    <w:rsid w:val="00E6409F"/>
    <w:rsid w:val="00E64275"/>
    <w:rsid w:val="00E64284"/>
    <w:rsid w:val="00E64685"/>
    <w:rsid w:val="00E647F3"/>
    <w:rsid w:val="00E67419"/>
    <w:rsid w:val="00E674AF"/>
    <w:rsid w:val="00E71821"/>
    <w:rsid w:val="00E72634"/>
    <w:rsid w:val="00E72944"/>
    <w:rsid w:val="00E72A62"/>
    <w:rsid w:val="00E73A36"/>
    <w:rsid w:val="00E74B9B"/>
    <w:rsid w:val="00E820CB"/>
    <w:rsid w:val="00E8363F"/>
    <w:rsid w:val="00E83EC7"/>
    <w:rsid w:val="00E85D0F"/>
    <w:rsid w:val="00E87CC1"/>
    <w:rsid w:val="00E92A9A"/>
    <w:rsid w:val="00E94BBE"/>
    <w:rsid w:val="00E97324"/>
    <w:rsid w:val="00EA0988"/>
    <w:rsid w:val="00EA487D"/>
    <w:rsid w:val="00EA6C44"/>
    <w:rsid w:val="00EA6DD8"/>
    <w:rsid w:val="00EA7008"/>
    <w:rsid w:val="00EB0EDA"/>
    <w:rsid w:val="00EB1968"/>
    <w:rsid w:val="00EC7D11"/>
    <w:rsid w:val="00ED0B75"/>
    <w:rsid w:val="00ED23FB"/>
    <w:rsid w:val="00ED553A"/>
    <w:rsid w:val="00ED582C"/>
    <w:rsid w:val="00EE6146"/>
    <w:rsid w:val="00EE6235"/>
    <w:rsid w:val="00EE7B32"/>
    <w:rsid w:val="00EF21BF"/>
    <w:rsid w:val="00EF2344"/>
    <w:rsid w:val="00EF393F"/>
    <w:rsid w:val="00EF4979"/>
    <w:rsid w:val="00EF7663"/>
    <w:rsid w:val="00EF7F71"/>
    <w:rsid w:val="00F05925"/>
    <w:rsid w:val="00F060B4"/>
    <w:rsid w:val="00F12456"/>
    <w:rsid w:val="00F134CA"/>
    <w:rsid w:val="00F13672"/>
    <w:rsid w:val="00F1465C"/>
    <w:rsid w:val="00F17381"/>
    <w:rsid w:val="00F1792A"/>
    <w:rsid w:val="00F22562"/>
    <w:rsid w:val="00F23478"/>
    <w:rsid w:val="00F24E03"/>
    <w:rsid w:val="00F26711"/>
    <w:rsid w:val="00F273DB"/>
    <w:rsid w:val="00F3204A"/>
    <w:rsid w:val="00F328C6"/>
    <w:rsid w:val="00F32A22"/>
    <w:rsid w:val="00F36C0B"/>
    <w:rsid w:val="00F370EB"/>
    <w:rsid w:val="00F377D4"/>
    <w:rsid w:val="00F417BF"/>
    <w:rsid w:val="00F42D69"/>
    <w:rsid w:val="00F44360"/>
    <w:rsid w:val="00F47E1B"/>
    <w:rsid w:val="00F533DB"/>
    <w:rsid w:val="00F60FFE"/>
    <w:rsid w:val="00F6284C"/>
    <w:rsid w:val="00F62F66"/>
    <w:rsid w:val="00F65A16"/>
    <w:rsid w:val="00F7099D"/>
    <w:rsid w:val="00F724FC"/>
    <w:rsid w:val="00F75A65"/>
    <w:rsid w:val="00F76DDB"/>
    <w:rsid w:val="00F87059"/>
    <w:rsid w:val="00F90B64"/>
    <w:rsid w:val="00F962F1"/>
    <w:rsid w:val="00FA09C5"/>
    <w:rsid w:val="00FA1AA9"/>
    <w:rsid w:val="00FA23A4"/>
    <w:rsid w:val="00FA2993"/>
    <w:rsid w:val="00FA4FE0"/>
    <w:rsid w:val="00FA700F"/>
    <w:rsid w:val="00FA784A"/>
    <w:rsid w:val="00FB37B3"/>
    <w:rsid w:val="00FC10D1"/>
    <w:rsid w:val="00FC1E52"/>
    <w:rsid w:val="00FC3859"/>
    <w:rsid w:val="00FD28F9"/>
    <w:rsid w:val="00FD40C2"/>
    <w:rsid w:val="00FD5E7F"/>
    <w:rsid w:val="00FD76C1"/>
    <w:rsid w:val="00FE089F"/>
    <w:rsid w:val="00FE2349"/>
    <w:rsid w:val="00FE35BD"/>
    <w:rsid w:val="00FE719D"/>
    <w:rsid w:val="00FF11CF"/>
    <w:rsid w:val="00FF12FE"/>
    <w:rsid w:val="00FF18C3"/>
    <w:rsid w:val="00FF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115A25F"/>
  <w15:docId w15:val="{90A7B7E5-074F-4FC3-9F25-FF2B1480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6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2B493F"/>
    <w:pPr>
      <w:ind w:left="720"/>
      <w:contextualSpacing/>
    </w:pPr>
  </w:style>
  <w:style w:type="paragraph" w:customStyle="1" w:styleId="CharChar2Diagrama">
    <w:name w:val="Char Char2 Diagrama"/>
    <w:basedOn w:val="prastasis"/>
    <w:rsid w:val="00350123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2Diagrama0">
    <w:name w:val="Char Char2 Diagrama"/>
    <w:basedOn w:val="prastasis"/>
    <w:rsid w:val="004975DB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ntrats">
    <w:name w:val="header"/>
    <w:basedOn w:val="prastasis"/>
    <w:link w:val="AntratsDiagrama"/>
    <w:uiPriority w:val="99"/>
    <w:unhideWhenUsed/>
    <w:rsid w:val="00C32A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32A04"/>
  </w:style>
  <w:style w:type="paragraph" w:styleId="Porat">
    <w:name w:val="footer"/>
    <w:basedOn w:val="prastasis"/>
    <w:link w:val="PoratDiagrama"/>
    <w:uiPriority w:val="99"/>
    <w:unhideWhenUsed/>
    <w:rsid w:val="00C32A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32A04"/>
  </w:style>
  <w:style w:type="character" w:styleId="Hipersaitas">
    <w:name w:val="Hyperlink"/>
    <w:basedOn w:val="Numatytasispastraiposriftas"/>
    <w:uiPriority w:val="99"/>
    <w:unhideWhenUsed/>
    <w:rsid w:val="00A022A5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05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05925"/>
    <w:rPr>
      <w:rFonts w:ascii="Segoe UI" w:hAnsi="Segoe UI" w:cs="Segoe UI"/>
      <w:sz w:val="18"/>
      <w:szCs w:val="18"/>
    </w:rPr>
  </w:style>
  <w:style w:type="paragraph" w:styleId="prastasiniatinklio">
    <w:name w:val="Normal (Web)"/>
    <w:basedOn w:val="prastasis"/>
    <w:uiPriority w:val="99"/>
    <w:semiHidden/>
    <w:unhideWhenUsed/>
    <w:rsid w:val="0035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3503EE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F225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2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41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38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44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079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67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29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unas.lt/civiline-sauga/civiline-sauga-ir-mobilizacij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aunas.lt/civiline-sauga/civiline-sauga-ir-mobilizacija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4BF7C-FAF1-4662-8091-B8BD68C71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12</Pages>
  <Words>12378</Words>
  <Characters>7057</Characters>
  <Application>Microsoft Office Word</Application>
  <DocSecurity>0</DocSecurity>
  <Lines>58</Lines>
  <Paragraphs>38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PRIEDAS</vt:lpstr>
      <vt:lpstr>PRIEDAS</vt:lpstr>
    </vt:vector>
  </TitlesOfParts>
  <Company/>
  <LinksUpToDate>false</LinksUpToDate>
  <CharactersWithSpaces>19397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KAUNO MIESTO SAVIVALDYBĖS EKSTREMALIŲJŲ SITUACIJŲ 2021–2023 M. PREVENCIJOS PRIEMONIŲ PLANAS</dc:subject>
  <dc:creator>Viešosios tvarkos skyrius</dc:creator>
  <cp:lastModifiedBy>Jonas Tarasevičius</cp:lastModifiedBy>
  <cp:revision>9</cp:revision>
  <cp:lastPrinted>2024-09-09T11:47:00Z</cp:lastPrinted>
  <dcterms:created xsi:type="dcterms:W3CDTF">2024-11-07T12:47:00Z</dcterms:created>
  <dcterms:modified xsi:type="dcterms:W3CDTF">2025-01-02T14:14:00Z</dcterms:modified>
</cp:coreProperties>
</file>