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B9E3AF" w14:textId="157FA555" w:rsidR="00BE38C6" w:rsidRPr="00BE38C6" w:rsidRDefault="00BE38C6" w:rsidP="00BE38C6">
      <w:pPr>
        <w:pStyle w:val="prastasistinklapis"/>
        <w:jc w:val="both"/>
        <w:rPr>
          <w:rFonts w:ascii="Calibri" w:hAnsi="Calibri" w:cs="Calibri"/>
          <w:b/>
          <w:bCs/>
          <w:sz w:val="24"/>
          <w:szCs w:val="24"/>
        </w:rPr>
      </w:pPr>
      <w:r w:rsidRPr="00BE38C6">
        <w:rPr>
          <w:rFonts w:ascii="Calibri" w:hAnsi="Calibri" w:cs="Calibri"/>
          <w:b/>
          <w:bCs/>
          <w:sz w:val="24"/>
          <w:szCs w:val="24"/>
        </w:rPr>
        <w:t>DĖL ŽEMĖS SKLYPO VEIVERIŲ G. 156, KAUNE, DETALIOJO PLANO KEITIMO PRADŽIOS IR PLANAVIMO TIKSLŲ NUSTATYMO</w:t>
      </w:r>
    </w:p>
    <w:p w14:paraId="4458CF0B" w14:textId="78D44076" w:rsidR="00BE38C6" w:rsidRDefault="00BE38C6" w:rsidP="00BE38C6">
      <w:pPr>
        <w:pStyle w:val="prastasistinklapis"/>
        <w:jc w:val="both"/>
        <w:rPr>
          <w:rFonts w:ascii="Calibri" w:hAnsi="Calibri" w:cs="Calibri"/>
          <w:sz w:val="24"/>
          <w:szCs w:val="24"/>
        </w:rPr>
      </w:pPr>
      <w:r w:rsidRPr="00BE38C6">
        <w:rPr>
          <w:rFonts w:ascii="Calibri" w:hAnsi="Calibri" w:cs="Calibri"/>
          <w:sz w:val="24"/>
          <w:szCs w:val="24"/>
        </w:rPr>
        <w:t>Vadovaujantis Lietuvos Respublikos teritorijų planavimo įstatymo 32 straipsnio 1 dalimi, Visuomenės informavimo, konsultavimo ir dalyvavimo priimant sprendimus dėl teritorijų planavimo nuostatų, patvirtintų Lietuvos Respublikos vyriausybės 1996 m. rugsėjo 18 d. nutarimu Nr. 1079 (toliau – Nutarimas), 8 skyriaus 41.1 papunkčiu, informuojame, kad yra priimtas sprendimas dėl žemės sklypo Veiverių g. 156, Kaune, detaliojo plano, patvirtinto Kauno miesto valdybos 2001 m. gegužės 29 d. sprendimu Nr. 816 „Dėl žemės sklypų J. Biliūno g. 32, 34, prie Lazdijų g., Seniavos pl. 60C, prie Tyrulių g., Veiverių g. 90 / S. Dariaus ir S. Girėno g. 1 ir Veiverių g. 156, skirtų nuosavybės teisėms į išlikusį nekilnojamąjį turtą (žemę) atkurti, detaliųjų planų patvirtinimo“ (1.6 papunktis), pakoreguoto Kauno miesto savivaldybės administracijos direktoriaus 2015 m. sausio 30 d. įsakymu Nr. A-253 „Dėl žemės sklypo Veiverių g. 156, Kaune, formavimo ir pertvarkymo projekto patvirtinimo“ ir Kauno miesto savivaldybės administracijos direktoriaus 2017 m. lapkričio 10 d. įsakymu Nr. A-4049 „Dėl žemės sklypų Veiverių g. 154 ir Veiverių g. 156, Kaune, formavimo ir pertvarkymo projekto patvirtinimo“ (žemės sklypas Nr. 2</w:t>
      </w:r>
      <w:r>
        <w:rPr>
          <w:rFonts w:ascii="Calibri" w:hAnsi="Calibri" w:cs="Calibri"/>
          <w:sz w:val="24"/>
          <w:szCs w:val="24"/>
        </w:rPr>
        <w:t xml:space="preserve">) </w:t>
      </w:r>
      <w:r w:rsidRPr="00BE38C6">
        <w:rPr>
          <w:rFonts w:ascii="Calibri" w:hAnsi="Calibri" w:cs="Calibri"/>
          <w:sz w:val="24"/>
          <w:szCs w:val="24"/>
        </w:rPr>
        <w:t>keitimo p</w:t>
      </w:r>
      <w:r w:rsidRPr="00BE38C6">
        <w:rPr>
          <w:rFonts w:ascii="Calibri" w:hAnsi="Calibri" w:cs="Calibri"/>
          <w:sz w:val="24"/>
          <w:szCs w:val="24"/>
        </w:rPr>
        <w:t>radžios ir planavimo tikslų.</w:t>
      </w:r>
    </w:p>
    <w:p w14:paraId="0959AEA4" w14:textId="73F618F3" w:rsidR="00BE38C6" w:rsidRPr="00BE38C6" w:rsidRDefault="00BE38C6" w:rsidP="00BE38C6">
      <w:pPr>
        <w:pStyle w:val="prastasistinklapis"/>
        <w:jc w:val="both"/>
        <w:rPr>
          <w:rFonts w:ascii="Calibri" w:hAnsi="Calibri" w:cs="Calibri"/>
          <w:sz w:val="24"/>
          <w:szCs w:val="24"/>
        </w:rPr>
      </w:pPr>
      <w:r>
        <w:rPr>
          <w:rFonts w:ascii="Calibri" w:hAnsi="Calibri" w:cs="Calibri"/>
          <w:sz w:val="24"/>
          <w:szCs w:val="24"/>
        </w:rPr>
        <w:t>Priimtas Kauno miesto savivaldybės mero 2024 m. lapkričio 22 d. potvarkis Nr. M-1381 „Dėl žemės sklypo Veiverių g. 156, Kaune, detaliojo plano keitimo pradžios ir planavimo tikslų nustatymo“.</w:t>
      </w:r>
    </w:p>
    <w:p w14:paraId="1E0BA3C7" w14:textId="27698637" w:rsidR="00BE38C6" w:rsidRPr="00BE38C6" w:rsidRDefault="00BE38C6" w:rsidP="00BE38C6">
      <w:pPr>
        <w:jc w:val="both"/>
        <w:rPr>
          <w:rFonts w:ascii="Calibri" w:hAnsi="Calibri" w:cs="Calibri"/>
        </w:rPr>
      </w:pPr>
      <w:r w:rsidRPr="00BE38C6">
        <w:rPr>
          <w:rFonts w:ascii="Calibri" w:hAnsi="Calibri" w:cs="Calibri"/>
        </w:rPr>
        <w:t>Planavimo tikslai</w:t>
      </w:r>
      <w:r w:rsidRPr="00BE38C6">
        <w:rPr>
          <w:rFonts w:ascii="Calibri" w:hAnsi="Calibri" w:cs="Calibri"/>
        </w:rPr>
        <w:t xml:space="preserve"> </w:t>
      </w:r>
      <w:r w:rsidRPr="00BE38C6">
        <w:rPr>
          <w:rFonts w:ascii="Calibri" w:hAnsi="Calibri" w:cs="Calibri"/>
        </w:rPr>
        <w:t>– pakeisti nustatytus ir nustatyti papildomus detaliojo plano sprendinius</w:t>
      </w:r>
      <w:r w:rsidRPr="00BE38C6">
        <w:rPr>
          <w:rFonts w:ascii="Calibri" w:hAnsi="Calibri" w:cs="Calibri"/>
        </w:rPr>
        <w:t xml:space="preserve">, </w:t>
      </w:r>
      <w:r w:rsidRPr="00BE38C6">
        <w:rPr>
          <w:rFonts w:ascii="Calibri" w:hAnsi="Calibri" w:cs="Calibri"/>
        </w:rPr>
        <w:t>sudaryti sąlygas privačioms investicijoms, kuriančioms socialinę ir ekonominę gerovę</w:t>
      </w:r>
      <w:r>
        <w:rPr>
          <w:rFonts w:ascii="Calibri" w:hAnsi="Calibri" w:cs="Calibri"/>
        </w:rPr>
        <w:t>,</w:t>
      </w:r>
      <w:r w:rsidRPr="00BE38C6">
        <w:rPr>
          <w:rFonts w:ascii="Calibri" w:hAnsi="Calibri" w:cs="Calibri"/>
        </w:rPr>
        <w:t xml:space="preserve"> </w:t>
      </w:r>
      <w:r w:rsidRPr="00BE38C6">
        <w:rPr>
          <w:rFonts w:ascii="Calibri" w:hAnsi="Calibri" w:cs="Calibri"/>
          <w:noProof/>
        </w:rPr>
        <w:t>suformuoti optimalią urbanistinę struktūrą.</w:t>
      </w:r>
      <w:r w:rsidRPr="00BE38C6">
        <w:rPr>
          <w:rFonts w:ascii="Calibri" w:hAnsi="Calibri" w:cs="Calibri"/>
        </w:rPr>
        <w:t xml:space="preserve"> vadovaujantis Kauno miesto savivaldybės teritorijos bendrojo plano sprendiniais.</w:t>
      </w:r>
    </w:p>
    <w:p w14:paraId="3F96C769" w14:textId="77777777" w:rsidR="00BE38C6" w:rsidRPr="00BE38C6" w:rsidRDefault="00BE38C6" w:rsidP="00BE38C6">
      <w:pPr>
        <w:pStyle w:val="prastasistinklapis"/>
        <w:jc w:val="both"/>
        <w:rPr>
          <w:rFonts w:ascii="Calibri" w:hAnsi="Calibri" w:cs="Calibri"/>
          <w:sz w:val="24"/>
          <w:szCs w:val="24"/>
        </w:rPr>
      </w:pPr>
      <w:r w:rsidRPr="00BE38C6">
        <w:rPr>
          <w:rFonts w:ascii="Calibri" w:hAnsi="Calibri" w:cs="Calibri"/>
          <w:sz w:val="24"/>
          <w:szCs w:val="24"/>
        </w:rPr>
        <w:t>Strateginis pasekmių aplinkai vertinimas (SPAV) neatliekamas</w:t>
      </w:r>
    </w:p>
    <w:p w14:paraId="166CD0E0" w14:textId="77777777" w:rsidR="00BE38C6" w:rsidRPr="00BE38C6" w:rsidRDefault="00BE38C6" w:rsidP="00BE38C6">
      <w:pPr>
        <w:pStyle w:val="prastasistinklapis"/>
        <w:jc w:val="both"/>
        <w:rPr>
          <w:rFonts w:ascii="Calibri" w:hAnsi="Calibri" w:cs="Calibri"/>
          <w:sz w:val="24"/>
          <w:szCs w:val="24"/>
        </w:rPr>
      </w:pPr>
      <w:r w:rsidRPr="00BE38C6">
        <w:rPr>
          <w:rFonts w:ascii="Calibri" w:hAnsi="Calibri" w:cs="Calibri"/>
          <w:sz w:val="24"/>
          <w:szCs w:val="24"/>
        </w:rPr>
        <w:t>Vadovaujantis Nutarimo 8 skyriaus 41.1 papunkčiu, planavimo organizatorius apie rengiamą kompleksinio teritorijų planavimo dokumentą paskelbia Lietuvos Respublikos teritorijų planavimo dokumentų rengimo ir teritorijų planavimo proceso valstybinės priežiūros informacinėje sistemoje, planavimo organizatoriaus buveinėje ir interneto svetainėje, sprendimą priėmusios institucijos interneto svetainėje ir seniūnijų, kurių teritorijoje yra planuojama teritorija, skelbimų lentose.</w:t>
      </w:r>
    </w:p>
    <w:p w14:paraId="6795F106" w14:textId="6AD7EE0C" w:rsidR="00BE38C6" w:rsidRPr="00BE38C6" w:rsidRDefault="00BE38C6" w:rsidP="00BE38C6">
      <w:pPr>
        <w:pStyle w:val="prastasistinklapis"/>
        <w:jc w:val="both"/>
        <w:rPr>
          <w:rFonts w:ascii="Calibri" w:hAnsi="Calibri" w:cs="Calibri"/>
          <w:sz w:val="24"/>
          <w:szCs w:val="24"/>
        </w:rPr>
      </w:pPr>
      <w:r w:rsidRPr="00BE38C6">
        <w:rPr>
          <w:rFonts w:ascii="Calibri" w:hAnsi="Calibri" w:cs="Calibri"/>
          <w:sz w:val="24"/>
          <w:szCs w:val="24"/>
        </w:rPr>
        <w:t xml:space="preserve">Dėl informacijos apie žemės sklypo </w:t>
      </w:r>
      <w:r>
        <w:rPr>
          <w:rFonts w:ascii="Calibri" w:hAnsi="Calibri" w:cs="Calibri"/>
          <w:sz w:val="24"/>
          <w:szCs w:val="24"/>
        </w:rPr>
        <w:t>Veiverių g. 156</w:t>
      </w:r>
      <w:r w:rsidRPr="00BE38C6">
        <w:rPr>
          <w:rFonts w:ascii="Calibri" w:hAnsi="Calibri" w:cs="Calibri"/>
          <w:sz w:val="24"/>
          <w:szCs w:val="24"/>
        </w:rPr>
        <w:t xml:space="preserve">, Kaune, detaliojo plano keitimą galima kreiptis į Kauno miesto savivaldybės administracijos Miesto planavimo ir architektūros skyrių, adresas Laisvės al. 96, Kaunas, Urbanistikos poskyrio vyriausioji specialistė Ž. Šabūnienė, tel. </w:t>
      </w:r>
      <w:r>
        <w:rPr>
          <w:rFonts w:ascii="Calibri" w:hAnsi="Calibri" w:cs="Calibri"/>
          <w:sz w:val="24"/>
          <w:szCs w:val="24"/>
        </w:rPr>
        <w:t>+370</w:t>
      </w:r>
      <w:r w:rsidRPr="00BE38C6">
        <w:rPr>
          <w:rFonts w:ascii="Calibri" w:hAnsi="Calibri" w:cs="Calibri"/>
          <w:sz w:val="24"/>
          <w:szCs w:val="24"/>
        </w:rPr>
        <w:t xml:space="preserve"> 42 47 39, </w:t>
      </w:r>
      <w:r w:rsidRPr="00BE38C6">
        <w:rPr>
          <w:rFonts w:ascii="Calibri" w:hAnsi="Calibri" w:cs="Calibri"/>
          <w:i/>
          <w:iCs/>
          <w:sz w:val="24"/>
          <w:szCs w:val="24"/>
        </w:rPr>
        <w:t>zivile.sabuniene@kaunas.lt</w:t>
      </w:r>
    </w:p>
    <w:p w14:paraId="48E50671" w14:textId="77777777" w:rsidR="0091467A" w:rsidRPr="00BE38C6" w:rsidRDefault="0091467A">
      <w:pPr>
        <w:rPr>
          <w:rFonts w:ascii="Calibri" w:hAnsi="Calibri" w:cs="Calibri"/>
        </w:rPr>
      </w:pPr>
    </w:p>
    <w:sectPr w:rsidR="0091467A" w:rsidRPr="00BE38C6">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8C6"/>
    <w:rsid w:val="0091467A"/>
    <w:rsid w:val="00BE38C6"/>
    <w:rsid w:val="00F550B6"/>
    <w:rsid w:val="00FD05C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BDF15"/>
  <w15:chartTrackingRefBased/>
  <w15:docId w15:val="{079C035C-15DE-4097-BE59-27F2C82C0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E38C6"/>
    <w:pPr>
      <w:spacing w:after="0" w:line="240" w:lineRule="auto"/>
    </w:pPr>
    <w:rPr>
      <w:rFonts w:ascii="Times New Roman" w:eastAsia="Times New Roman" w:hAnsi="Times New Roman" w:cs="Times New Roman"/>
      <w:kern w:val="0"/>
      <w:sz w:val="24"/>
      <w:szCs w:val="24"/>
      <w:lang w:eastAsia="lt-LT"/>
    </w:rPr>
  </w:style>
  <w:style w:type="paragraph" w:styleId="Antrat1">
    <w:name w:val="heading 1"/>
    <w:basedOn w:val="prastasis"/>
    <w:next w:val="prastasis"/>
    <w:link w:val="Antrat1Diagrama"/>
    <w:uiPriority w:val="9"/>
    <w:qFormat/>
    <w:rsid w:val="00BE38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BE38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BE38C6"/>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BE38C6"/>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BE38C6"/>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BE38C6"/>
    <w:pPr>
      <w:keepNext/>
      <w:keepLines/>
      <w:spacing w:before="4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BE38C6"/>
    <w:pPr>
      <w:keepNext/>
      <w:keepLines/>
      <w:spacing w:before="4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BE38C6"/>
    <w:pPr>
      <w:keepNext/>
      <w:keepLines/>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BE38C6"/>
    <w:pPr>
      <w:keepNext/>
      <w:keepLines/>
      <w:outlineLvl w:val="8"/>
    </w:pPr>
    <w:rPr>
      <w:rFonts w:eastAsiaTheme="majorEastAsia" w:cstheme="majorBidi"/>
      <w:color w:val="272727" w:themeColor="text1" w:themeTint="D8"/>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BE38C6"/>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BE38C6"/>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BE38C6"/>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BE38C6"/>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BE38C6"/>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BE38C6"/>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BE38C6"/>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BE38C6"/>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BE38C6"/>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BE38C6"/>
    <w:pPr>
      <w:spacing w:after="80"/>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BE38C6"/>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BE38C6"/>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BE38C6"/>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BE38C6"/>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BE38C6"/>
    <w:rPr>
      <w:i/>
      <w:iCs/>
      <w:color w:val="404040" w:themeColor="text1" w:themeTint="BF"/>
    </w:rPr>
  </w:style>
  <w:style w:type="paragraph" w:styleId="Sraopastraipa">
    <w:name w:val="List Paragraph"/>
    <w:basedOn w:val="prastasis"/>
    <w:uiPriority w:val="34"/>
    <w:qFormat/>
    <w:rsid w:val="00BE38C6"/>
    <w:pPr>
      <w:ind w:left="720"/>
      <w:contextualSpacing/>
    </w:pPr>
  </w:style>
  <w:style w:type="character" w:styleId="Rykuspabraukimas">
    <w:name w:val="Intense Emphasis"/>
    <w:basedOn w:val="Numatytasispastraiposriftas"/>
    <w:uiPriority w:val="21"/>
    <w:qFormat/>
    <w:rsid w:val="00BE38C6"/>
    <w:rPr>
      <w:i/>
      <w:iCs/>
      <w:color w:val="0F4761" w:themeColor="accent1" w:themeShade="BF"/>
    </w:rPr>
  </w:style>
  <w:style w:type="paragraph" w:styleId="Iskirtacitata">
    <w:name w:val="Intense Quote"/>
    <w:basedOn w:val="prastasis"/>
    <w:next w:val="prastasis"/>
    <w:link w:val="IskirtacitataDiagrama"/>
    <w:uiPriority w:val="30"/>
    <w:qFormat/>
    <w:rsid w:val="00BE38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BE38C6"/>
    <w:rPr>
      <w:i/>
      <w:iCs/>
      <w:color w:val="0F4761" w:themeColor="accent1" w:themeShade="BF"/>
    </w:rPr>
  </w:style>
  <w:style w:type="character" w:styleId="Rykinuoroda">
    <w:name w:val="Intense Reference"/>
    <w:basedOn w:val="Numatytasispastraiposriftas"/>
    <w:uiPriority w:val="32"/>
    <w:qFormat/>
    <w:rsid w:val="00BE38C6"/>
    <w:rPr>
      <w:b/>
      <w:bCs/>
      <w:smallCaps/>
      <w:color w:val="0F4761" w:themeColor="accent1" w:themeShade="BF"/>
      <w:spacing w:val="5"/>
    </w:rPr>
  </w:style>
  <w:style w:type="paragraph" w:customStyle="1" w:styleId="prastasistinklapis">
    <w:name w:val="Įprastasis (tinklapis)"/>
    <w:basedOn w:val="prastasis"/>
    <w:rsid w:val="00BE38C6"/>
    <w:pPr>
      <w:spacing w:before="100" w:beforeAutospacing="1" w:after="100" w:afterAutospacing="1"/>
    </w:pPr>
    <w:rPr>
      <w:rFonts w:ascii="Arial" w:hAnsi="Arial" w:cs="Arial"/>
      <w:color w:val="000000"/>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372</Words>
  <Characters>2338</Characters>
  <Application>Microsoft Office Word</Application>
  <DocSecurity>0</DocSecurity>
  <Lines>59</Lines>
  <Paragraphs>25</Paragraphs>
  <ScaleCrop>false</ScaleCrop>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Živilė Šabūnienė</dc:creator>
  <cp:keywords/>
  <dc:description/>
  <cp:lastModifiedBy>Živilė Šabūnienė</cp:lastModifiedBy>
  <cp:revision>1</cp:revision>
  <dcterms:created xsi:type="dcterms:W3CDTF">2024-11-28T15:42:00Z</dcterms:created>
  <dcterms:modified xsi:type="dcterms:W3CDTF">2024-11-28T15:49:00Z</dcterms:modified>
</cp:coreProperties>
</file>