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EA" w:rsidRPr="00B43CEA" w:rsidRDefault="00B43CEA" w:rsidP="00B43C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>Nekilnojamojo kultūros paveldo vertinimo tarybos (IV) 2024-04- 24 nuotolinis posėdis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2024 m. balandžio 24 d. 13 val. Kultūros paveldo departamento prie Kultūros ministerijos ketvirtosios nekilnojamojo kultūros paveldo vertinimo tarybos nuotoliniame posėdyje numatomi svarstyti klausimai: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1. Klausimas dėl archeologinių tyrimų metu Šiauliuose, Trakų g. 38, aptikto XVIII a.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pab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grindinio fragmento vertinimo ir tikslingumo rengti nekilnojamojo kultūros paveldo vertinimo tarybos akto projektą dėl jo nustatymo  Šiaulių senojo miesto vietos (u. k. 27097) vertingąja savybe.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2.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Tarbiškių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senovės gyvenvietės (u. k. 48566), Elektrėnų sav., Vievio sen.,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Tarbiškių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k., nekilnojamojo kultūros paveldo vertinimo tarybos akto projektas dėl apsaugos suteikimo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suteikti apsaugą ir nustatyti apskaitos duomenis: apibrėžti teritoriją (jos ribas apibrėžiant remiantis tyrimų rezultatais ir atsižvelgus į reljefo ypatumus), nustatyti vertingąsias savybes, archeologinį vertingųjų savybių pobūdį, nacionalinį reikšmingumo lygmenį).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3.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Mijaugonių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senovės gyvenvietės (u. k. 48545), Elektrėnų sav., Gilučių sen., Kalninių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Mijaugonių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k., nekilnojamojo kultūros paveldo vertinimo tarybos akto projektas dėl apsaugos suteikimo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suteikti apsaugą ir nustatyti apskaitos duomenis: apibrėžti teritoriją (jos ribas apibrėžiant remiantis tyrimų rezultatais ir atsižvelgus į reljefo ypatumus), nustatyti vertingąsias savybes, archeologinį vertingųjų savybių pobūdį, regioninį reikšmingumo lygmenį).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4. Barčių piliakalnio (48662), Elektrėnų sav., Vievio sen., Barčių vs., nekilnojamojo kultūros paveldo vertinimo tarybos akto projektas dėl apsaugos suteikimo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suteikti apsaugą ir nustatyti apskaitos duomenis: apibrėžti teritoriją (atsižvelgus į reljefo ypatumus bei teritorijos ribas sutapdinant sulig žemės sklypo ribomis), nustatyti vertingąsias savybes, archeologinį ir kraštovaizdžio vertingųjų savybių pobūdžius, nacionalinį reikšmingumo lygmenį).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5.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Daunorių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,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Paduobių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pilkapyno, vad.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Kuronais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(u. k. 3616), Utenos rajono sav., Tauragnų sen.,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Daunorių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k., nekilnojamojo kultūros paveldo vertinimo tarybos akto projektas dėl apskaitos duomenų tikslinimo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patikslinti apibrėžtą teritoriją (jos ribas koreguojant atsižvelgus į formuojamo žemės sklypo ribas bei apimant už teritorijos ribų esančius pilkapius; tokiu būdu bendras teritorijos plotas didėja), nustatyti vertingąsias savybes, archeologinį vertingųjų savybių pobūdį, nacionalinį reikšmingumo lygmenį; apsaugos zona neapibrėžiama (pilkapynas patenka į Aukštaitijos nacionalinio parko Utenos kraštovaizdžio draustinio teritoriją).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Statusas (u. k. 3616) – valstybės saugomas.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6.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Papyvesių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senovės gyvenvietės (u. k. 20963), Pasvalio rajono sav.,  Pasvalio apylinkių sen., 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Papyvesių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k., nekilnojamojo kultūros paveldo vertinimo tarybos akto projektas dėl apskaitos duomenų tikslinimo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patikslinti apibrėžtą teritoriją (jos ribas pietvakarinėje pusėje priderinant prie žemės sklypo ribos; tokiu būdu bendras teritorijos plotas itin nežymiai padidėtų) bei vertingąsias savybes).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Statusas (u. k. 20963) – registrinis.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 xml:space="preserve">7.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Papyvesių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senovės gyvenvietės II (u. k. 20964), Pasvalio rajono sav.,  Pasvalio apylinkių sen., 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Papyvesių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k., nekilnojamojo kultūros paveldo vertinimo tarybos akto projektas dėl apskaitos duomenų tikslinimo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patikslinti vertingąsias savybes; kitų apskaitos duomenų nesiūloma koreguoti).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Statusas (u. k. 20964) – registrinis.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8.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Papyvesių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senovės gyvenvietės III (u. k. 20965), Pasvalio rajono sav.,  Pasvalio apylinkių sen., 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Papyvesių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k., nekilnojamojo kultūros paveldo vertinimo tarybos akto projektas dėl apskaitos duomenų tikslinimo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patikslinti pavadinimą ir apibrėžtą teritoriją (jos ribas pakoreguoti atsižvelgus į reljefo ypatumus ir žemės sklypų ribas; tokiu būdu bendras teritorijos plotas padidėtų), nustatyti vertingąsias savybes, archeologinį ir kraštovaizdžio (objekto didžioji teritorijos dalis patenka į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Pamūšių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kraštovaizdžio draustinio teritoriją) vertingųjų savybių pobūdžius, nacionalinį reikšmingumo lygmenį).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Statusas (u. k. 20965) – registrinis.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9.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Vaidžiūnų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senovės gyvenvietės (u. k. 20961),  Pasvalio rajono sav.,  Pasvalio apylinkių sen., </w:t>
      </w:r>
      <w:proofErr w:type="spellStart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Vaidžiūnų</w:t>
      </w:r>
      <w:proofErr w:type="spellEnd"/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k., nekilnojamojo kultūros paveldo vertinimo tarybos akto projektas dėl apskaitos duomenų tikslinimo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patikslinti apibrėžtą teritoriją (jos ribas pietinėje ir pietrytinėje pusėje priderinant prie preliminariais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matavimais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suformuoto žemės sklypo ribų; tokiu būdu bendras teritorijos plotas sumažėtų), patikslinti vertingąsias savybes, apibrėžti apsaugos nuo fizinio poveikio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pozonį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(šiaurės vakarų kryptimi nuo teritorijos), nustatyti vertingąsias savybes, archeologinį ir kraštovaizdžio (objekto dalis patenka į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Pamūšių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kraštovaizdžio draustinio teritoriją) vertingųjų savybių pobūdžius, regioninį reikšmingumo lygmenį).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Statusas (u. k. 20961) – valstybės saugomas.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10. Pamiškių kapinyno (u. k. 16207), Pasvalio rajono sav.,  Pasvalio apylinkių sen., Pamiškių k., nekilnojamojo kultūros paveldo vertinimo tarybos akto projektas dėl apskaitos duomenų tikslinimo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tikslinti apibrėžtą teritoriją (jos ribas priderinant prie žemės sklypų ribų ir atsižvelgus į gamtinių elementų (upės) ribas; tokiu būdu bendras teritorijas plotas padidėtų), apibrėžti apsaugos nuo fizinio poveikio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pozonį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(šiaurės kryptimi nuo teritorijos), panaikinti teisės aktuose numatytų reikalavimų neatitinkantį vizualinės apsaugos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pozonį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nustatyti vertingąsias savybes, archeologinį ir kraštovaizdžio (objekto dalis patenka į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Pamūšių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kraštovaizdžio draustinio teritoriją) vertingųjų savybių pobūdžius, nacionalinį reikšmingumo lygmenį).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Statusas (u. k. 16207) – paminklas.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11. Pamiškių senovės gyvenvietės (u. k. 3005), Pasvalio rajono sav.,  Pasvalio apylinkių sen., Pamiškių k., nekilnojamojo kultūros paveldo vertinimo tarybos akto projektas dėl apskaitos duomenų tikslinimo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tikslinti apibrėžtą teritoriją (jos ribas koreguojant atsižvelgus į reljefo ypatumus ir priderinant prie suformuotų žemės sklypų ribų; tokiu būdu bendras teritorijos plotas padidėtų), nustatyti vertingąsias savybes, archeologinį ir kraštovaizdžio (objektas patenka į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Pamūšių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kraštovaizdžio draustinio teritoriją)  savybių pobūdžius, regioninį reikšmingumo lygmenį).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Statusas (u. k. 3005) – valstybės saugomas.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12. Pamiškių senovės gyvenvietės II (u. k. 20966), Pasvalio rajono sav.,  Pasvalio apylinkių sen., Pamiškių k., nekilnojamojo kultūros paveldo vertinimo tarybos akto projektas dėl apskaitos </w:t>
      </w: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duomenų tikslinimo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tikslinti pavadinimą, apibrėžtą teritoriją (jos ribas šiaurės rytinėje ir rytinėje pusėse priderinant prie suformuotų žemės sklypų ribų; tokiu būdu bendras teritorijos plotas sumažėtų), apibrėžti apsaugos nuo fizinio poveikio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pozonį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(pietvakarių, vakarų ir šiaurės vakarų kryptimis nuo teritorijos), nustatyti vertingąsias savybes, archeologinį ir kraštovaizdžio (objekto dalis patenka į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Pamūšių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kraštovaizdžio draustinio teritoriją) vertingųjų savybių pobūdžius, regioninį reikšmingumo lygmenį).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Statusas (u. k. 20966) – valstybės saugomas.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13. Palemono piliakalnio (u. k. 48730), Kauno m. sav., Kauno m., nekilnojamojo kultūros paveldo vertinimo tarybos akto projektas dėl apsaugos suteikimo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suteikti apsaugą ir nustatyti apskaitos duomenis: apibrėžti teritoriją (atsižvelgus į reljefo ypatumus), nustatyti vertingąsias savybes, archeologinį ir kraštovaizdžio vertingųjų savybių pobūdžius, nacionalinį reikšmingumo lygmenį).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14. Klaipėdos piliavietės (u. k. 10303), Klaipėdos m. sav., Klaipėdos m., nekilnojamojo kultūros paveldo vertinimo tarybos akto projektas dėl apskaitos duomenų tikslinimo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(siūloma tikslinti teritoriją (jos ribas priderinant prie suformuotų žemės sklypų ribų; tokiu būdu bendras teritorijos plotas padidėtų), nustatyti vertingąsias savybes, archeologinį ir mitologinį (lemiantį reikšmingumą svarbų) bei istorinį (lemiantį reikšmingumą svarbų) ir kraštovaizdžio vertingųjų savybių pobūdžius, reikšmingumo lygmenį; apsaugos zona neapibrėžiama, nes objektas patenka į Klaipėdos senamiesčio teritoriją (u. k. 16075)).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Statusas (u. k. 10303) – paminklas.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lt-LT"/>
        </w:rPr>
        <w:t>Atnaujinimo data: 2024-04-09</w:t>
      </w:r>
    </w:p>
    <w:p w:rsidR="00B86385" w:rsidRDefault="00B86385">
      <w:bookmarkStart w:id="0" w:name="_GoBack"/>
      <w:bookmarkEnd w:id="0"/>
    </w:p>
    <w:sectPr w:rsidR="00B863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EA"/>
    <w:rsid w:val="00B43CEA"/>
    <w:rsid w:val="00B8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33273-77D4-4C0B-BB9A-B7592BA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B43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43CEA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Betarp">
    <w:name w:val="No Spacing"/>
    <w:basedOn w:val="prastasis"/>
    <w:uiPriority w:val="1"/>
    <w:qFormat/>
    <w:rsid w:val="00B4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B4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43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5161</Words>
  <Characters>2942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Deividas Vasiliauskas</dc:creator>
  <cp:keywords/>
  <dc:description/>
  <cp:lastModifiedBy>Deividas Vasiliauskas</cp:lastModifiedBy>
  <cp:revision>1</cp:revision>
  <dcterms:created xsi:type="dcterms:W3CDTF">2024-04-22T12:11:00Z</dcterms:created>
  <dcterms:modified xsi:type="dcterms:W3CDTF">2024-04-22T12:12:00Z</dcterms:modified>
</cp:coreProperties>
</file>