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84D" w:rsidRDefault="00F4266A" w:rsidP="00CE69B6">
      <w:pPr>
        <w:pStyle w:val="NoSpacing"/>
        <w:jc w:val="both"/>
        <w:rPr>
          <w:b/>
        </w:rPr>
      </w:pPr>
      <w:r w:rsidRPr="00CE69B6">
        <w:rPr>
          <w:b/>
        </w:rPr>
        <w:t xml:space="preserve">DĖL PILIETINIO PASIPRIEŠINIMO KURSŲ GINKLŲ SAVININKAMS </w:t>
      </w:r>
    </w:p>
    <w:p w:rsidR="00B911B3" w:rsidRDefault="00B911B3" w:rsidP="00CE69B6">
      <w:pPr>
        <w:pStyle w:val="NoSpacing"/>
        <w:jc w:val="both"/>
        <w:rPr>
          <w:b/>
        </w:rPr>
      </w:pPr>
    </w:p>
    <w:p w:rsid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>
        <w:rPr>
          <w:b/>
          <w:color w:val="00000A"/>
        </w:rPr>
        <w:t>Ginklų ir šaudmenų kontrolės įstatymas.</w:t>
      </w:r>
    </w:p>
    <w:p w:rsid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>
        <w:rPr>
          <w:b/>
          <w:color w:val="00000A"/>
        </w:rPr>
        <w:t>17 straipsnis. Teisės įsigyti ir turėti ginklus ir šaudmenis apribojimai</w:t>
      </w:r>
    </w:p>
    <w:p w:rsidR="00B911B3" w:rsidRDefault="00B911B3" w:rsidP="00B911B3">
      <w:pPr>
        <w:suppressAutoHyphens/>
        <w:spacing w:line="360" w:lineRule="auto"/>
        <w:jc w:val="both"/>
        <w:textAlignment w:val="baseline"/>
      </w:pPr>
      <w:r>
        <w:t>B ir C kategorijų ginklų, jų šaudmenų negali įsigyti ir turėti fizinis asmuo:</w:t>
      </w:r>
    </w:p>
    <w:p w:rsidR="00B911B3" w:rsidRPr="00B911B3" w:rsidRDefault="00B911B3" w:rsidP="00B911B3">
      <w:pPr>
        <w:suppressAutoHyphens/>
        <w:spacing w:line="360" w:lineRule="auto"/>
        <w:jc w:val="both"/>
        <w:textAlignment w:val="baseline"/>
        <w:rPr>
          <w:b/>
          <w:color w:val="00000A"/>
        </w:rPr>
      </w:pPr>
      <w:r w:rsidRPr="00B911B3">
        <w:rPr>
          <w:b/>
          <w:bCs/>
        </w:rPr>
        <w:t xml:space="preserve">12) </w:t>
      </w:r>
      <w:r w:rsidRPr="00B911B3">
        <w:rPr>
          <w:b/>
        </w:rPr>
        <w:t>neišklausęs pilietinio pasipriešinimo kurso šio įstatymo nustatytais atvejais</w:t>
      </w:r>
      <w:r>
        <w:rPr>
          <w:b/>
        </w:rPr>
        <w:t>.</w:t>
      </w:r>
    </w:p>
    <w:p w:rsidR="00CE69B6" w:rsidRPr="00CE69B6" w:rsidRDefault="00CE69B6" w:rsidP="00CE69B6">
      <w:pPr>
        <w:pStyle w:val="NoSpacing"/>
        <w:jc w:val="both"/>
        <w:rPr>
          <w:b/>
        </w:rPr>
      </w:pPr>
    </w:p>
    <w:p w:rsidR="00CE69B6" w:rsidRDefault="00F4266A" w:rsidP="00CE69B6">
      <w:pPr>
        <w:pStyle w:val="NoSpacing"/>
        <w:jc w:val="both"/>
      </w:pPr>
      <w:r w:rsidRPr="00CE69B6">
        <w:t>Kur</w:t>
      </w:r>
      <w:r w:rsidR="00CE69B6">
        <w:t>sus nemokamai galima išklausyti</w:t>
      </w:r>
      <w:r w:rsidRPr="00CE69B6">
        <w:t xml:space="preserve"> </w:t>
      </w:r>
      <w:r w:rsidR="00BE0120" w:rsidRPr="00CE69B6">
        <w:t>informacinė</w:t>
      </w:r>
      <w:r w:rsidRPr="00CE69B6">
        <w:t>je</w:t>
      </w:r>
      <w:r w:rsidR="00BE0120" w:rsidRPr="00CE69B6">
        <w:t>-edukacinė</w:t>
      </w:r>
      <w:r w:rsidRPr="00CE69B6">
        <w:t>je platformoje</w:t>
      </w:r>
      <w:r w:rsidR="00BE0120" w:rsidRPr="00CE69B6">
        <w:t xml:space="preserve"> „Mobilizacijos mokykla“</w:t>
      </w:r>
      <w:r w:rsidRPr="00CE69B6">
        <w:t>.</w:t>
      </w:r>
      <w:r w:rsidR="00BE0120" w:rsidRPr="00CE69B6">
        <w:t xml:space="preserve"> 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Pr="00D86B8B" w:rsidRDefault="00D86B8B" w:rsidP="00CE69B6">
      <w:pPr>
        <w:pStyle w:val="NoSpacing"/>
        <w:jc w:val="both"/>
      </w:pPr>
      <w:r w:rsidRPr="00CE69B6">
        <w:t xml:space="preserve">Juos rengia </w:t>
      </w:r>
      <w:r w:rsidRPr="00D86B8B">
        <w:t>Mobilizacijos ir pilietinio pasipriešinimo departamentas prie Krašto apsaugos ministerijos</w:t>
      </w:r>
      <w:r w:rsidRPr="00CE69B6">
        <w:t>.</w:t>
      </w:r>
    </w:p>
    <w:p w:rsidR="00F4266A" w:rsidRDefault="00F4266A" w:rsidP="00CE69B6">
      <w:pPr>
        <w:pStyle w:val="NoSpacing"/>
        <w:jc w:val="both"/>
      </w:pPr>
      <w:r w:rsidRPr="00CE69B6">
        <w:t>Ji veikia</w:t>
      </w:r>
      <w:r w:rsidR="00BE0120" w:rsidRPr="00CE69B6">
        <w:t xml:space="preserve"> internete, adresu </w:t>
      </w:r>
      <w:hyperlink r:id="rId7" w:tgtFrame="_blank" w:history="1">
        <w:proofErr w:type="spellStart"/>
        <w:r w:rsidR="00BE0120" w:rsidRPr="00CE69B6">
          <w:rPr>
            <w:rStyle w:val="Hyperlink"/>
            <w:color w:val="auto"/>
            <w:sz w:val="32"/>
            <w:szCs w:val="32"/>
            <w:u w:val="none"/>
          </w:rPr>
          <w:t>mobilizacijosmokykla.lt</w:t>
        </w:r>
        <w:proofErr w:type="spellEnd"/>
      </w:hyperlink>
      <w:r w:rsidR="00BE0120" w:rsidRPr="00CE69B6">
        <w:rPr>
          <w:sz w:val="32"/>
          <w:szCs w:val="32"/>
        </w:rPr>
        <w:t>.</w:t>
      </w:r>
      <w:r w:rsidR="00BE0120" w:rsidRPr="00CE69B6">
        <w:t xml:space="preserve"> 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BE0120" w:rsidRDefault="00BE0120" w:rsidP="00CE69B6">
      <w:pPr>
        <w:pStyle w:val="NoSpacing"/>
        <w:jc w:val="both"/>
      </w:pPr>
      <w:r w:rsidRPr="00CE69B6">
        <w:t>Perėjus mokymus, dalyviai gali testuoti įgytas žinias ir gauti sertifikatą, jog yra išklausę kursus.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CE69B6" w:rsidRDefault="00D86B8B" w:rsidP="00CE69B6">
      <w:pPr>
        <w:pStyle w:val="NoSpacing"/>
        <w:jc w:val="both"/>
      </w:pPr>
      <w:r w:rsidRPr="00D86B8B">
        <w:t xml:space="preserve">Prisijungimas prie platformos nemokamas, laisvai pasiekiamas iš bet kurios šalies ir </w:t>
      </w:r>
      <w:r w:rsidRPr="00CE69B6">
        <w:t xml:space="preserve">tinklo. 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Default="00D86B8B" w:rsidP="00CE69B6">
      <w:pPr>
        <w:pStyle w:val="NoSpacing"/>
        <w:jc w:val="both"/>
      </w:pPr>
      <w:r w:rsidRPr="00CE69B6">
        <w:t>Spauskite „prisijungti“.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CE69B6" w:rsidRDefault="00CE69B6" w:rsidP="00CE69B6">
      <w:pPr>
        <w:pStyle w:val="NoSpacing"/>
        <w:jc w:val="both"/>
      </w:pPr>
      <w:r w:rsidRPr="00CE69B6">
        <w:t>Į</w:t>
      </w:r>
      <w:r w:rsidRPr="00D86B8B">
        <w:t>ve</w:t>
      </w:r>
      <w:r w:rsidRPr="00CE69B6">
        <w:t>date</w:t>
      </w:r>
      <w:r w:rsidRPr="00D86B8B">
        <w:t xml:space="preserve"> savo mobiliojo telefono numerį ir Jums bus sugeneruotas prisijungimo kodas. 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Default="00D86B8B" w:rsidP="00CE69B6">
      <w:pPr>
        <w:pStyle w:val="NoSpacing"/>
        <w:jc w:val="both"/>
      </w:pPr>
      <w:r w:rsidRPr="00CE69B6">
        <w:t>Atsidaro ,,langas Mano profilis”</w:t>
      </w:r>
      <w:r w:rsidR="00CE69B6" w:rsidRPr="00CE69B6">
        <w:t>. Jį užpildote.</w:t>
      </w:r>
    </w:p>
    <w:p w:rsidR="00B74A88" w:rsidRPr="00B74A88" w:rsidRDefault="00B74A88" w:rsidP="00CE69B6">
      <w:pPr>
        <w:pStyle w:val="NoSpacing"/>
        <w:jc w:val="both"/>
        <w:rPr>
          <w:sz w:val="10"/>
          <w:szCs w:val="10"/>
        </w:rPr>
      </w:pPr>
    </w:p>
    <w:p w:rsidR="00B74A88" w:rsidRDefault="00B74A88" w:rsidP="00CE69B6">
      <w:pPr>
        <w:pStyle w:val="NoSpacing"/>
        <w:jc w:val="both"/>
      </w:pPr>
      <w:r>
        <w:t>Atidarote langą ,,Kursų biblioteka“.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Default="00CE69B6" w:rsidP="00CE69B6">
      <w:pPr>
        <w:pStyle w:val="NoSpacing"/>
        <w:jc w:val="both"/>
      </w:pPr>
      <w:r w:rsidRPr="00CE69B6">
        <w:t xml:space="preserve"> </w:t>
      </w:r>
      <w:r w:rsidR="00D86B8B" w:rsidRPr="00D86B8B">
        <w:t xml:space="preserve">Mokymo medžiaga diferencijuojama išskaidant atskirai informaciją apie mobilizaciją, priimančiosios šalies paramą, pilietinį pasipriešinimą. 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Default="00D86B8B" w:rsidP="00CE69B6">
      <w:pPr>
        <w:pStyle w:val="NoSpacing"/>
        <w:jc w:val="both"/>
      </w:pPr>
      <w:r w:rsidRPr="00CE69B6">
        <w:t>Išklausome ,,</w:t>
      </w:r>
      <w:r w:rsidRPr="00D86B8B">
        <w:t xml:space="preserve">Ginklų savininkų </w:t>
      </w:r>
      <w:r w:rsidRPr="00CE69B6">
        <w:t>pilietinio pasipriešinimo kursą’’. Kursų trukmė 25 min.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D86B8B" w:rsidRDefault="00CE69B6" w:rsidP="00CE69B6">
      <w:pPr>
        <w:pStyle w:val="NoSpacing"/>
        <w:jc w:val="both"/>
      </w:pPr>
      <w:r w:rsidRPr="00CE69B6">
        <w:t>Turite išklausyti visa medžiagą. Kartu vyksta ir testavimas. Išklausius visa kursą, teisingai atsakius į pateiktus klausimus, spaudžiate ,,sertifikatas” ir suformuojamas pažymėjimas.</w:t>
      </w:r>
    </w:p>
    <w:p w:rsidR="00CE69B6" w:rsidRPr="00CE69B6" w:rsidRDefault="00CE69B6" w:rsidP="00CE69B6">
      <w:pPr>
        <w:pStyle w:val="NoSpacing"/>
        <w:jc w:val="both"/>
        <w:rPr>
          <w:sz w:val="10"/>
          <w:szCs w:val="10"/>
        </w:rPr>
      </w:pPr>
    </w:p>
    <w:p w:rsidR="00CE69B6" w:rsidRDefault="00D86B8B" w:rsidP="00CE69B6">
      <w:pPr>
        <w:pStyle w:val="NoSpacing"/>
        <w:jc w:val="both"/>
      </w:pPr>
      <w:r w:rsidRPr="00D86B8B">
        <w:t xml:space="preserve">Siekiant geriausio rezultato </w:t>
      </w:r>
      <w:r w:rsidR="00CE69B6" w:rsidRPr="00CE69B6">
        <w:t>pageidautina</w:t>
      </w:r>
      <w:r w:rsidRPr="00D86B8B">
        <w:t xml:space="preserve"> susipažinti su visa medžiaga, atlikti visus žinių patikrinimo testus bei įgyti tai patvirtinančius sertifikatus.</w:t>
      </w:r>
    </w:p>
    <w:p w:rsidR="00D86B8B" w:rsidRPr="00CE69B6" w:rsidRDefault="00D86B8B" w:rsidP="00CE69B6">
      <w:pPr>
        <w:pStyle w:val="NoSpacing"/>
        <w:jc w:val="both"/>
        <w:rPr>
          <w:sz w:val="10"/>
          <w:szCs w:val="10"/>
        </w:rPr>
      </w:pPr>
      <w:r w:rsidRPr="00D86B8B">
        <w:t xml:space="preserve"> </w:t>
      </w:r>
    </w:p>
    <w:p w:rsidR="00D86B8B" w:rsidRPr="00D86B8B" w:rsidRDefault="00D86B8B" w:rsidP="00CE69B6">
      <w:pPr>
        <w:pStyle w:val="NoSpacing"/>
        <w:jc w:val="both"/>
      </w:pPr>
      <w:r w:rsidRPr="00D86B8B">
        <w:t>El. paštas pasiteiravimui - mobilizacija@kam.lt</w:t>
      </w:r>
    </w:p>
    <w:p w:rsidR="00940A94" w:rsidRDefault="00940A94" w:rsidP="00CE69B6">
      <w:pPr>
        <w:pStyle w:val="NoSpacing"/>
      </w:pPr>
    </w:p>
    <w:p w:rsidR="007B0EEC" w:rsidRDefault="007B0EEC" w:rsidP="00CE69B6">
      <w:pPr>
        <w:pStyle w:val="NoSpacing"/>
        <w:rPr>
          <w:b/>
          <w:sz w:val="32"/>
          <w:szCs w:val="32"/>
        </w:rPr>
      </w:pPr>
      <w:r w:rsidRPr="007B0EEC">
        <w:rPr>
          <w:b/>
          <w:sz w:val="32"/>
          <w:szCs w:val="32"/>
        </w:rPr>
        <w:t>TERMINAI:</w:t>
      </w:r>
    </w:p>
    <w:p w:rsidR="007B0EEC" w:rsidRPr="00B911B3" w:rsidRDefault="007B0EEC" w:rsidP="00CE69B6">
      <w:pPr>
        <w:pStyle w:val="NoSpacing"/>
        <w:rPr>
          <w:b/>
          <w:sz w:val="20"/>
        </w:rPr>
      </w:pPr>
    </w:p>
    <w:p w:rsidR="002044A0" w:rsidRDefault="002044A0" w:rsidP="002044A0">
      <w:pPr>
        <w:pStyle w:val="NoSpacing"/>
        <w:ind w:firstLine="720"/>
        <w:rPr>
          <w:rFonts w:eastAsia="Calibri"/>
          <w:b/>
          <w:sz w:val="28"/>
          <w:szCs w:val="28"/>
        </w:rPr>
      </w:pPr>
      <w:r w:rsidRPr="005B5164">
        <w:rPr>
          <w:rFonts w:eastAsia="Calibri"/>
          <w:b/>
          <w:sz w:val="28"/>
          <w:szCs w:val="28"/>
        </w:rPr>
        <w:t>30 straipsnis. Ginklų, ginklų priedėlių, šaudmenų, jų dalių savininko, valdytojo, naudotojo pareigos, taikomi draudimai ir teisės</w:t>
      </w:r>
      <w:r>
        <w:rPr>
          <w:rFonts w:eastAsia="Calibri"/>
          <w:b/>
          <w:sz w:val="28"/>
          <w:szCs w:val="28"/>
        </w:rPr>
        <w:t>.</w:t>
      </w:r>
    </w:p>
    <w:p w:rsidR="002044A0" w:rsidRPr="00B2325D" w:rsidRDefault="002044A0" w:rsidP="002044A0">
      <w:pPr>
        <w:pStyle w:val="NoSpacing"/>
        <w:ind w:firstLine="720"/>
        <w:rPr>
          <w:rFonts w:eastAsia="Calibri"/>
          <w:b/>
          <w:sz w:val="10"/>
          <w:szCs w:val="10"/>
        </w:rPr>
      </w:pPr>
    </w:p>
    <w:p w:rsidR="002044A0" w:rsidRPr="00B2325D" w:rsidRDefault="002044A0" w:rsidP="002044A0">
      <w:pPr>
        <w:pStyle w:val="NoSpacing"/>
        <w:rPr>
          <w:b/>
          <w:sz w:val="10"/>
          <w:szCs w:val="10"/>
        </w:rPr>
      </w:pPr>
    </w:p>
    <w:p w:rsidR="002044A0" w:rsidRDefault="002044A0" w:rsidP="002044A0">
      <w:pPr>
        <w:pStyle w:val="NoSpacing"/>
        <w:jc w:val="both"/>
      </w:pPr>
      <w:r>
        <w:rPr>
          <w:lang w:eastAsia="lt-LT"/>
        </w:rPr>
        <w:t xml:space="preserve">9) </w:t>
      </w:r>
      <w:r w:rsidRPr="00D86B8B">
        <w:rPr>
          <w:b/>
          <w:sz w:val="32"/>
          <w:szCs w:val="32"/>
          <w:lang w:eastAsia="lt-LT"/>
        </w:rPr>
        <w:t>ne vėliau kaip prieš 6 mėnesius iki pasibaigiant leidimo nešiotis</w:t>
      </w:r>
      <w:r>
        <w:rPr>
          <w:lang w:eastAsia="lt-LT"/>
        </w:rPr>
        <w:t xml:space="preserve"> ginklus ar leidimo laikyti ginklus galiojimo terminui ir prieš kreipiantis į policijos įstaigą dėl nurodyto leidimo galiojimo termino pratęsimo šio įstatymo nustatytais atvejais išklausyti pilietinio pasipriešinimo kursą krašto apsaugos ministro arba jo įgaliotos institucijos nustatyta tvarka;</w:t>
      </w:r>
      <w:r>
        <w:t xml:space="preserve"> </w:t>
      </w:r>
    </w:p>
    <w:p w:rsidR="002044A0" w:rsidRPr="00B2325D" w:rsidRDefault="002044A0" w:rsidP="002044A0">
      <w:pPr>
        <w:pStyle w:val="NoSpacing"/>
        <w:jc w:val="both"/>
        <w:rPr>
          <w:sz w:val="10"/>
          <w:szCs w:val="10"/>
        </w:rPr>
      </w:pPr>
    </w:p>
    <w:p w:rsidR="002044A0" w:rsidRPr="00B2325D" w:rsidRDefault="002044A0" w:rsidP="002044A0">
      <w:pPr>
        <w:pStyle w:val="NoSpacing"/>
        <w:ind w:firstLine="720"/>
        <w:jc w:val="both"/>
        <w:rPr>
          <w:rFonts w:eastAsia="SimSun"/>
          <w:b/>
        </w:rPr>
      </w:pPr>
      <w:r w:rsidRPr="00B2325D">
        <w:rPr>
          <w:b/>
        </w:rPr>
        <w:t>Lietuvos policijos generalinio komisaro 2011 02 28 įsakymas Nr. 5-V-166 ,,Dėl Europos fizinių ir Europos juridinių asmenų ginklų ir šaudmenų civilinės apyvartos tvarkos aprašo patvirtinimo“.</w:t>
      </w:r>
    </w:p>
    <w:p w:rsidR="002044A0" w:rsidRDefault="002044A0" w:rsidP="002044A0">
      <w:pPr>
        <w:pStyle w:val="NoSpacing"/>
        <w:jc w:val="both"/>
        <w:rPr>
          <w:rFonts w:eastAsia="MS Mincho"/>
          <w:i/>
          <w:iCs/>
          <w:sz w:val="20"/>
        </w:rPr>
      </w:pPr>
    </w:p>
    <w:p w:rsidR="00E37C1B" w:rsidRPr="00CE69B6" w:rsidRDefault="002044A0" w:rsidP="00CE69B6">
      <w:pPr>
        <w:pStyle w:val="NoSpacing"/>
        <w:jc w:val="both"/>
        <w:rPr>
          <w:rFonts w:eastAsia="MS Mincho"/>
          <w:i/>
          <w:iCs/>
          <w:sz w:val="20"/>
        </w:rPr>
      </w:pPr>
      <w:r>
        <w:rPr>
          <w:rFonts w:eastAsia="NSimSun" w:cs="Arial"/>
          <w:szCs w:val="24"/>
          <w:lang w:eastAsia="zh-CN" w:bidi="hi-IN"/>
        </w:rPr>
        <w:t>III skyrius. 36.</w:t>
      </w:r>
      <w:r>
        <w:rPr>
          <w:rFonts w:eastAsia="NSimSun"/>
          <w:szCs w:val="24"/>
          <w:lang w:eastAsia="ar-SA" w:bidi="hi-IN"/>
        </w:rPr>
        <w:t xml:space="preserve"> Prašymas dėl leidimo nešiotis ginklus galiojimo pratęsimo pateikiamas ne </w:t>
      </w:r>
      <w:r w:rsidRPr="00D86B8B">
        <w:rPr>
          <w:rFonts w:eastAsia="NSimSun"/>
          <w:b/>
          <w:sz w:val="28"/>
          <w:szCs w:val="28"/>
          <w:lang w:eastAsia="ar-SA" w:bidi="hi-IN"/>
        </w:rPr>
        <w:t>vėliau kaip prieš 30 kalendorinių dienų iki leidimo nešiotis ginklus galiojimo pabaigos.</w:t>
      </w:r>
      <w:bookmarkStart w:id="0" w:name="_GoBack"/>
      <w:bookmarkEnd w:id="0"/>
    </w:p>
    <w:sectPr w:rsidR="00E37C1B" w:rsidRPr="00CE69B6" w:rsidSect="00B911B3">
      <w:headerReference w:type="default" r:id="rId8"/>
      <w:pgSz w:w="11906" w:h="16838"/>
      <w:pgMar w:top="1077" w:right="1440" w:bottom="1191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56" w:rsidRDefault="00726956" w:rsidP="00B911B3">
      <w:r>
        <w:separator/>
      </w:r>
    </w:p>
  </w:endnote>
  <w:endnote w:type="continuationSeparator" w:id="0">
    <w:p w:rsidR="00726956" w:rsidRDefault="00726956" w:rsidP="00B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56" w:rsidRDefault="00726956" w:rsidP="00B911B3">
      <w:r>
        <w:separator/>
      </w:r>
    </w:p>
  </w:footnote>
  <w:footnote w:type="continuationSeparator" w:id="0">
    <w:p w:rsidR="00726956" w:rsidRDefault="00726956" w:rsidP="00B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B3" w:rsidRDefault="00B911B3" w:rsidP="00B911B3">
    <w:pPr>
      <w:pStyle w:val="Header"/>
      <w:spacing w:before="100" w:beforeAutospacing="1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706D"/>
    <w:multiLevelType w:val="multilevel"/>
    <w:tmpl w:val="B4A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80"/>
    <w:rsid w:val="001A18C0"/>
    <w:rsid w:val="002044A0"/>
    <w:rsid w:val="00330EE7"/>
    <w:rsid w:val="00726956"/>
    <w:rsid w:val="007B0EEC"/>
    <w:rsid w:val="00852CE7"/>
    <w:rsid w:val="00891380"/>
    <w:rsid w:val="0092484D"/>
    <w:rsid w:val="00940A94"/>
    <w:rsid w:val="00B74A88"/>
    <w:rsid w:val="00B911B3"/>
    <w:rsid w:val="00BE0120"/>
    <w:rsid w:val="00CE69B6"/>
    <w:rsid w:val="00D86B8B"/>
    <w:rsid w:val="00E37C1B"/>
    <w:rsid w:val="00F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30B6E"/>
  <w15:chartTrackingRefBased/>
  <w15:docId w15:val="{7271922B-134F-4368-A80E-8A321706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link w:val="Heading1Char"/>
    <w:uiPriority w:val="9"/>
    <w:qFormat/>
    <w:rsid w:val="009248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3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80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Heading1Char">
    <w:name w:val="Heading 1 Char"/>
    <w:basedOn w:val="DefaultParagraphFont"/>
    <w:link w:val="Heading1"/>
    <w:uiPriority w:val="9"/>
    <w:rsid w:val="0092484D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rticle-date">
    <w:name w:val="article-date"/>
    <w:basedOn w:val="DefaultParagraphFont"/>
    <w:rsid w:val="0092484D"/>
  </w:style>
  <w:style w:type="character" w:customStyle="1" w:styleId="article-source">
    <w:name w:val="article-source"/>
    <w:basedOn w:val="DefaultParagraphFont"/>
    <w:rsid w:val="0092484D"/>
  </w:style>
  <w:style w:type="character" w:styleId="Hyperlink">
    <w:name w:val="Hyperlink"/>
    <w:basedOn w:val="DefaultParagraphFont"/>
    <w:uiPriority w:val="99"/>
    <w:semiHidden/>
    <w:unhideWhenUsed/>
    <w:rsid w:val="009248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484D"/>
    <w:pPr>
      <w:spacing w:before="100" w:beforeAutospacing="1" w:after="100" w:afterAutospacing="1"/>
    </w:pPr>
    <w:rPr>
      <w:lang w:val="en-GB" w:eastAsia="en-GB"/>
    </w:rPr>
  </w:style>
  <w:style w:type="paragraph" w:customStyle="1" w:styleId="text-lead">
    <w:name w:val="text-lead"/>
    <w:basedOn w:val="Normal"/>
    <w:rsid w:val="00BE0120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204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urse-card-containercourse-name">
    <w:name w:val="course-card-container__course-name"/>
    <w:basedOn w:val="Normal"/>
    <w:rsid w:val="00D86B8B"/>
    <w:pPr>
      <w:spacing w:before="100" w:beforeAutospacing="1" w:after="100" w:afterAutospacing="1"/>
    </w:pPr>
    <w:rPr>
      <w:lang w:val="en-GB" w:eastAsia="en-GB"/>
    </w:rPr>
  </w:style>
  <w:style w:type="paragraph" w:customStyle="1" w:styleId="footer-containerfooter-title">
    <w:name w:val="footer-container__footer-title"/>
    <w:basedOn w:val="Normal"/>
    <w:rsid w:val="00D86B8B"/>
    <w:pPr>
      <w:spacing w:before="100" w:beforeAutospacing="1" w:after="100" w:afterAutospacing="1"/>
    </w:pPr>
    <w:rPr>
      <w:lang w:val="en-GB" w:eastAsia="en-GB"/>
    </w:rPr>
  </w:style>
  <w:style w:type="paragraph" w:customStyle="1" w:styleId="footer-containerfooter-text">
    <w:name w:val="footer-container__footer-text"/>
    <w:basedOn w:val="Normal"/>
    <w:rsid w:val="00D86B8B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91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1B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B91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1B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4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bilizacijosmokykl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VYTAUTAS</cp:lastModifiedBy>
  <cp:revision>6</cp:revision>
  <cp:lastPrinted>2014-03-20T08:25:00Z</cp:lastPrinted>
  <dcterms:created xsi:type="dcterms:W3CDTF">2023-12-31T08:24:00Z</dcterms:created>
  <dcterms:modified xsi:type="dcterms:W3CDTF">2023-12-31T09:16:00Z</dcterms:modified>
</cp:coreProperties>
</file>