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D7BA" w14:textId="0B0AD787" w:rsidR="00AD1421" w:rsidRPr="001F1D62" w:rsidRDefault="00AD1421" w:rsidP="00AD1421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Nekilnojamojo kultūros paveldo vertinimo tarybos (VI)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03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07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nuotolinis posėdis</w:t>
      </w:r>
    </w:p>
    <w:p w14:paraId="4007ABF3" w14:textId="2C9EA04F" w:rsidR="00AD1421" w:rsidRDefault="00AD1421" w:rsidP="00AD142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>202</w:t>
      </w:r>
      <w:r>
        <w:rPr>
          <w:rFonts w:asciiTheme="majorBidi" w:eastAsia="Times New Roman" w:hAnsiTheme="majorBidi" w:cstheme="majorBidi"/>
          <w:sz w:val="24"/>
          <w:szCs w:val="24"/>
        </w:rPr>
        <w:t>4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m. </w:t>
      </w:r>
      <w:r>
        <w:rPr>
          <w:rFonts w:asciiTheme="majorBidi" w:eastAsia="Times New Roman" w:hAnsiTheme="majorBidi" w:cstheme="majorBidi"/>
          <w:sz w:val="24"/>
          <w:szCs w:val="24"/>
        </w:rPr>
        <w:t>kovo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7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d. 9 val. vyks nuotolinis Kultūros paveldo departamento prie Kultūros ministerijos šeštosios nekilnojamojo kultūros paveldo vertinimo tarybos posėdis.</w:t>
      </w:r>
    </w:p>
    <w:p w14:paraId="015C57A8" w14:textId="77777777" w:rsidR="00AD1421" w:rsidRPr="00AA1192" w:rsidRDefault="00AD1421" w:rsidP="00AD142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E9B7B5B" w14:textId="77777777" w:rsidR="00AD1421" w:rsidRDefault="00AD1421" w:rsidP="00AD142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Planuojama svarstyti: </w:t>
      </w:r>
    </w:p>
    <w:p w14:paraId="3DD83C29" w14:textId="77777777" w:rsidR="00AD1421" w:rsidRDefault="00AD1421" w:rsidP="00AD142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B88B7A1" w14:textId="2B44173A" w:rsidR="00AD1421" w:rsidRPr="0020089E" w:rsidRDefault="00AD1421" w:rsidP="00AD1421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</w:pPr>
      <w:r w:rsidRPr="002F24D8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Pr="002F24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Hlk151537105"/>
      <w:bookmarkStart w:id="1" w:name="_Hlk158102541"/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Nekilnojamojo</w:t>
      </w:r>
      <w:r w:rsidRPr="00BC4609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kultūros paveldo vertinimo tarybos akto projektas dėl </w:t>
      </w:r>
      <w:r w:rsidRPr="00BC4609">
        <w:rPr>
          <w:rFonts w:asciiTheme="majorBidi" w:hAnsiTheme="majorBidi" w:cstheme="majorBidi"/>
          <w:b/>
          <w:bCs/>
          <w:sz w:val="24"/>
          <w:szCs w:val="24"/>
        </w:rPr>
        <w:t>apsaugos suteikimo</w:t>
      </w:r>
      <w:bookmarkEnd w:id="0"/>
      <w:r w:rsidRPr="00BC46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2" w:name="_Hlk150931449"/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Mūro Strėvininkų dvaro sodybos fragmentų 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(u. k. </w:t>
      </w:r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156</w:t>
      </w:r>
      <w:r w:rsidRPr="00BC4609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),</w:t>
      </w:r>
      <w:r w:rsidRPr="00BC4609">
        <w:t xml:space="preserve"> </w:t>
      </w:r>
      <w:bookmarkEnd w:id="2"/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Kaišiadorių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rajono sav., </w:t>
      </w:r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Žiežmarių apylinkės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sen., </w:t>
      </w:r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Mūro Strėvininkų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k., </w:t>
      </w:r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Mokyklos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g. </w:t>
      </w:r>
      <w:r w:rsidR="002F24D8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46</w:t>
      </w:r>
      <w:r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,</w:t>
      </w:r>
      <w:r w:rsidRPr="007D2BE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</w:t>
      </w:r>
      <w:bookmarkStart w:id="3" w:name="_Hlk151537221"/>
      <w:r w:rsidRPr="007D2BE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kompleksinėms dalims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: </w:t>
      </w:r>
      <w:bookmarkEnd w:id="3"/>
      <w:r w:rsidR="002F24D8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Rūmams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(48</w:t>
      </w:r>
      <w:r w:rsidR="002F24D8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228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), Pirmam </w:t>
      </w:r>
      <w:r w:rsidR="00AB0DBF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gamybiniam pastatui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(48</w:t>
      </w:r>
      <w:r w:rsidR="00AB0DBF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229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), Antram </w:t>
      </w:r>
      <w:r w:rsidR="00AB0DBF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gamybiniam pastatui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(48</w:t>
      </w:r>
      <w:r w:rsidR="00AB0DBF"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230</w:t>
      </w:r>
      <w:r w:rsidRP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), ir </w:t>
      </w:r>
      <w:bookmarkStart w:id="4" w:name="_Hlk151537449"/>
      <w:r w:rsidR="00AB0DBF" w:rsidRP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Mūro Strėvininkų dvaro sodybos fragmentų (u. k. 156</w:t>
      </w:r>
      <w:r w:rsidR="00AB0DBF" w:rsidRPr="00BC4609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)</w:t>
      </w:r>
      <w:r w:rsid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</w:t>
      </w:r>
      <w:r w:rsidRPr="002008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duomenų Kultūros vertybių registre tikslinimo (dėl vertingųjų savybių, </w:t>
      </w:r>
      <w:r w:rsidR="00AB0DBF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regioninio</w:t>
      </w:r>
      <w:r w:rsidRPr="002008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reikšmingumo lygmens nustatymo ir teritorijos ribų apibrėžimo).</w:t>
      </w:r>
      <w:r w:rsidR="002F24D8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</w:t>
      </w:r>
    </w:p>
    <w:p w14:paraId="36F960F3" w14:textId="77777777" w:rsidR="00AD1421" w:rsidRPr="0020089E" w:rsidRDefault="00AD1421" w:rsidP="00AD1421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</w:pPr>
      <w:bookmarkStart w:id="5" w:name="_Hlk151538632"/>
      <w:bookmarkEnd w:id="1"/>
      <w:bookmarkEnd w:id="4"/>
      <w:r w:rsidRPr="002008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Papildoma informacija:</w:t>
      </w:r>
    </w:p>
    <w:p w14:paraId="18090C5E" w14:textId="2F941338" w:rsidR="00AD1421" w:rsidRPr="00B14C3A" w:rsidRDefault="00AD1421" w:rsidP="00350367">
      <w:pPr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  <w:r w:rsidRPr="00B14C3A">
        <w:rPr>
          <w:rFonts w:asciiTheme="majorBidi" w:eastAsia="Times New Roman" w:hAnsiTheme="majorBidi" w:cstheme="majorBidi"/>
          <w:sz w:val="24"/>
          <w:szCs w:val="24"/>
          <w:lang w:val="lt"/>
        </w:rPr>
        <w:t>Statusas</w:t>
      </w:r>
      <w:r>
        <w:rPr>
          <w:rFonts w:asciiTheme="majorBidi" w:eastAsia="Times New Roman" w:hAnsiTheme="majorBidi" w:cstheme="majorBidi"/>
          <w:sz w:val="24"/>
          <w:szCs w:val="24"/>
          <w:lang w:val="lt"/>
        </w:rPr>
        <w:t xml:space="preserve"> </w:t>
      </w:r>
      <w:r w:rsidRPr="00AB0DBF">
        <w:rPr>
          <w:rFonts w:asciiTheme="majorBidi" w:eastAsia="Times New Roman" w:hAnsiTheme="majorBidi" w:cstheme="majorBidi"/>
          <w:sz w:val="24"/>
          <w:szCs w:val="24"/>
          <w:lang w:val="lt"/>
        </w:rPr>
        <w:t xml:space="preserve">(u. k. </w:t>
      </w:r>
      <w:r w:rsidR="00AB0DBF" w:rsidRPr="00AB0DBF">
        <w:rPr>
          <w:rFonts w:asciiTheme="majorBidi" w:eastAsia="Times New Roman" w:hAnsiTheme="majorBidi" w:cstheme="majorBidi"/>
          <w:sz w:val="24"/>
          <w:szCs w:val="24"/>
          <w:lang w:val="lt"/>
        </w:rPr>
        <w:t>156</w:t>
      </w:r>
      <w:r w:rsidRPr="00AB0DBF">
        <w:rPr>
          <w:rFonts w:asciiTheme="majorBidi" w:eastAsia="Times New Roman" w:hAnsiTheme="majorBidi" w:cstheme="majorBidi"/>
          <w:sz w:val="24"/>
          <w:szCs w:val="24"/>
          <w:lang w:val="lt"/>
        </w:rPr>
        <w:t>) – registrinis.</w:t>
      </w:r>
    </w:p>
    <w:bookmarkEnd w:id="5"/>
    <w:p w14:paraId="6274A0D5" w14:textId="146C04F9" w:rsidR="00AD1421" w:rsidRPr="00E940A4" w:rsidRDefault="00AD1421" w:rsidP="00AD142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E940A4">
        <w:rPr>
          <w:rFonts w:asciiTheme="majorBidi" w:hAnsiTheme="majorBidi" w:cstheme="majorBidi"/>
          <w:b/>
          <w:bCs/>
          <w:sz w:val="24"/>
          <w:szCs w:val="24"/>
        </w:rPr>
        <w:t>Nekilnojamojo kultūros paveldo vertinimo tarybos akto projektas dėl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Namo (u. k. 16957), </w:t>
      </w:r>
      <w:r w:rsidRPr="00A41A1C">
        <w:rPr>
          <w:rFonts w:asciiTheme="majorBidi" w:hAnsiTheme="majorBidi" w:cstheme="majorBidi"/>
          <w:b/>
          <w:bCs/>
          <w:sz w:val="24"/>
          <w:szCs w:val="24"/>
        </w:rPr>
        <w:t>Kauno miesto sav.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Kaunas, </w:t>
      </w:r>
      <w:r w:rsidRPr="004D2567">
        <w:rPr>
          <w:rFonts w:asciiTheme="majorBidi" w:hAnsiTheme="majorBidi" w:cstheme="majorBidi"/>
          <w:b/>
          <w:bCs/>
          <w:sz w:val="24"/>
          <w:szCs w:val="24"/>
        </w:rPr>
        <w:t xml:space="preserve">Žemaičių g.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42, </w:t>
      </w:r>
      <w:r w:rsidRPr="00E940A4">
        <w:rPr>
          <w:rFonts w:asciiTheme="majorBidi" w:hAnsiTheme="majorBidi" w:cstheme="majorBidi"/>
          <w:b/>
          <w:bCs/>
          <w:sz w:val="24"/>
          <w:szCs w:val="24"/>
        </w:rPr>
        <w:t>duomenų Kultūros vertybių registre tikslinimo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A1C">
        <w:rPr>
          <w:rFonts w:asciiTheme="majorBidi" w:hAnsiTheme="majorBidi" w:cstheme="majorBidi"/>
          <w:b/>
          <w:bCs/>
          <w:sz w:val="24"/>
          <w:szCs w:val="24"/>
        </w:rPr>
        <w:t>(dėl vertingųjų savybių, regioninio reikšmingumo lygmens nustatymo ir teritorijos ribų apibrėžimo)</w:t>
      </w:r>
      <w:r w:rsidRPr="00E940A4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2F4AF5B4" w14:textId="77777777" w:rsidR="00AD1421" w:rsidRPr="00E940A4" w:rsidRDefault="00AD1421" w:rsidP="00AD142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0A4">
        <w:rPr>
          <w:rFonts w:asciiTheme="majorBidi" w:hAnsiTheme="majorBidi" w:cstheme="majorBidi"/>
          <w:b/>
          <w:bCs/>
          <w:sz w:val="24"/>
          <w:szCs w:val="24"/>
        </w:rPr>
        <w:t>Papildoma informacija:</w:t>
      </w:r>
    </w:p>
    <w:p w14:paraId="69C0CA90" w14:textId="77777777" w:rsidR="00AD1421" w:rsidRDefault="00AD1421" w:rsidP="00AD1421">
      <w:pPr>
        <w:jc w:val="both"/>
        <w:rPr>
          <w:rFonts w:asciiTheme="majorBidi" w:hAnsiTheme="majorBidi" w:cstheme="majorBidi"/>
          <w:sz w:val="24"/>
          <w:szCs w:val="24"/>
        </w:rPr>
      </w:pPr>
      <w:r w:rsidRPr="004D2567">
        <w:rPr>
          <w:rFonts w:asciiTheme="majorBidi" w:hAnsiTheme="majorBidi" w:cstheme="majorBidi"/>
          <w:sz w:val="24"/>
          <w:szCs w:val="24"/>
        </w:rPr>
        <w:t>Statusas – registrinis.</w:t>
      </w:r>
    </w:p>
    <w:p w14:paraId="61F8C943" w14:textId="2FC7C071" w:rsidR="00AD1421" w:rsidRPr="00E940A4" w:rsidRDefault="00AB0DBF" w:rsidP="00AD142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AD1421"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D1421" w:rsidRPr="00E940A4">
        <w:rPr>
          <w:rFonts w:asciiTheme="majorBidi" w:hAnsiTheme="majorBidi" w:cstheme="majorBidi"/>
          <w:b/>
          <w:bCs/>
          <w:sz w:val="24"/>
          <w:szCs w:val="24"/>
        </w:rPr>
        <w:t>Nekilnojamojo kultūros paveldo vertinimo tarybos akto projektas dėl</w:t>
      </w:r>
      <w:r w:rsidR="00AD1421">
        <w:rPr>
          <w:rFonts w:asciiTheme="majorBidi" w:hAnsiTheme="majorBidi" w:cstheme="majorBidi"/>
          <w:b/>
          <w:bCs/>
          <w:sz w:val="24"/>
          <w:szCs w:val="24"/>
        </w:rPr>
        <w:t xml:space="preserve"> Namo (u. k. 1162), </w:t>
      </w:r>
      <w:r w:rsidR="00AD1421" w:rsidRPr="00CF32A0">
        <w:rPr>
          <w:rFonts w:asciiTheme="majorBidi" w:hAnsiTheme="majorBidi" w:cstheme="majorBidi"/>
          <w:b/>
          <w:bCs/>
          <w:sz w:val="24"/>
          <w:szCs w:val="24"/>
        </w:rPr>
        <w:t>Kauno miesto sav., Kaunas, Vilniaus g. 10</w:t>
      </w:r>
      <w:r w:rsidR="00AD1421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D1421" w:rsidRPr="00CF32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1421" w:rsidRPr="00E940A4">
        <w:rPr>
          <w:rFonts w:asciiTheme="majorBidi" w:hAnsiTheme="majorBidi" w:cstheme="majorBidi"/>
          <w:b/>
          <w:bCs/>
          <w:sz w:val="24"/>
          <w:szCs w:val="24"/>
        </w:rPr>
        <w:t>duomenų Kultūros vertybių registre tikslinimo</w:t>
      </w:r>
      <w:r w:rsidR="00AD14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1421" w:rsidRPr="008D5404">
        <w:rPr>
          <w:rFonts w:asciiTheme="majorBidi" w:hAnsiTheme="majorBidi" w:cstheme="majorBidi"/>
          <w:b/>
          <w:bCs/>
          <w:sz w:val="24"/>
          <w:szCs w:val="24"/>
        </w:rPr>
        <w:t>(dėl vertingųjų savybių, regioninio reikšmingumo lygmens nustatymo ir teritorijos ribų apibrėžimo)</w:t>
      </w:r>
      <w:r w:rsidR="00AD1421" w:rsidRPr="00E940A4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AD142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204E0CB2" w14:textId="77777777" w:rsidR="00AD1421" w:rsidRPr="00E940A4" w:rsidRDefault="00AD1421" w:rsidP="00AD142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0A4">
        <w:rPr>
          <w:rFonts w:asciiTheme="majorBidi" w:hAnsiTheme="majorBidi" w:cstheme="majorBidi"/>
          <w:b/>
          <w:bCs/>
          <w:sz w:val="24"/>
          <w:szCs w:val="24"/>
        </w:rPr>
        <w:t>Papildoma informacija:</w:t>
      </w:r>
    </w:p>
    <w:p w14:paraId="6D49DE14" w14:textId="77777777" w:rsidR="00AD1421" w:rsidRDefault="00AD1421" w:rsidP="00AD1421">
      <w:pPr>
        <w:jc w:val="both"/>
        <w:rPr>
          <w:rFonts w:asciiTheme="majorBidi" w:hAnsiTheme="majorBidi" w:cstheme="majorBidi"/>
          <w:sz w:val="24"/>
          <w:szCs w:val="24"/>
        </w:rPr>
      </w:pPr>
      <w:r w:rsidRPr="00CF32A0">
        <w:rPr>
          <w:rFonts w:asciiTheme="majorBidi" w:hAnsiTheme="majorBidi" w:cstheme="majorBidi"/>
          <w:sz w:val="24"/>
          <w:szCs w:val="24"/>
        </w:rPr>
        <w:t>Statusas – registrinis.</w:t>
      </w:r>
    </w:p>
    <w:p w14:paraId="797E46A5" w14:textId="69FA6758" w:rsidR="00F11AE8" w:rsidRDefault="00F11AE8" w:rsidP="00F11AE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0596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Nekilnojamojo kultūros paveldo vertinimo tarybos akto projektas dėl apsaugos suteikimo Mykoliškių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dvaro sodybos (u. k. 1</w:t>
      </w:r>
      <w:r>
        <w:rPr>
          <w:rFonts w:asciiTheme="majorBidi" w:hAnsiTheme="majorBidi" w:cstheme="majorBidi"/>
          <w:b/>
          <w:bCs/>
          <w:sz w:val="24"/>
          <w:szCs w:val="24"/>
        </w:rPr>
        <w:t>25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), Jonavos rajono sav., Kulvos sen., Mykoliškių k., Panerio g. </w:t>
      </w:r>
      <w:r>
        <w:rPr>
          <w:rFonts w:asciiTheme="majorBidi" w:hAnsiTheme="majorBidi" w:cstheme="majorBidi"/>
          <w:b/>
          <w:bCs/>
          <w:sz w:val="24"/>
          <w:szCs w:val="24"/>
        </w:rPr>
        <w:t>10, 12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, kompleksinėms dalims: </w:t>
      </w:r>
      <w:r>
        <w:rPr>
          <w:rFonts w:asciiTheme="majorBidi" w:hAnsiTheme="majorBidi" w:cstheme="majorBidi"/>
          <w:b/>
          <w:bCs/>
          <w:sz w:val="24"/>
          <w:szCs w:val="24"/>
        </w:rPr>
        <w:t>Kumetynui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 (4</w:t>
      </w:r>
      <w:r>
        <w:rPr>
          <w:rFonts w:asciiTheme="majorBidi" w:hAnsiTheme="majorBidi" w:cstheme="majorBidi"/>
          <w:b/>
          <w:bCs/>
          <w:sz w:val="24"/>
          <w:szCs w:val="24"/>
        </w:rPr>
        <w:t>6470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), </w:t>
      </w:r>
      <w:r>
        <w:rPr>
          <w:rFonts w:asciiTheme="majorBidi" w:hAnsiTheme="majorBidi" w:cstheme="majorBidi"/>
          <w:b/>
          <w:bCs/>
          <w:sz w:val="24"/>
          <w:szCs w:val="24"/>
        </w:rPr>
        <w:t>Svirn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ui (4</w:t>
      </w:r>
      <w:r>
        <w:rPr>
          <w:rFonts w:asciiTheme="majorBidi" w:hAnsiTheme="majorBidi" w:cstheme="majorBidi"/>
          <w:b/>
          <w:bCs/>
          <w:sz w:val="24"/>
          <w:szCs w:val="24"/>
        </w:rPr>
        <w:t>6471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), </w:t>
      </w:r>
      <w:r>
        <w:rPr>
          <w:rFonts w:asciiTheme="majorBidi" w:hAnsiTheme="majorBidi" w:cstheme="majorBidi"/>
          <w:b/>
          <w:bCs/>
          <w:sz w:val="24"/>
          <w:szCs w:val="24"/>
        </w:rPr>
        <w:t>Tvart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ui (4</w:t>
      </w:r>
      <w:r>
        <w:rPr>
          <w:rFonts w:asciiTheme="majorBidi" w:hAnsiTheme="majorBidi" w:cstheme="majorBidi"/>
          <w:b/>
          <w:bCs/>
          <w:sz w:val="24"/>
          <w:szCs w:val="24"/>
        </w:rPr>
        <w:t>6472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), ir Mykoliškių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dvaro sodybos (u. k. 1</w:t>
      </w:r>
      <w:r>
        <w:rPr>
          <w:rFonts w:asciiTheme="majorBidi" w:hAnsiTheme="majorBidi" w:cstheme="majorBidi"/>
          <w:b/>
          <w:bCs/>
          <w:sz w:val="24"/>
          <w:szCs w:val="24"/>
        </w:rPr>
        <w:t>25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) duomenų Kultūros vertybių registre tikslinimo (dėl vertingųjų savybių, 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>vietinio</w:t>
      </w:r>
      <w:r w:rsidRPr="00F11AE8">
        <w:rPr>
          <w:rFonts w:asciiTheme="majorBidi" w:hAnsiTheme="majorBidi" w:cstheme="majorBidi"/>
          <w:b/>
          <w:bCs/>
          <w:sz w:val="24"/>
          <w:szCs w:val="24"/>
        </w:rPr>
        <w:t xml:space="preserve"> reikšmingumo lygmens nustatymo ir teritorijos ribų apibrėžimo). </w:t>
      </w:r>
    </w:p>
    <w:p w14:paraId="7B58FFE6" w14:textId="11D6D38B" w:rsidR="00F11AE8" w:rsidRPr="00E940A4" w:rsidRDefault="00F11AE8" w:rsidP="00F11A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0A4">
        <w:rPr>
          <w:rFonts w:asciiTheme="majorBidi" w:hAnsiTheme="majorBidi" w:cstheme="majorBidi"/>
          <w:b/>
          <w:bCs/>
          <w:sz w:val="24"/>
          <w:szCs w:val="24"/>
        </w:rPr>
        <w:t>Papildoma informacija:</w:t>
      </w:r>
    </w:p>
    <w:p w14:paraId="205E057B" w14:textId="77777777" w:rsidR="00F11AE8" w:rsidRDefault="00F11AE8" w:rsidP="00F11AE8">
      <w:pPr>
        <w:jc w:val="both"/>
        <w:rPr>
          <w:rFonts w:asciiTheme="majorBidi" w:hAnsiTheme="majorBidi" w:cstheme="majorBidi"/>
          <w:sz w:val="24"/>
          <w:szCs w:val="24"/>
        </w:rPr>
      </w:pPr>
      <w:r w:rsidRPr="004D2567">
        <w:rPr>
          <w:rFonts w:asciiTheme="majorBidi" w:hAnsiTheme="majorBidi" w:cstheme="majorBidi"/>
          <w:sz w:val="24"/>
          <w:szCs w:val="24"/>
        </w:rPr>
        <w:t>Statusas – registrinis.</w:t>
      </w:r>
    </w:p>
    <w:p w14:paraId="7DE00B93" w14:textId="2FED536F" w:rsidR="00EF6DA1" w:rsidRPr="00F11AE8" w:rsidRDefault="00EF6DA1"/>
    <w:p w14:paraId="5F527692" w14:textId="77777777" w:rsidR="00AD1421" w:rsidRPr="00AD1421" w:rsidRDefault="00AD1421">
      <w:pPr>
        <w:rPr>
          <w:lang w:val="lt"/>
        </w:rPr>
      </w:pPr>
    </w:p>
    <w:sectPr w:rsidR="00AD1421" w:rsidRPr="00AD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53"/>
    <w:rsid w:val="00281D53"/>
    <w:rsid w:val="002F24D8"/>
    <w:rsid w:val="00350367"/>
    <w:rsid w:val="00544867"/>
    <w:rsid w:val="00885BC9"/>
    <w:rsid w:val="00AB0DBF"/>
    <w:rsid w:val="00AD1421"/>
    <w:rsid w:val="00B223CB"/>
    <w:rsid w:val="00EF6DA1"/>
    <w:rsid w:val="00F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0FEA"/>
  <w15:chartTrackingRefBased/>
  <w15:docId w15:val="{5D2518FD-94F4-4A66-A168-6248BC4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21"/>
    <w:rPr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D53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D53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1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9</cp:revision>
  <dcterms:created xsi:type="dcterms:W3CDTF">2024-01-30T06:33:00Z</dcterms:created>
  <dcterms:modified xsi:type="dcterms:W3CDTF">2024-02-06T07:07:00Z</dcterms:modified>
</cp:coreProperties>
</file>