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9C2ED0" w:rsidTr="009C2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C2ED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B12BE4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B12BE4"/>
        </w:tc>
        <w:tc>
          <w:tcPr>
            <w:tcW w:w="1133" w:type="dxa"/>
          </w:tcPr>
          <w:p w:rsidR="00000000" w:rsidRDefault="00B12BE4">
            <w:pPr>
              <w:pStyle w:val="EmptyLayoutCell"/>
            </w:pPr>
          </w:p>
        </w:tc>
      </w:tr>
      <w:tr w:rsidR="009C2ED0" w:rsidTr="009C2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SVEIKATOS IR SOC</w:t>
                  </w:r>
                  <w:r w:rsidR="009C2ED0">
                    <w:rPr>
                      <w:b/>
                      <w:color w:val="000000"/>
                      <w:sz w:val="24"/>
                    </w:rPr>
                    <w:t>IALINIŲ REIKALŲ KOMITETO POSĖDŽIO</w:t>
                  </w:r>
                </w:p>
              </w:tc>
            </w:tr>
          </w:tbl>
          <w:p w:rsidR="00000000" w:rsidRDefault="00B12BE4"/>
        </w:tc>
        <w:tc>
          <w:tcPr>
            <w:tcW w:w="1133" w:type="dxa"/>
          </w:tcPr>
          <w:p w:rsidR="00000000" w:rsidRDefault="00B12BE4">
            <w:pPr>
              <w:pStyle w:val="EmptyLayoutCell"/>
            </w:pPr>
          </w:p>
        </w:tc>
      </w:tr>
      <w:tr w:rsidR="009C2ED0" w:rsidTr="009C2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B12BE4"/>
        </w:tc>
        <w:tc>
          <w:tcPr>
            <w:tcW w:w="1133" w:type="dxa"/>
          </w:tcPr>
          <w:p w:rsidR="00000000" w:rsidRDefault="00B12BE4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B12BE4">
            <w:pPr>
              <w:pStyle w:val="EmptyLayoutCell"/>
            </w:pPr>
          </w:p>
        </w:tc>
        <w:tc>
          <w:tcPr>
            <w:tcW w:w="847" w:type="dxa"/>
          </w:tcPr>
          <w:p w:rsidR="00000000" w:rsidRDefault="00B12BE4">
            <w:pPr>
              <w:pStyle w:val="EmptyLayoutCell"/>
            </w:pPr>
          </w:p>
        </w:tc>
        <w:tc>
          <w:tcPr>
            <w:tcW w:w="2383" w:type="dxa"/>
          </w:tcPr>
          <w:p w:rsidR="00000000" w:rsidRDefault="00B12BE4">
            <w:pPr>
              <w:pStyle w:val="EmptyLayoutCell"/>
            </w:pPr>
          </w:p>
        </w:tc>
        <w:tc>
          <w:tcPr>
            <w:tcW w:w="1133" w:type="dxa"/>
          </w:tcPr>
          <w:p w:rsidR="00000000" w:rsidRDefault="00B12BE4">
            <w:pPr>
              <w:pStyle w:val="EmptyLayoutCell"/>
            </w:pPr>
          </w:p>
        </w:tc>
      </w:tr>
      <w:tr w:rsidR="009C2ED0" w:rsidTr="009C2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2023-09-05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9C2ED0">
                    <w:rPr>
                      <w:color w:val="000000"/>
                      <w:sz w:val="24"/>
                    </w:rPr>
                    <w:t xml:space="preserve"> Nr. K16-D-7</w:t>
                  </w:r>
                </w:p>
              </w:tc>
            </w:tr>
          </w:tbl>
          <w:p w:rsidR="00000000" w:rsidRDefault="00B12BE4"/>
        </w:tc>
        <w:tc>
          <w:tcPr>
            <w:tcW w:w="1133" w:type="dxa"/>
          </w:tcPr>
          <w:p w:rsidR="00000000" w:rsidRDefault="00B12BE4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B12BE4">
            <w:pPr>
              <w:pStyle w:val="EmptyLayoutCell"/>
            </w:pPr>
          </w:p>
        </w:tc>
        <w:tc>
          <w:tcPr>
            <w:tcW w:w="847" w:type="dxa"/>
          </w:tcPr>
          <w:p w:rsidR="00000000" w:rsidRDefault="00B12BE4">
            <w:pPr>
              <w:pStyle w:val="EmptyLayoutCell"/>
            </w:pPr>
          </w:p>
        </w:tc>
        <w:tc>
          <w:tcPr>
            <w:tcW w:w="2383" w:type="dxa"/>
          </w:tcPr>
          <w:p w:rsidR="00000000" w:rsidRDefault="00B12BE4">
            <w:pPr>
              <w:pStyle w:val="EmptyLayoutCell"/>
            </w:pPr>
          </w:p>
        </w:tc>
        <w:tc>
          <w:tcPr>
            <w:tcW w:w="1133" w:type="dxa"/>
          </w:tcPr>
          <w:p w:rsidR="00000000" w:rsidRDefault="00B12BE4">
            <w:pPr>
              <w:pStyle w:val="EmptyLayoutCell"/>
            </w:pPr>
          </w:p>
        </w:tc>
      </w:tr>
      <w:tr w:rsidR="009C2ED0" w:rsidTr="009C2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C2ED0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B12BE4"/>
        </w:tc>
        <w:tc>
          <w:tcPr>
            <w:tcW w:w="1133" w:type="dxa"/>
          </w:tcPr>
          <w:p w:rsidR="00000000" w:rsidRDefault="00B12BE4">
            <w:pPr>
              <w:pStyle w:val="EmptyLayoutCell"/>
            </w:pPr>
          </w:p>
        </w:tc>
      </w:tr>
      <w:tr w:rsidR="009C2ED0" w:rsidTr="009C2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9C2ED0" w:rsidRDefault="009C2ED0"/>
          <w:p w:rsidR="009C2ED0" w:rsidRPr="005410E9" w:rsidRDefault="009C2ED0" w:rsidP="009C2ED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410E9">
              <w:rPr>
                <w:b/>
                <w:sz w:val="24"/>
                <w:szCs w:val="24"/>
                <w:u w:val="single"/>
              </w:rPr>
              <w:t>POSĖDIS VYKS MIŠRIU BŪDU (NUOTOLINIU</w:t>
            </w:r>
            <w:r>
              <w:rPr>
                <w:b/>
                <w:sz w:val="24"/>
                <w:szCs w:val="24"/>
                <w:u w:val="single"/>
              </w:rPr>
              <w:t xml:space="preserve"> – PER MICROSOSFT TEAMS PROGRAMĄ</w:t>
            </w:r>
            <w:r w:rsidRPr="005410E9">
              <w:rPr>
                <w:b/>
                <w:sz w:val="24"/>
                <w:szCs w:val="24"/>
                <w:u w:val="single"/>
              </w:rPr>
              <w:t xml:space="preserve"> IR KONTAKTINIU – 308 KABINETE)</w:t>
            </w:r>
          </w:p>
          <w:p w:rsidR="009C2ED0" w:rsidRPr="000954B7" w:rsidRDefault="009C2ED0" w:rsidP="009C2ED0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9C2E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Kauno miesto savivaldybės tarybos 2023 m. vasario 7 d. sprendimo Nr. T</w:t>
                  </w:r>
                  <w:r>
                    <w:rPr>
                      <w:color w:val="000000"/>
                      <w:sz w:val="24"/>
                    </w:rPr>
                    <w:t xml:space="preserve">-1 „Dėl Kauno miesto savivaldybės 2023–2025 metų strateginio veiklos plano patvirtinimo“ pakeitimo    </w:t>
                  </w:r>
                  <w:r>
                    <w:rPr>
                      <w:color w:val="000000"/>
                      <w:sz w:val="24"/>
                    </w:rPr>
                    <w:t xml:space="preserve"> (TR-448) 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9C2ED0" w:rsidP="009C2ED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B12BE4">
                    <w:rPr>
                      <w:b/>
                      <w:color w:val="000000"/>
                      <w:sz w:val="24"/>
                    </w:rPr>
                    <w:t xml:space="preserve"> -  Rita Motiejūnienė (Strateginio planavimo, analizės ir programų valdymo 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B12BE4"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</w:t>
                  </w:r>
                  <w:r w:rsidR="00B12BE4">
                    <w:rPr>
                      <w:color w:val="000000"/>
                      <w:sz w:val="24"/>
                    </w:rPr>
                    <w:t xml:space="preserve">   </w:t>
                  </w:r>
                  <w:r>
                    <w:rPr>
                      <w:color w:val="000000"/>
                      <w:sz w:val="24"/>
                    </w:rPr>
                    <w:t xml:space="preserve">    </w:t>
                  </w:r>
                  <w:r w:rsidRPr="009C2ED0">
                    <w:rPr>
                      <w:b/>
                      <w:color w:val="000000"/>
                      <w:sz w:val="24"/>
                    </w:rPr>
                    <w:t>13:00</w:t>
                  </w:r>
                  <w:r w:rsidRPr="009C2ED0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9C2E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Prevenci</w:t>
                  </w:r>
                  <w:r>
                    <w:rPr>
                      <w:color w:val="000000"/>
                      <w:sz w:val="24"/>
                    </w:rPr>
                    <w:t xml:space="preserve">nių socialinių paslaugų planavimo, organizavimo ir teikimo Kauno mieste tvarkos aprašo patvirtinimo (TR-454) 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9C2E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tarybos 2021 m. gegužės 25 d. sprendimo Nr. T-197 „Dėl Asmens (šeimos) socialinių paslaugų pore</w:t>
                  </w:r>
                  <w:r>
                    <w:rPr>
                      <w:color w:val="000000"/>
                      <w:sz w:val="24"/>
                    </w:rPr>
                    <w:t xml:space="preserve">ikio nustatymo ir socialinių paslaugų organizavimo Kauno mieste tvarkos aprašo patvirtinimo“ pripažinimo netekusiu galios (TR-424) 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9C2ED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Jolanta Baltaduonytė (Socialinių paslaugų skyri</w:t>
                  </w:r>
                  <w:r w:rsidR="009C2ED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9C2ED0">
                    <w:rPr>
                      <w:b/>
                      <w:color w:val="000000"/>
                      <w:sz w:val="24"/>
                    </w:rPr>
                    <w:t xml:space="preserve">   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   </w:t>
                  </w:r>
                  <w:r w:rsidR="009C2ED0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9C2ED0">
                    <w:rPr>
                      <w:color w:val="000000"/>
                      <w:sz w:val="24"/>
                    </w:rPr>
                    <w:t xml:space="preserve"> </w:t>
                  </w:r>
                  <w:r w:rsidR="009C2ED0" w:rsidRPr="009C2ED0">
                    <w:rPr>
                      <w:b/>
                      <w:color w:val="000000"/>
                      <w:sz w:val="24"/>
                    </w:rPr>
                    <w:t>13:05</w:t>
                  </w:r>
                  <w:r w:rsidR="009C2ED0" w:rsidRPr="009C2ED0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B12BE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</w:t>
                  </w:r>
                  <w:r>
                    <w:rPr>
                      <w:color w:val="000000"/>
                      <w:sz w:val="24"/>
                    </w:rPr>
                    <w:t xml:space="preserve">ldybės tarybos 2023 m. vasario 7 d. sprendimo Nr. T-2 „Dėl Kauno miesto savivaldybės 2023 metų biudžeto patvirtinimo“ pakeitimo (TR-446) 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9C2E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Kauno miesto savivaldybės 2022 metų biudžeto vykdymo ataskaitų rinkinio tvirtinimo (TR-417) 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B12BE4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skyria</w:t>
                  </w:r>
                  <w:r>
                    <w:rPr>
                      <w:b/>
                      <w:color w:val="000000"/>
                      <w:sz w:val="24"/>
                    </w:rPr>
                    <w:t xml:space="preserve">us vedėja)            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12BE4">
                    <w:rPr>
                      <w:b/>
                      <w:color w:val="000000"/>
                      <w:sz w:val="24"/>
                    </w:rPr>
                    <w:t>13:15</w:t>
                  </w:r>
                  <w:r w:rsidRPr="00B12BE4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B12BE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Kauno miesto bendrojo ugdymo mokyklų antrųjų klasių mokinių mokymo plaukti programos įgyvendinimo tvarkos aprašo patvirtinimo (TR-455) 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9C2E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</w:t>
                  </w:r>
                  <w:r>
                    <w:rPr>
                      <w:color w:val="000000"/>
                      <w:sz w:val="24"/>
                    </w:rPr>
                    <w:t>. Dėl priešmokyklinio ugdymo grupių ir klasių komplektų skaičiaus Kauno miesto savivaldybės biudžetinėse bendrojo ugdymo mokyklose 2023–2024 mokslo metais patikslinimo ir pritarimo patikslintam priešmokyklinio ugdymo grupių ir klasių komplektų skaičiui vie</w:t>
                  </w:r>
                  <w:r>
                    <w:rPr>
                      <w:color w:val="000000"/>
                      <w:sz w:val="24"/>
                    </w:rPr>
                    <w:t xml:space="preserve">šosiose švietimo įstaigose, kuriose Savivaldybė yra dalininkė, 2023–2024 mokslo metais (TR-428) 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9C2E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mokinių įvairovei atvirų klasių sudarymo ir ugdymo organizavimo Kauno miesto savivaldybės bendrojo ugdymo mokyklose (TR-447) </w:t>
                  </w:r>
                </w:p>
              </w:tc>
            </w:tr>
            <w:tr w:rsidR="00000000" w:rsidTr="009C2E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9C2ED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Ona Gucevičienė (Švietimo skyria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</w:t>
                  </w:r>
                  <w:r w:rsidRPr="00B12BE4">
                    <w:rPr>
                      <w:b/>
                      <w:color w:val="000000"/>
                      <w:sz w:val="24"/>
                    </w:rPr>
                    <w:t>13:25</w:t>
                  </w:r>
                  <w:r w:rsidRPr="00B12BE4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000000" w:rsidRDefault="00B12BE4" w:rsidP="009C2ED0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B12BE4" w:rsidP="009C2ED0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B12BE4" w:rsidP="009C2ED0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B12BE4" w:rsidP="009C2ED0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000000" w:rsidRDefault="00B12BE4" w:rsidP="009C2ED0">
            <w:pPr>
              <w:pStyle w:val="EmptyLayoutCell"/>
              <w:jc w:val="both"/>
            </w:pPr>
          </w:p>
        </w:tc>
      </w:tr>
      <w:tr w:rsidR="009C2ED0" w:rsidTr="009C2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9C2E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Komiteto pirmininkė</w:t>
                  </w:r>
                </w:p>
              </w:tc>
            </w:tr>
          </w:tbl>
          <w:p w:rsidR="00000000" w:rsidRDefault="00B12BE4" w:rsidP="009C2ED0">
            <w:pPr>
              <w:jc w:val="both"/>
            </w:pPr>
          </w:p>
        </w:tc>
        <w:tc>
          <w:tcPr>
            <w:tcW w:w="847" w:type="dxa"/>
          </w:tcPr>
          <w:p w:rsidR="00000000" w:rsidRDefault="00B12BE4" w:rsidP="009C2ED0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12BE4" w:rsidP="009C2E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Ingrida Visockienė</w:t>
                  </w:r>
                </w:p>
              </w:tc>
            </w:tr>
          </w:tbl>
          <w:p w:rsidR="00000000" w:rsidRDefault="00B12BE4" w:rsidP="009C2ED0">
            <w:pPr>
              <w:jc w:val="both"/>
            </w:pPr>
          </w:p>
        </w:tc>
      </w:tr>
    </w:tbl>
    <w:p w:rsidR="00000000" w:rsidRDefault="00B12BE4" w:rsidP="009C2ED0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2BE4">
      <w:r>
        <w:separator/>
      </w:r>
    </w:p>
  </w:endnote>
  <w:endnote w:type="continuationSeparator" w:id="0">
    <w:p w:rsidR="00000000" w:rsidRDefault="00B1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2BE4">
      <w:r>
        <w:separator/>
      </w:r>
    </w:p>
  </w:footnote>
  <w:footnote w:type="continuationSeparator" w:id="0">
    <w:p w:rsidR="00000000" w:rsidRDefault="00B1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B12BE4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B12BE4"/>
      </w:tc>
      <w:tc>
        <w:tcPr>
          <w:tcW w:w="1133" w:type="dxa"/>
        </w:tcPr>
        <w:p w:rsidR="00000000" w:rsidRDefault="00B12BE4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D0"/>
    <w:rsid w:val="009C2ED0"/>
    <w:rsid w:val="00B1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BFEFE"/>
  <w15:chartTrackingRefBased/>
  <w15:docId w15:val="{444A8004-B4E3-4FF7-BBFB-B8E4420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3</cp:revision>
  <dcterms:created xsi:type="dcterms:W3CDTF">2023-09-01T08:10:00Z</dcterms:created>
  <dcterms:modified xsi:type="dcterms:W3CDTF">2023-09-01T08:12:00Z</dcterms:modified>
</cp:coreProperties>
</file>