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8203F" w14:textId="77777777" w:rsidR="00AD4D80" w:rsidRPr="00AD4D80" w:rsidRDefault="00AD4D80" w:rsidP="00AD4D80">
      <w:pPr>
        <w:suppressAutoHyphens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D4D80">
        <w:rPr>
          <w:rFonts w:ascii="Times New Roman" w:eastAsia="Times New Roman" w:hAnsi="Times New Roman" w:cs="Times New Roman"/>
          <w:color w:val="000000"/>
          <w:sz w:val="24"/>
          <w:szCs w:val="24"/>
        </w:rPr>
        <w:t>Logistikos sandėlio įsigijimo</w:t>
      </w:r>
    </w:p>
    <w:p w14:paraId="23C9B814" w14:textId="77777777" w:rsidR="00AD4D80" w:rsidRPr="00AD4D80" w:rsidRDefault="00AD4D80" w:rsidP="00AD4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skelbiamų derybų būdu pirkimo sąlygų </w:t>
      </w:r>
    </w:p>
    <w:p w14:paraId="0CA78AAB" w14:textId="77777777" w:rsidR="00AD4D80" w:rsidRDefault="00AD4D80" w:rsidP="00AD4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D4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priedas</w:t>
      </w:r>
    </w:p>
    <w:p w14:paraId="127F8CD4" w14:textId="77777777" w:rsidR="00AD4D80" w:rsidRPr="00AD4D80" w:rsidRDefault="00AD4D80" w:rsidP="00AD4D8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A582A" w14:textId="77777777" w:rsidR="00FE0DB3" w:rsidRPr="00FE0DB3" w:rsidRDefault="00FE0DB3" w:rsidP="00FE0DB3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3925111C" w14:textId="0E06CB6C" w:rsidR="00FE0DB3" w:rsidRPr="00FE0DB3" w:rsidRDefault="004469D1" w:rsidP="00FE0DB3">
      <w:pPr>
        <w:widowControl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lt-LT"/>
        </w:rPr>
      </w:pPr>
      <w:r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lt-LT"/>
        </w:rPr>
        <w:t>LOGISTIKOS</w:t>
      </w:r>
      <w:r w:rsidR="00AD4D80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lt-LT"/>
        </w:rPr>
        <w:t xml:space="preserve"> SANDĖLIO PIRKIMO, VYKDOMO </w:t>
      </w:r>
      <w:r w:rsidR="00FE0DB3" w:rsidRPr="00FE0DB3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lt-LT"/>
        </w:rPr>
        <w:t>SKELBIAMŲ DERYBŲ BŪDU</w:t>
      </w:r>
    </w:p>
    <w:p w14:paraId="5E0E2E72" w14:textId="77777777" w:rsidR="00FE0DB3" w:rsidRPr="00FE0DB3" w:rsidRDefault="00FE0DB3" w:rsidP="00FE0DB3">
      <w:pPr>
        <w:widowControl w:val="0"/>
        <w:spacing w:after="0" w:line="240" w:lineRule="auto"/>
        <w:jc w:val="center"/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lt-LT"/>
        </w:rPr>
      </w:pPr>
      <w:r w:rsidRPr="00FE0DB3">
        <w:rPr>
          <w:rFonts w:ascii="Times New Roman" w:eastAsia="Trebuchet MS" w:hAnsi="Times New Roman" w:cs="Times New Roman"/>
          <w:b/>
          <w:color w:val="000000"/>
          <w:sz w:val="24"/>
          <w:szCs w:val="24"/>
          <w:lang w:eastAsia="lt-LT"/>
        </w:rPr>
        <w:t>PASIŪLYMAS</w:t>
      </w:r>
    </w:p>
    <w:p w14:paraId="6118ABFF" w14:textId="77777777" w:rsidR="00FE0DB3" w:rsidRPr="00FE0DB3" w:rsidRDefault="00FE0DB3" w:rsidP="00FE0DB3">
      <w:pPr>
        <w:widowControl w:val="0"/>
        <w:spacing w:after="0" w:line="240" w:lineRule="auto"/>
        <w:jc w:val="both"/>
        <w:rPr>
          <w:rFonts w:ascii="Times New Roman" w:eastAsia="Trebuchet MS" w:hAnsi="Times New Roman" w:cs="Times New Roman"/>
          <w:color w:val="000000"/>
          <w:sz w:val="24"/>
          <w:szCs w:val="24"/>
          <w:lang w:eastAsia="lt-LT"/>
        </w:rPr>
      </w:pPr>
    </w:p>
    <w:p w14:paraId="0A8B34A6" w14:textId="77777777" w:rsidR="00FE0DB3" w:rsidRPr="00FE0DB3" w:rsidRDefault="00FE0DB3" w:rsidP="00FE0DB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 w:bidi="lt-LT"/>
        </w:rPr>
      </w:pPr>
      <w:r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_____________</w:t>
      </w:r>
      <w:r w:rsidRPr="00FE0DB3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lt-LT" w:bidi="lt-LT"/>
        </w:rPr>
        <w:t xml:space="preserve"> </w:t>
      </w:r>
      <w:r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Nr.___________</w:t>
      </w:r>
    </w:p>
    <w:p w14:paraId="196F8412" w14:textId="77777777" w:rsidR="00FE0DB3" w:rsidRPr="00FE0DB3" w:rsidRDefault="00FE0DB3" w:rsidP="00FE0DB3">
      <w:pPr>
        <w:widowControl w:val="0"/>
        <w:shd w:val="clear" w:color="auto" w:fill="FFFFFF"/>
        <w:spacing w:after="0" w:line="240" w:lineRule="auto"/>
        <w:ind w:firstLine="3828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 w:bidi="lt-LT"/>
        </w:rPr>
      </w:pPr>
      <w:r w:rsidRPr="00FE0D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 w:bidi="lt-LT"/>
        </w:rPr>
        <w:t>(Data)</w:t>
      </w:r>
    </w:p>
    <w:p w14:paraId="662A701E" w14:textId="77777777" w:rsidR="00FE0DB3" w:rsidRPr="00FE0DB3" w:rsidRDefault="00FE0DB3" w:rsidP="00FE0DB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 w:bidi="lt-LT"/>
        </w:rPr>
      </w:pPr>
      <w:r w:rsidRPr="00FE0D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 w:bidi="lt-LT"/>
        </w:rPr>
        <w:t>_____________</w:t>
      </w:r>
    </w:p>
    <w:p w14:paraId="051C16FA" w14:textId="77777777" w:rsidR="00FE0DB3" w:rsidRPr="00FE0DB3" w:rsidRDefault="00FE0DB3" w:rsidP="00FE0DB3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 w:bidi="lt-LT"/>
        </w:rPr>
      </w:pPr>
      <w:r w:rsidRPr="00FE0D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 w:bidi="lt-LT"/>
        </w:rPr>
        <w:t>(Vieta)</w:t>
      </w:r>
    </w:p>
    <w:p w14:paraId="21AA33C3" w14:textId="77777777" w:rsidR="00FE0DB3" w:rsidRPr="00FE0DB3" w:rsidRDefault="00FE0DB3" w:rsidP="00FE0DB3">
      <w:pPr>
        <w:widowControl w:val="0"/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8"/>
        <w:gridCol w:w="4151"/>
      </w:tblGrid>
      <w:tr w:rsidR="00FE0DB3" w:rsidRPr="00FE0DB3" w14:paraId="58168033" w14:textId="77777777" w:rsidTr="00FE0DB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897F" w14:textId="77777777" w:rsidR="00FE0DB3" w:rsidRPr="00FE0DB3" w:rsidRDefault="00FE0DB3" w:rsidP="00FE0DB3">
            <w:pPr>
              <w:widowControl w:val="0"/>
              <w:spacing w:after="0" w:line="240" w:lineRule="auto"/>
              <w:ind w:right="-12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 xml:space="preserve">Kandidato pavadinimas </w:t>
            </w:r>
            <w:r w:rsidRPr="00FE0DB3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bidi="lt-LT"/>
              </w:rPr>
              <w:t>(jeigu dalyvauja ūkio subjektų grupė, surašomi visų dalyvių pavadinimai)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5D1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  <w:p w14:paraId="2D3B541C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  <w:tr w:rsidR="00FE0DB3" w:rsidRPr="00FE0DB3" w14:paraId="72055307" w14:textId="77777777" w:rsidTr="00FE0DB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100C" w14:textId="77777777" w:rsidR="00FE0DB3" w:rsidRPr="00FE0DB3" w:rsidRDefault="00FE0DB3" w:rsidP="00FE0DB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>Kandidato adresas</w:t>
            </w:r>
            <w:r w:rsidRPr="00FE0DB3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bidi="lt-LT"/>
              </w:rPr>
              <w:t xml:space="preserve"> (jeigu dalyvauja ūkio subjektų grupė, surašomi visų dalyvių adresai)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8F4D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  <w:p w14:paraId="4DB34906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  <w:tr w:rsidR="00FE0DB3" w:rsidRPr="00FE0DB3" w14:paraId="364A66AC" w14:textId="77777777" w:rsidTr="00FE0DB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2A4E" w14:textId="77777777" w:rsidR="00FE0DB3" w:rsidRPr="00FE0DB3" w:rsidRDefault="00FE0DB3" w:rsidP="00FE0DB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>Už pasiūlymą atsakingo asmens vardas, pavardė</w:t>
            </w:r>
          </w:p>
          <w:p w14:paraId="6516C86D" w14:textId="77777777" w:rsidR="00FE0DB3" w:rsidRPr="00FE0DB3" w:rsidRDefault="00FE0DB3" w:rsidP="00FE0DB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F27D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  <w:tr w:rsidR="00FE0DB3" w:rsidRPr="00FE0DB3" w14:paraId="764500EA" w14:textId="77777777" w:rsidTr="00FE0DB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B657" w14:textId="77777777" w:rsidR="00FE0DB3" w:rsidRPr="00FE0DB3" w:rsidRDefault="00FE0DB3" w:rsidP="00FE0DB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>Telefono numeris</w:t>
            </w:r>
          </w:p>
          <w:p w14:paraId="5CCD09FC" w14:textId="77777777" w:rsidR="00FE0DB3" w:rsidRPr="00FE0DB3" w:rsidRDefault="00FE0DB3" w:rsidP="00FE0DB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F558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  <w:tr w:rsidR="00FE0DB3" w:rsidRPr="00FE0DB3" w14:paraId="110931C5" w14:textId="77777777" w:rsidTr="00FE0DB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9F1" w14:textId="77777777" w:rsidR="00FE0DB3" w:rsidRPr="00FE0DB3" w:rsidRDefault="00FE0DB3" w:rsidP="00FE0DB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>El. pašto adresas</w:t>
            </w:r>
          </w:p>
          <w:p w14:paraId="6A2742FB" w14:textId="77777777" w:rsidR="00FE0DB3" w:rsidRPr="00FE0DB3" w:rsidRDefault="00FE0DB3" w:rsidP="00FE0DB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8E9E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  <w:tr w:rsidR="00FE0DB3" w:rsidRPr="00FE0DB3" w14:paraId="356DB73E" w14:textId="77777777" w:rsidTr="00FE0DB3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1B79" w14:textId="77777777" w:rsidR="00FE0DB3" w:rsidRPr="00FE0DB3" w:rsidRDefault="00FE0DB3" w:rsidP="00FE0DB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>Kontaktinis asmuo (vardas, pavardė, pareigos, telefono numeris)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C0AD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</w:tbl>
    <w:p w14:paraId="4D1B8BE1" w14:textId="77777777" w:rsidR="004709E4" w:rsidRDefault="004709E4" w:rsidP="00A0383E">
      <w:pPr>
        <w:widowControl w:val="0"/>
        <w:tabs>
          <w:tab w:val="left" w:pos="840"/>
        </w:tabs>
        <w:spacing w:after="0" w:line="240" w:lineRule="auto"/>
        <w:ind w:left="1561" w:hanging="113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34D22615" w14:textId="77777777" w:rsidR="004709E4" w:rsidRDefault="004709E4" w:rsidP="00A0383E">
      <w:pPr>
        <w:widowControl w:val="0"/>
        <w:tabs>
          <w:tab w:val="left" w:pos="840"/>
        </w:tabs>
        <w:spacing w:after="0" w:line="240" w:lineRule="auto"/>
        <w:ind w:left="1561" w:hanging="113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1. 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 Pažymime, kad sutinkame su visais reikalavimais, nustatytais Pirkimo sąlygose</w:t>
      </w:r>
    </w:p>
    <w:p w14:paraId="7D0BCA51" w14:textId="77777777" w:rsidR="00FE0DB3" w:rsidRPr="00FE0DB3" w:rsidRDefault="00FE0DB3" w:rsidP="00A0383E">
      <w:pPr>
        <w:widowControl w:val="0"/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  <w:r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(jų paaiškinimuose, </w:t>
      </w:r>
      <w:proofErr w:type="spellStart"/>
      <w:r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papildymuose</w:t>
      </w:r>
      <w:proofErr w:type="spellEnd"/>
      <w:r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).</w:t>
      </w:r>
    </w:p>
    <w:p w14:paraId="485D8BB2" w14:textId="77777777" w:rsidR="004709E4" w:rsidRDefault="004709E4" w:rsidP="00A0383E">
      <w:pPr>
        <w:widowControl w:val="0"/>
        <w:tabs>
          <w:tab w:val="left" w:pos="840"/>
        </w:tabs>
        <w:spacing w:after="0" w:line="240" w:lineRule="auto"/>
        <w:ind w:left="426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2. 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Patvirtiname, kad šiame pasiūlyme pateikta informacija yra teisinga, nėra įtraukta jokių nuostatų, prieštaraujančių Pirkimo sąlygų nuostatoms.</w:t>
      </w:r>
    </w:p>
    <w:p w14:paraId="47C518AF" w14:textId="77777777" w:rsidR="004709E4" w:rsidRPr="00FE0DB3" w:rsidRDefault="004709E4" w:rsidP="00A0383E">
      <w:pPr>
        <w:widowControl w:val="0"/>
        <w:tabs>
          <w:tab w:val="left" w:pos="840"/>
        </w:tabs>
        <w:spacing w:after="0" w:line="240" w:lineRule="auto"/>
        <w:ind w:left="284" w:firstLine="14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3. </w:t>
      </w:r>
      <w:r w:rsidR="00AD4D80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Patvirtiname, kad siūlomas parduoti Logistinis sandėlis atitinka p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irkimo sąlygose (jų paaiškinimuose, </w:t>
      </w:r>
      <w:proofErr w:type="spellStart"/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papildymuose</w:t>
      </w:r>
      <w:proofErr w:type="spellEnd"/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) nuro</w:t>
      </w:r>
      <w:r w:rsidR="00AD4D80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dytus reikalavimus, tarp jų ir pirkimo sąlygų 1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 priede ,,Techninė specifikacija“ nurodytus reikalavimus.</w:t>
      </w:r>
    </w:p>
    <w:p w14:paraId="6F50D66D" w14:textId="77777777" w:rsidR="00FE0DB3" w:rsidRPr="00FE0DB3" w:rsidRDefault="00FE0DB3" w:rsidP="00FE0DB3">
      <w:pPr>
        <w:tabs>
          <w:tab w:val="left" w:pos="840"/>
        </w:tabs>
        <w:spacing w:after="0" w:line="360" w:lineRule="auto"/>
        <w:ind w:left="601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0B3F002C" w14:textId="5CBFCAB1" w:rsidR="00FE0DB3" w:rsidRPr="00FE0DB3" w:rsidRDefault="00AD4D80" w:rsidP="00FE0DB3">
      <w:pPr>
        <w:tabs>
          <w:tab w:val="left" w:pos="840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        </w:t>
      </w:r>
      <w:r w:rsidR="004469D1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  4. Siūlome pradinę Logistikos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 sandėlio 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kainą: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25"/>
        <w:gridCol w:w="2578"/>
        <w:gridCol w:w="1418"/>
        <w:gridCol w:w="2126"/>
      </w:tblGrid>
      <w:tr w:rsidR="00AD4D80" w:rsidRPr="00FE0DB3" w14:paraId="21C2ED85" w14:textId="77777777" w:rsidTr="00AD4D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531B" w14:textId="77777777" w:rsidR="00AD4D80" w:rsidRPr="00FE0DB3" w:rsidRDefault="00AD4D80" w:rsidP="00FE0DB3">
            <w:pPr>
              <w:spacing w:after="0" w:line="360" w:lineRule="auto"/>
              <w:ind w:right="-82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FE0DB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F25A" w14:textId="77777777" w:rsidR="00AD4D80" w:rsidRPr="00FE0DB3" w:rsidRDefault="00AD4D80" w:rsidP="00FE0DB3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FE0DB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Pavadinimas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1B5E" w14:textId="77777777" w:rsidR="00AD4D80" w:rsidRPr="00FE0DB3" w:rsidRDefault="00AD4D80" w:rsidP="00FE0DB3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FE0DB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br/>
              <w:t>kv. m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. patalpų ploto įkainis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be PVM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D997" w14:textId="77777777" w:rsidR="00AD4D80" w:rsidRDefault="00AD4D80" w:rsidP="00AD4D80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Patalpų plotas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A33AD" w14:textId="77777777" w:rsidR="00AD4D80" w:rsidRDefault="00AD4D80" w:rsidP="00AD4D80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Suma </w:t>
            </w:r>
          </w:p>
          <w:p w14:paraId="7BBD21B4" w14:textId="77777777" w:rsidR="00AD4D80" w:rsidRPr="00FE0DB3" w:rsidRDefault="00AD4D80" w:rsidP="00AD4D80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EUR be PVM</w:t>
            </w:r>
          </w:p>
        </w:tc>
      </w:tr>
      <w:tr w:rsidR="00AD4D80" w:rsidRPr="00FE0DB3" w14:paraId="04B0CF1E" w14:textId="77777777" w:rsidTr="00AD4D80">
        <w:trPr>
          <w:trHeight w:val="3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CAAD" w14:textId="77777777" w:rsidR="00AD4D80" w:rsidRPr="00A0383E" w:rsidRDefault="00AD4D80" w:rsidP="00FE0DB3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A0383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3401" w14:textId="77777777" w:rsidR="00AD4D80" w:rsidRPr="00A0383E" w:rsidRDefault="00AD4D80" w:rsidP="00FE0DB3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A0383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C616" w14:textId="77777777" w:rsidR="00AD4D80" w:rsidRPr="00A0383E" w:rsidRDefault="00AD4D80" w:rsidP="00FE0DB3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 w:rsidRPr="00A0383E"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48E" w14:textId="77777777" w:rsidR="00AD4D80" w:rsidRPr="00A0383E" w:rsidRDefault="00AD4D80" w:rsidP="00FE0DB3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4D5A9" w14:textId="77777777" w:rsidR="00AD4D80" w:rsidRDefault="00AD4D80" w:rsidP="00AD4D80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5</w:t>
            </w:r>
          </w:p>
          <w:p w14:paraId="36A5761C" w14:textId="77777777" w:rsidR="00AD4D80" w:rsidRPr="00A0383E" w:rsidRDefault="00AD4D80" w:rsidP="00AD4D80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</w:rPr>
              <w:t>(3*4)</w:t>
            </w:r>
          </w:p>
        </w:tc>
      </w:tr>
      <w:tr w:rsidR="00AD4D80" w:rsidRPr="00FE0DB3" w14:paraId="0E2ECD43" w14:textId="77777777" w:rsidTr="00AD4D8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5531" w14:textId="77777777" w:rsidR="00AD4D80" w:rsidRPr="00FE0DB3" w:rsidRDefault="00AD4D80" w:rsidP="00FE0DB3">
            <w:pPr>
              <w:spacing w:after="0" w:line="360" w:lineRule="auto"/>
              <w:ind w:right="-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0D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017C" w14:textId="77777777" w:rsidR="00AD4D80" w:rsidRPr="00FE0DB3" w:rsidRDefault="00AD4D80" w:rsidP="00FE0DB3">
            <w:pPr>
              <w:tabs>
                <w:tab w:val="num" w:pos="0"/>
                <w:tab w:val="left" w:pos="840"/>
                <w:tab w:val="left" w:leader="underscore" w:pos="6331"/>
              </w:tabs>
              <w:spacing w:after="0"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Logistinis sandėlis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ACDF" w14:textId="77777777" w:rsidR="00AD4D80" w:rsidRPr="00FE0DB3" w:rsidRDefault="00AD4D80" w:rsidP="00FE0DB3">
            <w:pPr>
              <w:spacing w:after="0" w:line="360" w:lineRule="auto"/>
              <w:ind w:right="-8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8AAD" w14:textId="77777777" w:rsidR="00AD4D80" w:rsidRPr="00FE0DB3" w:rsidRDefault="00AD4D80" w:rsidP="00FE0DB3">
            <w:pPr>
              <w:spacing w:after="0" w:line="360" w:lineRule="auto"/>
              <w:ind w:right="-82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FA5E" w14:textId="77777777" w:rsidR="00AD4D80" w:rsidRPr="00FE0DB3" w:rsidRDefault="00AD4D80" w:rsidP="00FE0DB3">
            <w:pPr>
              <w:spacing w:after="0" w:line="360" w:lineRule="auto"/>
              <w:ind w:right="-82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</w:p>
          <w:p w14:paraId="3CB1DB17" w14:textId="77777777" w:rsidR="00AD4D80" w:rsidRPr="00FE0DB3" w:rsidRDefault="00AD4D80" w:rsidP="00FE0DB3">
            <w:pPr>
              <w:spacing w:after="0" w:line="360" w:lineRule="auto"/>
              <w:ind w:right="-82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</w:p>
        </w:tc>
      </w:tr>
      <w:tr w:rsidR="003173DD" w:rsidRPr="00FE0DB3" w14:paraId="551A4DDC" w14:textId="77777777" w:rsidTr="004C3B10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36E4" w14:textId="77777777" w:rsidR="003173DD" w:rsidRPr="003173DD" w:rsidRDefault="003173DD" w:rsidP="00FE0DB3">
            <w:pPr>
              <w:spacing w:after="0" w:line="360" w:lineRule="auto"/>
              <w:ind w:right="-82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en-US" w:bidi="lt-LT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 xml:space="preserve">                                                                                              PVM 21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val="en-US" w:bidi="lt-LT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177" w14:textId="77777777" w:rsidR="003173DD" w:rsidRPr="00FE0DB3" w:rsidRDefault="003173DD" w:rsidP="00FE0DB3">
            <w:pPr>
              <w:spacing w:after="0" w:line="360" w:lineRule="auto"/>
              <w:ind w:right="-82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</w:p>
        </w:tc>
      </w:tr>
      <w:tr w:rsidR="003173DD" w:rsidRPr="00FE0DB3" w14:paraId="48F24755" w14:textId="77777777" w:rsidTr="004C3B10">
        <w:tc>
          <w:tcPr>
            <w:tcW w:w="7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E608" w14:textId="77777777" w:rsidR="003173DD" w:rsidRDefault="003173DD" w:rsidP="003173DD">
            <w:pPr>
              <w:spacing w:after="0" w:line="360" w:lineRule="auto"/>
              <w:ind w:right="-82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Suma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su PVM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D6F" w14:textId="77777777" w:rsidR="003173DD" w:rsidRPr="00FE0DB3" w:rsidRDefault="003173DD" w:rsidP="00FE0DB3">
            <w:pPr>
              <w:spacing w:after="0" w:line="360" w:lineRule="auto"/>
              <w:ind w:right="-82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</w:p>
        </w:tc>
      </w:tr>
    </w:tbl>
    <w:p w14:paraId="11A75309" w14:textId="77777777" w:rsidR="00FE0DB3" w:rsidRPr="00FE0DB3" w:rsidRDefault="00FE0DB3" w:rsidP="00FE0DB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5B293ADD" w14:textId="77777777" w:rsidR="00FE0DB3" w:rsidRDefault="003173DD" w:rsidP="00FE0DB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lastRenderedPageBreak/>
        <w:t>5. Teikiame informaciją apie p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irkimo sąlygų VI skyriuje nustatytus vertinimo kriterijus:</w:t>
      </w:r>
    </w:p>
    <w:p w14:paraId="57C40BC5" w14:textId="77777777" w:rsidR="003173DD" w:rsidRPr="00FE0DB3" w:rsidRDefault="003173DD" w:rsidP="00FE0DB3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14"/>
        <w:gridCol w:w="3997"/>
      </w:tblGrid>
      <w:tr w:rsidR="00FE0DB3" w:rsidRPr="00FE0DB3" w14:paraId="0D45F4F2" w14:textId="77777777" w:rsidTr="000B7D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7C74" w14:textId="77777777" w:rsidR="00FE0DB3" w:rsidRPr="004D41AC" w:rsidRDefault="00FE0DB3" w:rsidP="00FE0DB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4D41A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Vertinimo kriterijus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3998" w14:textId="77777777" w:rsidR="00FE0DB3" w:rsidRPr="004D41AC" w:rsidRDefault="00FE0DB3" w:rsidP="00FE0DB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4D41A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Parametro indeksas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52AF" w14:textId="77777777" w:rsidR="00FE0DB3" w:rsidRPr="004D41AC" w:rsidRDefault="00FE0DB3" w:rsidP="00FE0DB3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4D41A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 xml:space="preserve">Kandidato pasiūlymas </w:t>
            </w:r>
          </w:p>
        </w:tc>
      </w:tr>
      <w:tr w:rsidR="00FE0DB3" w:rsidRPr="00FE0DB3" w14:paraId="6B98509B" w14:textId="77777777" w:rsidTr="000B7D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9492" w14:textId="0D23C4E7" w:rsidR="00FE0DB3" w:rsidRPr="004D41AC" w:rsidRDefault="00FE0DB3" w:rsidP="001A408C">
            <w:pPr>
              <w:widowControl w:val="0"/>
              <w:spacing w:after="0" w:line="240" w:lineRule="auto"/>
              <w:ind w:right="720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bidi="lt-LT"/>
              </w:rPr>
            </w:pPr>
            <w:r w:rsidRPr="004D41A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1.</w:t>
            </w:r>
            <w:r w:rsidR="001A408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 xml:space="preserve"> </w:t>
            </w:r>
            <w:r w:rsidR="004469D1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 xml:space="preserve">Logistikos </w:t>
            </w:r>
            <w:r w:rsidR="001A408C" w:rsidRPr="001A408C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sandėlio plotas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88C4" w14:textId="77777777" w:rsidR="00FE0DB3" w:rsidRPr="004D41AC" w:rsidRDefault="00FE0DB3" w:rsidP="00FE0DB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lt-LT"/>
              </w:rPr>
            </w:pPr>
            <w:r w:rsidRPr="004D41A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lt-LT"/>
              </w:rPr>
              <w:t>T</w:t>
            </w:r>
            <w:r w:rsidRPr="004D41A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vertAlign w:val="subscript"/>
                <w:lang w:bidi="lt-LT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BE57" w14:textId="77777777" w:rsidR="004D41AC" w:rsidRPr="001A408C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lt-LT" w:bidi="lt-LT"/>
              </w:rPr>
            </w:pPr>
            <w:bookmarkStart w:id="1" w:name="_Hlk5188454"/>
            <w:r w:rsidRPr="001A408C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bidi="lt-LT"/>
              </w:rPr>
              <w:t xml:space="preserve">Nurodomas </w:t>
            </w:r>
            <w:r w:rsidR="007279F7" w:rsidRPr="001A408C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bidi="lt-LT"/>
              </w:rPr>
              <w:t>parduodamo Logistinio sandėlio plotas</w:t>
            </w:r>
            <w:r w:rsidR="001A408C" w:rsidRPr="001A408C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bidi="lt-LT"/>
              </w:rPr>
              <w:t>:</w:t>
            </w:r>
          </w:p>
          <w:p w14:paraId="05FBE21B" w14:textId="77777777" w:rsidR="001A408C" w:rsidRDefault="001A408C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lt-LT" w:bidi="lt-LT"/>
              </w:rPr>
            </w:pPr>
          </w:p>
          <w:p w14:paraId="2B1DD8C3" w14:textId="77777777" w:rsidR="007279F7" w:rsidRPr="001A408C" w:rsidRDefault="001A408C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lt-LT" w:bidi="lt-LT"/>
              </w:rPr>
            </w:pPr>
            <w:r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lt-LT" w:bidi="lt-LT"/>
              </w:rPr>
              <w:t xml:space="preserve">_________________ </w:t>
            </w:r>
            <w:r w:rsidR="007279F7" w:rsidRPr="001A408C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lt-LT" w:bidi="lt-LT"/>
              </w:rPr>
              <w:t xml:space="preserve">kv. m. </w:t>
            </w:r>
          </w:p>
          <w:p w14:paraId="33117819" w14:textId="77777777" w:rsidR="004D41AC" w:rsidRDefault="004D41AC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</w:p>
          <w:p w14:paraId="403926F5" w14:textId="6742809C" w:rsidR="00731280" w:rsidRPr="001A408C" w:rsidRDefault="00FE0DB3" w:rsidP="001A408C">
            <w:pPr>
              <w:tabs>
                <w:tab w:val="left" w:pos="1701"/>
              </w:tabs>
              <w:spacing w:line="240" w:lineRule="auto"/>
              <w:ind w:right="23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1A408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bookmarkEnd w:id="1"/>
            <w:r w:rsidR="001A408C" w:rsidRPr="001A408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Pagrindimui pateikiama</w:t>
            </w:r>
            <w:r w:rsidR="003C098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VĮ</w:t>
            </w:r>
            <w:r w:rsidR="001A408C" w:rsidRPr="001A408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</w:t>
            </w:r>
            <w:r w:rsidR="001A408C" w:rsidRPr="001A408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lt-LT" w:bidi="lt-LT"/>
              </w:rPr>
              <w:t>Registrų centro</w:t>
            </w:r>
            <w:r w:rsidR="00452876" w:rsidRPr="001A408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 išduot</w:t>
            </w:r>
            <w:r w:rsidR="001A408C" w:rsidRPr="001A408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a </w:t>
            </w:r>
            <w:r w:rsidR="00452876" w:rsidRPr="001A408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lt-LT" w:bidi="lt-LT"/>
              </w:rPr>
              <w:t>Logistinio sandėlio nuosavybę patvirtinančio dokumento kopija</w:t>
            </w:r>
            <w:r w:rsidR="001A408C" w:rsidRPr="001A408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/ </w:t>
            </w:r>
            <w:r w:rsidR="001A408C" w:rsidRPr="001A408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kadastro duomenų bylos kopija.</w:t>
            </w:r>
          </w:p>
        </w:tc>
      </w:tr>
      <w:tr w:rsidR="00FE0DB3" w:rsidRPr="00FE0DB3" w14:paraId="07AAE638" w14:textId="77777777" w:rsidTr="000B7D0A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2EB6" w14:textId="77777777" w:rsidR="00FE0DB3" w:rsidRPr="00FE0DB3" w:rsidRDefault="00FE0DB3" w:rsidP="001A40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lt-LT"/>
              </w:rPr>
              <w:t>2.</w:t>
            </w:r>
            <w:r w:rsidRPr="00FE0D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lt-LT"/>
              </w:rPr>
              <w:t xml:space="preserve"> </w:t>
            </w:r>
            <w:r w:rsidR="001A408C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lt-LT" w:bidi="lt-LT"/>
              </w:rPr>
              <w:t>Energinio naudingumo klasė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53D" w14:textId="77777777" w:rsidR="00FE0DB3" w:rsidRPr="00FE0DB3" w:rsidRDefault="00FE0DB3" w:rsidP="00FE0DB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lt-LT"/>
              </w:rPr>
              <w:t>T</w:t>
            </w:r>
            <w:r w:rsidRPr="00FE0DB3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vertAlign w:val="subscript"/>
                <w:lang w:bidi="lt-LT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4F4B" w14:textId="77777777" w:rsidR="001A408C" w:rsidRPr="001A408C" w:rsidRDefault="001A408C" w:rsidP="001A408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bidi="lt-LT"/>
              </w:rPr>
            </w:pPr>
            <w:r w:rsidRPr="001A408C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bidi="lt-LT"/>
              </w:rPr>
              <w:t>Nurodoma energinio naudingumo klasė:</w:t>
            </w:r>
          </w:p>
          <w:p w14:paraId="6182CD15" w14:textId="77777777" w:rsidR="001A408C" w:rsidRDefault="001A408C" w:rsidP="001A408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bidi="lt-LT"/>
              </w:rPr>
            </w:pPr>
            <w:r w:rsidRPr="001A408C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bidi="lt-LT"/>
              </w:rPr>
              <w:t>__________</w:t>
            </w:r>
          </w:p>
          <w:p w14:paraId="72027A7D" w14:textId="77777777" w:rsidR="001A408C" w:rsidRPr="001A408C" w:rsidRDefault="001A408C" w:rsidP="001A408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z w:val="24"/>
                <w:szCs w:val="24"/>
                <w:lang w:bidi="lt-LT"/>
              </w:rPr>
            </w:pPr>
          </w:p>
          <w:p w14:paraId="642201C6" w14:textId="22748959" w:rsidR="004D41AC" w:rsidRPr="001A408C" w:rsidRDefault="001A408C" w:rsidP="001A408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iCs/>
                <w:color w:val="000000"/>
                <w:sz w:val="24"/>
                <w:szCs w:val="24"/>
                <w:lang w:bidi="lt-LT"/>
              </w:rPr>
            </w:pPr>
            <w:r w:rsidRPr="001A408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Pagrindimui pateikiama pastato energinio naudingumo sertifikato, išduoto Lietuvos Respublikos aplinkos ministerijos nustatyta tvarka, kopija</w:t>
            </w:r>
            <w:r w:rsidR="0029319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.</w:t>
            </w:r>
          </w:p>
        </w:tc>
      </w:tr>
    </w:tbl>
    <w:p w14:paraId="424EAB4A" w14:textId="77777777" w:rsidR="00FE0DB3" w:rsidRPr="00FE0DB3" w:rsidRDefault="00FE0DB3" w:rsidP="00FE0DB3">
      <w:pPr>
        <w:widowControl w:val="0"/>
        <w:spacing w:after="0" w:line="240" w:lineRule="auto"/>
        <w:ind w:firstLine="53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5F0E1185" w14:textId="77777777" w:rsidR="00FE0DB3" w:rsidRPr="00FE0DB3" w:rsidRDefault="001A408C" w:rsidP="00FE0DB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6. Vadovaudamiesi pirkimo sąlygomis ir jų 1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 priede ,,Techninė specifikacija“ pateiktais reikalavimais, teikiame informaciją apie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siūlomo Logistinio sandėlio atitikimą 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techniniams, ekonominiams ir kitiems reikalavimams:</w:t>
      </w:r>
    </w:p>
    <w:p w14:paraId="39C2FAC7" w14:textId="77777777" w:rsidR="00FE0DB3" w:rsidRPr="00FE0DB3" w:rsidRDefault="00FE0DB3" w:rsidP="00FE0DB3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70"/>
        <w:gridCol w:w="4528"/>
        <w:gridCol w:w="4536"/>
      </w:tblGrid>
      <w:tr w:rsidR="00FE0DB3" w:rsidRPr="00FE0DB3" w14:paraId="2340A508" w14:textId="77777777" w:rsidTr="00293194">
        <w:tc>
          <w:tcPr>
            <w:tcW w:w="570" w:type="dxa"/>
          </w:tcPr>
          <w:p w14:paraId="081B6782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lt-LT" w:bidi="lt-LT"/>
              </w:rPr>
              <w:t>Eil. Nr.</w:t>
            </w:r>
          </w:p>
        </w:tc>
        <w:tc>
          <w:tcPr>
            <w:tcW w:w="4528" w:type="dxa"/>
          </w:tcPr>
          <w:p w14:paraId="1E5E9715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lt-LT" w:bidi="lt-LT"/>
              </w:rPr>
              <w:t>Rodikliai / reikalavimai</w:t>
            </w:r>
          </w:p>
        </w:tc>
        <w:tc>
          <w:tcPr>
            <w:tcW w:w="4536" w:type="dxa"/>
          </w:tcPr>
          <w:p w14:paraId="2DD6C497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eastAsia="lt-LT"/>
              </w:rPr>
              <w:t xml:space="preserve">Kandidato siūlomų rodiklių reikšmės ir reikalavimus pagrindžianti informacija </w:t>
            </w:r>
          </w:p>
        </w:tc>
      </w:tr>
      <w:tr w:rsidR="00FE0DB3" w:rsidRPr="00FE0DB3" w14:paraId="76A01C69" w14:textId="77777777" w:rsidTr="00293194">
        <w:tc>
          <w:tcPr>
            <w:tcW w:w="570" w:type="dxa"/>
          </w:tcPr>
          <w:p w14:paraId="0207E506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  <w:t>1.</w:t>
            </w:r>
          </w:p>
        </w:tc>
        <w:tc>
          <w:tcPr>
            <w:tcW w:w="4528" w:type="dxa"/>
          </w:tcPr>
          <w:p w14:paraId="03E9C4BD" w14:textId="77777777" w:rsidR="00FE0DB3" w:rsidRPr="00FE0DB3" w:rsidRDefault="001A408C" w:rsidP="001A408C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/>
              </w:rPr>
              <w:t xml:space="preserve">Parduodamo pastato </w:t>
            </w:r>
            <w:r w:rsidR="00FE0DB3" w:rsidRPr="00FE0DB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4536" w:type="dxa"/>
          </w:tcPr>
          <w:p w14:paraId="3A2D4AEC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>Įrašyti</w:t>
            </w:r>
          </w:p>
        </w:tc>
      </w:tr>
      <w:tr w:rsidR="00FE0DB3" w:rsidRPr="00FE0DB3" w14:paraId="510573AE" w14:textId="77777777" w:rsidTr="00293194">
        <w:tc>
          <w:tcPr>
            <w:tcW w:w="570" w:type="dxa"/>
          </w:tcPr>
          <w:p w14:paraId="776ECD25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  <w:t xml:space="preserve">2. </w:t>
            </w:r>
          </w:p>
        </w:tc>
        <w:tc>
          <w:tcPr>
            <w:tcW w:w="4528" w:type="dxa"/>
          </w:tcPr>
          <w:p w14:paraId="70C0FEF2" w14:textId="73AE3495" w:rsidR="00FE0DB3" w:rsidRPr="00FE0DB3" w:rsidRDefault="00FE0DB3" w:rsidP="00E26D9A">
            <w:pPr>
              <w:widowControl w:val="0"/>
              <w:tabs>
                <w:tab w:val="left" w:pos="1701"/>
              </w:tabs>
              <w:ind w:right="23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Nurodomas terminas, nuo kada</w:t>
            </w:r>
            <w:r w:rsidR="00E26D9A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 xml:space="preserve"> faktiškai bus galima </w:t>
            </w:r>
            <w:r w:rsidR="00293194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naudotis įsigyjamu Logistiniu sandėliu</w:t>
            </w:r>
          </w:p>
        </w:tc>
        <w:tc>
          <w:tcPr>
            <w:tcW w:w="4536" w:type="dxa"/>
          </w:tcPr>
          <w:p w14:paraId="37018985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>Įrašyti</w:t>
            </w:r>
          </w:p>
        </w:tc>
      </w:tr>
      <w:tr w:rsidR="00FE0DB3" w:rsidRPr="00FE0DB3" w14:paraId="56471CA3" w14:textId="77777777" w:rsidTr="00293194">
        <w:tc>
          <w:tcPr>
            <w:tcW w:w="570" w:type="dxa"/>
          </w:tcPr>
          <w:p w14:paraId="5933B52C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  <w:t>3.</w:t>
            </w:r>
          </w:p>
        </w:tc>
        <w:tc>
          <w:tcPr>
            <w:tcW w:w="4528" w:type="dxa"/>
          </w:tcPr>
          <w:p w14:paraId="2FBA4675" w14:textId="77777777" w:rsidR="00FE0DB3" w:rsidRPr="00FE0DB3" w:rsidRDefault="00E26D9A" w:rsidP="00E26D9A">
            <w:pPr>
              <w:tabs>
                <w:tab w:val="left" w:pos="1560"/>
              </w:tabs>
              <w:ind w:right="20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Informacija dėl parduodamo Logistinio sandėlio</w:t>
            </w:r>
            <w:r w:rsidR="00FE0DB3" w:rsidRPr="00FE0DB3">
              <w:rPr>
                <w:rFonts w:ascii="Times New Roman" w:eastAsia="Trebuchet MS" w:hAnsi="Times New Roman"/>
                <w:color w:val="000000"/>
                <w:spacing w:val="6"/>
                <w:sz w:val="24"/>
                <w:szCs w:val="24"/>
                <w:lang w:eastAsia="lt-LT"/>
              </w:rPr>
              <w:t xml:space="preserve"> apžiū</w:t>
            </w:r>
            <w:r>
              <w:rPr>
                <w:rFonts w:ascii="Times New Roman" w:eastAsia="Trebuchet MS" w:hAnsi="Times New Roman"/>
                <w:color w:val="000000"/>
                <w:spacing w:val="6"/>
                <w:sz w:val="24"/>
                <w:szCs w:val="24"/>
                <w:lang w:eastAsia="lt-LT"/>
              </w:rPr>
              <w:t>ros</w:t>
            </w:r>
          </w:p>
        </w:tc>
        <w:tc>
          <w:tcPr>
            <w:tcW w:w="4536" w:type="dxa"/>
          </w:tcPr>
          <w:p w14:paraId="182DB872" w14:textId="77777777" w:rsidR="00FE0DB3" w:rsidRPr="00FE0DB3" w:rsidRDefault="00FE0DB3" w:rsidP="00FE0DB3">
            <w:pPr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>Nurodoma:</w:t>
            </w:r>
          </w:p>
          <w:p w14:paraId="2D099AE6" w14:textId="18450D25" w:rsidR="00FE0DB3" w:rsidRPr="00FE0DB3" w:rsidRDefault="00FE0DB3" w:rsidP="00FE0DB3">
            <w:pPr>
              <w:jc w:val="both"/>
              <w:rPr>
                <w:rFonts w:ascii="Times New Roman" w:eastAsia="Courier New" w:hAnsi="Times New Roman"/>
                <w:i/>
                <w:color w:val="000000"/>
                <w:spacing w:val="6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 xml:space="preserve">- </w:t>
            </w:r>
            <w:r w:rsidRPr="00FE0DB3">
              <w:rPr>
                <w:rFonts w:ascii="Times New Roman" w:eastAsia="Courier New" w:hAnsi="Times New Roman"/>
                <w:i/>
                <w:color w:val="000000"/>
                <w:spacing w:val="6"/>
                <w:sz w:val="24"/>
                <w:szCs w:val="24"/>
                <w:lang w:eastAsia="lt-LT"/>
              </w:rPr>
              <w:t>laikas, pe</w:t>
            </w:r>
            <w:r w:rsidR="00293194">
              <w:rPr>
                <w:rFonts w:ascii="Times New Roman" w:eastAsia="Courier New" w:hAnsi="Times New Roman"/>
                <w:i/>
                <w:color w:val="000000"/>
                <w:spacing w:val="6"/>
                <w:sz w:val="24"/>
                <w:szCs w:val="24"/>
                <w:lang w:eastAsia="lt-LT"/>
              </w:rPr>
              <w:t>r kurį galima apžiūrėti Logistinį sandėlį</w:t>
            </w:r>
            <w:r w:rsidRPr="00FE0DB3">
              <w:rPr>
                <w:rFonts w:ascii="Times New Roman" w:eastAsia="Courier New" w:hAnsi="Times New Roman"/>
                <w:i/>
                <w:color w:val="000000"/>
                <w:spacing w:val="6"/>
                <w:sz w:val="24"/>
                <w:szCs w:val="24"/>
                <w:lang w:eastAsia="lt-LT"/>
              </w:rPr>
              <w:t xml:space="preserve">, </w:t>
            </w:r>
          </w:p>
          <w:p w14:paraId="648826D8" w14:textId="77777777" w:rsidR="00FE0DB3" w:rsidRPr="00FE0DB3" w:rsidRDefault="00FE0DB3" w:rsidP="00FE0DB3">
            <w:pPr>
              <w:widowControl w:val="0"/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pacing w:val="6"/>
                <w:sz w:val="24"/>
                <w:szCs w:val="24"/>
                <w:lang w:eastAsia="lt-LT"/>
              </w:rPr>
              <w:t>- atsakingo asmens vardas, pavardė, adresas, telefono numeris ir el. pašto adresas.</w:t>
            </w:r>
          </w:p>
        </w:tc>
      </w:tr>
      <w:tr w:rsidR="00FE0DB3" w:rsidRPr="00FE0DB3" w14:paraId="3474FDA8" w14:textId="77777777" w:rsidTr="00293194">
        <w:tc>
          <w:tcPr>
            <w:tcW w:w="570" w:type="dxa"/>
          </w:tcPr>
          <w:p w14:paraId="01226FD6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  <w:t>4.</w:t>
            </w:r>
          </w:p>
        </w:tc>
        <w:tc>
          <w:tcPr>
            <w:tcW w:w="4528" w:type="dxa"/>
          </w:tcPr>
          <w:p w14:paraId="21291752" w14:textId="004541F9" w:rsidR="00FE0DB3" w:rsidRPr="00FE0DB3" w:rsidRDefault="00FE0DB3" w:rsidP="003C0985">
            <w:pPr>
              <w:tabs>
                <w:tab w:val="left" w:pos="1560"/>
              </w:tabs>
              <w:ind w:right="20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Reikalavimai, nustatyti Techninės specifikacijos I</w:t>
            </w:r>
            <w:r w:rsidR="003C0985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 xml:space="preserve">I skyriuje „Specialieji </w:t>
            </w:r>
            <w:r w:rsidRPr="00FE0DB3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reikalavimai“</w:t>
            </w:r>
          </w:p>
        </w:tc>
        <w:tc>
          <w:tcPr>
            <w:tcW w:w="4536" w:type="dxa"/>
          </w:tcPr>
          <w:p w14:paraId="65F402B9" w14:textId="77777777" w:rsidR="00FE0DB3" w:rsidRDefault="00FE0DB3" w:rsidP="00FE0DB3">
            <w:pPr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>Pateikiamas kiekvieno šio skyriaus punkte nurodyto reikalavimo aprašymas arba nurodoma konkreti  rodiklio reikšmė ir/ar kita informacija, pagrindžianti pasiūlymo atit</w:t>
            </w:r>
            <w:r w:rsidR="003C0985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>ikimą Techninės specifikacijos II</w:t>
            </w: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 xml:space="preserve"> skyriuje nustatytiems reikalavimams.</w:t>
            </w:r>
          </w:p>
          <w:p w14:paraId="40706F92" w14:textId="685310EB" w:rsidR="003C0985" w:rsidRPr="00E26D9A" w:rsidRDefault="003C0985" w:rsidP="00FE0DB3">
            <w:pPr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ourier New" w:hAnsi="Times New Roman"/>
                <w:b/>
                <w:i/>
                <w:color w:val="000000"/>
                <w:sz w:val="24"/>
                <w:szCs w:val="24"/>
                <w:lang w:eastAsia="lt-LT"/>
              </w:rPr>
              <w:t>*PASTABA. Visa šiame 4</w:t>
            </w:r>
            <w:r w:rsidRPr="00FE0DB3">
              <w:rPr>
                <w:rFonts w:ascii="Times New Roman" w:eastAsia="Courier New" w:hAnsi="Times New Roman"/>
                <w:b/>
                <w:i/>
                <w:color w:val="000000"/>
                <w:sz w:val="24"/>
                <w:szCs w:val="24"/>
                <w:lang w:eastAsia="lt-LT"/>
              </w:rPr>
              <w:t xml:space="preserve"> punkte prašoma atitikimo techninės specifikacijos reikalavimams informacija turi būti pateikta atskirame dokumente.</w:t>
            </w:r>
          </w:p>
        </w:tc>
      </w:tr>
      <w:tr w:rsidR="00FE0DB3" w:rsidRPr="00FE0DB3" w14:paraId="522386F5" w14:textId="77777777" w:rsidTr="00293194">
        <w:tc>
          <w:tcPr>
            <w:tcW w:w="570" w:type="dxa"/>
          </w:tcPr>
          <w:p w14:paraId="0733EE73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  <w:lastRenderedPageBreak/>
              <w:t>5.</w:t>
            </w:r>
          </w:p>
        </w:tc>
        <w:tc>
          <w:tcPr>
            <w:tcW w:w="4528" w:type="dxa"/>
          </w:tcPr>
          <w:p w14:paraId="6E4F7223" w14:textId="77777777" w:rsidR="00FE0DB3" w:rsidRPr="00FE0DB3" w:rsidRDefault="00FE0DB3" w:rsidP="00FE0DB3">
            <w:pPr>
              <w:tabs>
                <w:tab w:val="left" w:pos="1560"/>
              </w:tabs>
              <w:ind w:right="20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Reikalavimai, nustatyti Techninės specifikacijos II skyriuje „Reikalavimai nuomojamoms patalpoms“</w:t>
            </w:r>
          </w:p>
        </w:tc>
        <w:tc>
          <w:tcPr>
            <w:tcW w:w="4536" w:type="dxa"/>
          </w:tcPr>
          <w:p w14:paraId="78DAAA0A" w14:textId="77777777" w:rsidR="00FE0DB3" w:rsidRPr="00FE0DB3" w:rsidRDefault="00FE0DB3" w:rsidP="00FE0DB3">
            <w:pPr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>Pateikiamas kiekvieno šio skyriaus punkte nurodyto reikalavimo aprašymas arba nurodoma konkreti rodiklio reikšmė ir / ar kita informacija, pagrindžianti pasiūlymo atitikimą Techninės specifikacijos II skyriuje nustatytiems reikalavimams.</w:t>
            </w:r>
          </w:p>
          <w:p w14:paraId="77BA2F40" w14:textId="77777777" w:rsidR="00FE0DB3" w:rsidRPr="00FE0DB3" w:rsidRDefault="00FE0DB3" w:rsidP="00FE0DB3">
            <w:pPr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>Pateikiamas vidaus patalpų projektas su pažymėtomis vidaus sienomis (pertvaromis) ir darbo vietomis, komunikacijomis.</w:t>
            </w:r>
          </w:p>
          <w:p w14:paraId="3CB3A090" w14:textId="77777777" w:rsidR="00FE0DB3" w:rsidRPr="00FE0DB3" w:rsidRDefault="00FE0DB3" w:rsidP="00FE0DB3">
            <w:pPr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b/>
                <w:i/>
                <w:color w:val="000000"/>
                <w:sz w:val="24"/>
                <w:szCs w:val="24"/>
                <w:lang w:eastAsia="lt-LT"/>
              </w:rPr>
              <w:t>*PASTABA. Visa šiame 5 punkte prašoma atitikimo techninės specifikacijos reikalavimams informacija turi būti pateikta atskirame dokumente.</w:t>
            </w: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FE0DB3" w:rsidRPr="00FE0DB3" w14:paraId="63D41C2A" w14:textId="77777777" w:rsidTr="00293194">
        <w:tc>
          <w:tcPr>
            <w:tcW w:w="570" w:type="dxa"/>
          </w:tcPr>
          <w:p w14:paraId="37FD4C42" w14:textId="77777777" w:rsidR="00FE0DB3" w:rsidRPr="00FE0DB3" w:rsidRDefault="00FE0DB3" w:rsidP="00FE0DB3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lt-LT" w:bidi="lt-LT"/>
              </w:rPr>
              <w:t>6.</w:t>
            </w:r>
          </w:p>
        </w:tc>
        <w:tc>
          <w:tcPr>
            <w:tcW w:w="4528" w:type="dxa"/>
          </w:tcPr>
          <w:p w14:paraId="0B633EFF" w14:textId="761DEECA" w:rsidR="00FE0DB3" w:rsidRPr="00FE0DB3" w:rsidRDefault="00FE0DB3" w:rsidP="003C0985">
            <w:pPr>
              <w:tabs>
                <w:tab w:val="left" w:pos="1560"/>
              </w:tabs>
              <w:ind w:right="20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Reikalavimai, nustatyti Techninė</w:t>
            </w:r>
            <w:r w:rsidR="003C0985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s specifikacijos III skyriuje „Kiti reikalavimai</w:t>
            </w:r>
            <w:r w:rsidRPr="00FE0DB3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4536" w:type="dxa"/>
          </w:tcPr>
          <w:p w14:paraId="797466E5" w14:textId="77777777" w:rsidR="00FE0DB3" w:rsidRPr="00FE0DB3" w:rsidRDefault="00FE0DB3" w:rsidP="00FE0DB3">
            <w:pPr>
              <w:jc w:val="both"/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i/>
                <w:color w:val="000000"/>
                <w:sz w:val="24"/>
                <w:szCs w:val="24"/>
                <w:lang w:eastAsia="lt-LT"/>
              </w:rPr>
              <w:t>Pateikiamas kiekvieno šio skyriaus punkte nurodyto reikalavimo aprašymas, pagrindžiantis pasiūlymo atitikimą Techninės specifikacijos III skyriuje nustatytiems reikalavimams.</w:t>
            </w:r>
          </w:p>
          <w:p w14:paraId="019C4A1E" w14:textId="77777777" w:rsidR="00FE0DB3" w:rsidRPr="00FE0DB3" w:rsidRDefault="00FE0DB3" w:rsidP="00FE0DB3">
            <w:pPr>
              <w:jc w:val="both"/>
              <w:rPr>
                <w:rFonts w:ascii="Times New Roman" w:eastAsia="Courier New" w:hAnsi="Times New Roman"/>
                <w:b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/>
                <w:b/>
                <w:i/>
                <w:color w:val="000000"/>
                <w:sz w:val="24"/>
                <w:szCs w:val="24"/>
                <w:lang w:eastAsia="lt-LT"/>
              </w:rPr>
              <w:t>*PASTABA. Visa šiame 6 punkte prašoma atitikimo techninės specifikacijos reikalavimams informacija turi būti pateikta atskirame dokumente.</w:t>
            </w:r>
          </w:p>
        </w:tc>
      </w:tr>
    </w:tbl>
    <w:p w14:paraId="4885CD24" w14:textId="77777777" w:rsidR="00FE0DB3" w:rsidRPr="00FE0DB3" w:rsidRDefault="00FE0DB3" w:rsidP="00FE0DB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501BB5F8" w14:textId="3274BB00" w:rsidR="00FE0DB3" w:rsidRPr="00FE0DB3" w:rsidRDefault="003C0985" w:rsidP="00FE0DB3">
      <w:pPr>
        <w:widowControl w:val="0"/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7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. Kartu su pasiūlymu pateikiami dokumentai (turi būti pateikti visi Pirkimo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sąlygų 16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 xml:space="preserve"> punkte nurodyti, atitikimą Techninės specifikacijos reikalavimams pagrindžiantys  bei, kandidato nuomone, reikšmingi, atliekant pasiūlymo vertinimą pagal ekonominio naudingumo kriterijus, dokumentai:</w:t>
      </w:r>
    </w:p>
    <w:p w14:paraId="5220C768" w14:textId="77777777" w:rsidR="00FE0DB3" w:rsidRPr="00FE0DB3" w:rsidRDefault="00FE0DB3" w:rsidP="00FE0DB3">
      <w:pPr>
        <w:widowControl w:val="0"/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54"/>
        <w:gridCol w:w="2434"/>
      </w:tblGrid>
      <w:tr w:rsidR="00FE0DB3" w:rsidRPr="00FE0DB3" w14:paraId="346D01FF" w14:textId="77777777" w:rsidTr="00293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B23A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Eil. Nr.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845EB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Pateikto dokumento pavadinimas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22F5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Dokumento puslapių skaičius</w:t>
            </w:r>
          </w:p>
        </w:tc>
      </w:tr>
      <w:tr w:rsidR="00FE0DB3" w:rsidRPr="00FE0DB3" w14:paraId="46E0E623" w14:textId="77777777" w:rsidTr="00293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6A2E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8AE" w14:textId="60F47293" w:rsidR="00FE0DB3" w:rsidRPr="003C0985" w:rsidRDefault="003C0985" w:rsidP="003C0985">
            <w:pPr>
              <w:widowControl w:val="0"/>
              <w:tabs>
                <w:tab w:val="left" w:pos="1701"/>
              </w:tabs>
              <w:spacing w:after="0" w:line="240" w:lineRule="auto"/>
              <w:ind w:right="23"/>
              <w:jc w:val="both"/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 w:rsidRPr="003C0985"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VĮ Registrų centras išduotas Logistinio sandėlio nuosavybę patvirtinančio dokumento kopija;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607A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  <w:t>Pridedama</w:t>
            </w:r>
          </w:p>
        </w:tc>
      </w:tr>
      <w:tr w:rsidR="00FE0DB3" w:rsidRPr="00FE0DB3" w14:paraId="088AED2B" w14:textId="77777777" w:rsidTr="00293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0EF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0F4" w14:textId="77777777" w:rsidR="00FE0DB3" w:rsidRPr="00293194" w:rsidRDefault="00FE0DB3" w:rsidP="00A0383E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bidi="lt-LT"/>
              </w:rPr>
            </w:pPr>
            <w:r w:rsidRPr="00293194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  <w:t>Kadastro duomenų bylos kopija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290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  <w:t>Pridedama</w:t>
            </w:r>
          </w:p>
        </w:tc>
      </w:tr>
      <w:tr w:rsidR="00FE0DB3" w:rsidRPr="00FE0DB3" w14:paraId="7AE8FFD1" w14:textId="77777777" w:rsidTr="00293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1F4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 xml:space="preserve">3.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47B" w14:textId="1D481652" w:rsidR="00FE0DB3" w:rsidRPr="003C0985" w:rsidRDefault="003C0985" w:rsidP="003C0985">
            <w:pPr>
              <w:widowControl w:val="0"/>
              <w:tabs>
                <w:tab w:val="left" w:pos="1701"/>
              </w:tabs>
              <w:spacing w:after="0" w:line="240" w:lineRule="auto"/>
              <w:ind w:right="23"/>
              <w:jc w:val="both"/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Į</w:t>
            </w:r>
            <w:r w:rsidRPr="003C0985"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 xml:space="preserve">galiojimas, suteikiantis teisę kandidatui pateikti pasiūlymą, derėtis dėl Logistinio sandėlio įsigijimo ir (arba) sudaryti Pirkimo sutartį, kai kandidatas nėra  Logistinio sandėlio dalies savininkas;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088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</w:pPr>
            <w:r w:rsidRPr="00FE0DB3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  <w:t>Pridedama</w:t>
            </w:r>
          </w:p>
        </w:tc>
      </w:tr>
      <w:tr w:rsidR="00FE0DB3" w:rsidRPr="00FE0DB3" w14:paraId="3805FD14" w14:textId="77777777" w:rsidTr="00293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00E4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lt-LT" w:bidi="lt-LT"/>
              </w:rPr>
              <w:t>4.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105B" w14:textId="020C6CB5" w:rsidR="00FE0DB3" w:rsidRPr="003C0985" w:rsidRDefault="003C0985" w:rsidP="003C0985">
            <w:pPr>
              <w:widowControl w:val="0"/>
              <w:tabs>
                <w:tab w:val="left" w:pos="1701"/>
              </w:tabs>
              <w:spacing w:after="0" w:line="240" w:lineRule="auto"/>
              <w:ind w:right="23"/>
              <w:jc w:val="both"/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B</w:t>
            </w:r>
            <w:r w:rsidRPr="003C0985"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 xml:space="preserve">endraturčių sprendimas (sutikimas) parduoti nekilnojamąjį daiktą Lietuvos Respublikos civiliniame kodekse nustatyta tvarka (jei taikoma). 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19F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  <w:t>Pridedama</w:t>
            </w:r>
          </w:p>
        </w:tc>
      </w:tr>
      <w:tr w:rsidR="00FE0DB3" w:rsidRPr="00FE0DB3" w14:paraId="2EB88531" w14:textId="77777777" w:rsidTr="00293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A92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>5.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28DD" w14:textId="62F64CFC" w:rsidR="00FE0DB3" w:rsidRPr="003C0985" w:rsidRDefault="003C0985" w:rsidP="003C0985">
            <w:pPr>
              <w:widowControl w:val="0"/>
              <w:tabs>
                <w:tab w:val="left" w:pos="1701"/>
              </w:tabs>
              <w:spacing w:after="0" w:line="276" w:lineRule="auto"/>
              <w:ind w:right="20"/>
              <w:jc w:val="both"/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D</w:t>
            </w:r>
            <w:r w:rsidRPr="003C0985"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okumentai, patvirtinantys Logistinio sandėlio atitikimą Pirkimo sąlygų 1 priede „Techninė specifikacija“ pateiktiems techniniams reikalavimams;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0B8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  <w:t>Pridedama</w:t>
            </w:r>
          </w:p>
        </w:tc>
      </w:tr>
      <w:tr w:rsidR="00FE0DB3" w:rsidRPr="00FE0DB3" w14:paraId="4428518A" w14:textId="77777777" w:rsidTr="00293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742D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>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D837" w14:textId="4E8A2DF8" w:rsidR="00FE0DB3" w:rsidRPr="003C0985" w:rsidRDefault="003C0985" w:rsidP="003C0985">
            <w:pPr>
              <w:widowControl w:val="0"/>
              <w:tabs>
                <w:tab w:val="left" w:pos="1701"/>
              </w:tabs>
              <w:spacing w:after="0" w:line="360" w:lineRule="auto"/>
              <w:ind w:right="20"/>
              <w:jc w:val="both"/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P</w:t>
            </w:r>
            <w:r w:rsidRPr="003C0985"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astato energinio naudingumo sertifikato, išduoto Lietuvos Respublikos aplinkos ministe</w:t>
            </w:r>
            <w:r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rijos nustatyta tvarka, kopija;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5ED1" w14:textId="77777777" w:rsidR="00FE0DB3" w:rsidRPr="00FE0DB3" w:rsidRDefault="00FE0DB3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  <w:t>Pridedama</w:t>
            </w:r>
          </w:p>
        </w:tc>
      </w:tr>
      <w:tr w:rsidR="003C0985" w:rsidRPr="00FE0DB3" w14:paraId="38951F07" w14:textId="77777777" w:rsidTr="0029319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043" w14:textId="2A886DEA" w:rsidR="003C0985" w:rsidRPr="00FE0DB3" w:rsidRDefault="003C0985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  <w:t>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7F1F" w14:textId="7FB18C33" w:rsidR="003C0985" w:rsidRDefault="003C0985" w:rsidP="003C0985">
            <w:pPr>
              <w:widowControl w:val="0"/>
              <w:tabs>
                <w:tab w:val="left" w:pos="1701"/>
              </w:tabs>
              <w:spacing w:after="0" w:line="240" w:lineRule="auto"/>
              <w:ind w:right="23"/>
              <w:jc w:val="both"/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</w:pPr>
            <w:r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K</w:t>
            </w:r>
            <w:r w:rsidRPr="003C0985"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lt-LT" w:bidi="lt-LT"/>
              </w:rPr>
              <w:t>andidato patvirtinimas, kad parduoti siūlomas Logistinis sandėlis nėra areštuotas, teisme nėra ginčų dėl jo, taip pat nėra kitų trečiųjų asmenų teisių ar pretenzijų į įsigyti siūlomą Logistinį sandėlį.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8780" w14:textId="4A74EB37" w:rsidR="003C0985" w:rsidRPr="00FE0DB3" w:rsidRDefault="003C0985" w:rsidP="00A0383E">
            <w:pPr>
              <w:widowControl w:val="0"/>
              <w:spacing w:after="0" w:line="276" w:lineRule="auto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lt-LT"/>
              </w:rPr>
              <w:t>Pridedama</w:t>
            </w:r>
          </w:p>
        </w:tc>
      </w:tr>
    </w:tbl>
    <w:p w14:paraId="7705F92F" w14:textId="77777777" w:rsidR="00FE0DB3" w:rsidRPr="00FE0DB3" w:rsidRDefault="00FE0DB3" w:rsidP="00FE0DB3">
      <w:pPr>
        <w:widowControl w:val="0"/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3B358226" w14:textId="486FE269" w:rsidR="00FE0DB3" w:rsidRPr="00FE0DB3" w:rsidRDefault="003C0985" w:rsidP="00FE0DB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 w:bidi="lt-LT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lastRenderedPageBreak/>
        <w:t>8</w:t>
      </w:r>
      <w:r w:rsidR="00FE0DB3" w:rsidRPr="00FE0DB3"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  <w:t>. Šiame pasiūlyme yra pateikta konfidenciali informacija (pildyti,</w:t>
      </w:r>
      <w:r w:rsidR="00FE0DB3" w:rsidRPr="00FE0DB3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lt-LT" w:bidi="lt-LT"/>
        </w:rPr>
        <w:t xml:space="preserve"> jei pasiūlyme bus pateikta konfidenciali informacija. Kandidatas negali nurodyti, kad konfidencialus yra visas pasiūlymas.):</w:t>
      </w:r>
    </w:p>
    <w:p w14:paraId="0ECED23C" w14:textId="77777777" w:rsidR="00FE0DB3" w:rsidRPr="00FE0DB3" w:rsidRDefault="00FE0DB3" w:rsidP="00FE0DB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675"/>
      </w:tblGrid>
      <w:tr w:rsidR="00FE0DB3" w:rsidRPr="00FE0DB3" w14:paraId="41566365" w14:textId="77777777" w:rsidTr="0029319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06E3" w14:textId="77777777" w:rsidR="00FE0DB3" w:rsidRPr="00FE0DB3" w:rsidRDefault="00FE0DB3" w:rsidP="00FE0DB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Eil.</w:t>
            </w:r>
          </w:p>
          <w:p w14:paraId="2B690A0F" w14:textId="77777777" w:rsidR="00FE0DB3" w:rsidRPr="00FE0DB3" w:rsidRDefault="00FE0DB3" w:rsidP="00FE0DB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Nr.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A1E2" w14:textId="77777777" w:rsidR="00FE0DB3" w:rsidRPr="00FE0DB3" w:rsidRDefault="00FE0DB3" w:rsidP="00FE0DB3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bidi="lt-LT"/>
              </w:rPr>
              <w:t>Pateikto dokumento pavadinimas</w:t>
            </w:r>
          </w:p>
        </w:tc>
      </w:tr>
      <w:tr w:rsidR="00FE0DB3" w:rsidRPr="00FE0DB3" w14:paraId="4FF433EA" w14:textId="77777777" w:rsidTr="0029319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031E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F2E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  <w:tr w:rsidR="00FE0DB3" w:rsidRPr="00FE0DB3" w14:paraId="041EA674" w14:textId="77777777" w:rsidTr="0029319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676E" w14:textId="77777777" w:rsidR="00FE0DB3" w:rsidRPr="00FE0DB3" w:rsidRDefault="00FE0DB3" w:rsidP="00FE0DB3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57B" w14:textId="77777777" w:rsidR="00FE0DB3" w:rsidRPr="00FE0DB3" w:rsidRDefault="00FE0DB3" w:rsidP="00FE0DB3">
            <w:pPr>
              <w:widowControl w:val="0"/>
              <w:tabs>
                <w:tab w:val="left" w:pos="1296"/>
                <w:tab w:val="center" w:pos="4819"/>
                <w:tab w:val="right" w:pos="9638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</w:tbl>
    <w:p w14:paraId="26E470A8" w14:textId="77777777" w:rsidR="00FE0DB3" w:rsidRPr="00FE0DB3" w:rsidRDefault="00FE0DB3" w:rsidP="00FE0DB3">
      <w:pPr>
        <w:widowControl w:val="0"/>
        <w:tabs>
          <w:tab w:val="left" w:pos="426"/>
          <w:tab w:val="left" w:pos="567"/>
          <w:tab w:val="left" w:pos="851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24C29F92" w14:textId="77777777" w:rsidR="00FE0DB3" w:rsidRPr="00FE0DB3" w:rsidRDefault="00FE0DB3" w:rsidP="00FE0DB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16" w:type="dxa"/>
        <w:tblLayout w:type="fixed"/>
        <w:tblLook w:val="04A0" w:firstRow="1" w:lastRow="0" w:firstColumn="1" w:lastColumn="0" w:noHBand="0" w:noVBand="1"/>
      </w:tblPr>
      <w:tblGrid>
        <w:gridCol w:w="3284"/>
        <w:gridCol w:w="604"/>
        <w:gridCol w:w="1980"/>
        <w:gridCol w:w="701"/>
        <w:gridCol w:w="2611"/>
        <w:gridCol w:w="236"/>
      </w:tblGrid>
      <w:tr w:rsidR="00FE0DB3" w:rsidRPr="00FE0DB3" w14:paraId="5277C38B" w14:textId="77777777" w:rsidTr="00FE0DB3">
        <w:trPr>
          <w:trHeight w:val="285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062E7" w14:textId="77777777" w:rsidR="00FE0DB3" w:rsidRPr="00FE0DB3" w:rsidRDefault="00FE0DB3" w:rsidP="00FE0DB3">
            <w:pPr>
              <w:widowControl w:val="0"/>
              <w:spacing w:after="0" w:line="240" w:lineRule="auto"/>
              <w:ind w:right="-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  <w:p w14:paraId="478F20F8" w14:textId="77777777" w:rsidR="00FE0DB3" w:rsidRPr="00FE0DB3" w:rsidRDefault="00FE0DB3" w:rsidP="00FE0DB3">
            <w:pPr>
              <w:widowControl w:val="0"/>
              <w:spacing w:after="0" w:line="240" w:lineRule="auto"/>
              <w:ind w:right="-1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604" w:type="dxa"/>
          </w:tcPr>
          <w:p w14:paraId="58F096E5" w14:textId="77777777" w:rsidR="00FE0DB3" w:rsidRPr="00FE0DB3" w:rsidRDefault="00FE0DB3" w:rsidP="00FE0DB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9B000" w14:textId="77777777" w:rsidR="00FE0DB3" w:rsidRPr="00FE0DB3" w:rsidRDefault="00FE0DB3" w:rsidP="00FE0DB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701" w:type="dxa"/>
          </w:tcPr>
          <w:p w14:paraId="5A41BD8D" w14:textId="77777777" w:rsidR="00FE0DB3" w:rsidRPr="00FE0DB3" w:rsidRDefault="00FE0DB3" w:rsidP="00FE0DB3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1A3FD" w14:textId="77777777" w:rsidR="00FE0DB3" w:rsidRPr="00FE0DB3" w:rsidRDefault="00FE0DB3" w:rsidP="00FE0DB3">
            <w:pPr>
              <w:widowControl w:val="0"/>
              <w:spacing w:after="0" w:line="240" w:lineRule="auto"/>
              <w:ind w:right="-1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236" w:type="dxa"/>
          </w:tcPr>
          <w:p w14:paraId="6ACCEB9D" w14:textId="77777777" w:rsidR="00FE0DB3" w:rsidRPr="00FE0DB3" w:rsidRDefault="00FE0DB3" w:rsidP="00FE0DB3">
            <w:pPr>
              <w:widowControl w:val="0"/>
              <w:spacing w:after="0" w:line="240" w:lineRule="auto"/>
              <w:ind w:right="-1"/>
              <w:jc w:val="right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  <w:tr w:rsidR="00FE0DB3" w:rsidRPr="00FE0DB3" w14:paraId="3FF92403" w14:textId="77777777" w:rsidTr="00FE0DB3">
        <w:trPr>
          <w:trHeight w:val="186"/>
        </w:trPr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959FB5" w14:textId="77777777" w:rsidR="00FE0DB3" w:rsidRPr="00FE0DB3" w:rsidRDefault="00FE0DB3" w:rsidP="00FE0DB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</w:rPr>
            </w:pPr>
            <w:r w:rsidRPr="00FE0DB3">
              <w:rPr>
                <w:rFonts w:ascii="Times New Roman" w:eastAsia="Times New Roman" w:hAnsi="Times New Roman" w:cs="Times New Roman"/>
                <w:color w:val="000000"/>
                <w:position w:val="6"/>
                <w:sz w:val="24"/>
                <w:szCs w:val="24"/>
              </w:rPr>
              <w:t>(Kandidato arba jo įgalioto asmens pareigų pavadinimas)</w:t>
            </w:r>
          </w:p>
        </w:tc>
        <w:tc>
          <w:tcPr>
            <w:tcW w:w="604" w:type="dxa"/>
          </w:tcPr>
          <w:p w14:paraId="221CD865" w14:textId="77777777" w:rsidR="00FE0DB3" w:rsidRPr="00FE0DB3" w:rsidRDefault="00FE0DB3" w:rsidP="00FE0DB3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A654E9" w14:textId="77777777" w:rsidR="00FE0DB3" w:rsidRPr="00FE0DB3" w:rsidRDefault="00FE0DB3" w:rsidP="00FE0DB3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position w:val="6"/>
                <w:sz w:val="24"/>
                <w:szCs w:val="24"/>
                <w:lang w:bidi="lt-LT"/>
              </w:rPr>
              <w:t>(Parašas)</w:t>
            </w:r>
          </w:p>
        </w:tc>
        <w:tc>
          <w:tcPr>
            <w:tcW w:w="701" w:type="dxa"/>
          </w:tcPr>
          <w:p w14:paraId="53144DA7" w14:textId="77777777" w:rsidR="00FE0DB3" w:rsidRPr="00FE0DB3" w:rsidRDefault="00FE0DB3" w:rsidP="00FE0DB3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F3E5CB" w14:textId="77777777" w:rsidR="00FE0DB3" w:rsidRPr="00FE0DB3" w:rsidRDefault="00FE0DB3" w:rsidP="00FE0DB3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  <w:r w:rsidRPr="00FE0DB3">
              <w:rPr>
                <w:rFonts w:ascii="Times New Roman" w:eastAsia="Courier New" w:hAnsi="Times New Roman" w:cs="Times New Roman"/>
                <w:color w:val="000000"/>
                <w:position w:val="6"/>
                <w:sz w:val="24"/>
                <w:szCs w:val="24"/>
                <w:lang w:bidi="lt-LT"/>
              </w:rPr>
              <w:t>(Vardas ir pavardė)</w:t>
            </w:r>
          </w:p>
        </w:tc>
        <w:tc>
          <w:tcPr>
            <w:tcW w:w="236" w:type="dxa"/>
          </w:tcPr>
          <w:p w14:paraId="43C38CB0" w14:textId="77777777" w:rsidR="00FE0DB3" w:rsidRPr="00FE0DB3" w:rsidRDefault="00FE0DB3" w:rsidP="00FE0DB3">
            <w:pPr>
              <w:widowControl w:val="0"/>
              <w:spacing w:after="0" w:line="360" w:lineRule="auto"/>
              <w:ind w:right="-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lt-LT"/>
              </w:rPr>
            </w:pPr>
          </w:p>
        </w:tc>
      </w:tr>
    </w:tbl>
    <w:p w14:paraId="53E76C64" w14:textId="77777777" w:rsidR="00FE0DB3" w:rsidRPr="00FE0DB3" w:rsidRDefault="00FE0DB3" w:rsidP="00FE0DB3">
      <w:pPr>
        <w:widowControl w:val="0"/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70362858" w14:textId="77777777" w:rsidR="00FE0DB3" w:rsidRPr="00FE0DB3" w:rsidRDefault="00FE0DB3" w:rsidP="00FE0DB3">
      <w:pPr>
        <w:widowControl w:val="0"/>
        <w:spacing w:after="0" w:line="360" w:lineRule="auto"/>
        <w:ind w:left="5387" w:right="320"/>
        <w:rPr>
          <w:rFonts w:ascii="Times New Roman" w:eastAsia="Trebuchet MS" w:hAnsi="Times New Roman" w:cs="Times New Roman"/>
          <w:color w:val="000000"/>
          <w:sz w:val="24"/>
          <w:szCs w:val="24"/>
          <w:lang w:eastAsia="lt-LT"/>
        </w:rPr>
      </w:pPr>
    </w:p>
    <w:p w14:paraId="68B6A703" w14:textId="77777777" w:rsidR="00FE0DB3" w:rsidRPr="00FE0DB3" w:rsidRDefault="00FE0DB3" w:rsidP="00FE0DB3">
      <w:pPr>
        <w:widowControl w:val="0"/>
        <w:spacing w:after="0" w:line="360" w:lineRule="auto"/>
        <w:ind w:left="5387" w:right="320"/>
        <w:rPr>
          <w:rFonts w:ascii="Times New Roman" w:eastAsia="Trebuchet MS" w:hAnsi="Times New Roman" w:cs="Times New Roman"/>
          <w:color w:val="000000"/>
          <w:sz w:val="24"/>
          <w:szCs w:val="24"/>
          <w:lang w:eastAsia="lt-LT"/>
        </w:rPr>
      </w:pPr>
    </w:p>
    <w:p w14:paraId="4231FF6C" w14:textId="77777777" w:rsidR="00FE0DB3" w:rsidRPr="00FE0DB3" w:rsidRDefault="00FE0DB3" w:rsidP="00FE0DB3">
      <w:pPr>
        <w:spacing w:after="0" w:line="36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lt-LT" w:bidi="lt-LT"/>
        </w:rPr>
      </w:pPr>
    </w:p>
    <w:p w14:paraId="1320AA34" w14:textId="77777777" w:rsidR="008D1423" w:rsidRDefault="008D1423"/>
    <w:sectPr w:rsidR="008D1423" w:rsidSect="00354732">
      <w:headerReference w:type="default" r:id="rId7"/>
      <w:footerReference w:type="default" r:id="rId8"/>
      <w:pgSz w:w="11909" w:h="16838"/>
      <w:pgMar w:top="1134" w:right="567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3B922" w14:textId="77777777" w:rsidR="005322CA" w:rsidRDefault="005322CA">
      <w:pPr>
        <w:spacing w:after="0" w:line="240" w:lineRule="auto"/>
      </w:pPr>
      <w:r>
        <w:separator/>
      </w:r>
    </w:p>
  </w:endnote>
  <w:endnote w:type="continuationSeparator" w:id="0">
    <w:p w14:paraId="402FE6C4" w14:textId="77777777" w:rsidR="005322CA" w:rsidRDefault="0053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255734"/>
      <w:docPartObj>
        <w:docPartGallery w:val="Page Numbers (Bottom of Page)"/>
        <w:docPartUnique/>
      </w:docPartObj>
    </w:sdtPr>
    <w:sdtEndPr/>
    <w:sdtContent>
      <w:p w14:paraId="0CF37482" w14:textId="6216FAE6" w:rsidR="009F5733" w:rsidRDefault="006F444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73">
          <w:rPr>
            <w:noProof/>
          </w:rPr>
          <w:t>4</w:t>
        </w:r>
        <w:r>
          <w:fldChar w:fldCharType="end"/>
        </w:r>
      </w:p>
    </w:sdtContent>
  </w:sdt>
  <w:p w14:paraId="72C967C1" w14:textId="77777777" w:rsidR="009F5733" w:rsidRDefault="00532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E7C38" w14:textId="77777777" w:rsidR="005322CA" w:rsidRDefault="005322CA">
      <w:pPr>
        <w:spacing w:after="0" w:line="240" w:lineRule="auto"/>
      </w:pPr>
      <w:r>
        <w:separator/>
      </w:r>
    </w:p>
  </w:footnote>
  <w:footnote w:type="continuationSeparator" w:id="0">
    <w:p w14:paraId="48ED0748" w14:textId="77777777" w:rsidR="005322CA" w:rsidRDefault="0053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5ABC0" w14:textId="77777777" w:rsidR="009F5733" w:rsidRDefault="005322CA">
    <w:pPr>
      <w:pStyle w:val="Header"/>
      <w:jc w:val="center"/>
    </w:pPr>
  </w:p>
  <w:p w14:paraId="420AD478" w14:textId="77777777" w:rsidR="009F5733" w:rsidRDefault="00532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53EE1"/>
    <w:multiLevelType w:val="hybridMultilevel"/>
    <w:tmpl w:val="12FC96B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D4A32"/>
    <w:multiLevelType w:val="multilevel"/>
    <w:tmpl w:val="2F78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B3"/>
    <w:rsid w:val="00086A6C"/>
    <w:rsid w:val="000B7D0A"/>
    <w:rsid w:val="00124397"/>
    <w:rsid w:val="001A408C"/>
    <w:rsid w:val="00262E3A"/>
    <w:rsid w:val="00293194"/>
    <w:rsid w:val="002943C3"/>
    <w:rsid w:val="002B1C4D"/>
    <w:rsid w:val="003173DD"/>
    <w:rsid w:val="0034297C"/>
    <w:rsid w:val="003C0985"/>
    <w:rsid w:val="004469D1"/>
    <w:rsid w:val="00452876"/>
    <w:rsid w:val="004709E4"/>
    <w:rsid w:val="004D41AC"/>
    <w:rsid w:val="005322CA"/>
    <w:rsid w:val="005A3AFC"/>
    <w:rsid w:val="005A6773"/>
    <w:rsid w:val="00661645"/>
    <w:rsid w:val="006F4440"/>
    <w:rsid w:val="007279F7"/>
    <w:rsid w:val="00731280"/>
    <w:rsid w:val="007E301A"/>
    <w:rsid w:val="00837EDD"/>
    <w:rsid w:val="008834BE"/>
    <w:rsid w:val="008D1423"/>
    <w:rsid w:val="00995DAF"/>
    <w:rsid w:val="00A0383E"/>
    <w:rsid w:val="00A27BBD"/>
    <w:rsid w:val="00A666A3"/>
    <w:rsid w:val="00AD4D80"/>
    <w:rsid w:val="00B101FB"/>
    <w:rsid w:val="00C46D6D"/>
    <w:rsid w:val="00DD6EC9"/>
    <w:rsid w:val="00E26D9A"/>
    <w:rsid w:val="00EE1B19"/>
    <w:rsid w:val="00FE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9478"/>
  <w15:chartTrackingRefBased/>
  <w15:docId w15:val="{71B5AF74-AD4E-49C9-9DD0-9F7DA89F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-tête-1,En-tête-2,hd,Header 2"/>
    <w:basedOn w:val="Normal"/>
    <w:link w:val="HeaderChar"/>
    <w:uiPriority w:val="99"/>
    <w:unhideWhenUsed/>
    <w:rsid w:val="00FE0DB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lt-LT" w:bidi="lt-LT"/>
    </w:rPr>
  </w:style>
  <w:style w:type="character" w:customStyle="1" w:styleId="HeaderChar">
    <w:name w:val="Header Char"/>
    <w:aliases w:val="En-tête-1 Char,En-tête-2 Char,hd Char,Header 2 Char"/>
    <w:basedOn w:val="DefaultParagraphFont"/>
    <w:link w:val="Header"/>
    <w:uiPriority w:val="99"/>
    <w:rsid w:val="00FE0DB3"/>
    <w:rPr>
      <w:rFonts w:ascii="Times New Roman" w:eastAsia="Courier New" w:hAnsi="Times New Roman" w:cs="Times New Roman"/>
      <w:color w:val="000000"/>
      <w:sz w:val="24"/>
      <w:szCs w:val="24"/>
      <w:lang w:eastAsia="lt-LT" w:bidi="lt-LT"/>
    </w:rPr>
  </w:style>
  <w:style w:type="paragraph" w:styleId="Footer">
    <w:name w:val="footer"/>
    <w:basedOn w:val="Normal"/>
    <w:link w:val="FooterChar"/>
    <w:uiPriority w:val="99"/>
    <w:unhideWhenUsed/>
    <w:rsid w:val="00FE0DB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lt-LT" w:bidi="lt-LT"/>
    </w:rPr>
  </w:style>
  <w:style w:type="character" w:customStyle="1" w:styleId="FooterChar">
    <w:name w:val="Footer Char"/>
    <w:basedOn w:val="DefaultParagraphFont"/>
    <w:link w:val="Footer"/>
    <w:uiPriority w:val="99"/>
    <w:rsid w:val="00FE0DB3"/>
    <w:rPr>
      <w:rFonts w:ascii="Times New Roman" w:eastAsia="Courier New" w:hAnsi="Times New Roman" w:cs="Times New Roman"/>
      <w:color w:val="000000"/>
      <w:sz w:val="24"/>
      <w:szCs w:val="24"/>
      <w:lang w:eastAsia="lt-LT" w:bidi="lt-LT"/>
    </w:rPr>
  </w:style>
  <w:style w:type="table" w:styleId="TableGrid">
    <w:name w:val="Table Grid"/>
    <w:basedOn w:val="TableNormal"/>
    <w:uiPriority w:val="59"/>
    <w:rsid w:val="00FE0D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0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9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41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A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40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40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40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0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0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Gintare Bartuseviciute</dc:creator>
  <cp:keywords/>
  <dc:description/>
  <cp:lastModifiedBy>Windows User</cp:lastModifiedBy>
  <cp:revision>22</cp:revision>
  <dcterms:created xsi:type="dcterms:W3CDTF">2023-04-26T12:10:00Z</dcterms:created>
  <dcterms:modified xsi:type="dcterms:W3CDTF">2023-06-19T10:31:00Z</dcterms:modified>
</cp:coreProperties>
</file>