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6727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0F7047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0F7047"/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667270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000000" w:rsidRDefault="000F7047"/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0F7047"/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0F7047">
            <w:pPr>
              <w:pStyle w:val="EmptyLayoutCell"/>
            </w:pPr>
          </w:p>
        </w:tc>
        <w:tc>
          <w:tcPr>
            <w:tcW w:w="847" w:type="dxa"/>
          </w:tcPr>
          <w:p w:rsidR="00000000" w:rsidRDefault="000F7047">
            <w:pPr>
              <w:pStyle w:val="EmptyLayoutCell"/>
            </w:pPr>
          </w:p>
        </w:tc>
        <w:tc>
          <w:tcPr>
            <w:tcW w:w="2383" w:type="dxa"/>
          </w:tcPr>
          <w:p w:rsidR="00000000" w:rsidRDefault="000F7047">
            <w:pPr>
              <w:pStyle w:val="EmptyLayoutCell"/>
            </w:pPr>
          </w:p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2023-06-19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667270">
                    <w:rPr>
                      <w:color w:val="000000"/>
                      <w:sz w:val="24"/>
                    </w:rPr>
                    <w:t xml:space="preserve"> Nr. K14-D-8</w:t>
                  </w:r>
                </w:p>
              </w:tc>
            </w:tr>
          </w:tbl>
          <w:p w:rsidR="00000000" w:rsidRDefault="000F7047"/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0F7047">
            <w:pPr>
              <w:pStyle w:val="EmptyLayoutCell"/>
            </w:pPr>
          </w:p>
        </w:tc>
        <w:tc>
          <w:tcPr>
            <w:tcW w:w="847" w:type="dxa"/>
          </w:tcPr>
          <w:p w:rsidR="00000000" w:rsidRDefault="000F7047">
            <w:pPr>
              <w:pStyle w:val="EmptyLayoutCell"/>
            </w:pPr>
          </w:p>
        </w:tc>
        <w:tc>
          <w:tcPr>
            <w:tcW w:w="2383" w:type="dxa"/>
          </w:tcPr>
          <w:p w:rsidR="00000000" w:rsidRDefault="000F7047">
            <w:pPr>
              <w:pStyle w:val="EmptyLayoutCell"/>
            </w:pPr>
          </w:p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6727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0F7047"/>
        </w:tc>
        <w:tc>
          <w:tcPr>
            <w:tcW w:w="1133" w:type="dxa"/>
          </w:tcPr>
          <w:p w:rsidR="00000000" w:rsidRDefault="000F7047">
            <w:pPr>
              <w:pStyle w:val="EmptyLayoutCell"/>
            </w:pPr>
          </w:p>
        </w:tc>
      </w:tr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0F7047" w:rsidRDefault="000F7047" w:rsidP="000F7047">
            <w:pPr>
              <w:jc w:val="center"/>
            </w:pPr>
          </w:p>
          <w:p w:rsidR="000F7047" w:rsidRPr="000F7047" w:rsidRDefault="000F7047" w:rsidP="000F7047">
            <w:pPr>
              <w:jc w:val="center"/>
              <w:rPr>
                <w:b/>
                <w:sz w:val="24"/>
                <w:szCs w:val="24"/>
                <w:u w:val="single"/>
                <w:lang w:val="lt-LT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</w:t>
            </w:r>
            <w:r>
              <w:rPr>
                <w:b/>
                <w:sz w:val="24"/>
                <w:szCs w:val="24"/>
                <w:u w:val="single"/>
                <w:lang w:val="lt-LT"/>
              </w:rPr>
              <w:t>Ą.</w:t>
            </w:r>
          </w:p>
          <w:p w:rsidR="000F7047" w:rsidRDefault="000F7047" w:rsidP="000F704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PRADŽIA 13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>.00 VAL.</w:t>
            </w:r>
          </w:p>
          <w:p w:rsidR="000F7047" w:rsidRPr="000F7047" w:rsidRDefault="000F7047" w:rsidP="000F70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0F70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 w:rsidP="0066727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ekspozicijų paviljono statybos žemės sklype (unikalusis Nr. 1901-0041-0029) Ra</w:t>
                  </w:r>
                  <w:r>
                    <w:rPr>
                      <w:color w:val="000000"/>
                      <w:sz w:val="24"/>
                    </w:rPr>
                    <w:t xml:space="preserve">udondvario pl. 131, Kaune, mažesniais negu norminiai atstumais iki  inžinerinio statinio - Kulautuvos g.  (unikalusis Nr. 4400-0603-0466) Kaune, ribos (TR-329) </w:t>
                  </w:r>
                </w:p>
              </w:tc>
            </w:tr>
            <w:tr w:rsidR="00000000" w:rsidTr="000F70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 w:rsidP="0066727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skyrius vedėjas)</w:t>
                  </w:r>
                </w:p>
              </w:tc>
            </w:tr>
          </w:tbl>
          <w:p w:rsidR="00000000" w:rsidRDefault="000F7047" w:rsidP="00667270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0F7047" w:rsidP="00667270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0F7047" w:rsidP="00667270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0F7047" w:rsidP="00667270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0F7047" w:rsidP="00667270">
            <w:pPr>
              <w:pStyle w:val="EmptyLayoutCell"/>
              <w:jc w:val="both"/>
            </w:pPr>
          </w:p>
        </w:tc>
      </w:tr>
      <w:tr w:rsidR="00667270" w:rsidTr="0066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 w:rsidP="0066727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000000" w:rsidRDefault="000F7047" w:rsidP="00667270">
            <w:pPr>
              <w:jc w:val="both"/>
            </w:pPr>
          </w:p>
        </w:tc>
        <w:tc>
          <w:tcPr>
            <w:tcW w:w="847" w:type="dxa"/>
          </w:tcPr>
          <w:p w:rsidR="00000000" w:rsidRDefault="000F7047" w:rsidP="00667270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F7047" w:rsidP="0066727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:rsidR="00000000" w:rsidRDefault="000F7047" w:rsidP="00667270">
            <w:pPr>
              <w:jc w:val="both"/>
            </w:pPr>
          </w:p>
        </w:tc>
      </w:tr>
    </w:tbl>
    <w:p w:rsidR="00000000" w:rsidRDefault="000F7047" w:rsidP="00667270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7047">
      <w:r>
        <w:separator/>
      </w:r>
    </w:p>
  </w:endnote>
  <w:endnote w:type="continuationSeparator" w:id="0">
    <w:p w:rsidR="00000000" w:rsidRDefault="000F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7047">
      <w:r>
        <w:separator/>
      </w:r>
    </w:p>
  </w:footnote>
  <w:footnote w:type="continuationSeparator" w:id="0">
    <w:p w:rsidR="00000000" w:rsidRDefault="000F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0F7047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0F7047"/>
      </w:tc>
      <w:tc>
        <w:tcPr>
          <w:tcW w:w="1133" w:type="dxa"/>
        </w:tcPr>
        <w:p w:rsidR="00000000" w:rsidRDefault="000F7047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0"/>
    <w:rsid w:val="000F7047"/>
    <w:rsid w:val="006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04643"/>
  <w15:chartTrackingRefBased/>
  <w15:docId w15:val="{2C594899-9E1B-4EF5-BF61-F76A1E9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2023-06-16T09:10:00Z</dcterms:created>
  <dcterms:modified xsi:type="dcterms:W3CDTF">2023-06-16T09:14:00Z</dcterms:modified>
</cp:coreProperties>
</file>