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362D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A330A1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A330A1"/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C362DB" w:rsidRDefault="00A330A1">
                  <w:pPr>
                    <w:jc w:val="center"/>
                    <w:rPr>
                      <w:lang w:val="lt-LT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C362DB">
                    <w:rPr>
                      <w:b/>
                      <w:color w:val="000000"/>
                      <w:sz w:val="24"/>
                    </w:rPr>
                    <w:t>KIO IR PASLAUGŲ KOMITETO POSĖD</w:t>
                  </w:r>
                  <w:r w:rsidR="00C362DB">
                    <w:rPr>
                      <w:b/>
                      <w:color w:val="000000"/>
                      <w:sz w:val="24"/>
                      <w:lang w:val="lt-LT"/>
                    </w:rPr>
                    <w:t>ŽIO</w:t>
                  </w:r>
                </w:p>
              </w:tc>
            </w:tr>
          </w:tbl>
          <w:p w:rsidR="00000000" w:rsidRDefault="00A330A1"/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A330A1"/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A330A1">
            <w:pPr>
              <w:pStyle w:val="EmptyLayoutCell"/>
            </w:pPr>
          </w:p>
        </w:tc>
        <w:tc>
          <w:tcPr>
            <w:tcW w:w="847" w:type="dxa"/>
          </w:tcPr>
          <w:p w:rsidR="00000000" w:rsidRDefault="00A330A1">
            <w:pPr>
              <w:pStyle w:val="EmptyLayoutCell"/>
            </w:pPr>
          </w:p>
        </w:tc>
        <w:tc>
          <w:tcPr>
            <w:tcW w:w="2383" w:type="dxa"/>
          </w:tcPr>
          <w:p w:rsidR="00000000" w:rsidRDefault="00A330A1">
            <w:pPr>
              <w:pStyle w:val="EmptyLayoutCell"/>
            </w:pPr>
          </w:p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2023-06-12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C362DB">
                    <w:rPr>
                      <w:color w:val="000000"/>
                      <w:sz w:val="24"/>
                    </w:rPr>
                    <w:t xml:space="preserve"> Nr. K14-D-7</w:t>
                  </w:r>
                </w:p>
              </w:tc>
            </w:tr>
          </w:tbl>
          <w:p w:rsidR="00000000" w:rsidRDefault="00A330A1"/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A330A1">
            <w:pPr>
              <w:pStyle w:val="EmptyLayoutCell"/>
            </w:pPr>
          </w:p>
        </w:tc>
        <w:tc>
          <w:tcPr>
            <w:tcW w:w="847" w:type="dxa"/>
          </w:tcPr>
          <w:p w:rsidR="00000000" w:rsidRDefault="00A330A1">
            <w:pPr>
              <w:pStyle w:val="EmptyLayoutCell"/>
            </w:pPr>
          </w:p>
        </w:tc>
        <w:tc>
          <w:tcPr>
            <w:tcW w:w="2383" w:type="dxa"/>
          </w:tcPr>
          <w:p w:rsidR="00000000" w:rsidRDefault="00A330A1">
            <w:pPr>
              <w:pStyle w:val="EmptyLayoutCell"/>
            </w:pPr>
          </w:p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362D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A330A1"/>
        </w:tc>
        <w:tc>
          <w:tcPr>
            <w:tcW w:w="1133" w:type="dxa"/>
          </w:tcPr>
          <w:p w:rsidR="00000000" w:rsidRDefault="00A330A1">
            <w:pPr>
              <w:pStyle w:val="EmptyLayoutCell"/>
            </w:pPr>
          </w:p>
        </w:tc>
      </w:tr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C362DB" w:rsidRDefault="00C362DB">
            <w:pPr>
              <w:rPr>
                <w:sz w:val="24"/>
                <w:szCs w:val="24"/>
              </w:rPr>
            </w:pPr>
          </w:p>
          <w:p w:rsidR="00C362DB" w:rsidRPr="00C362DB" w:rsidRDefault="00C362DB" w:rsidP="00C362D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62DB">
              <w:rPr>
                <w:b/>
                <w:sz w:val="24"/>
                <w:szCs w:val="24"/>
                <w:u w:val="single"/>
              </w:rPr>
              <w:t>POSĖDIS VYKS MIŠRIU BŪDU (NUOTOLINIU – PER MICROSOFT TEAMS PROGRAMĄ IR KONTAKTINIU – 308 KABINETE)</w:t>
            </w:r>
          </w:p>
          <w:p w:rsidR="00C362DB" w:rsidRPr="00C362DB" w:rsidRDefault="00C362D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Kauno miesto tarybos 2001 m. gegužės 24 d. sprendimo Nr. 124 „Dėl Kauno miesto</w:t>
                  </w:r>
                  <w:r>
                    <w:rPr>
                      <w:color w:val="000000"/>
                      <w:sz w:val="24"/>
                    </w:rPr>
                    <w:t xml:space="preserve"> parkų, skverų ir žaliųjų jungčių nuostatų patvirtinimo“ pripažinimo netekusiu galios (TR-294)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362DB" w:rsidP="00C362D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A330A1">
                    <w:rPr>
                      <w:b/>
                      <w:color w:val="000000"/>
                      <w:sz w:val="24"/>
                    </w:rPr>
                    <w:t xml:space="preserve"> -  Radeta Savickienė (Aplinkos apsaugos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A330A1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</w:t>
                  </w:r>
                  <w:r w:rsidR="00A330A1">
                    <w:rPr>
                      <w:color w:val="000000"/>
                      <w:sz w:val="24"/>
                    </w:rPr>
                    <w:t xml:space="preserve">  </w:t>
                  </w:r>
                  <w:r w:rsidRPr="00C362DB">
                    <w:rPr>
                      <w:b/>
                      <w:color w:val="000000"/>
                      <w:sz w:val="24"/>
                    </w:rPr>
                    <w:t>15:00</w:t>
                  </w:r>
                  <w:r w:rsidRPr="00C362D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A330A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tarybos 2023 m. vasario 7 d. </w:t>
                  </w:r>
                  <w:r>
                    <w:rPr>
                      <w:color w:val="000000"/>
                      <w:sz w:val="24"/>
                    </w:rPr>
                    <w:t xml:space="preserve">sprendimo Nr. T-2 „Dėl Kauno miesto savivaldybės 2023 metų biudžeto patvirtinimo“ pakeitimo (TR-324)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Ingrida Jaugaitė (Finansų ir ekonomikos skyriaus Savivaldybės biudžetinių įstaigų Finansų planavimo </w:t>
                  </w:r>
                  <w:r>
                    <w:rPr>
                      <w:b/>
                      <w:color w:val="000000"/>
                      <w:sz w:val="24"/>
                    </w:rPr>
                    <w:t>poskyrio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</w:t>
                  </w:r>
                  <w:r w:rsidRPr="00A330A1">
                    <w:rPr>
                      <w:b/>
                      <w:color w:val="000000"/>
                      <w:sz w:val="24"/>
                    </w:rPr>
                    <w:t>15:05</w:t>
                  </w:r>
                  <w:r w:rsidRPr="00A330A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A330A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202</w:t>
                  </w:r>
                  <w:r>
                    <w:rPr>
                      <w:color w:val="000000"/>
                      <w:sz w:val="24"/>
                    </w:rPr>
                    <w:t xml:space="preserve">1 m. liepos 20 d. sprendimo Nr. T-329 „Dėl žemės sklypų, reikalingų elektros energijos gamybai iš atsinaujinančių energijos išteklių, Kaune, formavimo“ pakeitimo (TR-328)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Karolina Sakalauskienė (Būsto modernizavimo, adminis</w:t>
                  </w:r>
                  <w:r>
                    <w:rPr>
                      <w:b/>
                      <w:color w:val="000000"/>
                      <w:sz w:val="24"/>
                    </w:rPr>
                    <w:t>travimo ir energetikos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vedėja)                                                                                     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330A1">
                    <w:rPr>
                      <w:b/>
                      <w:color w:val="000000"/>
                      <w:sz w:val="24"/>
                    </w:rPr>
                    <w:t>15:10</w:t>
                  </w:r>
                  <w:r w:rsidRPr="00A330A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A330A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2017 m. vasario 7 d. sprendimo Nr. T-15 ,,Dėl Viešųjų erdvių akcentų sukūrimo ir įgyvendinimo projektų paraiškų atrankos ir finansavimo tvarkos aprašo patvirtinimo</w:t>
                  </w:r>
                  <w:r>
                    <w:rPr>
                      <w:color w:val="000000"/>
                      <w:sz w:val="24"/>
                    </w:rPr>
                    <w:t xml:space="preserve">" pakeitimo (TR-296)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2023 m. vasario 7 d. sprendimo Nr. T-1 „Dėl Kauno miesto savivaldybės 2023–2025 metų strateginio veiklos plano patvirtinimo“ pakeitimo      </w:t>
                  </w:r>
                  <w:r>
                    <w:rPr>
                      <w:color w:val="000000"/>
                      <w:sz w:val="24"/>
                    </w:rPr>
                    <w:t xml:space="preserve">(TR-320)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Vij</w:t>
                  </w:r>
                  <w:r>
                    <w:rPr>
                      <w:b/>
                      <w:color w:val="000000"/>
                      <w:sz w:val="24"/>
                    </w:rPr>
                    <w:t>olė Karpienė (Strateginio planavimo, analizės ir programų valdymo skyria</w:t>
                  </w:r>
                  <w:r>
                    <w:rPr>
                      <w:b/>
                      <w:color w:val="000000"/>
                      <w:sz w:val="24"/>
                    </w:rPr>
                    <w:t>us vyresnioji patarėja)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</w:t>
                  </w:r>
                  <w:r w:rsidRPr="00A330A1">
                    <w:rPr>
                      <w:b/>
                      <w:color w:val="000000"/>
                      <w:sz w:val="24"/>
                    </w:rPr>
                    <w:t>15:15</w:t>
                  </w:r>
                  <w:r w:rsidRPr="00A330A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A330A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nekilnojamojo turto –šilumos tinklų Taikos pr. 127, Kaune, perėmimo Kauno miesto savivaldybės nuosavybėn (TR-309)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</w:t>
                  </w:r>
                  <w:r>
                    <w:rPr>
                      <w:color w:val="000000"/>
                      <w:sz w:val="24"/>
                    </w:rPr>
                    <w:t xml:space="preserve">auno miesto savivaldybės tarybos 2014 m. gruodžio 22 d. sprendimo Nr. T-714 „Dėl Kauno miesto savivaldybės būsto fondo ir Savivaldybės socialinio būsto fondo, kaip Savivaldybės būsto fondo dalies, sąrašų patvirtinimo“ pakeitimo (TR-326) </w:t>
                  </w:r>
                </w:p>
              </w:tc>
            </w:tr>
            <w:tr w:rsidR="00000000" w:rsidTr="00C362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</w:t>
                  </w:r>
                  <w:r>
                    <w:rPr>
                      <w:b/>
                      <w:color w:val="000000"/>
                      <w:sz w:val="24"/>
                    </w:rPr>
                    <w:t>šėjas -  Donatas Valiukas (Nekilnojamojo turto skyria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A330A1">
                    <w:rPr>
                      <w:b/>
                      <w:color w:val="000000"/>
                      <w:sz w:val="24"/>
                    </w:rPr>
                    <w:t>15:25</w:t>
                  </w:r>
                  <w:r w:rsidRPr="00A330A1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000000" w:rsidRDefault="00A330A1" w:rsidP="00C362DB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A330A1" w:rsidP="00C362DB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A330A1" w:rsidP="00C362DB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A330A1" w:rsidP="00C362DB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A330A1" w:rsidP="00C362DB">
            <w:pPr>
              <w:pStyle w:val="EmptyLayoutCell"/>
              <w:jc w:val="both"/>
            </w:pPr>
          </w:p>
        </w:tc>
      </w:tr>
      <w:tr w:rsidR="00C362DB" w:rsidTr="00C3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000000" w:rsidRDefault="00A330A1" w:rsidP="00C362DB">
            <w:pPr>
              <w:jc w:val="both"/>
            </w:pPr>
          </w:p>
        </w:tc>
        <w:tc>
          <w:tcPr>
            <w:tcW w:w="847" w:type="dxa"/>
          </w:tcPr>
          <w:p w:rsidR="00000000" w:rsidRDefault="00A330A1" w:rsidP="00C362DB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A330A1" w:rsidP="00C362D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:rsidR="00000000" w:rsidRDefault="00A330A1" w:rsidP="00C362DB">
            <w:pPr>
              <w:jc w:val="both"/>
            </w:pPr>
          </w:p>
        </w:tc>
      </w:tr>
    </w:tbl>
    <w:p w:rsidR="00000000" w:rsidRDefault="00A330A1" w:rsidP="00C362DB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30A1">
      <w:r>
        <w:separator/>
      </w:r>
    </w:p>
  </w:endnote>
  <w:endnote w:type="continuationSeparator" w:id="0">
    <w:p w:rsidR="00000000" w:rsidRDefault="00A3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30A1">
      <w:r>
        <w:separator/>
      </w:r>
    </w:p>
  </w:footnote>
  <w:footnote w:type="continuationSeparator" w:id="0">
    <w:p w:rsidR="00000000" w:rsidRDefault="00A3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A330A1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A330A1"/>
      </w:tc>
      <w:tc>
        <w:tcPr>
          <w:tcW w:w="1133" w:type="dxa"/>
        </w:tcPr>
        <w:p w:rsidR="00000000" w:rsidRDefault="00A330A1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DB"/>
    <w:rsid w:val="00A330A1"/>
    <w:rsid w:val="00C3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891EB"/>
  <w15:chartTrackingRefBased/>
  <w15:docId w15:val="{E3AD7A0B-7B25-40B1-964B-FED47798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2023-06-09T08:33:00Z</dcterms:created>
  <dcterms:modified xsi:type="dcterms:W3CDTF">2023-06-09T08:36:00Z</dcterms:modified>
</cp:coreProperties>
</file>