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4805E9" w:rsidTr="00F2223C">
        <w:trPr>
          <w:cantSplit/>
          <w:trHeight w:hRule="exact" w:val="1129"/>
        </w:trPr>
        <w:tc>
          <w:tcPr>
            <w:tcW w:w="5670" w:type="dxa"/>
          </w:tcPr>
          <w:p w:rsidR="004805E9" w:rsidRDefault="004805E9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:rsidR="004805E9" w:rsidRDefault="00050B61" w:rsidP="003637E1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>
                    <w:default w:val="Projektas"/>
                  </w:textInput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25D9C">
              <w:rPr>
                <w:b/>
              </w:rPr>
              <w:t> </w:t>
            </w:r>
            <w:r w:rsidR="00425D9C">
              <w:rPr>
                <w:b/>
              </w:rPr>
              <w:t> </w:t>
            </w:r>
            <w:r w:rsidR="00425D9C">
              <w:rPr>
                <w:b/>
              </w:rPr>
              <w:t> </w:t>
            </w:r>
            <w:r w:rsidR="00425D9C">
              <w:rPr>
                <w:b/>
              </w:rPr>
              <w:t> </w:t>
            </w:r>
            <w:r w:rsidR="00425D9C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4805E9" w:rsidRDefault="004805E9">
            <w:pPr>
              <w:pStyle w:val="Antrats"/>
              <w:tabs>
                <w:tab w:val="left" w:pos="5244"/>
              </w:tabs>
            </w:pPr>
          </w:p>
        </w:tc>
      </w:tr>
      <w:tr w:rsidR="004805E9" w:rsidTr="00C06CE3">
        <w:trPr>
          <w:cantSplit/>
          <w:trHeight w:hRule="exact" w:val="1261"/>
        </w:trPr>
        <w:tc>
          <w:tcPr>
            <w:tcW w:w="9639" w:type="dxa"/>
            <w:gridSpan w:val="2"/>
          </w:tcPr>
          <w:p w:rsidR="004805E9" w:rsidRPr="00425D9C" w:rsidRDefault="00C45200" w:rsidP="00D13647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 w:rsidRPr="00425D9C"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4805E9" w:rsidTr="00C06CE3">
        <w:trPr>
          <w:cantSplit/>
          <w:trHeight w:hRule="exact" w:val="740"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4805E9" w:rsidRDefault="004805E9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4805E9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3637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SPRENDI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425D9C">
              <w:rPr>
                <w:b/>
                <w:noProof/>
              </w:rPr>
              <w:t>SPRENDIMAS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4805E9" w:rsidRDefault="004805E9">
            <w:pPr>
              <w:tabs>
                <w:tab w:val="left" w:pos="5244"/>
              </w:tabs>
              <w:jc w:val="center"/>
            </w:pPr>
          </w:p>
        </w:tc>
      </w:tr>
      <w:tr w:rsidR="004805E9" w:rsidTr="00C06CE3">
        <w:trPr>
          <w:cantSplit/>
          <w:trHeight w:val="740"/>
        </w:trPr>
        <w:tc>
          <w:tcPr>
            <w:tcW w:w="9639" w:type="dxa"/>
            <w:gridSpan w:val="2"/>
          </w:tcPr>
          <w:p w:rsidR="004805E9" w:rsidRDefault="003637E1" w:rsidP="00312432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exitMacro w:val="AutoSavybes.MAIN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12432">
              <w:rPr>
                <w:b/>
              </w:rPr>
              <w:t xml:space="preserve">DĖL </w:t>
            </w:r>
            <w:r w:rsidR="00312432" w:rsidRPr="001820F1">
              <w:rPr>
                <w:b/>
                <w:noProof/>
              </w:rPr>
              <w:t>KAUNO MIEST</w:t>
            </w:r>
            <w:r w:rsidR="00312432">
              <w:rPr>
                <w:b/>
                <w:noProof/>
              </w:rPr>
              <w:t>O SAVIVALDYBĖS</w:t>
            </w:r>
            <w:r w:rsidR="00312432" w:rsidRPr="001820F1">
              <w:rPr>
                <w:b/>
                <w:noProof/>
              </w:rPr>
              <w:t xml:space="preserve"> IKI 2030 METŲ </w:t>
            </w:r>
            <w:r w:rsidR="00312432">
              <w:rPr>
                <w:b/>
                <w:noProof/>
              </w:rPr>
              <w:t xml:space="preserve">NUMATOMŲ </w:t>
            </w:r>
            <w:r w:rsidR="00312432" w:rsidRPr="001820F1">
              <w:rPr>
                <w:b/>
                <w:noProof/>
              </w:rPr>
              <w:t xml:space="preserve">ĮRENGTI </w:t>
            </w:r>
            <w:r w:rsidR="00312432">
              <w:rPr>
                <w:b/>
                <w:noProof/>
              </w:rPr>
              <w:t xml:space="preserve">VIEŠŲJŲ </w:t>
            </w:r>
            <w:r w:rsidR="00312432" w:rsidRPr="001820F1">
              <w:rPr>
                <w:b/>
                <w:noProof/>
              </w:rPr>
              <w:t xml:space="preserve">ELEKTROMOBILIŲ ĮKROVIMO  PRIEIGŲ </w:t>
            </w:r>
            <w:r w:rsidR="00312432">
              <w:rPr>
                <w:b/>
                <w:noProof/>
              </w:rPr>
              <w:t>PLANO PATVIRTINIMO</w:t>
            </w:r>
            <w:r w:rsidR="00312432" w:rsidRPr="001820F1">
              <w:rPr>
                <w:b/>
                <w:noProof/>
              </w:rPr>
              <w:t xml:space="preserve"> 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4805E9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851D77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425D9C">
              <w:t xml:space="preserve">2023 m. kovo 28 d.   </w:t>
            </w:r>
            <w:r>
              <w:fldChar w:fldCharType="end"/>
            </w:r>
            <w:bookmarkEnd w:id="7"/>
            <w:r>
              <w:t xml:space="preserve"> </w:t>
            </w:r>
            <w:r w:rsidR="004805E9"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8" w:name="r10"/>
            <w:r>
              <w:instrText xml:space="preserve"> FORMTEXT </w:instrText>
            </w:r>
            <w:r>
              <w:fldChar w:fldCharType="separate"/>
            </w:r>
            <w:r w:rsidR="00425D9C">
              <w:rPr>
                <w:noProof/>
              </w:rPr>
              <w:t>T-</w:t>
            </w:r>
            <w:r w:rsidR="00355C35">
              <w:rPr>
                <w:noProof/>
              </w:rPr>
              <w:t>127</w:t>
            </w:r>
            <w:bookmarkStart w:id="9" w:name="_GoBack"/>
            <w:bookmarkEnd w:id="9"/>
            <w:r>
              <w:fldChar w:fldCharType="end"/>
            </w:r>
            <w:bookmarkEnd w:id="8"/>
          </w:p>
          <w:p w:rsidR="004805E9" w:rsidRDefault="004805E9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805E9" w:rsidTr="00C06CE3">
        <w:trPr>
          <w:cantSplit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4805E9" w:rsidRDefault="004805E9">
      <w:pPr>
        <w:spacing w:after="480"/>
      </w:pPr>
    </w:p>
    <w:p w:rsidR="004805E9" w:rsidRDefault="004805E9">
      <w:pPr>
        <w:spacing w:after="480"/>
        <w:sectPr w:rsidR="004805E9">
          <w:footerReference w:type="default" r:id="rId7"/>
          <w:headerReference w:type="first" r:id="rId8"/>
          <w:footerReference w:type="first" r:id="rId9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1820F1" w:rsidRPr="000C2CEE" w:rsidRDefault="000C2CEE" w:rsidP="001820F1">
      <w:pPr>
        <w:pStyle w:val="Pagrindinistekstas"/>
        <w:jc w:val="both"/>
      </w:pPr>
      <w:bookmarkStart w:id="11" w:name="r18"/>
      <w:r w:rsidRPr="000C2CEE">
        <w:t>Vadovaudamasi</w:t>
      </w:r>
      <w:r w:rsidR="001820F1" w:rsidRPr="000C2CEE">
        <w:t xml:space="preserve"> Lietuvos Respublikos vietos savivaldos</w:t>
      </w:r>
      <w:r w:rsidR="00312432" w:rsidRPr="000C2CEE">
        <w:t xml:space="preserve"> įstatymo 6 straipsnio 22 ir 28 </w:t>
      </w:r>
      <w:r w:rsidR="001820F1" w:rsidRPr="000C2CEE">
        <w:t>punktais, 16 straipsnio 4 dalimi, Lietuvos Respublikos alternatyvių</w:t>
      </w:r>
      <w:r w:rsidR="00312432" w:rsidRPr="000C2CEE">
        <w:t>jų</w:t>
      </w:r>
      <w:r w:rsidR="001820F1" w:rsidRPr="000C2CEE">
        <w:t xml:space="preserve"> degalų įstatymo 23 straipsnio</w:t>
      </w:r>
      <w:r w:rsidR="00312432" w:rsidRPr="000C2CEE">
        <w:t xml:space="preserve"> 11 </w:t>
      </w:r>
      <w:r w:rsidR="001820F1" w:rsidRPr="000C2CEE">
        <w:t xml:space="preserve">dalimi, atsižvelgdama į Lietuvos Respublikos susisiekimo ministerijos </w:t>
      </w:r>
      <w:r w:rsidR="00312432" w:rsidRPr="000C2CEE">
        <w:t>2022 m. gruodžio 7 d. raštą Nr. </w:t>
      </w:r>
      <w:r w:rsidR="001820F1" w:rsidRPr="000C2CEE">
        <w:t>2-5034, K</w:t>
      </w:r>
      <w:r w:rsidR="00312432" w:rsidRPr="000C2CEE">
        <w:t>auno miesto savivaldybės taryba</w:t>
      </w:r>
      <w:r w:rsidR="001820F1" w:rsidRPr="000C2CEE">
        <w:t xml:space="preserve"> n u s p r e n d ž i a :</w:t>
      </w:r>
    </w:p>
    <w:p w:rsidR="001820F1" w:rsidRPr="000C2CEE" w:rsidRDefault="00312432" w:rsidP="001820F1">
      <w:pPr>
        <w:pStyle w:val="Pagrindinistekstas"/>
        <w:jc w:val="both"/>
      </w:pPr>
      <w:r w:rsidRPr="000C2CEE">
        <w:t>1. P</w:t>
      </w:r>
      <w:r w:rsidR="001820F1" w:rsidRPr="000C2CEE">
        <w:t>atvirtin</w:t>
      </w:r>
      <w:r w:rsidRPr="000C2CEE">
        <w:t>ti</w:t>
      </w:r>
      <w:r w:rsidR="001820F1" w:rsidRPr="000C2CEE">
        <w:t xml:space="preserve"> </w:t>
      </w:r>
      <w:r w:rsidR="00E2504D" w:rsidRPr="000C2CEE">
        <w:t>Kauno miesto savivaldybės</w:t>
      </w:r>
      <w:r w:rsidR="00A6003E">
        <w:t xml:space="preserve"> iki 2030 metų</w:t>
      </w:r>
      <w:r w:rsidR="001820F1" w:rsidRPr="000C2CEE">
        <w:t xml:space="preserve"> </w:t>
      </w:r>
      <w:r w:rsidR="00E2504D" w:rsidRPr="000C2CEE">
        <w:t>numatomų</w:t>
      </w:r>
      <w:r w:rsidR="001820F1" w:rsidRPr="000C2CEE">
        <w:t xml:space="preserve"> įrengti </w:t>
      </w:r>
      <w:r w:rsidR="00E2504D" w:rsidRPr="000C2CEE">
        <w:t>viešųjų elektromobilių</w:t>
      </w:r>
      <w:r w:rsidR="008613D9" w:rsidRPr="000C2CEE">
        <w:t xml:space="preserve"> įkrovimo prieigų planą</w:t>
      </w:r>
      <w:r w:rsidR="001820F1" w:rsidRPr="000C2CEE">
        <w:t xml:space="preserve"> (pridedama).</w:t>
      </w:r>
    </w:p>
    <w:bookmarkEnd w:id="11"/>
    <w:p w:rsidR="001820F1" w:rsidRDefault="005357A5" w:rsidP="001820F1">
      <w:pPr>
        <w:pStyle w:val="Pagrindinistekstas"/>
        <w:jc w:val="both"/>
        <w:sectPr w:rsidR="001820F1">
          <w:headerReference w:type="default" r:id="rId10"/>
          <w:footerReference w:type="default" r:id="rId11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  <w:r w:rsidRPr="000C2CEE">
        <w:t>2</w:t>
      </w:r>
      <w:r w:rsidR="001820F1" w:rsidRPr="000C2CEE">
        <w:t>. Pripažinti netekusiu galios Kauno miesto savivaldybės tarybos 2017 m. vasario 7 d. sprendimą Nr. T-32 „Dėl Kauno miesto elektromobilių įkrov</w:t>
      </w:r>
      <w:r w:rsidR="0069675B" w:rsidRPr="000C2CEE">
        <w:t>imo prieigų plano patvir</w:t>
      </w:r>
      <w:r w:rsidR="00312432" w:rsidRPr="000C2CEE">
        <w:t>tinimo“ su visais</w:t>
      </w:r>
      <w:r w:rsidR="0069675B" w:rsidRPr="000C2CEE">
        <w:t xml:space="preserve"> </w:t>
      </w:r>
      <w:r w:rsidR="00312432" w:rsidRPr="000C2CEE">
        <w:t xml:space="preserve"> </w:t>
      </w:r>
      <w:r w:rsidR="0069675B" w:rsidRPr="000C2CEE">
        <w:t>pakeitimais</w:t>
      </w:r>
      <w:r w:rsidR="00312432" w:rsidRPr="000C2CEE">
        <w:t xml:space="preserve"> ir papildymais</w:t>
      </w:r>
      <w:r w:rsidR="0069675B">
        <w:t>.</w:t>
      </w:r>
    </w:p>
    <w:p w:rsidR="004805E9" w:rsidRDefault="004805E9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763CA6" w:rsidTr="00321D8D">
        <w:trPr>
          <w:cantSplit/>
          <w:trHeight w:val="765"/>
        </w:trPr>
        <w:tc>
          <w:tcPr>
            <w:tcW w:w="5384" w:type="dxa"/>
            <w:vAlign w:val="bottom"/>
          </w:tcPr>
          <w:p w:rsidR="00763CA6" w:rsidRDefault="00763CA6" w:rsidP="001820F1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 w:rsidR="001820F1">
              <w:rPr>
                <w:noProof/>
              </w:rPr>
              <w:t>Savivaldybės meras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763CA6" w:rsidRDefault="00763CA6" w:rsidP="00425D9C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425D9C">
              <w:t>Visvaldas</w:t>
            </w:r>
            <w:r>
              <w:fldChar w:fldCharType="end"/>
            </w:r>
            <w:bookmarkEnd w:id="13"/>
            <w:r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425D9C">
              <w:t>Matijošaitis</w:t>
            </w:r>
            <w:r>
              <w:fldChar w:fldCharType="end"/>
            </w:r>
            <w:bookmarkEnd w:id="14"/>
          </w:p>
        </w:tc>
      </w:tr>
    </w:tbl>
    <w:p w:rsidR="004805E9" w:rsidRDefault="004805E9">
      <w:pPr>
        <w:keepNext/>
      </w:pPr>
    </w:p>
    <w:sectPr w:rsidR="004805E9">
      <w:footerReference w:type="default" r:id="rId12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7C6" w:rsidRDefault="00E747C6">
      <w:r>
        <w:separator/>
      </w:r>
    </w:p>
  </w:endnote>
  <w:endnote w:type="continuationSeparator" w:id="0">
    <w:p w:rsidR="00E747C6" w:rsidRDefault="00E74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7C6" w:rsidRDefault="00E747C6">
      <w:pPr>
        <w:pStyle w:val="Porat"/>
        <w:spacing w:before="240"/>
      </w:pPr>
    </w:p>
  </w:footnote>
  <w:footnote w:type="continuationSeparator" w:id="0">
    <w:p w:rsidR="00E747C6" w:rsidRDefault="00E74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C45200"/>
    <w:rsid w:val="000263EC"/>
    <w:rsid w:val="0003046B"/>
    <w:rsid w:val="0004523A"/>
    <w:rsid w:val="00050B61"/>
    <w:rsid w:val="000727A2"/>
    <w:rsid w:val="00086977"/>
    <w:rsid w:val="000C2CEE"/>
    <w:rsid w:val="00107966"/>
    <w:rsid w:val="001820F1"/>
    <w:rsid w:val="001C482F"/>
    <w:rsid w:val="00223B79"/>
    <w:rsid w:val="00266465"/>
    <w:rsid w:val="00312432"/>
    <w:rsid w:val="00321D8D"/>
    <w:rsid w:val="003266FB"/>
    <w:rsid w:val="00355C35"/>
    <w:rsid w:val="003637E1"/>
    <w:rsid w:val="004017A4"/>
    <w:rsid w:val="00425D9C"/>
    <w:rsid w:val="004422A7"/>
    <w:rsid w:val="004805E9"/>
    <w:rsid w:val="005357A5"/>
    <w:rsid w:val="00541127"/>
    <w:rsid w:val="0054223E"/>
    <w:rsid w:val="00645B20"/>
    <w:rsid w:val="0069675B"/>
    <w:rsid w:val="006A138F"/>
    <w:rsid w:val="006B1DD0"/>
    <w:rsid w:val="00763CA6"/>
    <w:rsid w:val="007D1D62"/>
    <w:rsid w:val="00851D77"/>
    <w:rsid w:val="008613D9"/>
    <w:rsid w:val="008649D0"/>
    <w:rsid w:val="008C7C85"/>
    <w:rsid w:val="008D13CF"/>
    <w:rsid w:val="00936E82"/>
    <w:rsid w:val="009F39E5"/>
    <w:rsid w:val="00A6003E"/>
    <w:rsid w:val="00AA6D7E"/>
    <w:rsid w:val="00AB0EB7"/>
    <w:rsid w:val="00B06AD8"/>
    <w:rsid w:val="00B462C9"/>
    <w:rsid w:val="00B535F7"/>
    <w:rsid w:val="00BB3F5F"/>
    <w:rsid w:val="00BC54EB"/>
    <w:rsid w:val="00BD77D0"/>
    <w:rsid w:val="00C06CE3"/>
    <w:rsid w:val="00C10BF5"/>
    <w:rsid w:val="00C45200"/>
    <w:rsid w:val="00CF162B"/>
    <w:rsid w:val="00D13647"/>
    <w:rsid w:val="00D86282"/>
    <w:rsid w:val="00E2504D"/>
    <w:rsid w:val="00E747C6"/>
    <w:rsid w:val="00E87B48"/>
    <w:rsid w:val="00EA160F"/>
    <w:rsid w:val="00EE42F2"/>
    <w:rsid w:val="00F12D44"/>
    <w:rsid w:val="00F2223C"/>
    <w:rsid w:val="00F45B3B"/>
    <w:rsid w:val="00FB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F511E8"/>
  <w15:chartTrackingRefBased/>
  <w15:docId w15:val="{36CB9B4C-6E88-486D-B1F6-38243DB9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character" w:customStyle="1" w:styleId="PagrindinistekstasDiagrama">
    <w:name w:val="Pagrindinis tekstas Diagrama"/>
    <w:link w:val="Pagrindinistekstas"/>
    <w:semiHidden/>
    <w:rsid w:val="001820F1"/>
    <w:rPr>
      <w:sz w:val="24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0796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07966"/>
    <w:rPr>
      <w:rFonts w:ascii="Segoe UI" w:hAnsi="Segoe UI" w:cs="Segoe UI"/>
      <w:sz w:val="18"/>
      <w:szCs w:val="18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230.56.79\apps\templates\blankai\word7\Taryba\t_T_projektas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t_T_projektas</Template>
  <TotalTime>0</TotalTime>
  <Pages>1</Pages>
  <Words>721</Words>
  <Characters>412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2023-03-28   SPRENDIMAS   Nr. T-</vt:lpstr>
      <vt:lpstr> </vt:lpstr>
    </vt:vector>
  </TitlesOfParts>
  <Manager>Savivaldybės meras Visvaldas</Manager>
  <Company>KAUNO MIESTO SAVIVALDYBĖ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2023-03-28   SPRENDIMAS   Nr. T-</dc:title>
  <dc:subject>DĖL KAUNO MIESTO SAVIVALDYBĖS IKI 2030 METŲ NUMATOMŲ ĮRENGTI VIEŠŲJŲ ELEKTROMOBILIŲ ĮKROVIMO  PRIEIGŲ PLANO PATVIRTINIMO</dc:subject>
  <dc:creator>Windows User</dc:creator>
  <cp:keywords/>
  <cp:lastModifiedBy>Lina Rutavičienė</cp:lastModifiedBy>
  <cp:revision>2</cp:revision>
  <cp:lastPrinted>2023-03-20T10:30:00Z</cp:lastPrinted>
  <dcterms:created xsi:type="dcterms:W3CDTF">2023-03-28T09:22:00Z</dcterms:created>
  <dcterms:modified xsi:type="dcterms:W3CDTF">2023-03-28T09:22:00Z</dcterms:modified>
</cp:coreProperties>
</file>