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C00848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0084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00848" w:rsidRPr="00C00848">
              <w:rPr>
                <w:b/>
                <w:noProof/>
              </w:rPr>
              <w:t>DĖL KAUNO MIESTO SAVIVALDYBĖS GYVENAMŲJŲ NAMŲ PRIJUNGIMO PRIE GERIAMOJO VANDENS TIEKIMO IR (ARBA) NUOTEKŲ TVARKYMO INFRASTRUKTŪROS, KURIĄ EKSPLOATUOJA GERIAMOJO VANDENS TIEKĖJAS IR NUOTEKŲ TVARKYTOJAS, PROGRAMOS LĖŠOMIS FINANSUOJAMŲ PROJEKTŲ SĄRAŠO 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D9118D" w:rsidRPr="00D9118D">
              <w:t>2023 m. kovo 27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9118D" w:rsidRPr="00D9118D">
              <w:rPr>
                <w:noProof/>
              </w:rPr>
              <w:t>A-103</w:t>
            </w:r>
            <w:r w:rsidR="00D9118D">
              <w:rPr>
                <w:noProof/>
              </w:rPr>
              <w:t>5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C00848" w:rsidRPr="006761BE" w:rsidRDefault="00C00848" w:rsidP="0014347B">
      <w:pPr>
        <w:pStyle w:val="Pagrindinistekstas"/>
        <w:tabs>
          <w:tab w:val="left" w:pos="1134"/>
        </w:tabs>
        <w:ind w:firstLine="1247"/>
        <w:jc w:val="both"/>
        <w:rPr>
          <w:szCs w:val="24"/>
        </w:rPr>
      </w:pPr>
      <w:bookmarkStart w:id="10" w:name="r18"/>
      <w:r w:rsidRPr="006B41FA">
        <w:rPr>
          <w:kern w:val="1"/>
        </w:rPr>
        <w:t xml:space="preserve">Vadovaudamasis </w:t>
      </w:r>
      <w:r w:rsidRPr="006B41FA">
        <w:t>Kauno miesto savivaldybės</w:t>
      </w:r>
      <w:r w:rsidR="0014347B">
        <w:t xml:space="preserve"> </w:t>
      </w:r>
      <w:r w:rsidRPr="006B41FA">
        <w:rPr>
          <w:noProof/>
        </w:rPr>
        <w:t xml:space="preserve">gyvenamųjų namų prijungimo prie geriamojo vandens tiekimo ir (arba) nuotekų tvarkymo infrastruktūros, kurią eksploatuoja geriamojo vandens tiekėjas ir nuotekų tvarkytojas, </w:t>
      </w:r>
      <w:r w:rsidRPr="006B41FA">
        <w:t>programos</w:t>
      </w:r>
      <w:r w:rsidRPr="006B41FA">
        <w:rPr>
          <w:kern w:val="1"/>
        </w:rPr>
        <w:t>, patvirtintos Kauno miesto savivaldybės tarybos 2022</w:t>
      </w:r>
      <w:r w:rsidR="0014347B">
        <w:rPr>
          <w:kern w:val="1"/>
        </w:rPr>
        <w:t> </w:t>
      </w:r>
      <w:r w:rsidRPr="006B41FA">
        <w:rPr>
          <w:kern w:val="1"/>
        </w:rPr>
        <w:t>m. liepos 19</w:t>
      </w:r>
      <w:r w:rsidR="0014347B">
        <w:rPr>
          <w:kern w:val="1"/>
        </w:rPr>
        <w:t> </w:t>
      </w:r>
      <w:r w:rsidRPr="006B41FA">
        <w:rPr>
          <w:kern w:val="1"/>
        </w:rPr>
        <w:t xml:space="preserve">d. sprendimu Nr. T-373 „Dėl </w:t>
      </w:r>
      <w:r w:rsidRPr="006B41FA">
        <w:t>Kauno miesto savivaldybės</w:t>
      </w:r>
      <w:r w:rsidR="0014347B">
        <w:t xml:space="preserve"> </w:t>
      </w:r>
      <w:r w:rsidRPr="006B41FA">
        <w:rPr>
          <w:noProof/>
        </w:rPr>
        <w:t xml:space="preserve">gyvenamųjų namų prijungimo prie geriamojo vandens tiekimo ir (arba) </w:t>
      </w:r>
      <w:r w:rsidRPr="006761BE">
        <w:rPr>
          <w:noProof/>
        </w:rPr>
        <w:t xml:space="preserve">nuotekų tvarkymo infrastruktūros, kurią eksploatuoja geriamojo vandens tiekėjas ir nuotekų tvarkytojas, </w:t>
      </w:r>
      <w:r w:rsidRPr="006761BE">
        <w:t>programos</w:t>
      </w:r>
      <w:r w:rsidRPr="006761BE">
        <w:rPr>
          <w:kern w:val="1"/>
        </w:rPr>
        <w:t xml:space="preserve"> patvirtinimo“, 19</w:t>
      </w:r>
      <w:r w:rsidR="0014347B">
        <w:rPr>
          <w:kern w:val="1"/>
        </w:rPr>
        <w:t> </w:t>
      </w:r>
      <w:r w:rsidRPr="006761BE">
        <w:rPr>
          <w:kern w:val="1"/>
        </w:rPr>
        <w:t xml:space="preserve">punktu ir </w:t>
      </w:r>
      <w:r w:rsidRPr="006761BE">
        <w:t>atsižvelgdamas į Prijungimo prie geriamojo vandens tiekimo ir (arba) nuotekų tvarkymo infrastruktūros, kurią eksploatuoja geriamojo vandens tiekėjas ir nuotekų tvarkytojas, programos objektų atrankos darbo grupės</w:t>
      </w:r>
      <w:r>
        <w:rPr>
          <w:szCs w:val="24"/>
        </w:rPr>
        <w:t xml:space="preserve"> 2023</w:t>
      </w:r>
      <w:r w:rsidRPr="006761BE">
        <w:rPr>
          <w:szCs w:val="24"/>
        </w:rPr>
        <w:t xml:space="preserve"> m. </w:t>
      </w:r>
      <w:r>
        <w:rPr>
          <w:szCs w:val="24"/>
        </w:rPr>
        <w:t>kovo 17</w:t>
      </w:r>
      <w:r w:rsidRPr="006761BE">
        <w:rPr>
          <w:szCs w:val="24"/>
        </w:rPr>
        <w:t xml:space="preserve"> d. posėdžio protokolą Nr. 43-5-</w:t>
      </w:r>
      <w:r>
        <w:rPr>
          <w:szCs w:val="24"/>
        </w:rPr>
        <w:t>52</w:t>
      </w:r>
      <w:r w:rsidRPr="006761BE">
        <w:rPr>
          <w:szCs w:val="24"/>
        </w:rPr>
        <w:t>:</w:t>
      </w:r>
      <w:r w:rsidR="007E154E">
        <w:rPr>
          <w:szCs w:val="24"/>
        </w:rPr>
        <w:t xml:space="preserve"> </w:t>
      </w:r>
    </w:p>
    <w:p w:rsidR="00C00848" w:rsidRDefault="0014347B" w:rsidP="0014347B">
      <w:pPr>
        <w:pStyle w:val="Pagrindinistekstas"/>
        <w:tabs>
          <w:tab w:val="left" w:pos="1134"/>
        </w:tabs>
        <w:jc w:val="both"/>
      </w:pPr>
      <w:r>
        <w:t xml:space="preserve">1. </w:t>
      </w:r>
      <w:r w:rsidR="00C00848" w:rsidRPr="00072CB0">
        <w:t xml:space="preserve">T v i r t i </w:t>
      </w:r>
      <w:r w:rsidR="00C00848" w:rsidRPr="00CA749B">
        <w:t xml:space="preserve">n u  </w:t>
      </w:r>
      <w:r w:rsidR="00C00848">
        <w:rPr>
          <w:color w:val="000000"/>
          <w:szCs w:val="24"/>
        </w:rPr>
        <w:t>Kauno miesto savivaldybės gyvenamųjų namų prijungimo prie geriamojo vandens tiekimo ir (arba) nuotekų tvarkymo infrastruktūros, kurią eksploatuoja geriamojo vandens tiekėjas ir nuotekų tvarkytojas, programos</w:t>
      </w:r>
      <w:r w:rsidR="00C00848">
        <w:t xml:space="preserve"> lėšomis finansuojamų projektų sąrašą (</w:t>
      </w:r>
      <w:hyperlink r:id="rId12" w:history="1">
        <w:r w:rsidR="00C00848" w:rsidRPr="008E69A1">
          <w:rPr>
            <w:rStyle w:val="Hipersaitas"/>
          </w:rPr>
          <w:t>pridedama</w:t>
        </w:r>
      </w:hyperlink>
      <w:bookmarkStart w:id="11" w:name="_GoBack"/>
      <w:bookmarkEnd w:id="11"/>
      <w:r w:rsidR="00C00848">
        <w:t>).</w:t>
      </w:r>
      <w:r w:rsidR="00C00848" w:rsidRPr="00790445">
        <w:t xml:space="preserve"> </w:t>
      </w:r>
    </w:p>
    <w:p w:rsidR="008A22C3" w:rsidRDefault="00C00848" w:rsidP="0014347B">
      <w:pPr>
        <w:pStyle w:val="Pagrindinistekstas"/>
        <w:tabs>
          <w:tab w:val="left" w:pos="1134"/>
        </w:tabs>
        <w:ind w:firstLine="1247"/>
        <w:jc w:val="both"/>
      </w:pPr>
      <w:r w:rsidRPr="000D1B47">
        <w:rPr>
          <w:szCs w:val="24"/>
        </w:rPr>
        <w:t>2. Šis įsakymas per vieną mėnesį nuo jo paskelbimo ar įteikimo dienos gali būti skundžiamas Lietuvos administracinių ginčų komisijos Kauno apygardos skyriui (Laisvės</w:t>
      </w:r>
      <w:r w:rsidR="0014347B">
        <w:rPr>
          <w:szCs w:val="24"/>
        </w:rPr>
        <w:t> </w:t>
      </w:r>
      <w:r w:rsidRPr="000D1B47">
        <w:rPr>
          <w:szCs w:val="24"/>
        </w:rPr>
        <w:t>al.</w:t>
      </w:r>
      <w:r w:rsidR="0014347B">
        <w:rPr>
          <w:szCs w:val="24"/>
        </w:rPr>
        <w:t> </w:t>
      </w:r>
      <w:r w:rsidRPr="000D1B47">
        <w:rPr>
          <w:szCs w:val="24"/>
        </w:rPr>
        <w:t xml:space="preserve">36, Kaunas) Lietuvos Respublikos ikiteisminio administracinių </w:t>
      </w:r>
      <w:r w:rsidRPr="000D1B47">
        <w:rPr>
          <w:szCs w:val="24"/>
        </w:rPr>
        <w:lastRenderedPageBreak/>
        <w:t>ginčų nagrinėjimo tvarkos įstatymo nustatyta tvarka arba Regionų apygardos administracinio teismo Kauno rūmams (A.</w:t>
      </w:r>
      <w:r w:rsidR="0014347B">
        <w:rPr>
          <w:szCs w:val="24"/>
        </w:rPr>
        <w:t> </w:t>
      </w:r>
      <w:r w:rsidRPr="000D1B47">
        <w:rPr>
          <w:szCs w:val="24"/>
        </w:rPr>
        <w:t>Mickevičiaus</w:t>
      </w:r>
      <w:r w:rsidR="0014347B">
        <w:rPr>
          <w:szCs w:val="24"/>
        </w:rPr>
        <w:t> </w:t>
      </w:r>
      <w:r w:rsidRPr="000D1B47">
        <w:rPr>
          <w:szCs w:val="24"/>
        </w:rPr>
        <w:t>g.</w:t>
      </w:r>
      <w:r w:rsidR="0014347B">
        <w:rPr>
          <w:szCs w:val="24"/>
        </w:rPr>
        <w:t> </w:t>
      </w:r>
      <w:r w:rsidRPr="000D1B47">
        <w:rPr>
          <w:szCs w:val="24"/>
        </w:rPr>
        <w:t>8A, Kaunas) Lietuvos Respublikos administracinių bylų teisenos įstatymo nustatyta tvarka.</w:t>
      </w:r>
      <w:r w:rsidR="007E154E">
        <w:rPr>
          <w:szCs w:val="24"/>
        </w:rPr>
        <w:t xml:space="preserve"> </w:t>
      </w:r>
    </w:p>
    <w:bookmarkEnd w:id="10"/>
    <w:p w:rsidR="008A22C3" w:rsidRDefault="008A22C3">
      <w:pPr>
        <w:ind w:firstLine="1298"/>
        <w:sectPr w:rsidR="008A22C3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2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0"/>
        <w:gridCol w:w="4959"/>
      </w:tblGrid>
      <w:tr w:rsidR="009B3CF1" w:rsidTr="00250430">
        <w:trPr>
          <w:cantSplit/>
          <w:trHeight w:val="277"/>
        </w:trPr>
        <w:tc>
          <w:tcPr>
            <w:tcW w:w="4250" w:type="dxa"/>
            <w:vAlign w:val="bottom"/>
          </w:tcPr>
          <w:p w:rsidR="00EE5852" w:rsidRDefault="00260AD7" w:rsidP="007E154E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                                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  <w:r w:rsidR="00EE5852">
              <w:t xml:space="preserve"> </w:t>
            </w:r>
          </w:p>
        </w:tc>
        <w:tc>
          <w:tcPr>
            <w:tcW w:w="4959" w:type="dxa"/>
            <w:vAlign w:val="bottom"/>
          </w:tcPr>
          <w:p w:rsidR="009B3CF1" w:rsidRDefault="004A0872" w:rsidP="00C00848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C00848">
              <w:rPr>
                <w:noProof/>
              </w:rPr>
              <w:t>Tadas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C00848">
              <w:rPr>
                <w:noProof/>
              </w:rPr>
              <w:t>Metelionis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F78" w:rsidRDefault="00DE3F78">
      <w:r>
        <w:separator/>
      </w:r>
    </w:p>
  </w:endnote>
  <w:endnote w:type="continuationSeparator" w:id="0">
    <w:p w:rsidR="00DE3F78" w:rsidRDefault="00DE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F78" w:rsidRDefault="00DE3F78">
      <w:pPr>
        <w:pStyle w:val="Porat"/>
        <w:spacing w:before="240"/>
      </w:pPr>
    </w:p>
  </w:footnote>
  <w:footnote w:type="continuationSeparator" w:id="0">
    <w:p w:rsidR="00DE3F78" w:rsidRDefault="00DE3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F5D5E"/>
    <w:multiLevelType w:val="hybridMultilevel"/>
    <w:tmpl w:val="711E24F4"/>
    <w:lvl w:ilvl="0" w:tplc="2D264FF2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C00848"/>
    <w:rsid w:val="0008063D"/>
    <w:rsid w:val="000E4C96"/>
    <w:rsid w:val="000F5BD4"/>
    <w:rsid w:val="001276ED"/>
    <w:rsid w:val="0014347B"/>
    <w:rsid w:val="001455F7"/>
    <w:rsid w:val="00207F41"/>
    <w:rsid w:val="00250430"/>
    <w:rsid w:val="00260AD7"/>
    <w:rsid w:val="002F7319"/>
    <w:rsid w:val="0031058C"/>
    <w:rsid w:val="00363F96"/>
    <w:rsid w:val="003820E4"/>
    <w:rsid w:val="004109E8"/>
    <w:rsid w:val="004116A3"/>
    <w:rsid w:val="00495FB8"/>
    <w:rsid w:val="004A0872"/>
    <w:rsid w:val="004A2345"/>
    <w:rsid w:val="004B29EB"/>
    <w:rsid w:val="004C2536"/>
    <w:rsid w:val="004C56FD"/>
    <w:rsid w:val="00513A0C"/>
    <w:rsid w:val="005175C1"/>
    <w:rsid w:val="00555321"/>
    <w:rsid w:val="00576954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6F25BD"/>
    <w:rsid w:val="007131E0"/>
    <w:rsid w:val="007641B0"/>
    <w:rsid w:val="007A16AC"/>
    <w:rsid w:val="007E154E"/>
    <w:rsid w:val="008019AF"/>
    <w:rsid w:val="00844EB4"/>
    <w:rsid w:val="008A22C3"/>
    <w:rsid w:val="008B6BD4"/>
    <w:rsid w:val="008D0198"/>
    <w:rsid w:val="008E69A1"/>
    <w:rsid w:val="009973C6"/>
    <w:rsid w:val="009B3CF1"/>
    <w:rsid w:val="009B6960"/>
    <w:rsid w:val="009D2EDD"/>
    <w:rsid w:val="009F4E26"/>
    <w:rsid w:val="00A006F5"/>
    <w:rsid w:val="00A06A95"/>
    <w:rsid w:val="00A15B24"/>
    <w:rsid w:val="00A276C6"/>
    <w:rsid w:val="00A44A6D"/>
    <w:rsid w:val="00AB470F"/>
    <w:rsid w:val="00AB6A55"/>
    <w:rsid w:val="00AF778B"/>
    <w:rsid w:val="00B14048"/>
    <w:rsid w:val="00C00848"/>
    <w:rsid w:val="00C944F9"/>
    <w:rsid w:val="00CA5586"/>
    <w:rsid w:val="00CC76CF"/>
    <w:rsid w:val="00CE3DCB"/>
    <w:rsid w:val="00D06F30"/>
    <w:rsid w:val="00D870A3"/>
    <w:rsid w:val="00D9118D"/>
    <w:rsid w:val="00DE3F78"/>
    <w:rsid w:val="00E7704A"/>
    <w:rsid w:val="00E94004"/>
    <w:rsid w:val="00EE5852"/>
    <w:rsid w:val="00F406E1"/>
    <w:rsid w:val="00F44409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12D29"/>
  <w15:chartTrackingRefBased/>
  <w15:docId w15:val="{6D1D240D-71C3-44DF-9497-0B7F0E37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C00848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8E69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a231035prieda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44765-E130-477C-B757-2E1837FE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1</TotalTime>
  <Pages>1</Pages>
  <Words>245</Words>
  <Characters>1937</Characters>
  <Application>Microsoft Office Word</Application>
  <DocSecurity>0</DocSecurity>
  <Lines>47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 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2023-03-27   ĮSAKYMAS   Nr. A-1035</dc:title>
  <dc:subject>DĖL KAUNO MIESTO SAVIVALDYBĖS GYVENAMŲJŲ NAMŲ PRIJUNGIMO PRIE GERIAMOJO VANDENS TIEKIMO IR (ARBA) NUOTEKŲ TVARKYMO INFRASTRUKTŪROS, KURIĄ EKSPLOATUOJA GERIAMOJO VANDENS TIEKĖJAS IR NUOTEKŲ TVARKYTOJAS, PROGRAMOS LĖŠOMIS FINANSUOJAMŲ PROJEKTŲ SĄRAŠO PATVIRTINIMO</dc:subject>
  <dc:creator>Strateginio planavimo, analizės ir programų valdymo skyrius</dc:creator>
  <cp:keywords/>
  <cp:lastModifiedBy>Marija Knoknerienė</cp:lastModifiedBy>
  <cp:revision>3</cp:revision>
  <cp:lastPrinted>2001-05-16T08:19:00Z</cp:lastPrinted>
  <dcterms:created xsi:type="dcterms:W3CDTF">2023-03-27T08:31:00Z</dcterms:created>
  <dcterms:modified xsi:type="dcterms:W3CDTF">2023-03-27T08:32:00Z</dcterms:modified>
</cp:coreProperties>
</file>