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70251" w14:textId="77777777" w:rsidR="004B1497" w:rsidRPr="000F53B2" w:rsidRDefault="004B1497" w:rsidP="00A55021">
      <w:pPr>
        <w:tabs>
          <w:tab w:val="left" w:pos="6946"/>
        </w:tabs>
        <w:spacing w:after="0" w:line="336" w:lineRule="auto"/>
        <w:ind w:left="5812"/>
        <w:contextualSpacing/>
        <w:rPr>
          <w:rFonts w:eastAsia="Calibri" w:cstheme="minorHAnsi"/>
          <w:sz w:val="24"/>
          <w:szCs w:val="24"/>
        </w:rPr>
      </w:pPr>
      <w:r w:rsidRPr="000F53B2">
        <w:rPr>
          <w:rFonts w:eastAsia="Calibri" w:cstheme="minorHAnsi"/>
          <w:sz w:val="24"/>
          <w:szCs w:val="24"/>
        </w:rPr>
        <w:t xml:space="preserve">PATVIRTINTA </w:t>
      </w:r>
    </w:p>
    <w:p w14:paraId="2CA0DA7C" w14:textId="77777777" w:rsidR="004B1497" w:rsidRPr="000F53B2" w:rsidRDefault="004B1497" w:rsidP="00A55021">
      <w:pPr>
        <w:tabs>
          <w:tab w:val="left" w:pos="6946"/>
        </w:tabs>
        <w:spacing w:after="0" w:line="336" w:lineRule="auto"/>
        <w:ind w:left="5812"/>
        <w:contextualSpacing/>
        <w:rPr>
          <w:rFonts w:eastAsia="Calibri" w:cstheme="minorHAnsi"/>
          <w:sz w:val="24"/>
          <w:szCs w:val="24"/>
        </w:rPr>
      </w:pPr>
      <w:r w:rsidRPr="000F53B2">
        <w:rPr>
          <w:rFonts w:eastAsia="Calibri" w:cstheme="minorHAnsi"/>
          <w:sz w:val="24"/>
          <w:szCs w:val="24"/>
        </w:rPr>
        <w:t xml:space="preserve">Kauno miesto savivaldybės </w:t>
      </w:r>
    </w:p>
    <w:p w14:paraId="31EA80AB" w14:textId="77777777" w:rsidR="004B1497" w:rsidRPr="000F53B2" w:rsidRDefault="004B1497" w:rsidP="00A55021">
      <w:pPr>
        <w:tabs>
          <w:tab w:val="left" w:pos="6946"/>
        </w:tabs>
        <w:spacing w:after="0" w:line="336" w:lineRule="auto"/>
        <w:ind w:left="5812"/>
        <w:contextualSpacing/>
        <w:rPr>
          <w:rFonts w:eastAsia="Calibri" w:cstheme="minorHAnsi"/>
          <w:sz w:val="24"/>
          <w:szCs w:val="24"/>
        </w:rPr>
      </w:pPr>
      <w:r w:rsidRPr="000F53B2">
        <w:rPr>
          <w:rFonts w:eastAsia="Calibri" w:cstheme="minorHAnsi"/>
          <w:sz w:val="24"/>
          <w:szCs w:val="24"/>
        </w:rPr>
        <w:t xml:space="preserve">administracijos direktoriaus </w:t>
      </w:r>
    </w:p>
    <w:p w14:paraId="0C56EDC0" w14:textId="1A38C5CE" w:rsidR="004B1497" w:rsidRPr="000F53B2" w:rsidRDefault="000F53B2" w:rsidP="00A55021">
      <w:pPr>
        <w:tabs>
          <w:tab w:val="left" w:pos="6946"/>
        </w:tabs>
        <w:spacing w:after="0" w:line="336" w:lineRule="auto"/>
        <w:ind w:left="5812"/>
        <w:contextualSpacing/>
        <w:rPr>
          <w:rFonts w:eastAsia="Calibri" w:cstheme="minorHAnsi"/>
          <w:sz w:val="24"/>
          <w:szCs w:val="24"/>
        </w:rPr>
      </w:pPr>
      <w:r>
        <w:rPr>
          <w:rFonts w:cstheme="minorHAnsi"/>
          <w:sz w:val="24"/>
          <w:szCs w:val="24"/>
        </w:rPr>
        <w:t xml:space="preserve">2025 m. </w:t>
      </w:r>
      <w:r w:rsidR="00315DB3">
        <w:rPr>
          <w:rFonts w:cstheme="minorHAnsi"/>
          <w:sz w:val="24"/>
          <w:szCs w:val="24"/>
        </w:rPr>
        <w:t xml:space="preserve">balandžio 9 d. </w:t>
      </w:r>
    </w:p>
    <w:p w14:paraId="7DEB991E" w14:textId="0DB0D1C9" w:rsidR="004B1497" w:rsidRPr="000F53B2" w:rsidRDefault="004B1497" w:rsidP="004C4DCE">
      <w:pPr>
        <w:spacing w:after="0" w:line="240" w:lineRule="auto"/>
        <w:ind w:left="5812"/>
        <w:rPr>
          <w:rFonts w:eastAsia="Calibri" w:cstheme="minorHAnsi"/>
          <w:sz w:val="24"/>
          <w:szCs w:val="24"/>
        </w:rPr>
      </w:pPr>
      <w:r w:rsidRPr="000F53B2">
        <w:rPr>
          <w:rFonts w:eastAsia="Calibri" w:cstheme="minorHAnsi"/>
          <w:sz w:val="24"/>
          <w:szCs w:val="24"/>
        </w:rPr>
        <w:t>įsakymu Nr.</w:t>
      </w:r>
      <w:r w:rsidR="000F53B2" w:rsidRPr="000F53B2">
        <w:rPr>
          <w:rFonts w:eastAsia="Calibri" w:cstheme="minorHAnsi"/>
          <w:sz w:val="24"/>
          <w:szCs w:val="24"/>
        </w:rPr>
        <w:t xml:space="preserve"> </w:t>
      </w:r>
      <w:r w:rsidR="00315DB3">
        <w:rPr>
          <w:rFonts w:eastAsia="Calibri" w:cstheme="minorHAnsi"/>
          <w:sz w:val="24"/>
          <w:szCs w:val="24"/>
        </w:rPr>
        <w:t>A-398</w:t>
      </w:r>
      <w:bookmarkStart w:id="0" w:name="_GoBack"/>
      <w:bookmarkEnd w:id="0"/>
    </w:p>
    <w:p w14:paraId="189F583E" w14:textId="77777777" w:rsidR="004B1497" w:rsidRPr="004C4DCE" w:rsidRDefault="004B1497" w:rsidP="004B1497">
      <w:pPr>
        <w:spacing w:after="0" w:line="336" w:lineRule="auto"/>
        <w:contextualSpacing/>
        <w:rPr>
          <w:rFonts w:ascii="Times New Roman" w:eastAsia="Calibri" w:hAnsi="Times New Roman" w:cs="Times New Roman"/>
          <w:sz w:val="20"/>
          <w:szCs w:val="20"/>
        </w:rPr>
      </w:pPr>
    </w:p>
    <w:p w14:paraId="340900A4" w14:textId="77777777" w:rsidR="004B1497" w:rsidRPr="00B47A18" w:rsidRDefault="004B1497" w:rsidP="004B1497">
      <w:pPr>
        <w:spacing w:after="0" w:line="336" w:lineRule="auto"/>
        <w:contextualSpacing/>
        <w:jc w:val="center"/>
        <w:rPr>
          <w:rFonts w:eastAsia="Calibri" w:cstheme="minorHAnsi"/>
          <w:b/>
          <w:sz w:val="24"/>
          <w:szCs w:val="24"/>
        </w:rPr>
      </w:pPr>
      <w:r w:rsidRPr="00B47A18">
        <w:rPr>
          <w:rFonts w:eastAsia="Calibri" w:cstheme="minorHAnsi"/>
          <w:b/>
          <w:sz w:val="24"/>
          <w:szCs w:val="24"/>
        </w:rPr>
        <w:t xml:space="preserve">KVIETIMAS TEIKTI KAUNO MIESTO SAVIVALDYBĖS GYVENAMŲJŲ </w:t>
      </w:r>
      <w:r w:rsidR="00D1443A" w:rsidRPr="00B47A18">
        <w:rPr>
          <w:rFonts w:eastAsia="Calibri" w:cstheme="minorHAnsi"/>
          <w:b/>
          <w:sz w:val="24"/>
          <w:szCs w:val="24"/>
        </w:rPr>
        <w:t xml:space="preserve">IR (ARBA) SODO </w:t>
      </w:r>
      <w:r w:rsidRPr="00B47A18">
        <w:rPr>
          <w:rFonts w:eastAsia="Calibri" w:cstheme="minorHAnsi"/>
          <w:b/>
          <w:sz w:val="24"/>
          <w:szCs w:val="24"/>
        </w:rPr>
        <w:t>NAMŲ PRIJUNGIMO PRIE GERIAMOJO VANDENS TIEKIMO IR (ARBA) NUOTEKŲ TVARKYMO INFRASTRUKTŪROS, KURIĄ EKSPLOATUOJA GERIAMOJO VANDENS TIEKĖJAS IR NUOTEKŲ TVARKYTOJAS</w:t>
      </w:r>
      <w:r w:rsidR="007712D2" w:rsidRPr="00B47A18">
        <w:rPr>
          <w:rFonts w:eastAsia="Calibri" w:cstheme="minorHAnsi"/>
          <w:b/>
          <w:sz w:val="24"/>
          <w:szCs w:val="24"/>
        </w:rPr>
        <w:t>,</w:t>
      </w:r>
      <w:r w:rsidRPr="00B47A18">
        <w:rPr>
          <w:rFonts w:eastAsia="Calibri" w:cstheme="minorHAnsi"/>
          <w:b/>
          <w:sz w:val="24"/>
          <w:szCs w:val="24"/>
        </w:rPr>
        <w:t xml:space="preserve"> PROGRAMOS PARAIŠKAS </w:t>
      </w:r>
    </w:p>
    <w:p w14:paraId="586A5D4E" w14:textId="77777777" w:rsidR="004B1497" w:rsidRPr="006C1BC1" w:rsidRDefault="004B1497" w:rsidP="004B1497">
      <w:pPr>
        <w:spacing w:after="0" w:line="336" w:lineRule="auto"/>
        <w:contextualSpacing/>
        <w:jc w:val="center"/>
        <w:rPr>
          <w:rFonts w:eastAsia="Calibri" w:cstheme="minorHAnsi"/>
          <w:b/>
          <w:sz w:val="24"/>
          <w:szCs w:val="24"/>
        </w:rPr>
      </w:pPr>
    </w:p>
    <w:tbl>
      <w:tblPr>
        <w:tblStyle w:val="Lentelstinklelis"/>
        <w:tblW w:w="9322" w:type="dxa"/>
        <w:tblLook w:val="04A0" w:firstRow="1" w:lastRow="0" w:firstColumn="1" w:lastColumn="0" w:noHBand="0" w:noVBand="1"/>
      </w:tblPr>
      <w:tblGrid>
        <w:gridCol w:w="570"/>
        <w:gridCol w:w="1736"/>
        <w:gridCol w:w="7016"/>
      </w:tblGrid>
      <w:tr w:rsidR="004B1497" w:rsidRPr="00A14E86" w14:paraId="7B08CFCA" w14:textId="77777777" w:rsidTr="004B1B02">
        <w:tc>
          <w:tcPr>
            <w:tcW w:w="570" w:type="dxa"/>
            <w:vAlign w:val="center"/>
          </w:tcPr>
          <w:p w14:paraId="038A6F5A" w14:textId="77777777" w:rsidR="004B1497" w:rsidRPr="00B47A18" w:rsidRDefault="004B1497" w:rsidP="004B1B02">
            <w:pPr>
              <w:spacing w:line="336" w:lineRule="auto"/>
              <w:contextualSpacing/>
              <w:jc w:val="center"/>
              <w:rPr>
                <w:rFonts w:eastAsia="Calibri" w:cstheme="minorHAnsi"/>
                <w:sz w:val="24"/>
                <w:szCs w:val="24"/>
              </w:rPr>
            </w:pPr>
            <w:r w:rsidRPr="00B47A18">
              <w:rPr>
                <w:rFonts w:eastAsia="Calibri" w:cstheme="minorHAnsi"/>
                <w:sz w:val="24"/>
                <w:szCs w:val="24"/>
              </w:rPr>
              <w:t>Eil. Nr.</w:t>
            </w:r>
          </w:p>
        </w:tc>
        <w:tc>
          <w:tcPr>
            <w:tcW w:w="1736" w:type="dxa"/>
            <w:vAlign w:val="center"/>
          </w:tcPr>
          <w:p w14:paraId="70DE8664" w14:textId="77777777" w:rsidR="004B1497" w:rsidRPr="00B47A18" w:rsidRDefault="004B1497" w:rsidP="004B1B02">
            <w:pPr>
              <w:spacing w:line="336" w:lineRule="auto"/>
              <w:contextualSpacing/>
              <w:jc w:val="center"/>
              <w:rPr>
                <w:rFonts w:eastAsia="Calibri" w:cstheme="minorHAnsi"/>
                <w:sz w:val="24"/>
                <w:szCs w:val="24"/>
              </w:rPr>
            </w:pPr>
            <w:r w:rsidRPr="00B47A18">
              <w:rPr>
                <w:rFonts w:eastAsia="Calibri" w:cstheme="minorHAnsi"/>
                <w:sz w:val="24"/>
                <w:szCs w:val="24"/>
              </w:rPr>
              <w:t>Sąlygos</w:t>
            </w:r>
          </w:p>
        </w:tc>
        <w:tc>
          <w:tcPr>
            <w:tcW w:w="7016" w:type="dxa"/>
            <w:vAlign w:val="center"/>
          </w:tcPr>
          <w:p w14:paraId="23D69B19" w14:textId="77777777" w:rsidR="004B1497" w:rsidRPr="00B47A18" w:rsidRDefault="004B1497" w:rsidP="004B1B02">
            <w:pPr>
              <w:spacing w:line="336" w:lineRule="auto"/>
              <w:contextualSpacing/>
              <w:jc w:val="center"/>
              <w:rPr>
                <w:rFonts w:eastAsia="Calibri" w:cstheme="minorHAnsi"/>
                <w:sz w:val="24"/>
                <w:szCs w:val="24"/>
              </w:rPr>
            </w:pPr>
            <w:r w:rsidRPr="00B47A18">
              <w:rPr>
                <w:rFonts w:cstheme="minorHAnsi"/>
                <w:sz w:val="24"/>
                <w:szCs w:val="24"/>
              </w:rPr>
              <w:t>Aprašymas</w:t>
            </w:r>
          </w:p>
        </w:tc>
      </w:tr>
      <w:tr w:rsidR="004B1497" w:rsidRPr="00A14E86" w14:paraId="101E26EF" w14:textId="77777777" w:rsidTr="004B1B02">
        <w:tc>
          <w:tcPr>
            <w:tcW w:w="570" w:type="dxa"/>
          </w:tcPr>
          <w:p w14:paraId="1C18840D" w14:textId="77777777" w:rsidR="004B1497" w:rsidRPr="00B47A18" w:rsidRDefault="004B1497" w:rsidP="004B1B02">
            <w:pPr>
              <w:spacing w:line="336" w:lineRule="auto"/>
              <w:contextualSpacing/>
              <w:jc w:val="center"/>
              <w:rPr>
                <w:rFonts w:eastAsia="Calibri" w:cstheme="minorHAnsi"/>
                <w:sz w:val="24"/>
                <w:szCs w:val="24"/>
              </w:rPr>
            </w:pPr>
            <w:r w:rsidRPr="00B47A18">
              <w:rPr>
                <w:rFonts w:eastAsia="Calibri" w:cstheme="minorHAnsi"/>
                <w:sz w:val="24"/>
                <w:szCs w:val="24"/>
              </w:rPr>
              <w:t>1.</w:t>
            </w:r>
          </w:p>
        </w:tc>
        <w:tc>
          <w:tcPr>
            <w:tcW w:w="1736" w:type="dxa"/>
          </w:tcPr>
          <w:p w14:paraId="738EB060" w14:textId="77777777" w:rsidR="004B1497" w:rsidRPr="00B47A18" w:rsidRDefault="004B1497" w:rsidP="00CB68F4">
            <w:pPr>
              <w:spacing w:line="336" w:lineRule="auto"/>
              <w:contextualSpacing/>
              <w:rPr>
                <w:rFonts w:eastAsia="Calibri" w:cstheme="minorHAnsi"/>
                <w:b/>
                <w:sz w:val="24"/>
                <w:szCs w:val="24"/>
              </w:rPr>
            </w:pPr>
            <w:r w:rsidRPr="00B47A18">
              <w:rPr>
                <w:rFonts w:cstheme="minorHAnsi"/>
                <w:sz w:val="24"/>
                <w:szCs w:val="24"/>
              </w:rPr>
              <w:t>Tinkamos veiklos</w:t>
            </w:r>
            <w:r w:rsidR="008E4208" w:rsidRPr="00B47A18">
              <w:rPr>
                <w:rFonts w:cstheme="minorHAnsi"/>
                <w:sz w:val="24"/>
                <w:szCs w:val="24"/>
              </w:rPr>
              <w:t xml:space="preserve"> </w:t>
            </w:r>
          </w:p>
        </w:tc>
        <w:tc>
          <w:tcPr>
            <w:tcW w:w="7016" w:type="dxa"/>
          </w:tcPr>
          <w:p w14:paraId="441141EB" w14:textId="77777777" w:rsidR="004B1497" w:rsidRPr="00B47A18" w:rsidRDefault="004B1497" w:rsidP="004B1B02">
            <w:pPr>
              <w:spacing w:line="336" w:lineRule="auto"/>
              <w:contextualSpacing/>
              <w:jc w:val="both"/>
              <w:rPr>
                <w:rFonts w:eastAsia="Calibri" w:cstheme="minorHAnsi"/>
                <w:sz w:val="24"/>
                <w:szCs w:val="24"/>
              </w:rPr>
            </w:pPr>
            <w:r w:rsidRPr="00B47A18">
              <w:rPr>
                <w:rFonts w:eastAsia="Calibri" w:cstheme="minorHAnsi"/>
                <w:sz w:val="24"/>
                <w:szCs w:val="24"/>
              </w:rPr>
              <w:t xml:space="preserve">1. Kauno miesto savivaldybės gyvenamųjų </w:t>
            </w:r>
            <w:r w:rsidR="00D1443A" w:rsidRPr="00B47A18">
              <w:rPr>
                <w:rFonts w:eastAsia="Calibri" w:cstheme="minorHAnsi"/>
                <w:sz w:val="24"/>
                <w:szCs w:val="24"/>
              </w:rPr>
              <w:t xml:space="preserve">ir (arba) sodo </w:t>
            </w:r>
            <w:r w:rsidRPr="00B47A18">
              <w:rPr>
                <w:rFonts w:eastAsia="Calibri" w:cstheme="minorHAnsi"/>
                <w:sz w:val="24"/>
                <w:szCs w:val="24"/>
              </w:rPr>
              <w:t>namų prijungimo prie geriamojo vandens tiekimo ir (arba) nuotekų tvarkymo infrastruktūros</w:t>
            </w:r>
            <w:r w:rsidR="004F76FF" w:rsidRPr="00B47A18">
              <w:rPr>
                <w:rFonts w:eastAsia="Calibri" w:cstheme="minorHAnsi"/>
                <w:sz w:val="24"/>
                <w:szCs w:val="24"/>
              </w:rPr>
              <w:t xml:space="preserve">, </w:t>
            </w:r>
            <w:r w:rsidR="004F76FF" w:rsidRPr="00B47A18">
              <w:rPr>
                <w:rFonts w:cstheme="minorHAnsi"/>
                <w:sz w:val="24"/>
                <w:szCs w:val="24"/>
              </w:rPr>
              <w:t>kurią eksploatuoja geriamojo vandens tiekėjas ir nuotekų tvarkytojas</w:t>
            </w:r>
            <w:r w:rsidR="000D3AAF" w:rsidRPr="00B47A18">
              <w:rPr>
                <w:rFonts w:cstheme="minorHAnsi"/>
                <w:sz w:val="24"/>
                <w:szCs w:val="24"/>
              </w:rPr>
              <w:t xml:space="preserve">, programos </w:t>
            </w:r>
            <w:r w:rsidR="00050E61" w:rsidRPr="00B47A18">
              <w:rPr>
                <w:rFonts w:cstheme="minorHAnsi"/>
                <w:sz w:val="24"/>
                <w:szCs w:val="24"/>
              </w:rPr>
              <w:t>(toliau – Programa) tinkamos veiklos</w:t>
            </w:r>
            <w:r w:rsidRPr="00B47A18">
              <w:rPr>
                <w:rFonts w:eastAsia="Calibri" w:cstheme="minorHAnsi"/>
                <w:sz w:val="24"/>
                <w:szCs w:val="24"/>
              </w:rPr>
              <w:t xml:space="preserve">: </w:t>
            </w:r>
          </w:p>
          <w:p w14:paraId="651AB5B3" w14:textId="77777777" w:rsidR="00974EAE" w:rsidRPr="00B47A18" w:rsidRDefault="004B1497" w:rsidP="00974EAE">
            <w:pPr>
              <w:shd w:val="clear" w:color="auto" w:fill="FFFFFF"/>
              <w:spacing w:line="360" w:lineRule="auto"/>
              <w:jc w:val="both"/>
              <w:rPr>
                <w:rFonts w:cstheme="minorHAnsi"/>
                <w:sz w:val="24"/>
                <w:szCs w:val="24"/>
              </w:rPr>
            </w:pPr>
            <w:r w:rsidRPr="00B47A18">
              <w:rPr>
                <w:rFonts w:eastAsia="Calibri" w:cstheme="minorHAnsi"/>
                <w:sz w:val="24"/>
                <w:szCs w:val="24"/>
              </w:rPr>
              <w:t>1.</w:t>
            </w:r>
            <w:r w:rsidR="00ED2C81" w:rsidRPr="00B47A18">
              <w:rPr>
                <w:rFonts w:eastAsia="Calibri" w:cstheme="minorHAnsi"/>
                <w:sz w:val="24"/>
                <w:szCs w:val="24"/>
              </w:rPr>
              <w:t>1</w:t>
            </w:r>
            <w:r w:rsidRPr="00B47A18">
              <w:rPr>
                <w:rFonts w:eastAsia="Calibri" w:cstheme="minorHAnsi"/>
                <w:sz w:val="24"/>
                <w:szCs w:val="24"/>
              </w:rPr>
              <w:t xml:space="preserve">. </w:t>
            </w:r>
            <w:r w:rsidR="00974EAE" w:rsidRPr="00B47A18">
              <w:rPr>
                <w:rFonts w:cstheme="minorHAnsi"/>
                <w:sz w:val="24"/>
                <w:szCs w:val="24"/>
              </w:rPr>
              <w:t xml:space="preserve">prijungimo prie geriamojo vandens tiekimo ir nuotekų tvarkymo infrastruktūros, kai </w:t>
            </w:r>
            <w:r w:rsidR="0084553C" w:rsidRPr="00B47A18">
              <w:rPr>
                <w:rFonts w:cstheme="minorHAnsi"/>
                <w:sz w:val="24"/>
                <w:szCs w:val="24"/>
              </w:rPr>
              <w:t>pri</w:t>
            </w:r>
            <w:r w:rsidR="00974EAE" w:rsidRPr="00B47A18">
              <w:rPr>
                <w:rFonts w:cstheme="minorHAnsi"/>
                <w:sz w:val="24"/>
                <w:szCs w:val="24"/>
              </w:rPr>
              <w:t>jungiama prie geriamojo vandens tiekimo ir nuotekų tvarkymo infrastruktūros, kurią eksploatuoja geriamojo vandens tiekėjas ir nuotekų tvarkytojas;</w:t>
            </w:r>
            <w:r w:rsidR="000F4C1B" w:rsidRPr="00B47A18">
              <w:rPr>
                <w:rFonts w:cstheme="minorHAnsi"/>
                <w:sz w:val="24"/>
                <w:szCs w:val="24"/>
              </w:rPr>
              <w:t xml:space="preserve"> </w:t>
            </w:r>
          </w:p>
          <w:p w14:paraId="4CB9925B" w14:textId="77777777" w:rsidR="004B1497" w:rsidRPr="00B47A18" w:rsidRDefault="004B1497" w:rsidP="00974EAE">
            <w:pPr>
              <w:shd w:val="clear" w:color="auto" w:fill="FFFFFF"/>
              <w:spacing w:line="360" w:lineRule="auto"/>
              <w:jc w:val="both"/>
              <w:rPr>
                <w:rFonts w:cstheme="minorHAnsi"/>
                <w:sz w:val="24"/>
                <w:szCs w:val="24"/>
              </w:rPr>
            </w:pPr>
            <w:r w:rsidRPr="00B47A18">
              <w:rPr>
                <w:rFonts w:eastAsia="Calibri" w:cstheme="minorHAnsi"/>
                <w:sz w:val="24"/>
                <w:szCs w:val="24"/>
              </w:rPr>
              <w:t>1.</w:t>
            </w:r>
            <w:r w:rsidR="00ED2C81" w:rsidRPr="00B47A18">
              <w:rPr>
                <w:rFonts w:eastAsia="Calibri" w:cstheme="minorHAnsi"/>
                <w:sz w:val="24"/>
                <w:szCs w:val="24"/>
              </w:rPr>
              <w:t>2</w:t>
            </w:r>
            <w:r w:rsidRPr="00B47A18">
              <w:rPr>
                <w:rFonts w:eastAsia="Calibri" w:cstheme="minorHAnsi"/>
                <w:sz w:val="24"/>
                <w:szCs w:val="24"/>
              </w:rPr>
              <w:t xml:space="preserve">. </w:t>
            </w:r>
            <w:r w:rsidR="00974EAE" w:rsidRPr="00B47A18">
              <w:rPr>
                <w:rFonts w:cstheme="minorHAnsi"/>
                <w:sz w:val="24"/>
                <w:szCs w:val="24"/>
              </w:rPr>
              <w:t xml:space="preserve">prijungimo prie geriamojo vandens tiekimo arba nuotekų tvarkymo infrastruktūros, kai </w:t>
            </w:r>
            <w:r w:rsidR="0084553C" w:rsidRPr="00B47A18">
              <w:rPr>
                <w:rFonts w:cstheme="minorHAnsi"/>
                <w:sz w:val="24"/>
                <w:szCs w:val="24"/>
              </w:rPr>
              <w:t>pri</w:t>
            </w:r>
            <w:r w:rsidR="00974EAE" w:rsidRPr="00B47A18">
              <w:rPr>
                <w:rFonts w:cstheme="minorHAnsi"/>
                <w:sz w:val="24"/>
                <w:szCs w:val="24"/>
              </w:rPr>
              <w:t xml:space="preserve">jungiama prie geriamojo vandens tiekimo arba nuotekų tvarkymo infrastruktūros, kurią eksploatuoja geriamojo vandens tiekėjas </w:t>
            </w:r>
            <w:r w:rsidR="000F4C1B" w:rsidRPr="00B47A18">
              <w:rPr>
                <w:rFonts w:cstheme="minorHAnsi"/>
                <w:sz w:val="24"/>
                <w:szCs w:val="24"/>
              </w:rPr>
              <w:t xml:space="preserve">ir </w:t>
            </w:r>
            <w:r w:rsidR="00974EAE" w:rsidRPr="00B47A18">
              <w:rPr>
                <w:rFonts w:cstheme="minorHAnsi"/>
                <w:sz w:val="24"/>
                <w:szCs w:val="24"/>
              </w:rPr>
              <w:t xml:space="preserve">nuotekų tvarkytojas; </w:t>
            </w:r>
          </w:p>
          <w:p w14:paraId="06309058" w14:textId="77777777" w:rsidR="00AF0A1E" w:rsidRPr="00B47A18" w:rsidRDefault="00974EAE" w:rsidP="0084553C">
            <w:pPr>
              <w:shd w:val="clear" w:color="auto" w:fill="FFFFFF"/>
              <w:spacing w:line="360" w:lineRule="auto"/>
              <w:jc w:val="both"/>
              <w:rPr>
                <w:rFonts w:eastAsia="Calibri" w:cstheme="minorHAnsi"/>
                <w:sz w:val="24"/>
                <w:szCs w:val="24"/>
              </w:rPr>
            </w:pPr>
            <w:r w:rsidRPr="00B47A18">
              <w:rPr>
                <w:rFonts w:cstheme="minorHAnsi"/>
                <w:sz w:val="24"/>
                <w:szCs w:val="24"/>
              </w:rPr>
              <w:t>1.</w:t>
            </w:r>
            <w:r w:rsidR="00ED2C81" w:rsidRPr="00B47A18">
              <w:rPr>
                <w:rFonts w:cstheme="minorHAnsi"/>
                <w:sz w:val="24"/>
                <w:szCs w:val="24"/>
              </w:rPr>
              <w:t>3</w:t>
            </w:r>
            <w:r w:rsidRPr="00B47A18">
              <w:rPr>
                <w:rFonts w:cstheme="minorHAnsi"/>
                <w:sz w:val="24"/>
                <w:szCs w:val="24"/>
              </w:rPr>
              <w:t xml:space="preserve">. </w:t>
            </w:r>
            <w:r w:rsidR="0084553C" w:rsidRPr="00B47A18">
              <w:rPr>
                <w:rFonts w:cstheme="minorHAnsi"/>
                <w:sz w:val="24"/>
                <w:szCs w:val="24"/>
              </w:rPr>
              <w:t xml:space="preserve">nuotekų keltuvo (siurblio) </w:t>
            </w:r>
            <w:r w:rsidRPr="00B47A18">
              <w:rPr>
                <w:rFonts w:cstheme="minorHAnsi"/>
                <w:sz w:val="24"/>
                <w:szCs w:val="24"/>
              </w:rPr>
              <w:t>įsig</w:t>
            </w:r>
            <w:r w:rsidR="0084553C" w:rsidRPr="00B47A18">
              <w:rPr>
                <w:rFonts w:cstheme="minorHAnsi"/>
                <w:sz w:val="24"/>
                <w:szCs w:val="24"/>
              </w:rPr>
              <w:t xml:space="preserve">ijimas </w:t>
            </w:r>
            <w:r w:rsidRPr="00B47A18">
              <w:rPr>
                <w:rFonts w:cstheme="minorHAnsi"/>
                <w:sz w:val="24"/>
                <w:szCs w:val="24"/>
              </w:rPr>
              <w:t>ir sumont</w:t>
            </w:r>
            <w:r w:rsidR="0084553C" w:rsidRPr="00B47A18">
              <w:rPr>
                <w:rFonts w:cstheme="minorHAnsi"/>
                <w:sz w:val="24"/>
                <w:szCs w:val="24"/>
              </w:rPr>
              <w:t>avimas</w:t>
            </w:r>
            <w:r w:rsidRPr="00B47A18">
              <w:rPr>
                <w:rFonts w:cstheme="minorHAnsi"/>
                <w:sz w:val="24"/>
                <w:szCs w:val="24"/>
              </w:rPr>
              <w:t>, jeigu jis reikalingas prijungiant prie nuotekų tvarkymo infrastruktūros, kurią eksploatuoja geriamojo vandens tiekėjas ir nuotekų tvarkytojas</w:t>
            </w:r>
            <w:r w:rsidR="000F4C1B" w:rsidRPr="00B47A18">
              <w:rPr>
                <w:rFonts w:cstheme="minorHAnsi"/>
                <w:sz w:val="24"/>
                <w:szCs w:val="24"/>
              </w:rPr>
              <w:t xml:space="preserve"> </w:t>
            </w:r>
          </w:p>
        </w:tc>
      </w:tr>
      <w:tr w:rsidR="004B1497" w:rsidRPr="00A14E86" w14:paraId="74086DF6" w14:textId="77777777" w:rsidTr="004B1B02">
        <w:trPr>
          <w:trHeight w:val="837"/>
        </w:trPr>
        <w:tc>
          <w:tcPr>
            <w:tcW w:w="570" w:type="dxa"/>
          </w:tcPr>
          <w:p w14:paraId="6FC863AE" w14:textId="77777777" w:rsidR="004B1497" w:rsidRPr="00B47A18" w:rsidRDefault="004B1497" w:rsidP="004B1B02">
            <w:pPr>
              <w:spacing w:line="336" w:lineRule="auto"/>
              <w:contextualSpacing/>
              <w:jc w:val="center"/>
              <w:rPr>
                <w:rFonts w:eastAsia="Calibri" w:cstheme="minorHAnsi"/>
                <w:sz w:val="24"/>
                <w:szCs w:val="24"/>
              </w:rPr>
            </w:pPr>
            <w:r w:rsidRPr="00B47A18">
              <w:rPr>
                <w:rFonts w:eastAsia="Calibri" w:cstheme="minorHAnsi"/>
                <w:sz w:val="24"/>
                <w:szCs w:val="24"/>
              </w:rPr>
              <w:t xml:space="preserve">2. </w:t>
            </w:r>
          </w:p>
        </w:tc>
        <w:tc>
          <w:tcPr>
            <w:tcW w:w="1736" w:type="dxa"/>
          </w:tcPr>
          <w:p w14:paraId="75A507A3" w14:textId="77777777" w:rsidR="004B1497" w:rsidRPr="00B47A18" w:rsidRDefault="004B1497" w:rsidP="004B1B02">
            <w:pPr>
              <w:spacing w:line="336" w:lineRule="auto"/>
              <w:contextualSpacing/>
              <w:rPr>
                <w:rFonts w:eastAsia="Calibri" w:cstheme="minorHAnsi"/>
                <w:sz w:val="24"/>
                <w:szCs w:val="24"/>
              </w:rPr>
            </w:pPr>
            <w:r w:rsidRPr="00B47A18">
              <w:rPr>
                <w:rFonts w:eastAsia="Calibri" w:cstheme="minorHAnsi"/>
                <w:sz w:val="24"/>
                <w:szCs w:val="24"/>
              </w:rPr>
              <w:t>Veiklų vykdymo vieta</w:t>
            </w:r>
          </w:p>
        </w:tc>
        <w:tc>
          <w:tcPr>
            <w:tcW w:w="7016" w:type="dxa"/>
          </w:tcPr>
          <w:p w14:paraId="5722FB1D" w14:textId="77777777" w:rsidR="004B1497" w:rsidRPr="00B47A18" w:rsidRDefault="004B1497" w:rsidP="004B1B02">
            <w:pPr>
              <w:tabs>
                <w:tab w:val="left" w:pos="638"/>
              </w:tabs>
              <w:spacing w:line="360" w:lineRule="auto"/>
              <w:jc w:val="both"/>
              <w:rPr>
                <w:rFonts w:cstheme="minorHAnsi"/>
                <w:sz w:val="24"/>
                <w:szCs w:val="24"/>
              </w:rPr>
            </w:pPr>
            <w:r w:rsidRPr="00B47A18">
              <w:rPr>
                <w:rFonts w:cstheme="minorHAnsi"/>
                <w:sz w:val="24"/>
                <w:szCs w:val="24"/>
              </w:rPr>
              <w:t>Kaunas</w:t>
            </w:r>
          </w:p>
        </w:tc>
      </w:tr>
      <w:tr w:rsidR="004B1497" w:rsidRPr="00A14E86" w14:paraId="3429C3EB" w14:textId="77777777" w:rsidTr="00EC668A">
        <w:trPr>
          <w:trHeight w:val="968"/>
        </w:trPr>
        <w:tc>
          <w:tcPr>
            <w:tcW w:w="570" w:type="dxa"/>
            <w:tcBorders>
              <w:bottom w:val="single" w:sz="4" w:space="0" w:color="auto"/>
            </w:tcBorders>
          </w:tcPr>
          <w:p w14:paraId="026F5BD3" w14:textId="77777777" w:rsidR="004B1497" w:rsidRPr="00B47A18" w:rsidRDefault="004B1497" w:rsidP="004B1B02">
            <w:pPr>
              <w:spacing w:line="336" w:lineRule="auto"/>
              <w:contextualSpacing/>
              <w:jc w:val="center"/>
              <w:rPr>
                <w:rFonts w:eastAsia="Calibri" w:cstheme="minorHAnsi"/>
                <w:sz w:val="24"/>
                <w:szCs w:val="24"/>
              </w:rPr>
            </w:pPr>
            <w:r w:rsidRPr="00B47A18">
              <w:rPr>
                <w:rFonts w:eastAsia="Calibri" w:cstheme="minorHAnsi"/>
                <w:sz w:val="24"/>
                <w:szCs w:val="24"/>
              </w:rPr>
              <w:t>3.</w:t>
            </w:r>
          </w:p>
        </w:tc>
        <w:tc>
          <w:tcPr>
            <w:tcW w:w="1736" w:type="dxa"/>
            <w:tcBorders>
              <w:bottom w:val="single" w:sz="4" w:space="0" w:color="auto"/>
            </w:tcBorders>
          </w:tcPr>
          <w:p w14:paraId="05225F09" w14:textId="6AAE4063" w:rsidR="004B1497" w:rsidRPr="00B47A18" w:rsidRDefault="004B1497" w:rsidP="00FD7B7F">
            <w:pPr>
              <w:spacing w:line="336" w:lineRule="auto"/>
              <w:contextualSpacing/>
              <w:rPr>
                <w:rFonts w:eastAsia="Calibri" w:cstheme="minorHAnsi"/>
                <w:sz w:val="24"/>
                <w:szCs w:val="24"/>
              </w:rPr>
            </w:pPr>
            <w:r w:rsidRPr="00B47A18">
              <w:rPr>
                <w:rFonts w:cstheme="minorHAnsi"/>
                <w:sz w:val="24"/>
                <w:szCs w:val="24"/>
              </w:rPr>
              <w:t>Reikalavimai pareiškėjams ir</w:t>
            </w:r>
            <w:r w:rsidR="00FD7B7F">
              <w:rPr>
                <w:rFonts w:cstheme="minorHAnsi"/>
                <w:sz w:val="24"/>
                <w:szCs w:val="24"/>
              </w:rPr>
              <w:t xml:space="preserve"> </w:t>
            </w:r>
            <w:r w:rsidR="008E1FA0" w:rsidRPr="00B47A18">
              <w:rPr>
                <w:rFonts w:cstheme="minorHAnsi"/>
                <w:sz w:val="24"/>
                <w:szCs w:val="24"/>
              </w:rPr>
              <w:t xml:space="preserve">naudos </w:t>
            </w:r>
            <w:r w:rsidRPr="00B47A18">
              <w:rPr>
                <w:rFonts w:cstheme="minorHAnsi"/>
                <w:sz w:val="24"/>
                <w:szCs w:val="24"/>
              </w:rPr>
              <w:t>gavėjams</w:t>
            </w:r>
          </w:p>
        </w:tc>
        <w:tc>
          <w:tcPr>
            <w:tcW w:w="7016" w:type="dxa"/>
            <w:tcBorders>
              <w:bottom w:val="single" w:sz="4" w:space="0" w:color="auto"/>
            </w:tcBorders>
          </w:tcPr>
          <w:p w14:paraId="12A48449" w14:textId="77777777" w:rsidR="00C50756" w:rsidRPr="00B47A18" w:rsidRDefault="004B1497" w:rsidP="00C50756">
            <w:pPr>
              <w:tabs>
                <w:tab w:val="left" w:pos="1134"/>
              </w:tabs>
              <w:spacing w:line="360" w:lineRule="auto"/>
              <w:jc w:val="both"/>
              <w:rPr>
                <w:rFonts w:cstheme="minorHAnsi"/>
                <w:sz w:val="24"/>
                <w:szCs w:val="24"/>
              </w:rPr>
            </w:pPr>
            <w:r w:rsidRPr="00B47A18">
              <w:rPr>
                <w:rFonts w:cstheme="minorHAnsi"/>
                <w:sz w:val="24"/>
                <w:szCs w:val="24"/>
              </w:rPr>
              <w:t xml:space="preserve">3.1. Paraiškas gali teikti </w:t>
            </w:r>
            <w:r w:rsidR="000F4C1B" w:rsidRPr="00B47A18">
              <w:rPr>
                <w:rFonts w:cstheme="minorHAnsi"/>
                <w:sz w:val="24"/>
                <w:szCs w:val="24"/>
              </w:rPr>
              <w:t>p</w:t>
            </w:r>
            <w:r w:rsidR="00C50756" w:rsidRPr="00B47A18">
              <w:rPr>
                <w:rFonts w:cstheme="minorHAnsi"/>
                <w:sz w:val="24"/>
                <w:szCs w:val="24"/>
              </w:rPr>
              <w:t xml:space="preserve">areiškėjas </w:t>
            </w:r>
            <w:r w:rsidR="000F4C1B" w:rsidRPr="00B47A18">
              <w:rPr>
                <w:rFonts w:cstheme="minorHAnsi"/>
                <w:sz w:val="24"/>
                <w:szCs w:val="24"/>
              </w:rPr>
              <w:t>–</w:t>
            </w:r>
            <w:r w:rsidR="00C50756" w:rsidRPr="00B47A18">
              <w:rPr>
                <w:rFonts w:cstheme="minorHAnsi"/>
                <w:sz w:val="24"/>
                <w:szCs w:val="24"/>
              </w:rPr>
              <w:t xml:space="preserve"> geriamojo vandens tiekėjas ir nuotekų tvarkytojas arba bendrojo naudojimo objektų valdytojas (daugiabučio gyvenamojo namo butų ir kitų patalpų savininkų bendrija, jungtinės veiklos sutartimi įgaliotas asmuo arba pagal Lietuvos Respublikos civilinio kodekso 4.84 straipsnį paskirtas bendrojo naudojimo objektų administratorius).</w:t>
            </w:r>
            <w:r w:rsidR="000F4C1B" w:rsidRPr="00B47A18">
              <w:rPr>
                <w:rFonts w:cstheme="minorHAnsi"/>
                <w:sz w:val="24"/>
                <w:szCs w:val="24"/>
              </w:rPr>
              <w:t xml:space="preserve"> </w:t>
            </w:r>
          </w:p>
          <w:p w14:paraId="4C73AED7" w14:textId="77777777" w:rsidR="00BB3425" w:rsidRPr="00B47A18" w:rsidRDefault="00BB3425" w:rsidP="00BB3425">
            <w:pPr>
              <w:tabs>
                <w:tab w:val="left" w:pos="638"/>
              </w:tabs>
              <w:spacing w:line="360" w:lineRule="auto"/>
              <w:jc w:val="both"/>
              <w:rPr>
                <w:rFonts w:cstheme="minorHAnsi"/>
                <w:sz w:val="24"/>
                <w:szCs w:val="24"/>
                <w:lang w:eastAsia="lt-LT"/>
              </w:rPr>
            </w:pPr>
            <w:r w:rsidRPr="00B47A18">
              <w:rPr>
                <w:rFonts w:cstheme="minorHAnsi"/>
                <w:sz w:val="24"/>
                <w:szCs w:val="24"/>
              </w:rPr>
              <w:t xml:space="preserve">3.2. Už paraiškoje nurodytų veiklų vykdymą (darbų atlikimą) atsakingas </w:t>
            </w:r>
            <w:r w:rsidRPr="00B47A18">
              <w:rPr>
                <w:rFonts w:cstheme="minorHAnsi"/>
                <w:sz w:val="24"/>
                <w:szCs w:val="24"/>
                <w:lang w:eastAsia="lt-LT"/>
              </w:rPr>
              <w:t>pareiškėjas.</w:t>
            </w:r>
            <w:r w:rsidR="000F4C1B" w:rsidRPr="00B47A18">
              <w:rPr>
                <w:rFonts w:cstheme="minorHAnsi"/>
                <w:sz w:val="24"/>
                <w:szCs w:val="24"/>
                <w:lang w:eastAsia="lt-LT"/>
              </w:rPr>
              <w:t xml:space="preserve"> </w:t>
            </w:r>
          </w:p>
          <w:p w14:paraId="0D073FE5" w14:textId="39341BD7" w:rsidR="00BB3425" w:rsidRPr="00B47A18" w:rsidRDefault="00BB3425" w:rsidP="00BB3425">
            <w:pPr>
              <w:spacing w:line="360" w:lineRule="auto"/>
              <w:jc w:val="both"/>
              <w:rPr>
                <w:rFonts w:cstheme="minorHAnsi"/>
                <w:sz w:val="24"/>
                <w:szCs w:val="24"/>
              </w:rPr>
            </w:pPr>
            <w:r w:rsidRPr="00B47A18">
              <w:rPr>
                <w:rFonts w:cstheme="minorHAnsi"/>
                <w:sz w:val="24"/>
                <w:szCs w:val="24"/>
                <w:lang w:eastAsia="lt-LT"/>
              </w:rPr>
              <w:t xml:space="preserve">3.3. </w:t>
            </w:r>
            <w:r w:rsidR="00103268" w:rsidRPr="00B47A18">
              <w:rPr>
                <w:rFonts w:cstheme="minorHAnsi"/>
                <w:bCs/>
                <w:sz w:val="24"/>
                <w:szCs w:val="24"/>
              </w:rPr>
              <w:t xml:space="preserve">Naudos </w:t>
            </w:r>
            <w:r w:rsidRPr="00B47A18">
              <w:rPr>
                <w:rFonts w:cstheme="minorHAnsi"/>
                <w:bCs/>
                <w:sz w:val="24"/>
                <w:szCs w:val="24"/>
              </w:rPr>
              <w:t>gavėjas</w:t>
            </w:r>
            <w:r w:rsidRPr="00B47A18">
              <w:rPr>
                <w:rFonts w:cstheme="minorHAnsi"/>
                <w:sz w:val="24"/>
                <w:szCs w:val="24"/>
              </w:rPr>
              <w:t xml:space="preserve"> – gyvenamosios paskirties vieno buto pastato arba gyvenamosios paskirties dviejų butų pastato savininkas,</w:t>
            </w:r>
            <w:r w:rsidR="00103268" w:rsidRPr="00B47A18">
              <w:rPr>
                <w:rFonts w:cstheme="minorHAnsi"/>
                <w:sz w:val="24"/>
                <w:szCs w:val="24"/>
              </w:rPr>
              <w:t xml:space="preserve"> daugiabučiame</w:t>
            </w:r>
            <w:r w:rsidRPr="00B47A18">
              <w:rPr>
                <w:rFonts w:cstheme="minorHAnsi"/>
                <w:sz w:val="24"/>
                <w:szCs w:val="24"/>
              </w:rPr>
              <w:t xml:space="preserve"> name – gyvenamųjų butų ir (ar) patalpų savininkai</w:t>
            </w:r>
            <w:r w:rsidR="0084553C" w:rsidRPr="00B47A18">
              <w:rPr>
                <w:rFonts w:cstheme="minorHAnsi"/>
                <w:sz w:val="24"/>
                <w:szCs w:val="24"/>
              </w:rPr>
              <w:t xml:space="preserve">, </w:t>
            </w:r>
            <w:r w:rsidR="00103268" w:rsidRPr="00B47A18">
              <w:rPr>
                <w:rFonts w:cstheme="minorHAnsi"/>
                <w:sz w:val="24"/>
                <w:szCs w:val="24"/>
              </w:rPr>
              <w:t xml:space="preserve">taip pat sodo name faktiškai gyvenantis jo savininkas, kuris ne trumpiau </w:t>
            </w:r>
            <w:r w:rsidR="00103268" w:rsidRPr="00B47A18">
              <w:rPr>
                <w:rFonts w:cstheme="minorHAnsi"/>
                <w:sz w:val="24"/>
                <w:szCs w:val="24"/>
              </w:rPr>
              <w:lastRenderedPageBreak/>
              <w:t xml:space="preserve">kaip </w:t>
            </w:r>
            <w:r w:rsidR="00103268" w:rsidRPr="00B47A18">
              <w:rPr>
                <w:rFonts w:cstheme="minorHAnsi"/>
                <w:sz w:val="24"/>
                <w:szCs w:val="24"/>
                <w:lang w:val="en-US"/>
              </w:rPr>
              <w:t>6</w:t>
            </w:r>
            <w:r w:rsidR="006C1BC1">
              <w:rPr>
                <w:rFonts w:cstheme="minorHAnsi"/>
                <w:sz w:val="24"/>
                <w:szCs w:val="24"/>
                <w:lang w:val="en-US"/>
              </w:rPr>
              <w:t> </w:t>
            </w:r>
            <w:r w:rsidR="00103268" w:rsidRPr="00B47A18">
              <w:rPr>
                <w:rFonts w:cstheme="minorHAnsi"/>
                <w:sz w:val="24"/>
                <w:szCs w:val="24"/>
              </w:rPr>
              <w:t xml:space="preserve">mėnesius yra sudaręs komunalinių atliekų tvarkymo sutartį su atliekų tvarkytoju, turinčiu sutartį su Kauno miesto savivaldybe, </w:t>
            </w:r>
            <w:r w:rsidR="0084553C" w:rsidRPr="00B47A18">
              <w:rPr>
                <w:rFonts w:cstheme="minorHAnsi"/>
                <w:sz w:val="24"/>
                <w:szCs w:val="24"/>
              </w:rPr>
              <w:t>kurie</w:t>
            </w:r>
            <w:r w:rsidRPr="00B47A18">
              <w:rPr>
                <w:rFonts w:cstheme="minorHAnsi"/>
                <w:sz w:val="24"/>
                <w:szCs w:val="24"/>
              </w:rPr>
              <w:t>:</w:t>
            </w:r>
            <w:r w:rsidR="000F4C1B" w:rsidRPr="00B47A18">
              <w:rPr>
                <w:rFonts w:cstheme="minorHAnsi"/>
                <w:sz w:val="24"/>
                <w:szCs w:val="24"/>
              </w:rPr>
              <w:t xml:space="preserve"> </w:t>
            </w:r>
          </w:p>
          <w:p w14:paraId="09A4CCB4" w14:textId="504D4440" w:rsidR="008E4208" w:rsidRPr="00B47A18" w:rsidRDefault="00BB3425" w:rsidP="0084553C">
            <w:pPr>
              <w:spacing w:line="360" w:lineRule="auto"/>
              <w:jc w:val="both"/>
              <w:rPr>
                <w:rFonts w:cstheme="minorHAnsi"/>
                <w:sz w:val="24"/>
                <w:szCs w:val="24"/>
              </w:rPr>
            </w:pPr>
            <w:r w:rsidRPr="00B47A18">
              <w:rPr>
                <w:rFonts w:cstheme="minorHAnsi"/>
                <w:sz w:val="24"/>
                <w:szCs w:val="24"/>
              </w:rPr>
              <w:t>3.3.</w:t>
            </w:r>
            <w:r w:rsidR="008E1FA0" w:rsidRPr="00B47A18">
              <w:rPr>
                <w:rFonts w:cstheme="minorHAnsi"/>
                <w:sz w:val="24"/>
                <w:szCs w:val="24"/>
                <w:lang w:val="en-US"/>
              </w:rPr>
              <w:t>1.</w:t>
            </w:r>
            <w:r w:rsidRPr="00B47A18">
              <w:rPr>
                <w:rFonts w:cstheme="minorHAnsi"/>
                <w:sz w:val="24"/>
                <w:szCs w:val="24"/>
              </w:rPr>
              <w:t xml:space="preserve"> faktiškai </w:t>
            </w:r>
            <w:r w:rsidR="0084553C" w:rsidRPr="00B47A18">
              <w:rPr>
                <w:rFonts w:cstheme="minorHAnsi"/>
                <w:sz w:val="24"/>
                <w:szCs w:val="24"/>
              </w:rPr>
              <w:t xml:space="preserve">gyvena </w:t>
            </w:r>
            <w:r w:rsidRPr="00B47A18">
              <w:rPr>
                <w:rFonts w:cstheme="minorHAnsi"/>
                <w:sz w:val="24"/>
                <w:szCs w:val="24"/>
              </w:rPr>
              <w:t>šiame name ir šis namas yra gyvenamojoje vietoje Kauno mieste, kur yra ar buvo įgyvendinamas Europos Sąjungos struktūrinių fondų, valstybės biudžeto ir (ar) kitomis lėšomis finansuojamas investici</w:t>
            </w:r>
            <w:r w:rsidR="00912B1C" w:rsidRPr="00B47A18">
              <w:rPr>
                <w:rFonts w:cstheme="minorHAnsi"/>
                <w:sz w:val="24"/>
                <w:szCs w:val="24"/>
              </w:rPr>
              <w:t xml:space="preserve">jų </w:t>
            </w:r>
            <w:r w:rsidRPr="00B47A18">
              <w:rPr>
                <w:rFonts w:cstheme="minorHAnsi"/>
                <w:sz w:val="24"/>
                <w:szCs w:val="24"/>
              </w:rPr>
              <w:t>projektas, sudarant galimybę prisijungti prie namo išorės vandentiekio ir (arba) nuotekų tinklų infrastruktūros, kurią eksploatuoja geriamojo vandens tiekėjas ir nuotekų tvarkytojas</w:t>
            </w:r>
            <w:r w:rsidR="008E1FA0" w:rsidRPr="00B47A18">
              <w:rPr>
                <w:rFonts w:cstheme="minorHAnsi"/>
                <w:sz w:val="24"/>
                <w:szCs w:val="24"/>
              </w:rPr>
              <w:t>.</w:t>
            </w:r>
          </w:p>
          <w:p w14:paraId="124DD096" w14:textId="00E20A5D" w:rsidR="008E1FA0" w:rsidRPr="00B47A18" w:rsidRDefault="008E1FA0" w:rsidP="008E1FA0">
            <w:pPr>
              <w:spacing w:line="360" w:lineRule="auto"/>
              <w:jc w:val="both"/>
              <w:rPr>
                <w:rFonts w:cstheme="minorHAnsi"/>
                <w:sz w:val="24"/>
                <w:szCs w:val="24"/>
              </w:rPr>
            </w:pPr>
            <w:r w:rsidRPr="00B47A18">
              <w:rPr>
                <w:rFonts w:cstheme="minorHAnsi"/>
                <w:sz w:val="24"/>
                <w:szCs w:val="24"/>
              </w:rPr>
              <w:t xml:space="preserve">3.4. Gyvenamasis namas – gyvenamosios paskirties vieno buto arba dviejų butų pastatas ir (ar) daugiabutis pastatas, kurio statybos baigtumas, nurodytas Nekilnojamojo turto registre, yra ne mažiau kaip </w:t>
            </w:r>
            <w:r w:rsidRPr="00B47A18">
              <w:rPr>
                <w:rFonts w:cstheme="minorHAnsi"/>
                <w:sz w:val="24"/>
                <w:szCs w:val="24"/>
                <w:lang w:val="en-US"/>
              </w:rPr>
              <w:t>85</w:t>
            </w:r>
            <w:r w:rsidRPr="00B47A18">
              <w:rPr>
                <w:rFonts w:cstheme="minorHAnsi"/>
                <w:sz w:val="24"/>
                <w:szCs w:val="24"/>
              </w:rPr>
              <w:t xml:space="preserve"> procentų.</w:t>
            </w:r>
            <w:r w:rsidR="006C1BC1">
              <w:rPr>
                <w:rFonts w:cstheme="minorHAnsi"/>
                <w:sz w:val="24"/>
                <w:szCs w:val="24"/>
              </w:rPr>
              <w:t xml:space="preserve"> </w:t>
            </w:r>
          </w:p>
          <w:p w14:paraId="4E47D100" w14:textId="3BD3D926" w:rsidR="00763D6E" w:rsidRPr="00B47A18" w:rsidRDefault="00763D6E" w:rsidP="006C1BC1">
            <w:pPr>
              <w:spacing w:line="360" w:lineRule="auto"/>
              <w:jc w:val="both"/>
              <w:rPr>
                <w:rFonts w:cstheme="minorHAnsi"/>
                <w:sz w:val="24"/>
                <w:szCs w:val="24"/>
                <w:highlight w:val="yellow"/>
              </w:rPr>
            </w:pPr>
            <w:r w:rsidRPr="00B47A18">
              <w:rPr>
                <w:rFonts w:cstheme="minorHAnsi"/>
                <w:sz w:val="24"/>
                <w:szCs w:val="24"/>
                <w:lang w:val="en-US"/>
              </w:rPr>
              <w:t xml:space="preserve">3.5. </w:t>
            </w:r>
            <w:r w:rsidRPr="00B47A18">
              <w:rPr>
                <w:rFonts w:cstheme="minorHAnsi"/>
                <w:sz w:val="24"/>
                <w:szCs w:val="24"/>
              </w:rPr>
              <w:t xml:space="preserve">Sodo namas – nesudėtingas poilsiui skirtas statinys, esantis sodo sklype, kurio statybos baigtumas, nurodytas Nekilnojamojo turto registre, yra ne mažiau kaip </w:t>
            </w:r>
            <w:r w:rsidRPr="00B47A18">
              <w:rPr>
                <w:rFonts w:cstheme="minorHAnsi"/>
                <w:sz w:val="24"/>
                <w:szCs w:val="24"/>
                <w:lang w:val="en-US"/>
              </w:rPr>
              <w:t>85</w:t>
            </w:r>
            <w:r w:rsidRPr="00B47A18">
              <w:rPr>
                <w:rFonts w:cstheme="minorHAnsi"/>
                <w:sz w:val="24"/>
                <w:szCs w:val="24"/>
              </w:rPr>
              <w:t xml:space="preserve"> procentų</w:t>
            </w:r>
          </w:p>
        </w:tc>
      </w:tr>
      <w:tr w:rsidR="004B1497" w:rsidRPr="00A14E86" w14:paraId="37FD1605" w14:textId="77777777" w:rsidTr="00EC668A">
        <w:trPr>
          <w:trHeight w:val="1408"/>
        </w:trPr>
        <w:tc>
          <w:tcPr>
            <w:tcW w:w="570" w:type="dxa"/>
            <w:tcBorders>
              <w:bottom w:val="single" w:sz="4" w:space="0" w:color="auto"/>
            </w:tcBorders>
          </w:tcPr>
          <w:p w14:paraId="414DDCD2" w14:textId="77777777" w:rsidR="004B1497" w:rsidRPr="00B47A18" w:rsidRDefault="004B1497" w:rsidP="004B1B02">
            <w:pPr>
              <w:spacing w:line="336" w:lineRule="auto"/>
              <w:contextualSpacing/>
              <w:jc w:val="center"/>
              <w:rPr>
                <w:rFonts w:eastAsia="Calibri" w:cstheme="minorHAnsi"/>
                <w:sz w:val="24"/>
                <w:szCs w:val="24"/>
              </w:rPr>
            </w:pPr>
            <w:r w:rsidRPr="00B47A18">
              <w:rPr>
                <w:rFonts w:eastAsia="Calibri" w:cstheme="minorHAnsi"/>
                <w:sz w:val="24"/>
                <w:szCs w:val="24"/>
              </w:rPr>
              <w:lastRenderedPageBreak/>
              <w:t>4.</w:t>
            </w:r>
          </w:p>
        </w:tc>
        <w:tc>
          <w:tcPr>
            <w:tcW w:w="1736" w:type="dxa"/>
            <w:tcBorders>
              <w:bottom w:val="single" w:sz="4" w:space="0" w:color="auto"/>
            </w:tcBorders>
          </w:tcPr>
          <w:p w14:paraId="631D44F2" w14:textId="77777777" w:rsidR="008E4208" w:rsidRPr="00B47A18" w:rsidRDefault="004B1497" w:rsidP="00912B1C">
            <w:pPr>
              <w:spacing w:line="336" w:lineRule="auto"/>
              <w:contextualSpacing/>
              <w:rPr>
                <w:rFonts w:eastAsia="Calibri" w:cstheme="minorHAnsi"/>
                <w:b/>
                <w:sz w:val="24"/>
                <w:szCs w:val="24"/>
              </w:rPr>
            </w:pPr>
            <w:r w:rsidRPr="00B47A18">
              <w:rPr>
                <w:rFonts w:cstheme="minorHAnsi"/>
                <w:sz w:val="24"/>
                <w:szCs w:val="24"/>
              </w:rPr>
              <w:t>Finansavimas</w:t>
            </w:r>
          </w:p>
        </w:tc>
        <w:tc>
          <w:tcPr>
            <w:tcW w:w="7016" w:type="dxa"/>
            <w:tcBorders>
              <w:bottom w:val="single" w:sz="4" w:space="0" w:color="auto"/>
            </w:tcBorders>
          </w:tcPr>
          <w:p w14:paraId="74EADDE3" w14:textId="77777777" w:rsidR="00EA2944" w:rsidRPr="00B47A18" w:rsidRDefault="004B1497" w:rsidP="009F0802">
            <w:pPr>
              <w:spacing w:line="360" w:lineRule="auto"/>
              <w:jc w:val="both"/>
              <w:rPr>
                <w:rFonts w:cstheme="minorHAnsi"/>
                <w:sz w:val="24"/>
                <w:szCs w:val="24"/>
              </w:rPr>
            </w:pPr>
            <w:r w:rsidRPr="00B47A18">
              <w:rPr>
                <w:rFonts w:cstheme="minorHAnsi"/>
                <w:sz w:val="24"/>
                <w:szCs w:val="24"/>
              </w:rPr>
              <w:t>4.1. Projekt</w:t>
            </w:r>
            <w:r w:rsidR="00EA2944" w:rsidRPr="00B47A18">
              <w:rPr>
                <w:rFonts w:cstheme="minorHAnsi"/>
                <w:sz w:val="24"/>
                <w:szCs w:val="24"/>
              </w:rPr>
              <w:t>ai finansuojami Kauno miesto savivaldybės biudžeto lėšomis.</w:t>
            </w:r>
            <w:r w:rsidR="00912B1C" w:rsidRPr="00B47A18">
              <w:rPr>
                <w:rFonts w:cstheme="minorHAnsi"/>
                <w:sz w:val="24"/>
                <w:szCs w:val="24"/>
              </w:rPr>
              <w:t xml:space="preserve"> </w:t>
            </w:r>
          </w:p>
          <w:p w14:paraId="714F55D5" w14:textId="77777777" w:rsidR="00EA2944" w:rsidRPr="00B47A18" w:rsidRDefault="00EA2944" w:rsidP="009F0802">
            <w:pPr>
              <w:spacing w:line="360" w:lineRule="auto"/>
              <w:jc w:val="both"/>
              <w:rPr>
                <w:rFonts w:cstheme="minorHAnsi"/>
                <w:sz w:val="24"/>
                <w:szCs w:val="24"/>
              </w:rPr>
            </w:pPr>
            <w:r w:rsidRPr="00B47A18">
              <w:rPr>
                <w:rFonts w:cstheme="minorHAnsi"/>
                <w:sz w:val="24"/>
                <w:szCs w:val="24"/>
              </w:rPr>
              <w:t xml:space="preserve">4.2. Savivaldybės finansuojamų prijungimo prie geriamojo vandens tiekimo </w:t>
            </w:r>
            <w:r w:rsidR="00C4221F" w:rsidRPr="00B47A18">
              <w:rPr>
                <w:rFonts w:cstheme="minorHAnsi"/>
                <w:sz w:val="24"/>
                <w:szCs w:val="24"/>
              </w:rPr>
              <w:t>ir (</w:t>
            </w:r>
            <w:r w:rsidRPr="00B47A18">
              <w:rPr>
                <w:rFonts w:cstheme="minorHAnsi"/>
                <w:sz w:val="24"/>
                <w:szCs w:val="24"/>
              </w:rPr>
              <w:t>arba</w:t>
            </w:r>
            <w:r w:rsidR="00C4221F" w:rsidRPr="00B47A18">
              <w:rPr>
                <w:rFonts w:cstheme="minorHAnsi"/>
                <w:sz w:val="24"/>
                <w:szCs w:val="24"/>
              </w:rPr>
              <w:t>)</w:t>
            </w:r>
            <w:r w:rsidRPr="00B47A18">
              <w:rPr>
                <w:rFonts w:cstheme="minorHAnsi"/>
                <w:sz w:val="24"/>
                <w:szCs w:val="24"/>
              </w:rPr>
              <w:t xml:space="preserve"> nuotekų tvarkymo infrastruktūros, kurią eksploatuoja geriamojo vandens tiekėjas ir nuotekų tvarkytojas</w:t>
            </w:r>
            <w:r w:rsidR="00C169E1" w:rsidRPr="00B47A18">
              <w:rPr>
                <w:rFonts w:cstheme="minorHAnsi"/>
                <w:sz w:val="24"/>
                <w:szCs w:val="24"/>
              </w:rPr>
              <w:t>,</w:t>
            </w:r>
            <w:r w:rsidRPr="00B47A18">
              <w:rPr>
                <w:rFonts w:cstheme="minorHAnsi"/>
                <w:sz w:val="24"/>
                <w:szCs w:val="24"/>
              </w:rPr>
              <w:t xml:space="preserve"> išlaidų dydžiai:</w:t>
            </w:r>
            <w:r w:rsidR="00912B1C" w:rsidRPr="00B47A18">
              <w:rPr>
                <w:rFonts w:cstheme="minorHAnsi"/>
                <w:sz w:val="24"/>
                <w:szCs w:val="24"/>
              </w:rPr>
              <w:t xml:space="preserve"> </w:t>
            </w:r>
          </w:p>
          <w:p w14:paraId="0B9CBCB3" w14:textId="77777777" w:rsidR="009F0802" w:rsidRPr="00B47A18" w:rsidRDefault="00EA2944" w:rsidP="00EA2944">
            <w:pPr>
              <w:spacing w:line="360" w:lineRule="auto"/>
              <w:jc w:val="both"/>
              <w:rPr>
                <w:rFonts w:cstheme="minorHAnsi"/>
                <w:sz w:val="24"/>
                <w:szCs w:val="24"/>
              </w:rPr>
            </w:pPr>
            <w:r w:rsidRPr="00B47A18">
              <w:rPr>
                <w:rFonts w:cstheme="minorHAnsi"/>
                <w:sz w:val="24"/>
                <w:szCs w:val="24"/>
              </w:rPr>
              <w:t>4.2.1.</w:t>
            </w:r>
            <w:r w:rsidR="004B1497" w:rsidRPr="00B47A18">
              <w:rPr>
                <w:rFonts w:cstheme="minorHAnsi"/>
                <w:sz w:val="24"/>
                <w:szCs w:val="24"/>
              </w:rPr>
              <w:t xml:space="preserve"> skiriama </w:t>
            </w:r>
            <w:r w:rsidR="00DB4259" w:rsidRPr="00B47A18">
              <w:rPr>
                <w:rFonts w:cstheme="minorHAnsi"/>
                <w:sz w:val="24"/>
                <w:szCs w:val="24"/>
              </w:rPr>
              <w:t>100</w:t>
            </w:r>
            <w:r w:rsidR="004B1497" w:rsidRPr="00B47A18">
              <w:rPr>
                <w:rFonts w:cstheme="minorHAnsi"/>
                <w:sz w:val="24"/>
                <w:szCs w:val="24"/>
              </w:rPr>
              <w:t xml:space="preserve"> proc. visų </w:t>
            </w:r>
            <w:r w:rsidRPr="00B47A18">
              <w:rPr>
                <w:rFonts w:cstheme="minorHAnsi"/>
                <w:sz w:val="24"/>
                <w:szCs w:val="24"/>
              </w:rPr>
              <w:t xml:space="preserve">prijungimo prie geriamojo vandens tiekimo </w:t>
            </w:r>
            <w:r w:rsidR="00C4221F" w:rsidRPr="00B47A18">
              <w:rPr>
                <w:rFonts w:cstheme="minorHAnsi"/>
                <w:sz w:val="24"/>
                <w:szCs w:val="24"/>
              </w:rPr>
              <w:t xml:space="preserve">ir </w:t>
            </w:r>
            <w:r w:rsidRPr="00B47A18">
              <w:rPr>
                <w:rFonts w:cstheme="minorHAnsi"/>
                <w:sz w:val="24"/>
                <w:szCs w:val="24"/>
              </w:rPr>
              <w:t xml:space="preserve">nuotekų tvarkymo infrastruktūros, kurią eksploatuoja geriamojo vandens tiekėjas ir nuotekų tvarkytojas, </w:t>
            </w:r>
            <w:r w:rsidR="004B1497" w:rsidRPr="00B47A18">
              <w:rPr>
                <w:rFonts w:cstheme="minorHAnsi"/>
                <w:sz w:val="24"/>
                <w:szCs w:val="24"/>
              </w:rPr>
              <w:t xml:space="preserve">tinkamų finansuoti </w:t>
            </w:r>
            <w:r w:rsidRPr="00B47A18">
              <w:rPr>
                <w:rFonts w:cstheme="minorHAnsi"/>
                <w:sz w:val="24"/>
                <w:szCs w:val="24"/>
              </w:rPr>
              <w:t xml:space="preserve">išlaidų, bet ne daugiau kaip </w:t>
            </w:r>
            <w:r w:rsidR="009F0802" w:rsidRPr="00B47A18">
              <w:rPr>
                <w:rFonts w:cstheme="minorHAnsi"/>
                <w:sz w:val="24"/>
                <w:szCs w:val="24"/>
              </w:rPr>
              <w:t xml:space="preserve">3000 Eur su PVM vienam namui, kai </w:t>
            </w:r>
            <w:r w:rsidR="00915757" w:rsidRPr="00B47A18">
              <w:rPr>
                <w:rFonts w:cstheme="minorHAnsi"/>
                <w:sz w:val="24"/>
                <w:szCs w:val="24"/>
              </w:rPr>
              <w:t>pri</w:t>
            </w:r>
            <w:r w:rsidR="009F0802" w:rsidRPr="00B47A18">
              <w:rPr>
                <w:rFonts w:cstheme="minorHAnsi"/>
                <w:sz w:val="24"/>
                <w:szCs w:val="24"/>
              </w:rPr>
              <w:t>jungiama prie geriamojo vandens tiekimo ir nuotekų tvarkymo infrastruktūros, kurią eksploatuoja geriamojo vandens tiekėjas ir nuotekų tvarkytojas;</w:t>
            </w:r>
            <w:r w:rsidR="00912B1C" w:rsidRPr="00B47A18">
              <w:rPr>
                <w:rFonts w:cstheme="minorHAnsi"/>
                <w:sz w:val="24"/>
                <w:szCs w:val="24"/>
              </w:rPr>
              <w:t xml:space="preserve"> </w:t>
            </w:r>
          </w:p>
          <w:p w14:paraId="16FFDD4C" w14:textId="77777777" w:rsidR="009F0802" w:rsidRPr="00B47A18" w:rsidRDefault="009F0802" w:rsidP="009F0802">
            <w:pPr>
              <w:shd w:val="clear" w:color="auto" w:fill="FFFFFF"/>
              <w:spacing w:line="360" w:lineRule="auto"/>
              <w:jc w:val="both"/>
              <w:rPr>
                <w:rFonts w:cstheme="minorHAnsi"/>
                <w:sz w:val="24"/>
                <w:szCs w:val="24"/>
              </w:rPr>
            </w:pPr>
            <w:r w:rsidRPr="00B47A18">
              <w:rPr>
                <w:rFonts w:cstheme="minorHAnsi"/>
                <w:sz w:val="24"/>
                <w:szCs w:val="24"/>
              </w:rPr>
              <w:t>4.</w:t>
            </w:r>
            <w:r w:rsidR="00C169E1" w:rsidRPr="00B47A18">
              <w:rPr>
                <w:rFonts w:cstheme="minorHAnsi"/>
                <w:sz w:val="24"/>
                <w:szCs w:val="24"/>
              </w:rPr>
              <w:t>2</w:t>
            </w:r>
            <w:r w:rsidRPr="00B47A18">
              <w:rPr>
                <w:rFonts w:cstheme="minorHAnsi"/>
                <w:sz w:val="24"/>
                <w:szCs w:val="24"/>
              </w:rPr>
              <w:t xml:space="preserve">.2. </w:t>
            </w:r>
            <w:r w:rsidR="00C169E1" w:rsidRPr="00B47A18">
              <w:rPr>
                <w:rFonts w:cstheme="minorHAnsi"/>
                <w:sz w:val="24"/>
                <w:szCs w:val="24"/>
              </w:rPr>
              <w:t xml:space="preserve">skiriama 100 proc. visų prijungimo prie geriamojo vandens tiekimo </w:t>
            </w:r>
            <w:r w:rsidR="00C4221F" w:rsidRPr="00B47A18">
              <w:rPr>
                <w:rFonts w:cstheme="minorHAnsi"/>
                <w:sz w:val="24"/>
                <w:szCs w:val="24"/>
              </w:rPr>
              <w:t>arba</w:t>
            </w:r>
            <w:r w:rsidR="00C169E1" w:rsidRPr="00B47A18">
              <w:rPr>
                <w:rFonts w:cstheme="minorHAnsi"/>
                <w:sz w:val="24"/>
                <w:szCs w:val="24"/>
              </w:rPr>
              <w:t xml:space="preserve"> nuotekų tvarkymo infrastruktūros, kurią eksploatuoja geriamojo vandens tiekėjas ir nuotekų tvarkytojas, tinkamų finansuoti išlaidų, bet ne daugiau kaip </w:t>
            </w:r>
            <w:r w:rsidRPr="00B47A18">
              <w:rPr>
                <w:rFonts w:cstheme="minorHAnsi"/>
                <w:sz w:val="24"/>
                <w:szCs w:val="24"/>
              </w:rPr>
              <w:t xml:space="preserve">1500 Eur su PVM vienam namui, kai </w:t>
            </w:r>
            <w:r w:rsidR="00915757" w:rsidRPr="00B47A18">
              <w:rPr>
                <w:rFonts w:cstheme="minorHAnsi"/>
                <w:sz w:val="24"/>
                <w:szCs w:val="24"/>
              </w:rPr>
              <w:t>pri</w:t>
            </w:r>
            <w:r w:rsidRPr="00B47A18">
              <w:rPr>
                <w:rFonts w:cstheme="minorHAnsi"/>
                <w:sz w:val="24"/>
                <w:szCs w:val="24"/>
              </w:rPr>
              <w:t xml:space="preserve">jungiama prie geriamojo vandens tiekimo arba nuotekų tvarkymo infrastruktūros, kurią eksploatuoja geriamojo vandens tiekėjas ir nuotekų tvarkytojas; </w:t>
            </w:r>
          </w:p>
          <w:p w14:paraId="70D95DE9" w14:textId="77777777" w:rsidR="009F0802" w:rsidRPr="00B47A18" w:rsidRDefault="009F0802" w:rsidP="009F0802">
            <w:pPr>
              <w:shd w:val="clear" w:color="auto" w:fill="FFFFFF"/>
              <w:spacing w:line="360" w:lineRule="auto"/>
              <w:jc w:val="both"/>
              <w:rPr>
                <w:rFonts w:cstheme="minorHAnsi"/>
                <w:sz w:val="24"/>
                <w:szCs w:val="24"/>
              </w:rPr>
            </w:pPr>
            <w:r w:rsidRPr="00B47A18">
              <w:rPr>
                <w:rFonts w:cstheme="minorHAnsi"/>
                <w:sz w:val="24"/>
                <w:szCs w:val="24"/>
              </w:rPr>
              <w:t>4.</w:t>
            </w:r>
            <w:r w:rsidR="00C169E1" w:rsidRPr="00B47A18">
              <w:rPr>
                <w:rFonts w:cstheme="minorHAnsi"/>
                <w:sz w:val="24"/>
                <w:szCs w:val="24"/>
              </w:rPr>
              <w:t>2</w:t>
            </w:r>
            <w:r w:rsidRPr="00B47A18">
              <w:rPr>
                <w:rFonts w:cstheme="minorHAnsi"/>
                <w:sz w:val="24"/>
                <w:szCs w:val="24"/>
              </w:rPr>
              <w:t>.3.</w:t>
            </w:r>
            <w:r w:rsidR="00C169E1" w:rsidRPr="00B47A18">
              <w:rPr>
                <w:rFonts w:cstheme="minorHAnsi"/>
                <w:sz w:val="24"/>
                <w:szCs w:val="24"/>
              </w:rPr>
              <w:t xml:space="preserve"> skiriama</w:t>
            </w:r>
            <w:r w:rsidR="00912B1C" w:rsidRPr="00B47A18">
              <w:rPr>
                <w:rFonts w:cstheme="minorHAnsi"/>
                <w:sz w:val="24"/>
                <w:szCs w:val="24"/>
              </w:rPr>
              <w:t xml:space="preserve"> </w:t>
            </w:r>
            <w:r w:rsidRPr="00B47A18">
              <w:rPr>
                <w:rFonts w:cstheme="minorHAnsi"/>
                <w:sz w:val="24"/>
                <w:szCs w:val="24"/>
              </w:rPr>
              <w:t xml:space="preserve">300 Eur su PVM vienam namui papildomai už įsigytą ir sumontuotą nuotekų keltuvą (siurblį), jeigu jis reikalingas prijungiant prie nuotekų tvarkymo infrastruktūros, kurią eksploatuoja geriamojo vandens tiekėjas ir nuotekų tvarkytojas. </w:t>
            </w:r>
          </w:p>
          <w:p w14:paraId="5DF4A16A" w14:textId="77777777" w:rsidR="009F0802" w:rsidRPr="00B47A18" w:rsidRDefault="009F0802" w:rsidP="009F0802">
            <w:pPr>
              <w:shd w:val="clear" w:color="auto" w:fill="FFFFFF"/>
              <w:spacing w:line="360" w:lineRule="auto"/>
              <w:jc w:val="both"/>
              <w:rPr>
                <w:rFonts w:cstheme="minorHAnsi"/>
                <w:sz w:val="24"/>
                <w:szCs w:val="24"/>
              </w:rPr>
            </w:pPr>
            <w:r w:rsidRPr="00B47A18">
              <w:rPr>
                <w:rFonts w:cstheme="minorHAnsi"/>
                <w:sz w:val="24"/>
                <w:szCs w:val="24"/>
              </w:rPr>
              <w:t>4.</w:t>
            </w:r>
            <w:r w:rsidR="00C169E1" w:rsidRPr="00B47A18">
              <w:rPr>
                <w:rFonts w:cstheme="minorHAnsi"/>
                <w:sz w:val="24"/>
                <w:szCs w:val="24"/>
              </w:rPr>
              <w:t>3</w:t>
            </w:r>
            <w:r w:rsidRPr="00B47A18">
              <w:rPr>
                <w:rFonts w:cstheme="minorHAnsi"/>
                <w:sz w:val="24"/>
                <w:szCs w:val="24"/>
              </w:rPr>
              <w:t xml:space="preserve">. </w:t>
            </w:r>
            <w:r w:rsidR="000F4C1B" w:rsidRPr="00B47A18">
              <w:rPr>
                <w:rFonts w:cstheme="minorHAnsi"/>
                <w:sz w:val="24"/>
                <w:szCs w:val="24"/>
              </w:rPr>
              <w:t>J</w:t>
            </w:r>
            <w:r w:rsidRPr="00B47A18">
              <w:rPr>
                <w:rFonts w:cstheme="minorHAnsi"/>
                <w:sz w:val="24"/>
                <w:szCs w:val="24"/>
              </w:rPr>
              <w:t>eigu prijungimo prie geriamojo vandens tiekimo ir (arba) nuotekų tvarkymo infrastruktūros, kurią eksploatuoja geriamojo vandens tiekėjas ir nuotekų tvarkytojas, ir nuotekų keltuvo (siurblio) įsigijimo ir sumontavimo išlaidos mažesnės už 4.</w:t>
            </w:r>
            <w:r w:rsidR="00C169E1" w:rsidRPr="00B47A18">
              <w:rPr>
                <w:rFonts w:cstheme="minorHAnsi"/>
                <w:sz w:val="24"/>
                <w:szCs w:val="24"/>
              </w:rPr>
              <w:t>2</w:t>
            </w:r>
            <w:r w:rsidRPr="00B47A18">
              <w:rPr>
                <w:rFonts w:cstheme="minorHAnsi"/>
                <w:sz w:val="24"/>
                <w:szCs w:val="24"/>
              </w:rPr>
              <w:t>.1–4.</w:t>
            </w:r>
            <w:r w:rsidR="00C169E1" w:rsidRPr="00B47A18">
              <w:rPr>
                <w:rFonts w:cstheme="minorHAnsi"/>
                <w:sz w:val="24"/>
                <w:szCs w:val="24"/>
              </w:rPr>
              <w:t>2</w:t>
            </w:r>
            <w:r w:rsidRPr="00B47A18">
              <w:rPr>
                <w:rFonts w:cstheme="minorHAnsi"/>
                <w:sz w:val="24"/>
                <w:szCs w:val="24"/>
              </w:rPr>
              <w:t>.3</w:t>
            </w:r>
            <w:r w:rsidR="000F4C1B" w:rsidRPr="00B47A18">
              <w:rPr>
                <w:rFonts w:cstheme="minorHAnsi"/>
                <w:sz w:val="24"/>
                <w:szCs w:val="24"/>
              </w:rPr>
              <w:t> </w:t>
            </w:r>
            <w:r w:rsidRPr="00B47A18">
              <w:rPr>
                <w:rFonts w:cstheme="minorHAnsi"/>
                <w:sz w:val="24"/>
                <w:szCs w:val="24"/>
              </w:rPr>
              <w:t xml:space="preserve">papunkčiuose nurodytas finansuojamas prijungimo darbų (paslaugų) išlaidas, kompensuojama ne daugiau nei faktiškai patirtos prijungimo darbų (paslaugų) išlaidos. </w:t>
            </w:r>
          </w:p>
          <w:p w14:paraId="0CE13D65" w14:textId="1E964583" w:rsidR="009F0802" w:rsidRPr="00B47A18" w:rsidRDefault="00EC668A" w:rsidP="006C1BC1">
            <w:pPr>
              <w:tabs>
                <w:tab w:val="left" w:pos="0"/>
                <w:tab w:val="left" w:pos="1260"/>
              </w:tabs>
              <w:autoSpaceDE w:val="0"/>
              <w:autoSpaceDN w:val="0"/>
              <w:adjustRightInd w:val="0"/>
              <w:spacing w:line="360" w:lineRule="auto"/>
              <w:jc w:val="both"/>
              <w:rPr>
                <w:rFonts w:eastAsia="Calibri" w:cstheme="minorHAnsi"/>
                <w:sz w:val="24"/>
                <w:szCs w:val="24"/>
              </w:rPr>
            </w:pPr>
            <w:r w:rsidRPr="00B47A18">
              <w:rPr>
                <w:rFonts w:cstheme="minorHAnsi"/>
                <w:sz w:val="24"/>
                <w:szCs w:val="24"/>
              </w:rPr>
              <w:t>4.4. Projektai, kurių įgyvendinimas finansuojamas Programos lėšomis, turi būti įgyvendinti, už jų įgyvendinimą ir lėšų panaudojimą atsiskaityta einamaisiais metais. Motyvuotu pareiškėjo prašymu projektų įgyvendinimo terminas gali būti pratęstas tais atvejais, kai projektas, kuriam įgyvendinti skirtas finansavimas iš Programos lėšų, einamaisiais metais yra pradėtas vykdyti ir</w:t>
            </w:r>
            <w:r w:rsidR="006C1BC1">
              <w:rPr>
                <w:rFonts w:cstheme="minorHAnsi"/>
                <w:sz w:val="24"/>
                <w:szCs w:val="24"/>
              </w:rPr>
              <w:t xml:space="preserve"> </w:t>
            </w:r>
            <w:r w:rsidRPr="00B47A18">
              <w:rPr>
                <w:rFonts w:cstheme="minorHAnsi"/>
                <w:sz w:val="24"/>
                <w:szCs w:val="24"/>
              </w:rPr>
              <w:t xml:space="preserve">(arba) pareiškėjas dėl jo vykdymo yra sudaręs sutartį su rangovu (paslaugos teikėju) ir kai tokiam termino pratęsimui pritaria Prijungimo prie vandens tiekimo ir (arba) nuotekų tvarkymo infrastuktūros, kurią eksploatuoja geriamojo vandens </w:t>
            </w:r>
            <w:r w:rsidRPr="00B47A18">
              <w:rPr>
                <w:rFonts w:cstheme="minorHAnsi"/>
                <w:sz w:val="24"/>
                <w:szCs w:val="24"/>
              </w:rPr>
              <w:lastRenderedPageBreak/>
              <w:t>tiekėjas ir nuotekų tvarkytojas, programos objektų atrankos darbo grupė (toliau –</w:t>
            </w:r>
            <w:r w:rsidR="009D203C">
              <w:rPr>
                <w:rFonts w:cstheme="minorHAnsi"/>
                <w:sz w:val="24"/>
                <w:szCs w:val="24"/>
              </w:rPr>
              <w:t xml:space="preserve"> </w:t>
            </w:r>
            <w:r w:rsidR="0013153E" w:rsidRPr="00B47A18">
              <w:rPr>
                <w:rFonts w:cstheme="minorHAnsi"/>
                <w:sz w:val="24"/>
                <w:szCs w:val="24"/>
              </w:rPr>
              <w:t>D</w:t>
            </w:r>
            <w:r w:rsidRPr="00B47A18">
              <w:rPr>
                <w:rFonts w:cstheme="minorHAnsi"/>
                <w:sz w:val="24"/>
                <w:szCs w:val="24"/>
              </w:rPr>
              <w:t>arbo grupė). Bendras projekto įgyvendinimo terminas negali būti ilgesnis kaip 24 mėnesiai</w:t>
            </w:r>
          </w:p>
        </w:tc>
      </w:tr>
      <w:tr w:rsidR="004B1497" w:rsidRPr="00A14E86" w14:paraId="003037FE" w14:textId="77777777" w:rsidTr="00EC668A">
        <w:tc>
          <w:tcPr>
            <w:tcW w:w="570" w:type="dxa"/>
            <w:tcBorders>
              <w:top w:val="single" w:sz="4" w:space="0" w:color="auto"/>
            </w:tcBorders>
          </w:tcPr>
          <w:p w14:paraId="090B9C5B" w14:textId="77777777" w:rsidR="004B1497" w:rsidRPr="00B47A18" w:rsidRDefault="004B1497" w:rsidP="004B1B02">
            <w:pPr>
              <w:spacing w:line="336" w:lineRule="auto"/>
              <w:contextualSpacing/>
              <w:jc w:val="center"/>
              <w:rPr>
                <w:rFonts w:eastAsia="Calibri" w:cstheme="minorHAnsi"/>
                <w:sz w:val="24"/>
                <w:szCs w:val="24"/>
              </w:rPr>
            </w:pPr>
            <w:r w:rsidRPr="00B47A18">
              <w:rPr>
                <w:rFonts w:eastAsia="Calibri" w:cstheme="minorHAnsi"/>
                <w:sz w:val="24"/>
                <w:szCs w:val="24"/>
              </w:rPr>
              <w:lastRenderedPageBreak/>
              <w:t>5.</w:t>
            </w:r>
          </w:p>
        </w:tc>
        <w:tc>
          <w:tcPr>
            <w:tcW w:w="1736" w:type="dxa"/>
            <w:tcBorders>
              <w:top w:val="single" w:sz="4" w:space="0" w:color="auto"/>
            </w:tcBorders>
          </w:tcPr>
          <w:p w14:paraId="1D79F294" w14:textId="77777777" w:rsidR="005A4294" w:rsidRPr="00B47A18" w:rsidRDefault="004B1497" w:rsidP="00912B1C">
            <w:pPr>
              <w:spacing w:line="336" w:lineRule="auto"/>
              <w:contextualSpacing/>
              <w:rPr>
                <w:rFonts w:eastAsia="Calibri" w:cstheme="minorHAnsi"/>
                <w:b/>
                <w:sz w:val="24"/>
                <w:szCs w:val="24"/>
              </w:rPr>
            </w:pPr>
            <w:r w:rsidRPr="00B47A18">
              <w:rPr>
                <w:rFonts w:cstheme="minorHAnsi"/>
                <w:sz w:val="24"/>
                <w:szCs w:val="24"/>
              </w:rPr>
              <w:t>Paraiškos rengimo ir pateikimo tvarka ir terminai</w:t>
            </w:r>
            <w:r w:rsidR="00912B1C" w:rsidRPr="00B47A18">
              <w:rPr>
                <w:rFonts w:cstheme="minorHAnsi"/>
                <w:sz w:val="24"/>
                <w:szCs w:val="24"/>
              </w:rPr>
              <w:t xml:space="preserve"> </w:t>
            </w:r>
          </w:p>
        </w:tc>
        <w:tc>
          <w:tcPr>
            <w:tcW w:w="7016" w:type="dxa"/>
            <w:tcBorders>
              <w:top w:val="single" w:sz="4" w:space="0" w:color="auto"/>
              <w:bottom w:val="single" w:sz="4" w:space="0" w:color="auto"/>
            </w:tcBorders>
          </w:tcPr>
          <w:p w14:paraId="6A5BCEFC" w14:textId="77777777" w:rsidR="004B1497" w:rsidRPr="00B47A18" w:rsidRDefault="004B1497" w:rsidP="004B1B02">
            <w:pPr>
              <w:spacing w:line="360" w:lineRule="auto"/>
              <w:jc w:val="both"/>
              <w:rPr>
                <w:rFonts w:cstheme="minorHAnsi"/>
                <w:sz w:val="24"/>
                <w:szCs w:val="24"/>
              </w:rPr>
            </w:pPr>
            <w:r w:rsidRPr="00B47A18">
              <w:rPr>
                <w:rFonts w:cstheme="minorHAnsi"/>
                <w:sz w:val="24"/>
                <w:szCs w:val="24"/>
              </w:rPr>
              <w:t xml:space="preserve">5.1. Siekdamas gauti finansavimą, pareiškėjas turi pateikti šiuos dokumentus: </w:t>
            </w:r>
          </w:p>
          <w:p w14:paraId="5F2094BA" w14:textId="4AE5CE13" w:rsidR="004B1497" w:rsidRPr="00B47A18" w:rsidRDefault="004B1497" w:rsidP="004B1B02">
            <w:pPr>
              <w:spacing w:line="360" w:lineRule="auto"/>
              <w:jc w:val="both"/>
              <w:rPr>
                <w:rFonts w:eastAsia="Calibri" w:cstheme="minorHAnsi"/>
                <w:sz w:val="24"/>
                <w:szCs w:val="24"/>
              </w:rPr>
            </w:pPr>
            <w:r w:rsidRPr="00B47A18">
              <w:rPr>
                <w:rFonts w:cstheme="minorHAnsi"/>
                <w:sz w:val="24"/>
                <w:szCs w:val="24"/>
              </w:rPr>
              <w:t xml:space="preserve">5.1.1. </w:t>
            </w:r>
            <w:r w:rsidR="00064352" w:rsidRPr="00B47A18">
              <w:rPr>
                <w:rFonts w:cstheme="minorHAnsi"/>
                <w:sz w:val="24"/>
                <w:szCs w:val="24"/>
              </w:rPr>
              <w:t xml:space="preserve">užpildytą </w:t>
            </w:r>
            <w:r w:rsidR="00030F4B" w:rsidRPr="00B47A18">
              <w:rPr>
                <w:rFonts w:cstheme="minorHAnsi"/>
                <w:sz w:val="24"/>
                <w:szCs w:val="24"/>
              </w:rPr>
              <w:t>S</w:t>
            </w:r>
            <w:r w:rsidR="006A70BA" w:rsidRPr="00B47A18">
              <w:rPr>
                <w:rFonts w:cstheme="minorHAnsi"/>
                <w:sz w:val="24"/>
                <w:szCs w:val="24"/>
              </w:rPr>
              <w:t>avivaldybės administracijos direktoriaus</w:t>
            </w:r>
            <w:r w:rsidR="00672265" w:rsidRPr="00B47A18">
              <w:rPr>
                <w:rFonts w:cstheme="minorHAnsi"/>
                <w:sz w:val="24"/>
                <w:szCs w:val="24"/>
              </w:rPr>
              <w:t xml:space="preserve"> </w:t>
            </w:r>
            <w:r w:rsidR="006A70BA" w:rsidRPr="00B47A18">
              <w:rPr>
                <w:rFonts w:cstheme="minorHAnsi"/>
                <w:sz w:val="24"/>
                <w:szCs w:val="24"/>
              </w:rPr>
              <w:t xml:space="preserve">įsakymu patvirtintos formos </w:t>
            </w:r>
            <w:r w:rsidR="009314D3" w:rsidRPr="00B47A18">
              <w:rPr>
                <w:rFonts w:cstheme="minorHAnsi"/>
                <w:sz w:val="24"/>
                <w:szCs w:val="24"/>
              </w:rPr>
              <w:t xml:space="preserve">Kauno miesto savivaldybės gyvenamųjų </w:t>
            </w:r>
            <w:r w:rsidR="00C12B41" w:rsidRPr="00B47A18">
              <w:rPr>
                <w:rFonts w:cstheme="minorHAnsi"/>
                <w:sz w:val="24"/>
                <w:szCs w:val="24"/>
              </w:rPr>
              <w:t>ir</w:t>
            </w:r>
            <w:r w:rsidR="006C1BC1">
              <w:rPr>
                <w:rFonts w:cstheme="minorHAnsi"/>
                <w:sz w:val="24"/>
                <w:szCs w:val="24"/>
              </w:rPr>
              <w:t> </w:t>
            </w:r>
            <w:r w:rsidR="00C12B41" w:rsidRPr="00B47A18">
              <w:rPr>
                <w:rFonts w:cstheme="minorHAnsi"/>
                <w:sz w:val="24"/>
                <w:szCs w:val="24"/>
              </w:rPr>
              <w:t xml:space="preserve">(arba) sodo </w:t>
            </w:r>
            <w:r w:rsidR="009314D3" w:rsidRPr="00B47A18">
              <w:rPr>
                <w:rFonts w:cstheme="minorHAnsi"/>
                <w:sz w:val="24"/>
                <w:szCs w:val="24"/>
              </w:rPr>
              <w:t>namų prijungimo prie geriamojo vandens tiekimo ir</w:t>
            </w:r>
            <w:r w:rsidR="006C1BC1">
              <w:rPr>
                <w:rFonts w:cstheme="minorHAnsi"/>
                <w:sz w:val="24"/>
                <w:szCs w:val="24"/>
              </w:rPr>
              <w:t> </w:t>
            </w:r>
            <w:r w:rsidR="009314D3" w:rsidRPr="00B47A18">
              <w:rPr>
                <w:rFonts w:cstheme="minorHAnsi"/>
                <w:sz w:val="24"/>
                <w:szCs w:val="24"/>
              </w:rPr>
              <w:t>(arba) nuotekų tvarkymo infrastruktūros, kurią eksploatuoja geriamojo vandens tiekėjas ir nuotekų tvarkytojas, programos</w:t>
            </w:r>
            <w:r w:rsidR="000F4C1B" w:rsidRPr="00B47A18">
              <w:rPr>
                <w:rFonts w:cstheme="minorHAnsi"/>
                <w:sz w:val="24"/>
                <w:szCs w:val="24"/>
              </w:rPr>
              <w:t xml:space="preserve"> projekto</w:t>
            </w:r>
            <w:r w:rsidR="009314D3" w:rsidRPr="00B47A18">
              <w:rPr>
                <w:rFonts w:cstheme="minorHAnsi"/>
                <w:sz w:val="24"/>
                <w:szCs w:val="24"/>
              </w:rPr>
              <w:t xml:space="preserve"> </w:t>
            </w:r>
            <w:r w:rsidRPr="00B47A18">
              <w:rPr>
                <w:rFonts w:cstheme="minorHAnsi"/>
                <w:sz w:val="24"/>
                <w:szCs w:val="24"/>
              </w:rPr>
              <w:t>paraišką</w:t>
            </w:r>
            <w:r w:rsidR="003076A1" w:rsidRPr="00B47A18">
              <w:rPr>
                <w:rFonts w:cstheme="minorHAnsi"/>
                <w:sz w:val="24"/>
                <w:szCs w:val="24"/>
              </w:rPr>
              <w:t xml:space="preserve"> su prijungimo prie vandens tiekimo ir (arba) nuotekų tvarkymo infrastruktūros, kurią eksploatuoja geriamojo vandens tiekėjas ir nuotekų tvarkytojas, darbų (paslaugų) sąmat</w:t>
            </w:r>
            <w:r w:rsidR="00EC531D" w:rsidRPr="00B47A18">
              <w:rPr>
                <w:rFonts w:cstheme="minorHAnsi"/>
                <w:sz w:val="24"/>
                <w:szCs w:val="24"/>
              </w:rPr>
              <w:t>a</w:t>
            </w:r>
            <w:r w:rsidR="003076A1" w:rsidRPr="00B47A18">
              <w:rPr>
                <w:rFonts w:cstheme="minorHAnsi"/>
                <w:sz w:val="24"/>
                <w:szCs w:val="24"/>
              </w:rPr>
              <w:t xml:space="preserve">. </w:t>
            </w:r>
            <w:r w:rsidRPr="00B47A18">
              <w:rPr>
                <w:rFonts w:cstheme="minorHAnsi"/>
                <w:sz w:val="24"/>
                <w:szCs w:val="24"/>
              </w:rPr>
              <w:t xml:space="preserve">Pareiškėjas turi užpildyti kiekvieną paraiškos dalį, vadovaudamasis paraiškoje pateiktais paaiškinimais. </w:t>
            </w:r>
            <w:r w:rsidRPr="00B47A18">
              <w:rPr>
                <w:rFonts w:eastAsia="Calibri" w:cstheme="minorHAnsi"/>
                <w:sz w:val="24"/>
                <w:szCs w:val="24"/>
              </w:rPr>
              <w:t xml:space="preserve">Paraiška turi būti pasirašyta </w:t>
            </w:r>
            <w:r w:rsidRPr="00B47A18">
              <w:rPr>
                <w:rFonts w:cstheme="minorHAnsi"/>
                <w:sz w:val="24"/>
                <w:szCs w:val="24"/>
              </w:rPr>
              <w:t>pareiškėjo</w:t>
            </w:r>
            <w:r w:rsidR="00D72845" w:rsidRPr="00B47A18">
              <w:rPr>
                <w:rFonts w:cstheme="minorHAnsi"/>
                <w:sz w:val="24"/>
                <w:szCs w:val="24"/>
              </w:rPr>
              <w:t xml:space="preserve"> ar </w:t>
            </w:r>
            <w:r w:rsidRPr="00B47A18">
              <w:rPr>
                <w:rFonts w:eastAsia="Calibri" w:cstheme="minorHAnsi"/>
                <w:sz w:val="24"/>
                <w:szCs w:val="24"/>
              </w:rPr>
              <w:t xml:space="preserve">jo įgalioto asmens. Pareiškėjas atsako už paraiškoje nurodytų duomenų teisingumą; </w:t>
            </w:r>
          </w:p>
          <w:p w14:paraId="7FF69515" w14:textId="77777777" w:rsidR="004B1497" w:rsidRPr="00B47A18" w:rsidRDefault="004B1497" w:rsidP="004B1B02">
            <w:pPr>
              <w:spacing w:line="360" w:lineRule="auto"/>
              <w:jc w:val="both"/>
              <w:rPr>
                <w:rFonts w:eastAsia="Calibri" w:cstheme="minorHAnsi"/>
                <w:sz w:val="24"/>
                <w:szCs w:val="24"/>
              </w:rPr>
            </w:pPr>
            <w:r w:rsidRPr="00B47A18">
              <w:rPr>
                <w:rFonts w:eastAsia="Calibri" w:cstheme="minorHAnsi"/>
                <w:sz w:val="24"/>
                <w:szCs w:val="24"/>
              </w:rPr>
              <w:t xml:space="preserve">5.1.2. kitus dokumentus: </w:t>
            </w:r>
          </w:p>
          <w:p w14:paraId="31C24DF3" w14:textId="77777777" w:rsidR="00884623" w:rsidRPr="00B47A18" w:rsidRDefault="00884623" w:rsidP="00884623">
            <w:pPr>
              <w:spacing w:line="360" w:lineRule="auto"/>
              <w:jc w:val="both"/>
              <w:rPr>
                <w:rFonts w:cstheme="minorHAnsi"/>
                <w:sz w:val="24"/>
                <w:szCs w:val="24"/>
              </w:rPr>
            </w:pPr>
            <w:r w:rsidRPr="00B47A18">
              <w:rPr>
                <w:rFonts w:eastAsia="Calibri" w:cstheme="minorHAnsi"/>
                <w:sz w:val="24"/>
                <w:szCs w:val="24"/>
              </w:rPr>
              <w:t>5.</w:t>
            </w:r>
            <w:r w:rsidRPr="00B47A18">
              <w:rPr>
                <w:rFonts w:cstheme="minorHAnsi"/>
                <w:sz w:val="24"/>
                <w:szCs w:val="24"/>
              </w:rPr>
              <w:t xml:space="preserve">1.2.1. galiojančių įstatų (nuostatų), registruotų </w:t>
            </w:r>
            <w:r w:rsidRPr="00B47A18">
              <w:rPr>
                <w:rFonts w:eastAsia="Calibri" w:cstheme="minorHAnsi"/>
                <w:sz w:val="24"/>
                <w:szCs w:val="24"/>
              </w:rPr>
              <w:t xml:space="preserve">Lietuvos Respublikos </w:t>
            </w:r>
            <w:r w:rsidRPr="00B47A18">
              <w:rPr>
                <w:rFonts w:cstheme="minorHAnsi"/>
                <w:sz w:val="24"/>
                <w:szCs w:val="24"/>
              </w:rPr>
              <w:t xml:space="preserve">juridinių asmenų registre, kopiją ir </w:t>
            </w:r>
            <w:r w:rsidRPr="00B47A18">
              <w:rPr>
                <w:rFonts w:eastAsia="Calibri" w:cstheme="minorHAnsi"/>
                <w:sz w:val="24"/>
                <w:szCs w:val="24"/>
              </w:rPr>
              <w:t xml:space="preserve">Lietuvos Respublikos </w:t>
            </w:r>
            <w:r w:rsidRPr="00B47A18">
              <w:rPr>
                <w:rFonts w:cstheme="minorHAnsi"/>
                <w:sz w:val="24"/>
                <w:szCs w:val="24"/>
              </w:rPr>
              <w:t xml:space="preserve">juridinių asmenų registro pagrindinių duomenų išrašo kopiją arba </w:t>
            </w:r>
            <w:r w:rsidRPr="00B47A18">
              <w:rPr>
                <w:rFonts w:eastAsia="Calibri" w:cstheme="minorHAnsi"/>
                <w:sz w:val="24"/>
                <w:szCs w:val="24"/>
              </w:rPr>
              <w:t xml:space="preserve">Lietuvos Respublikos </w:t>
            </w:r>
            <w:r w:rsidRPr="00B47A18">
              <w:rPr>
                <w:rFonts w:cstheme="minorHAnsi"/>
                <w:sz w:val="24"/>
                <w:szCs w:val="24"/>
              </w:rPr>
              <w:t xml:space="preserve">juridinių asmenų registro išplėstinio išrašo kopiją; </w:t>
            </w:r>
          </w:p>
          <w:p w14:paraId="06353EEB" w14:textId="77777777" w:rsidR="00884623" w:rsidRPr="00B47A18" w:rsidRDefault="00884623" w:rsidP="00884623">
            <w:pPr>
              <w:spacing w:line="360" w:lineRule="auto"/>
              <w:jc w:val="both"/>
              <w:rPr>
                <w:rFonts w:cstheme="minorHAnsi"/>
                <w:sz w:val="24"/>
                <w:szCs w:val="24"/>
              </w:rPr>
            </w:pPr>
            <w:r w:rsidRPr="00B47A18">
              <w:rPr>
                <w:rFonts w:cstheme="minorHAnsi"/>
                <w:sz w:val="24"/>
                <w:szCs w:val="24"/>
              </w:rPr>
              <w:t>5.1.2.2. dokumentą, patvirtinantį asmens teisę veikti pareiškėjo vardu, jei pareiškėj</w:t>
            </w:r>
            <w:r w:rsidR="000D0BAF" w:rsidRPr="00B47A18">
              <w:rPr>
                <w:rFonts w:cstheme="minorHAnsi"/>
                <w:sz w:val="24"/>
                <w:szCs w:val="24"/>
              </w:rPr>
              <w:t>as atstovaujamas įgalioto asmens</w:t>
            </w:r>
            <w:r w:rsidRPr="00B47A18">
              <w:rPr>
                <w:rFonts w:cstheme="minorHAnsi"/>
                <w:sz w:val="24"/>
                <w:szCs w:val="24"/>
              </w:rPr>
              <w:t xml:space="preserve">; </w:t>
            </w:r>
          </w:p>
          <w:p w14:paraId="43BB7677" w14:textId="42F62A30" w:rsidR="0019061A" w:rsidRPr="00B47A18" w:rsidRDefault="00952556" w:rsidP="009E10DE">
            <w:pPr>
              <w:tabs>
                <w:tab w:val="left" w:pos="1134"/>
              </w:tabs>
              <w:spacing w:line="312" w:lineRule="auto"/>
              <w:jc w:val="both"/>
              <w:rPr>
                <w:rFonts w:cstheme="minorHAnsi"/>
                <w:sz w:val="24"/>
                <w:szCs w:val="24"/>
              </w:rPr>
            </w:pPr>
            <w:r w:rsidRPr="00B47A18">
              <w:rPr>
                <w:rFonts w:cstheme="minorHAnsi"/>
                <w:sz w:val="24"/>
                <w:szCs w:val="24"/>
              </w:rPr>
              <w:t>5.1.2.</w:t>
            </w:r>
            <w:r w:rsidR="00884623" w:rsidRPr="00B47A18">
              <w:rPr>
                <w:rFonts w:cstheme="minorHAnsi"/>
                <w:sz w:val="24"/>
                <w:szCs w:val="24"/>
              </w:rPr>
              <w:t>3</w:t>
            </w:r>
            <w:r w:rsidRPr="00B47A18">
              <w:rPr>
                <w:rFonts w:cstheme="minorHAnsi"/>
                <w:sz w:val="24"/>
                <w:szCs w:val="24"/>
              </w:rPr>
              <w:t xml:space="preserve">. </w:t>
            </w:r>
            <w:r w:rsidR="00D72845" w:rsidRPr="00B47A18">
              <w:rPr>
                <w:rFonts w:cstheme="minorHAnsi"/>
                <w:sz w:val="24"/>
                <w:szCs w:val="24"/>
              </w:rPr>
              <w:t>sutartį</w:t>
            </w:r>
            <w:r w:rsidR="004C5BA0" w:rsidRPr="00B47A18">
              <w:rPr>
                <w:rFonts w:cstheme="minorHAnsi"/>
                <w:sz w:val="24"/>
                <w:szCs w:val="24"/>
              </w:rPr>
              <w:t>,</w:t>
            </w:r>
            <w:r w:rsidR="00D72845" w:rsidRPr="00B47A18">
              <w:rPr>
                <w:rFonts w:cstheme="minorHAnsi"/>
                <w:sz w:val="24"/>
                <w:szCs w:val="24"/>
              </w:rPr>
              <w:t xml:space="preserve"> susitarimą</w:t>
            </w:r>
            <w:r w:rsidR="00AB3649" w:rsidRPr="00B47A18">
              <w:rPr>
                <w:rFonts w:cstheme="minorHAnsi"/>
                <w:sz w:val="24"/>
                <w:szCs w:val="24"/>
              </w:rPr>
              <w:t>,</w:t>
            </w:r>
            <w:r w:rsidR="004C5BA0" w:rsidRPr="00B47A18">
              <w:rPr>
                <w:rFonts w:cstheme="minorHAnsi"/>
                <w:sz w:val="24"/>
                <w:szCs w:val="24"/>
              </w:rPr>
              <w:t xml:space="preserve"> s</w:t>
            </w:r>
            <w:r w:rsidR="00D72845" w:rsidRPr="00B47A18">
              <w:rPr>
                <w:rFonts w:cstheme="minorHAnsi"/>
                <w:sz w:val="24"/>
                <w:szCs w:val="24"/>
              </w:rPr>
              <w:t>utikimą</w:t>
            </w:r>
            <w:r w:rsidR="00AB3649" w:rsidRPr="00B47A18">
              <w:rPr>
                <w:rFonts w:cstheme="minorHAnsi"/>
                <w:sz w:val="24"/>
                <w:szCs w:val="24"/>
              </w:rPr>
              <w:t>,</w:t>
            </w:r>
            <w:r w:rsidR="00D72845" w:rsidRPr="00B47A18">
              <w:rPr>
                <w:rFonts w:cstheme="minorHAnsi"/>
                <w:sz w:val="24"/>
                <w:szCs w:val="24"/>
              </w:rPr>
              <w:t xml:space="preserve"> įgaliojimą ar kitą dokumentą, suteikiantį teisę pareiškėjui teikti paraišką, atstovauti </w:t>
            </w:r>
            <w:r w:rsidR="0023042E" w:rsidRPr="00B47A18">
              <w:rPr>
                <w:rFonts w:cstheme="minorHAnsi"/>
                <w:sz w:val="24"/>
                <w:szCs w:val="24"/>
              </w:rPr>
              <w:t xml:space="preserve">naudos </w:t>
            </w:r>
            <w:r w:rsidR="00D72845" w:rsidRPr="00B47A18">
              <w:rPr>
                <w:rFonts w:cstheme="minorHAnsi"/>
                <w:sz w:val="24"/>
                <w:szCs w:val="24"/>
              </w:rPr>
              <w:t>gavėj</w:t>
            </w:r>
            <w:r w:rsidR="00A13847" w:rsidRPr="00B47A18">
              <w:rPr>
                <w:rFonts w:cstheme="minorHAnsi"/>
                <w:sz w:val="24"/>
                <w:szCs w:val="24"/>
              </w:rPr>
              <w:t>ui</w:t>
            </w:r>
            <w:r w:rsidR="00D72845" w:rsidRPr="00B47A18">
              <w:rPr>
                <w:rFonts w:cstheme="minorHAnsi"/>
                <w:sz w:val="24"/>
                <w:szCs w:val="24"/>
              </w:rPr>
              <w:t xml:space="preserve"> gaunant Savivaldybės finansavimą projektui įgyvendinti;</w:t>
            </w:r>
            <w:r w:rsidRPr="00B47A18">
              <w:rPr>
                <w:rFonts w:cstheme="minorHAnsi"/>
                <w:sz w:val="24"/>
                <w:szCs w:val="24"/>
                <w:highlight w:val="cyan"/>
              </w:rPr>
              <w:t xml:space="preserve"> </w:t>
            </w:r>
          </w:p>
          <w:p w14:paraId="09BC9CCF" w14:textId="5FFCEDD0" w:rsidR="00D72845" w:rsidRPr="00B47A18" w:rsidRDefault="00952556" w:rsidP="009E10DE">
            <w:pPr>
              <w:pStyle w:val="Komentarotekstas"/>
              <w:spacing w:line="312" w:lineRule="auto"/>
              <w:jc w:val="both"/>
              <w:rPr>
                <w:rFonts w:cstheme="minorHAnsi"/>
                <w:sz w:val="24"/>
                <w:szCs w:val="24"/>
              </w:rPr>
            </w:pPr>
            <w:r w:rsidRPr="00B47A18">
              <w:rPr>
                <w:rFonts w:cstheme="minorHAnsi"/>
                <w:sz w:val="24"/>
                <w:szCs w:val="24"/>
              </w:rPr>
              <w:t>5.1.2.</w:t>
            </w:r>
            <w:r w:rsidR="00884623" w:rsidRPr="00B47A18">
              <w:rPr>
                <w:rFonts w:cstheme="minorHAnsi"/>
                <w:sz w:val="24"/>
                <w:szCs w:val="24"/>
              </w:rPr>
              <w:t>4</w:t>
            </w:r>
            <w:r w:rsidRPr="00B47A18">
              <w:rPr>
                <w:rFonts w:cstheme="minorHAnsi"/>
                <w:sz w:val="24"/>
                <w:szCs w:val="24"/>
              </w:rPr>
              <w:t xml:space="preserve">. </w:t>
            </w:r>
            <w:r w:rsidR="0023042E" w:rsidRPr="00B47A18">
              <w:rPr>
                <w:rFonts w:cstheme="minorHAnsi"/>
                <w:sz w:val="24"/>
                <w:szCs w:val="24"/>
              </w:rPr>
              <w:t>naudos</w:t>
            </w:r>
            <w:r w:rsidR="00D72845" w:rsidRPr="00B47A18">
              <w:rPr>
                <w:rFonts w:cstheme="minorHAnsi"/>
                <w:sz w:val="24"/>
                <w:szCs w:val="24"/>
              </w:rPr>
              <w:t xml:space="preserve"> gavėjo pritarimą numatomiems </w:t>
            </w:r>
            <w:r w:rsidR="00D72845" w:rsidRPr="00B47A18">
              <w:rPr>
                <w:rFonts w:eastAsia="Calibri" w:cstheme="minorHAnsi"/>
                <w:sz w:val="24"/>
                <w:szCs w:val="24"/>
              </w:rPr>
              <w:t>gyvenamojo</w:t>
            </w:r>
            <w:r w:rsidR="00D72845" w:rsidRPr="00B47A18">
              <w:rPr>
                <w:rFonts w:cstheme="minorHAnsi"/>
                <w:sz w:val="24"/>
                <w:szCs w:val="24"/>
              </w:rPr>
              <w:t xml:space="preserve"> namo </w:t>
            </w:r>
            <w:r w:rsidR="00B51036" w:rsidRPr="00B47A18">
              <w:rPr>
                <w:rFonts w:cstheme="minorHAnsi"/>
                <w:sz w:val="24"/>
                <w:szCs w:val="24"/>
              </w:rPr>
              <w:t>ir</w:t>
            </w:r>
            <w:r w:rsidR="006C1BC1">
              <w:rPr>
                <w:rFonts w:cstheme="minorHAnsi"/>
                <w:sz w:val="24"/>
                <w:szCs w:val="24"/>
              </w:rPr>
              <w:t> </w:t>
            </w:r>
            <w:r w:rsidR="00B51036" w:rsidRPr="00B47A18">
              <w:rPr>
                <w:rFonts w:cstheme="minorHAnsi"/>
                <w:sz w:val="24"/>
                <w:szCs w:val="24"/>
              </w:rPr>
              <w:t xml:space="preserve">(arba) sodo namo </w:t>
            </w:r>
            <w:r w:rsidR="00D72845" w:rsidRPr="00B47A18">
              <w:rPr>
                <w:rFonts w:eastAsia="Calibri" w:cstheme="minorHAnsi"/>
                <w:sz w:val="24"/>
                <w:szCs w:val="24"/>
              </w:rPr>
              <w:t>prijungimo prie geriamojo vandens tiekimo ir</w:t>
            </w:r>
            <w:r w:rsidR="006C1BC1">
              <w:rPr>
                <w:rFonts w:eastAsia="Calibri" w:cstheme="minorHAnsi"/>
                <w:sz w:val="24"/>
                <w:szCs w:val="24"/>
              </w:rPr>
              <w:t> </w:t>
            </w:r>
            <w:r w:rsidR="00D72845" w:rsidRPr="00B47A18">
              <w:rPr>
                <w:rFonts w:eastAsia="Calibri" w:cstheme="minorHAnsi"/>
                <w:sz w:val="24"/>
                <w:szCs w:val="24"/>
              </w:rPr>
              <w:t xml:space="preserve">(arba) nuotekų tvarkymo infrastruktūros, </w:t>
            </w:r>
            <w:r w:rsidR="00D72845" w:rsidRPr="00B47A18">
              <w:rPr>
                <w:rFonts w:cstheme="minorHAnsi"/>
                <w:sz w:val="24"/>
                <w:szCs w:val="24"/>
              </w:rPr>
              <w:t>kurią eksploatuoja geriamojo vandens tiekėjas ir nuotekų tvarkytojas, darbams</w:t>
            </w:r>
            <w:r w:rsidR="00C4221F" w:rsidRPr="00B47A18">
              <w:rPr>
                <w:rFonts w:cstheme="minorHAnsi"/>
                <w:sz w:val="24"/>
                <w:szCs w:val="24"/>
              </w:rPr>
              <w:t xml:space="preserve"> (paslaugoms)</w:t>
            </w:r>
            <w:r w:rsidR="00A13847" w:rsidRPr="00B47A18">
              <w:rPr>
                <w:rFonts w:cstheme="minorHAnsi"/>
                <w:sz w:val="24"/>
                <w:szCs w:val="24"/>
              </w:rPr>
              <w:t xml:space="preserve">; </w:t>
            </w:r>
          </w:p>
          <w:p w14:paraId="23D8620E" w14:textId="0C821707" w:rsidR="00952556" w:rsidRPr="00B47A18" w:rsidRDefault="00D72845" w:rsidP="006C1BC1">
            <w:pPr>
              <w:spacing w:line="312" w:lineRule="auto"/>
              <w:jc w:val="both"/>
              <w:rPr>
                <w:rFonts w:cstheme="minorHAnsi"/>
                <w:sz w:val="24"/>
                <w:szCs w:val="24"/>
              </w:rPr>
            </w:pPr>
            <w:r w:rsidRPr="00B47A18">
              <w:rPr>
                <w:rFonts w:cstheme="minorHAnsi"/>
                <w:sz w:val="24"/>
                <w:szCs w:val="24"/>
              </w:rPr>
              <w:t>5.1.2.5.</w:t>
            </w:r>
            <w:r w:rsidR="00A13847" w:rsidRPr="00B47A18">
              <w:rPr>
                <w:rFonts w:cstheme="minorHAnsi"/>
                <w:sz w:val="24"/>
                <w:szCs w:val="24"/>
              </w:rPr>
              <w:t xml:space="preserve"> </w:t>
            </w:r>
            <w:r w:rsidR="00EC668A" w:rsidRPr="00B47A18">
              <w:rPr>
                <w:rFonts w:cstheme="minorHAnsi"/>
                <w:sz w:val="24"/>
                <w:szCs w:val="24"/>
              </w:rPr>
              <w:t>gyvenamojo namo</w:t>
            </w:r>
            <w:r w:rsidR="003F29B1" w:rsidRPr="00B47A18">
              <w:rPr>
                <w:rFonts w:cstheme="minorHAnsi"/>
                <w:sz w:val="24"/>
                <w:szCs w:val="24"/>
              </w:rPr>
              <w:t xml:space="preserve"> ir (arba) sodo namo</w:t>
            </w:r>
            <w:r w:rsidR="00EC668A" w:rsidRPr="00B47A18">
              <w:rPr>
                <w:rFonts w:cstheme="minorHAnsi"/>
                <w:sz w:val="24"/>
                <w:szCs w:val="24"/>
              </w:rPr>
              <w:t xml:space="preserve">, žemės sklypo planą ir valstybės įmonės Registrų centro Nekilnojamojo turto registro duomenų bazės išrašą (-us), </w:t>
            </w:r>
            <w:r w:rsidR="0023042E" w:rsidRPr="00B47A18">
              <w:rPr>
                <w:rFonts w:cstheme="minorHAnsi"/>
                <w:sz w:val="24"/>
                <w:szCs w:val="24"/>
              </w:rPr>
              <w:t>kurio</w:t>
            </w:r>
            <w:r w:rsidR="006C1BC1">
              <w:rPr>
                <w:rFonts w:cstheme="minorHAnsi"/>
                <w:sz w:val="24"/>
                <w:szCs w:val="24"/>
              </w:rPr>
              <w:t xml:space="preserve"> (-ių)</w:t>
            </w:r>
            <w:r w:rsidR="0023042E" w:rsidRPr="00B47A18">
              <w:rPr>
                <w:rFonts w:cstheme="minorHAnsi"/>
                <w:sz w:val="24"/>
                <w:szCs w:val="24"/>
              </w:rPr>
              <w:t xml:space="preserve"> išrašymo data ne vėlesnė kaip </w:t>
            </w:r>
            <w:r w:rsidR="0023042E" w:rsidRPr="00B47A18">
              <w:rPr>
                <w:rFonts w:cstheme="minorHAnsi"/>
                <w:sz w:val="24"/>
                <w:szCs w:val="24"/>
                <w:lang w:val="en-US"/>
              </w:rPr>
              <w:t>3</w:t>
            </w:r>
            <w:r w:rsidR="006C1BC1">
              <w:rPr>
                <w:rFonts w:cstheme="minorHAnsi"/>
                <w:sz w:val="24"/>
                <w:szCs w:val="24"/>
                <w:lang w:val="en-US"/>
              </w:rPr>
              <w:t> </w:t>
            </w:r>
            <w:r w:rsidR="0023042E" w:rsidRPr="00B47A18">
              <w:rPr>
                <w:rFonts w:cstheme="minorHAnsi"/>
                <w:sz w:val="24"/>
                <w:szCs w:val="24"/>
              </w:rPr>
              <w:t xml:space="preserve">mėnesiai iki 5.1.2.3 papunktyje nurodyto dokumento pasirašymo, </w:t>
            </w:r>
            <w:r w:rsidR="00EC668A" w:rsidRPr="00B47A18">
              <w:rPr>
                <w:rFonts w:cstheme="minorHAnsi"/>
                <w:sz w:val="24"/>
                <w:szCs w:val="24"/>
              </w:rPr>
              <w:t>žemės sklypo bendraturčių ir (ar) savininkų sutikimą;</w:t>
            </w:r>
            <w:r w:rsidR="00A13847" w:rsidRPr="00B47A18">
              <w:rPr>
                <w:rFonts w:cstheme="minorHAnsi"/>
                <w:sz w:val="24"/>
                <w:szCs w:val="24"/>
              </w:rPr>
              <w:t xml:space="preserve"> </w:t>
            </w:r>
          </w:p>
          <w:p w14:paraId="3B3663E2" w14:textId="0EA40CFD" w:rsidR="00B73EAB" w:rsidRPr="00B47A18" w:rsidRDefault="004B1497" w:rsidP="006C1BC1">
            <w:pPr>
              <w:tabs>
                <w:tab w:val="num" w:pos="0"/>
              </w:tabs>
              <w:spacing w:line="312" w:lineRule="auto"/>
              <w:jc w:val="both"/>
              <w:rPr>
                <w:rFonts w:eastAsia="Calibri" w:cstheme="minorHAnsi"/>
                <w:sz w:val="24"/>
                <w:szCs w:val="24"/>
              </w:rPr>
            </w:pPr>
            <w:r w:rsidRPr="00B47A18">
              <w:rPr>
                <w:rFonts w:cstheme="minorHAnsi"/>
                <w:sz w:val="24"/>
                <w:szCs w:val="24"/>
              </w:rPr>
              <w:t>5.1.2.</w:t>
            </w:r>
            <w:r w:rsidR="0019061A" w:rsidRPr="00B47A18">
              <w:rPr>
                <w:rFonts w:cstheme="minorHAnsi"/>
                <w:sz w:val="24"/>
                <w:szCs w:val="24"/>
              </w:rPr>
              <w:t>6</w:t>
            </w:r>
            <w:r w:rsidRPr="00B47A18">
              <w:rPr>
                <w:rFonts w:cstheme="minorHAnsi"/>
                <w:sz w:val="24"/>
                <w:szCs w:val="24"/>
              </w:rPr>
              <w:t xml:space="preserve">. </w:t>
            </w:r>
            <w:r w:rsidR="003F29B1" w:rsidRPr="00B47A18">
              <w:rPr>
                <w:rFonts w:cstheme="minorHAnsi"/>
                <w:sz w:val="24"/>
                <w:szCs w:val="24"/>
              </w:rPr>
              <w:t>naudos</w:t>
            </w:r>
            <w:r w:rsidR="00030F4B" w:rsidRPr="00B47A18">
              <w:rPr>
                <w:rFonts w:cstheme="minorHAnsi"/>
                <w:sz w:val="24"/>
                <w:szCs w:val="24"/>
              </w:rPr>
              <w:t xml:space="preserve"> gavėjo </w:t>
            </w:r>
            <w:r w:rsidRPr="00B47A18">
              <w:rPr>
                <w:rFonts w:eastAsia="Calibri" w:cstheme="minorHAnsi"/>
                <w:sz w:val="24"/>
                <w:szCs w:val="24"/>
              </w:rPr>
              <w:t>nuosavų</w:t>
            </w:r>
            <w:r w:rsidR="0019061A" w:rsidRPr="00B47A18">
              <w:rPr>
                <w:rFonts w:eastAsia="Calibri" w:cstheme="minorHAnsi"/>
                <w:sz w:val="24"/>
                <w:szCs w:val="24"/>
              </w:rPr>
              <w:t xml:space="preserve"> ar iš kitų finansavimo šaltinių </w:t>
            </w:r>
            <w:r w:rsidRPr="00B47A18">
              <w:rPr>
                <w:rFonts w:eastAsia="Calibri" w:cstheme="minorHAnsi"/>
                <w:sz w:val="24"/>
                <w:szCs w:val="24"/>
              </w:rPr>
              <w:t xml:space="preserve">lėšų skyrimo prašomiems </w:t>
            </w:r>
            <w:r w:rsidR="0019061A" w:rsidRPr="00B47A18">
              <w:rPr>
                <w:rFonts w:eastAsia="Calibri" w:cstheme="minorHAnsi"/>
                <w:sz w:val="24"/>
                <w:szCs w:val="24"/>
              </w:rPr>
              <w:t>gyvenamojo</w:t>
            </w:r>
            <w:r w:rsidRPr="00B47A18">
              <w:rPr>
                <w:rFonts w:cstheme="minorHAnsi"/>
                <w:sz w:val="24"/>
                <w:szCs w:val="24"/>
              </w:rPr>
              <w:t xml:space="preserve"> namo</w:t>
            </w:r>
            <w:r w:rsidR="003F29B1" w:rsidRPr="00B47A18">
              <w:rPr>
                <w:rFonts w:cstheme="minorHAnsi"/>
                <w:sz w:val="24"/>
                <w:szCs w:val="24"/>
              </w:rPr>
              <w:t xml:space="preserve"> ir (arba) sodo namo</w:t>
            </w:r>
            <w:r w:rsidRPr="00B47A18">
              <w:rPr>
                <w:rFonts w:cstheme="minorHAnsi"/>
                <w:sz w:val="24"/>
                <w:szCs w:val="24"/>
              </w:rPr>
              <w:t xml:space="preserve"> </w:t>
            </w:r>
            <w:r w:rsidRPr="00B47A18">
              <w:rPr>
                <w:rFonts w:eastAsia="Calibri" w:cstheme="minorHAnsi"/>
                <w:sz w:val="24"/>
                <w:szCs w:val="24"/>
              </w:rPr>
              <w:t xml:space="preserve">prijungimo </w:t>
            </w:r>
            <w:r w:rsidR="0019061A" w:rsidRPr="00B47A18">
              <w:rPr>
                <w:rFonts w:eastAsia="Calibri" w:cstheme="minorHAnsi"/>
                <w:sz w:val="24"/>
                <w:szCs w:val="24"/>
              </w:rPr>
              <w:t xml:space="preserve">prie geriamojo vandens tiekimo ir (arba) nuotekų tvarkymo infrastruktūros, </w:t>
            </w:r>
            <w:r w:rsidR="0019061A" w:rsidRPr="00B47A18">
              <w:rPr>
                <w:rFonts w:cstheme="minorHAnsi"/>
                <w:sz w:val="24"/>
                <w:szCs w:val="24"/>
              </w:rPr>
              <w:t xml:space="preserve">kurią eksploatuoja geriamojo vandens tiekėjas ir nuotekų tvarkytojas, </w:t>
            </w:r>
            <w:r w:rsidRPr="00B47A18">
              <w:rPr>
                <w:rFonts w:eastAsia="Calibri" w:cstheme="minorHAnsi"/>
                <w:sz w:val="24"/>
                <w:szCs w:val="24"/>
              </w:rPr>
              <w:t>darbams</w:t>
            </w:r>
            <w:r w:rsidR="006C5874" w:rsidRPr="00B47A18">
              <w:rPr>
                <w:rFonts w:eastAsia="Calibri" w:cstheme="minorHAnsi"/>
                <w:sz w:val="24"/>
                <w:szCs w:val="24"/>
              </w:rPr>
              <w:t xml:space="preserve"> (paslaugoms)</w:t>
            </w:r>
            <w:r w:rsidR="00030F4B" w:rsidRPr="00B47A18">
              <w:rPr>
                <w:rFonts w:eastAsia="Calibri" w:cstheme="minorHAnsi"/>
                <w:sz w:val="24"/>
                <w:szCs w:val="24"/>
              </w:rPr>
              <w:t xml:space="preserve"> finansuoti</w:t>
            </w:r>
            <w:r w:rsidRPr="00B47A18">
              <w:rPr>
                <w:rFonts w:eastAsia="Calibri" w:cstheme="minorHAnsi"/>
                <w:sz w:val="24"/>
                <w:szCs w:val="24"/>
              </w:rPr>
              <w:t xml:space="preserve"> patvirtinim</w:t>
            </w:r>
            <w:r w:rsidR="00E92BA2" w:rsidRPr="00B47A18">
              <w:rPr>
                <w:rFonts w:eastAsia="Calibri" w:cstheme="minorHAnsi"/>
                <w:sz w:val="24"/>
                <w:szCs w:val="24"/>
              </w:rPr>
              <w:t>ą</w:t>
            </w:r>
            <w:r w:rsidRPr="00B47A18">
              <w:rPr>
                <w:rFonts w:eastAsia="Calibri" w:cstheme="minorHAnsi"/>
                <w:sz w:val="24"/>
                <w:szCs w:val="24"/>
              </w:rPr>
              <w:t xml:space="preserve"> arba kit</w:t>
            </w:r>
            <w:r w:rsidR="00E92BA2" w:rsidRPr="00B47A18">
              <w:rPr>
                <w:rFonts w:eastAsia="Calibri" w:cstheme="minorHAnsi"/>
                <w:sz w:val="24"/>
                <w:szCs w:val="24"/>
              </w:rPr>
              <w:t>us</w:t>
            </w:r>
            <w:r w:rsidRPr="00B47A18">
              <w:rPr>
                <w:rFonts w:eastAsia="Calibri" w:cstheme="minorHAnsi"/>
                <w:sz w:val="24"/>
                <w:szCs w:val="24"/>
              </w:rPr>
              <w:t xml:space="preserve"> dokument</w:t>
            </w:r>
            <w:r w:rsidR="00E92BA2" w:rsidRPr="00B47A18">
              <w:rPr>
                <w:rFonts w:eastAsia="Calibri" w:cstheme="minorHAnsi"/>
                <w:sz w:val="24"/>
                <w:szCs w:val="24"/>
              </w:rPr>
              <w:t>us</w:t>
            </w:r>
            <w:r w:rsidRPr="00B47A18">
              <w:rPr>
                <w:rFonts w:eastAsia="Calibri" w:cstheme="minorHAnsi"/>
                <w:sz w:val="24"/>
                <w:szCs w:val="24"/>
              </w:rPr>
              <w:t>, pagrindžian</w:t>
            </w:r>
            <w:r w:rsidR="00E92BA2" w:rsidRPr="00B47A18">
              <w:rPr>
                <w:rFonts w:eastAsia="Calibri" w:cstheme="minorHAnsi"/>
                <w:sz w:val="24"/>
                <w:szCs w:val="24"/>
              </w:rPr>
              <w:t>čius</w:t>
            </w:r>
            <w:r w:rsidRPr="00B47A18">
              <w:rPr>
                <w:rFonts w:eastAsia="Calibri" w:cstheme="minorHAnsi"/>
                <w:sz w:val="24"/>
                <w:szCs w:val="24"/>
              </w:rPr>
              <w:t xml:space="preserve"> šių darbų dalinį finansavimą iš kitų šaltinių; </w:t>
            </w:r>
          </w:p>
          <w:p w14:paraId="30A2A906" w14:textId="77777777" w:rsidR="004B1497" w:rsidRPr="00B47A18" w:rsidRDefault="004B1497" w:rsidP="004B1B02">
            <w:pPr>
              <w:tabs>
                <w:tab w:val="num" w:pos="0"/>
              </w:tabs>
              <w:spacing w:line="360" w:lineRule="auto"/>
              <w:jc w:val="both"/>
              <w:rPr>
                <w:rFonts w:cstheme="minorHAnsi"/>
                <w:sz w:val="24"/>
                <w:szCs w:val="24"/>
              </w:rPr>
            </w:pPr>
            <w:r w:rsidRPr="00B47A18">
              <w:rPr>
                <w:rFonts w:cstheme="minorHAnsi"/>
                <w:sz w:val="24"/>
                <w:szCs w:val="24"/>
              </w:rPr>
              <w:t>5.1.2.</w:t>
            </w:r>
            <w:r w:rsidR="0019061A" w:rsidRPr="00B47A18">
              <w:rPr>
                <w:rFonts w:cstheme="minorHAnsi"/>
                <w:sz w:val="24"/>
                <w:szCs w:val="24"/>
              </w:rPr>
              <w:t>7</w:t>
            </w:r>
            <w:r w:rsidRPr="00B47A18">
              <w:rPr>
                <w:rFonts w:cstheme="minorHAnsi"/>
                <w:sz w:val="24"/>
                <w:szCs w:val="24"/>
              </w:rPr>
              <w:t xml:space="preserve">. kitą informaciją, pagrindžiančią finansavimo reikalingumą ar papildančią paraiškoje pateiktą informaciją. </w:t>
            </w:r>
          </w:p>
          <w:p w14:paraId="6B3B0F70" w14:textId="7C5AF776" w:rsidR="00A56117" w:rsidRPr="00B47A18" w:rsidRDefault="004B1497" w:rsidP="00A56117">
            <w:pPr>
              <w:spacing w:line="360" w:lineRule="auto"/>
              <w:jc w:val="both"/>
              <w:rPr>
                <w:rFonts w:eastAsia="Calibri" w:cstheme="minorHAnsi"/>
                <w:sz w:val="24"/>
                <w:szCs w:val="24"/>
              </w:rPr>
            </w:pPr>
            <w:r w:rsidRPr="00B47A18">
              <w:rPr>
                <w:rFonts w:cstheme="minorHAnsi"/>
                <w:sz w:val="24"/>
                <w:szCs w:val="24"/>
              </w:rPr>
              <w:t xml:space="preserve">5.2. </w:t>
            </w:r>
            <w:r w:rsidRPr="00B47A18">
              <w:rPr>
                <w:rFonts w:eastAsia="Calibri" w:cstheme="minorHAnsi"/>
                <w:sz w:val="24"/>
                <w:szCs w:val="24"/>
              </w:rPr>
              <w:t>Paraiška (popierinės formos ir „Word“ formatu įrašyta į elektroninę laikmeną) kartu su kitais 5.1 papunktyje nurodytais dokumentais iki kvietimo teikti paraiškas skelbime nurodyto termino pabaigos</w:t>
            </w:r>
            <w:r w:rsidR="005A4294" w:rsidRPr="00B47A18">
              <w:rPr>
                <w:rFonts w:eastAsia="Calibri" w:cstheme="minorHAnsi"/>
                <w:sz w:val="24"/>
                <w:szCs w:val="24"/>
              </w:rPr>
              <w:t xml:space="preserve"> </w:t>
            </w:r>
            <w:r w:rsidRPr="00B47A18">
              <w:rPr>
                <w:rFonts w:eastAsia="Calibri" w:cstheme="minorHAnsi"/>
                <w:sz w:val="24"/>
                <w:szCs w:val="24"/>
              </w:rPr>
              <w:t>(</w:t>
            </w:r>
            <w:r w:rsidRPr="00BD0CA6">
              <w:rPr>
                <w:rFonts w:eastAsia="Calibri" w:cstheme="minorHAnsi"/>
                <w:sz w:val="24"/>
                <w:szCs w:val="24"/>
              </w:rPr>
              <w:t>5.3</w:t>
            </w:r>
            <w:r w:rsidR="00BD0CA6">
              <w:rPr>
                <w:rFonts w:eastAsia="Calibri" w:cstheme="minorHAnsi"/>
                <w:sz w:val="24"/>
                <w:szCs w:val="24"/>
              </w:rPr>
              <w:t xml:space="preserve"> </w:t>
            </w:r>
            <w:r w:rsidRPr="00BD0CA6">
              <w:rPr>
                <w:rFonts w:eastAsia="Calibri" w:cstheme="minorHAnsi"/>
                <w:sz w:val="24"/>
                <w:szCs w:val="24"/>
              </w:rPr>
              <w:t>papunktis</w:t>
            </w:r>
            <w:r w:rsidRPr="00B47A18">
              <w:rPr>
                <w:rFonts w:eastAsia="Calibri" w:cstheme="minorHAnsi"/>
                <w:sz w:val="24"/>
                <w:szCs w:val="24"/>
              </w:rPr>
              <w:t>) siunčiama paštu arba pristatoma į vietą adresu: Kauno miesto savivaldybės administracijos Klientų aptarnavimo</w:t>
            </w:r>
            <w:r w:rsidR="00A13847" w:rsidRPr="00B47A18">
              <w:rPr>
                <w:rFonts w:eastAsia="Calibri" w:cstheme="minorHAnsi"/>
                <w:sz w:val="24"/>
                <w:szCs w:val="24"/>
              </w:rPr>
              <w:t xml:space="preserve"> ir informavimo</w:t>
            </w:r>
            <w:r w:rsidRPr="00B47A18">
              <w:rPr>
                <w:rFonts w:eastAsia="Calibri" w:cstheme="minorHAnsi"/>
                <w:sz w:val="24"/>
                <w:szCs w:val="24"/>
              </w:rPr>
              <w:t xml:space="preserve"> skyriaus Asmenų aptarnavimo poskyris, Laisvės</w:t>
            </w:r>
            <w:r w:rsidR="00A13847" w:rsidRPr="00B47A18">
              <w:rPr>
                <w:rFonts w:eastAsia="Calibri" w:cstheme="minorHAnsi"/>
                <w:sz w:val="24"/>
                <w:szCs w:val="24"/>
              </w:rPr>
              <w:t> </w:t>
            </w:r>
            <w:r w:rsidRPr="00B47A18">
              <w:rPr>
                <w:rFonts w:eastAsia="Calibri" w:cstheme="minorHAnsi"/>
                <w:sz w:val="24"/>
                <w:szCs w:val="24"/>
              </w:rPr>
              <w:t>al.</w:t>
            </w:r>
            <w:r w:rsidR="00A13847" w:rsidRPr="00B47A18">
              <w:rPr>
                <w:rFonts w:eastAsia="Calibri" w:cstheme="minorHAnsi"/>
                <w:sz w:val="24"/>
                <w:szCs w:val="24"/>
              </w:rPr>
              <w:t> </w:t>
            </w:r>
            <w:r w:rsidRPr="00B47A18">
              <w:rPr>
                <w:rFonts w:eastAsia="Calibri" w:cstheme="minorHAnsi"/>
                <w:sz w:val="24"/>
                <w:szCs w:val="24"/>
              </w:rPr>
              <w:t>96 (5</w:t>
            </w:r>
            <w:r w:rsidR="006C1BC1">
              <w:rPr>
                <w:rFonts w:eastAsia="Calibri" w:cstheme="minorHAnsi"/>
                <w:sz w:val="24"/>
                <w:szCs w:val="24"/>
              </w:rPr>
              <w:t xml:space="preserve"> </w:t>
            </w:r>
            <w:r w:rsidRPr="00B47A18">
              <w:rPr>
                <w:rFonts w:eastAsia="Calibri" w:cstheme="minorHAnsi"/>
                <w:sz w:val="24"/>
                <w:szCs w:val="24"/>
              </w:rPr>
              <w:t xml:space="preserve">darbo vieta), užklijuotame voke (pakete), ant kurio turi būti užrašas „Paraiška“, nurodytas programos, pagal kurią teikiama paraiška, </w:t>
            </w:r>
            <w:r w:rsidRPr="00B47A18">
              <w:rPr>
                <w:rFonts w:eastAsia="Calibri" w:cstheme="minorHAnsi"/>
                <w:sz w:val="24"/>
                <w:szCs w:val="24"/>
              </w:rPr>
              <w:lastRenderedPageBreak/>
              <w:t>pavadinimas, pareiškėjo pavadinimas ir adresas. Paraiška ir jos priedai turi būti užpildyti kompiuteriu, lietuvių kalba</w:t>
            </w:r>
            <w:r w:rsidR="004462BD" w:rsidRPr="00B47A18">
              <w:rPr>
                <w:rFonts w:eastAsia="Calibri" w:cstheme="minorHAnsi"/>
                <w:sz w:val="24"/>
                <w:szCs w:val="24"/>
              </w:rPr>
              <w:t xml:space="preserve"> (jeigu dokumentai pateikiami užsienio kalba, jie turi būti išversti į lietuvių kalbą)</w:t>
            </w:r>
            <w:r w:rsidRPr="00B47A18">
              <w:rPr>
                <w:rFonts w:eastAsia="Calibri" w:cstheme="minorHAnsi"/>
                <w:sz w:val="24"/>
                <w:szCs w:val="24"/>
              </w:rPr>
              <w:t xml:space="preserve">, atspausdinti, pasirašyti ir kartu su pridedamais dokumentais susegti į lengvai išardomus segtuvus. Paraiškos dokumentai negali būti įrišti spiraliniu ar terminiu būdu, įkišti į įmautes. Visi paraiškos ir pridedamų dokumentų lapai turi būti sunumeruoti eilės tvarka. Ranka užpildytos paraiškos nepriimamos. </w:t>
            </w:r>
            <w:r w:rsidR="00A56117" w:rsidRPr="00B47A18">
              <w:rPr>
                <w:rFonts w:eastAsia="Calibri" w:cstheme="minorHAnsi"/>
                <w:sz w:val="24"/>
                <w:szCs w:val="24"/>
              </w:rPr>
              <w:t xml:space="preserve">Jei paraiška siunčiama paštu, jos pateikimo Savivaldybės administracijai data laikoma pašto spaude nurodyta paraiškos išsiuntimo data. </w:t>
            </w:r>
          </w:p>
          <w:p w14:paraId="53CC27BC" w14:textId="77777777" w:rsidR="00A56117" w:rsidRPr="00B47A18" w:rsidRDefault="00F448DC" w:rsidP="00A56117">
            <w:pPr>
              <w:spacing w:line="360" w:lineRule="auto"/>
              <w:jc w:val="both"/>
              <w:rPr>
                <w:rFonts w:eastAsia="Calibri" w:cstheme="minorHAnsi"/>
                <w:sz w:val="24"/>
                <w:szCs w:val="24"/>
              </w:rPr>
            </w:pPr>
            <w:r w:rsidRPr="00B47A18">
              <w:rPr>
                <w:rFonts w:eastAsia="Calibri" w:cstheme="minorHAnsi"/>
                <w:sz w:val="24"/>
                <w:szCs w:val="24"/>
              </w:rPr>
              <w:t xml:space="preserve">5.3. Paraiškos priimamos </w:t>
            </w:r>
            <w:r w:rsidR="00583DE7" w:rsidRPr="00B47A18">
              <w:rPr>
                <w:rFonts w:eastAsia="Calibri" w:cstheme="minorHAnsi"/>
                <w:sz w:val="24"/>
                <w:szCs w:val="24"/>
              </w:rPr>
              <w:t xml:space="preserve">nuo kvietimo paskelbimo datos </w:t>
            </w:r>
            <w:r w:rsidRPr="00B47A18">
              <w:rPr>
                <w:rFonts w:eastAsia="Calibri" w:cstheme="minorHAnsi"/>
                <w:sz w:val="24"/>
                <w:szCs w:val="24"/>
              </w:rPr>
              <w:t>nuolat</w:t>
            </w:r>
            <w:r w:rsidR="00583DE7" w:rsidRPr="00B47A18">
              <w:rPr>
                <w:rFonts w:eastAsia="Calibri" w:cstheme="minorHAnsi"/>
                <w:sz w:val="24"/>
                <w:szCs w:val="24"/>
              </w:rPr>
              <w:t xml:space="preserve"> </w:t>
            </w:r>
            <w:r w:rsidRPr="00B47A18">
              <w:rPr>
                <w:rFonts w:eastAsia="Calibri" w:cstheme="minorHAnsi"/>
                <w:sz w:val="24"/>
                <w:szCs w:val="24"/>
              </w:rPr>
              <w:t xml:space="preserve">iki tol, kol paskirstomos visos nepanaudotos Savivaldybės biudžeto lėšos, skirtos </w:t>
            </w:r>
            <w:r w:rsidR="002C4B0C" w:rsidRPr="00B47A18">
              <w:rPr>
                <w:rFonts w:eastAsia="Calibri" w:cstheme="minorHAnsi"/>
                <w:sz w:val="24"/>
                <w:szCs w:val="24"/>
              </w:rPr>
              <w:t>Programai</w:t>
            </w:r>
            <w:r w:rsidRPr="00B47A18">
              <w:rPr>
                <w:rFonts w:eastAsia="Calibri" w:cstheme="minorHAnsi"/>
                <w:sz w:val="24"/>
                <w:szCs w:val="24"/>
              </w:rPr>
              <w:t xml:space="preserve"> finansuoti. </w:t>
            </w:r>
            <w:r w:rsidR="00A56117" w:rsidRPr="00B47A18">
              <w:rPr>
                <w:rFonts w:eastAsia="Calibri" w:cstheme="minorHAnsi"/>
                <w:sz w:val="24"/>
                <w:szCs w:val="24"/>
              </w:rPr>
              <w:t xml:space="preserve">Informacija dėl projektams nepaskirstyto Programos lėšų likučio skelbiama </w:t>
            </w:r>
            <w:r w:rsidR="00EF0E00" w:rsidRPr="00B47A18">
              <w:rPr>
                <w:rFonts w:eastAsia="Calibri" w:cstheme="minorHAnsi"/>
                <w:sz w:val="24"/>
                <w:szCs w:val="24"/>
              </w:rPr>
              <w:t>S</w:t>
            </w:r>
            <w:r w:rsidR="00A56117" w:rsidRPr="00B47A18">
              <w:rPr>
                <w:rFonts w:eastAsia="Calibri" w:cstheme="minorHAnsi"/>
                <w:sz w:val="24"/>
                <w:szCs w:val="24"/>
              </w:rPr>
              <w:t>avivaldybės interneto svetainėje (www.kaunas.lt).</w:t>
            </w:r>
            <w:r w:rsidR="00EF0E00" w:rsidRPr="00B47A18">
              <w:rPr>
                <w:rFonts w:eastAsia="Calibri" w:cstheme="minorHAnsi"/>
                <w:sz w:val="24"/>
                <w:szCs w:val="24"/>
              </w:rPr>
              <w:t xml:space="preserve"> </w:t>
            </w:r>
          </w:p>
          <w:p w14:paraId="5A1D2E70" w14:textId="77777777" w:rsidR="004B1497" w:rsidRPr="00B47A18" w:rsidRDefault="004B1497" w:rsidP="004B1B02">
            <w:pPr>
              <w:spacing w:line="360" w:lineRule="auto"/>
              <w:jc w:val="both"/>
              <w:rPr>
                <w:rFonts w:eastAsia="Calibri" w:cstheme="minorHAnsi"/>
                <w:sz w:val="24"/>
                <w:szCs w:val="24"/>
              </w:rPr>
            </w:pPr>
            <w:r w:rsidRPr="00B47A18">
              <w:rPr>
                <w:rFonts w:eastAsia="Calibri" w:cstheme="minorHAnsi"/>
                <w:sz w:val="24"/>
                <w:szCs w:val="24"/>
              </w:rPr>
              <w:t xml:space="preserve">5.4. Gautos paraiškos yra registruojamos. Paraiškos, neatitinkančios 5.2–5.3 papunkčiuose nustatytų </w:t>
            </w:r>
            <w:r w:rsidR="004462BD" w:rsidRPr="00B47A18">
              <w:rPr>
                <w:rFonts w:eastAsia="Calibri" w:cstheme="minorHAnsi"/>
                <w:sz w:val="24"/>
                <w:szCs w:val="24"/>
              </w:rPr>
              <w:t>reikalavimų</w:t>
            </w:r>
            <w:r w:rsidRPr="00B47A18">
              <w:rPr>
                <w:rFonts w:eastAsia="Calibri" w:cstheme="minorHAnsi"/>
                <w:sz w:val="24"/>
                <w:szCs w:val="24"/>
              </w:rPr>
              <w:t xml:space="preserve">, nenagrinėjamos. </w:t>
            </w:r>
          </w:p>
          <w:p w14:paraId="2C8B620B" w14:textId="77777777" w:rsidR="00583DE7" w:rsidRPr="00B47A18" w:rsidRDefault="00583DE7" w:rsidP="004B1B02">
            <w:pPr>
              <w:spacing w:line="360" w:lineRule="auto"/>
              <w:jc w:val="both"/>
              <w:rPr>
                <w:rFonts w:eastAsia="Calibri" w:cstheme="minorHAnsi"/>
                <w:sz w:val="24"/>
                <w:szCs w:val="24"/>
              </w:rPr>
            </w:pPr>
            <w:r w:rsidRPr="00B47A18">
              <w:rPr>
                <w:rFonts w:eastAsia="Calibri" w:cstheme="minorHAnsi"/>
                <w:sz w:val="24"/>
                <w:szCs w:val="24"/>
              </w:rPr>
              <w:t>5.5. Gautos paraiškos vertinamos pasibaigus kiekvienam kalendoriniam mėnesiui.</w:t>
            </w:r>
            <w:r w:rsidR="00EF0E00" w:rsidRPr="00B47A18">
              <w:rPr>
                <w:rFonts w:eastAsia="Calibri" w:cstheme="minorHAnsi"/>
                <w:sz w:val="24"/>
                <w:szCs w:val="24"/>
              </w:rPr>
              <w:t xml:space="preserve"> </w:t>
            </w:r>
          </w:p>
          <w:p w14:paraId="7A3D144A" w14:textId="241DF735" w:rsidR="004B1497" w:rsidRPr="00B47A18" w:rsidRDefault="004B1497" w:rsidP="00EF0E00">
            <w:pPr>
              <w:tabs>
                <w:tab w:val="left" w:pos="1560"/>
              </w:tabs>
              <w:spacing w:line="360" w:lineRule="auto"/>
              <w:jc w:val="both"/>
              <w:rPr>
                <w:rFonts w:cstheme="minorHAnsi"/>
                <w:sz w:val="24"/>
                <w:szCs w:val="24"/>
              </w:rPr>
            </w:pPr>
            <w:r w:rsidRPr="00B47A18">
              <w:rPr>
                <w:rFonts w:cstheme="minorHAnsi"/>
                <w:sz w:val="24"/>
                <w:szCs w:val="24"/>
              </w:rPr>
              <w:t>5.</w:t>
            </w:r>
            <w:r w:rsidR="00583DE7" w:rsidRPr="00B47A18">
              <w:rPr>
                <w:rFonts w:cstheme="minorHAnsi"/>
                <w:sz w:val="24"/>
                <w:szCs w:val="24"/>
              </w:rPr>
              <w:t>6</w:t>
            </w:r>
            <w:r w:rsidRPr="00B47A18">
              <w:rPr>
                <w:rFonts w:cstheme="minorHAnsi"/>
                <w:sz w:val="24"/>
                <w:szCs w:val="24"/>
              </w:rPr>
              <w:t xml:space="preserve">. Tas pats pareiškėjas gali teikti tik vieną paraišką dėl to paties </w:t>
            </w:r>
            <w:r w:rsidR="002D762F" w:rsidRPr="00B47A18">
              <w:rPr>
                <w:rFonts w:eastAsia="Calibri" w:cstheme="minorHAnsi"/>
                <w:sz w:val="24"/>
                <w:szCs w:val="24"/>
              </w:rPr>
              <w:t>gyvenamojo</w:t>
            </w:r>
            <w:r w:rsidRPr="00B47A18">
              <w:rPr>
                <w:rFonts w:cstheme="minorHAnsi"/>
                <w:sz w:val="24"/>
                <w:szCs w:val="24"/>
              </w:rPr>
              <w:t xml:space="preserve"> namo</w:t>
            </w:r>
            <w:r w:rsidR="003F29B1" w:rsidRPr="00B47A18">
              <w:rPr>
                <w:rFonts w:cstheme="minorHAnsi"/>
                <w:sz w:val="24"/>
                <w:szCs w:val="24"/>
              </w:rPr>
              <w:t xml:space="preserve"> ir (arba) sodo namo</w:t>
            </w:r>
            <w:r w:rsidRPr="00B47A18">
              <w:rPr>
                <w:rFonts w:cstheme="minorHAnsi"/>
                <w:sz w:val="24"/>
                <w:szCs w:val="24"/>
              </w:rPr>
              <w:t xml:space="preserve"> prijungimo </w:t>
            </w:r>
            <w:r w:rsidR="002D762F" w:rsidRPr="00B47A18">
              <w:rPr>
                <w:rFonts w:cstheme="minorHAnsi"/>
                <w:sz w:val="24"/>
                <w:szCs w:val="24"/>
              </w:rPr>
              <w:t>prie geriamojo vandens tiekimo ir (arba) nuotekų tvarkymo infrastruktūros, kurią eksploatuoja geriamojo vandens tiekėjas ir nuotekų tvarkytojas</w:t>
            </w:r>
            <w:r w:rsidR="00E5121F" w:rsidRPr="00B47A18">
              <w:rPr>
                <w:rFonts w:cstheme="minorHAnsi"/>
                <w:sz w:val="24"/>
                <w:szCs w:val="24"/>
              </w:rPr>
              <w:t>.</w:t>
            </w:r>
            <w:r w:rsidR="006C1BC1">
              <w:rPr>
                <w:rFonts w:cstheme="minorHAnsi"/>
                <w:sz w:val="24"/>
                <w:szCs w:val="24"/>
              </w:rPr>
              <w:t xml:space="preserve"> </w:t>
            </w:r>
          </w:p>
          <w:p w14:paraId="144041FD" w14:textId="77777777" w:rsidR="00E5121F" w:rsidRPr="00B47A18" w:rsidRDefault="00E5121F" w:rsidP="000B5A66">
            <w:pPr>
              <w:tabs>
                <w:tab w:val="left" w:pos="1560"/>
              </w:tabs>
              <w:spacing w:line="360" w:lineRule="auto"/>
              <w:jc w:val="both"/>
              <w:rPr>
                <w:rFonts w:cstheme="minorHAnsi"/>
                <w:strike/>
                <w:sz w:val="24"/>
                <w:szCs w:val="24"/>
              </w:rPr>
            </w:pPr>
            <w:r w:rsidRPr="00B47A18">
              <w:rPr>
                <w:rFonts w:cstheme="minorHAnsi"/>
                <w:sz w:val="24"/>
                <w:szCs w:val="24"/>
              </w:rPr>
              <w:t>5.7. Pasibaigus kalendoriniam mėnesiui negalima pareiškėjo iniciatyva paraiškos taisyti, tikslinti, pildyti ar pateikti papildomus dokumentus</w:t>
            </w:r>
          </w:p>
        </w:tc>
      </w:tr>
      <w:tr w:rsidR="004B1497" w:rsidRPr="00A14E86" w14:paraId="300C4DE7" w14:textId="77777777" w:rsidTr="004B1B02">
        <w:tc>
          <w:tcPr>
            <w:tcW w:w="570" w:type="dxa"/>
          </w:tcPr>
          <w:p w14:paraId="54E0BDC6" w14:textId="77777777" w:rsidR="004B1497" w:rsidRPr="00B47A18" w:rsidRDefault="004B1497" w:rsidP="004B1B02">
            <w:pPr>
              <w:spacing w:line="336" w:lineRule="auto"/>
              <w:contextualSpacing/>
              <w:jc w:val="center"/>
              <w:rPr>
                <w:rFonts w:eastAsia="Calibri" w:cstheme="minorHAnsi"/>
                <w:sz w:val="24"/>
                <w:szCs w:val="24"/>
              </w:rPr>
            </w:pPr>
            <w:r w:rsidRPr="00B47A18">
              <w:rPr>
                <w:rFonts w:eastAsia="Calibri" w:cstheme="minorHAnsi"/>
                <w:sz w:val="24"/>
                <w:szCs w:val="24"/>
              </w:rPr>
              <w:lastRenderedPageBreak/>
              <w:t>6.</w:t>
            </w:r>
          </w:p>
        </w:tc>
        <w:tc>
          <w:tcPr>
            <w:tcW w:w="1736" w:type="dxa"/>
          </w:tcPr>
          <w:p w14:paraId="4CDD3F1B" w14:textId="77777777" w:rsidR="008E4208" w:rsidRPr="00B47A18" w:rsidRDefault="004B1497" w:rsidP="00EF0E00">
            <w:pPr>
              <w:spacing w:line="336" w:lineRule="auto"/>
              <w:contextualSpacing/>
              <w:rPr>
                <w:rFonts w:eastAsia="Calibri" w:cstheme="minorHAnsi"/>
                <w:sz w:val="24"/>
                <w:szCs w:val="24"/>
              </w:rPr>
            </w:pPr>
            <w:r w:rsidRPr="00B47A18">
              <w:rPr>
                <w:rFonts w:eastAsia="Calibri" w:cstheme="minorHAnsi"/>
                <w:sz w:val="24"/>
                <w:szCs w:val="24"/>
              </w:rPr>
              <w:t>Tinkamos finansuoti išlaidos</w:t>
            </w:r>
            <w:r w:rsidR="00EF0E00" w:rsidRPr="00B47A18">
              <w:rPr>
                <w:rFonts w:eastAsia="Calibri" w:cstheme="minorHAnsi"/>
                <w:sz w:val="24"/>
                <w:szCs w:val="24"/>
              </w:rPr>
              <w:t xml:space="preserve"> </w:t>
            </w:r>
          </w:p>
        </w:tc>
        <w:tc>
          <w:tcPr>
            <w:tcW w:w="7016" w:type="dxa"/>
          </w:tcPr>
          <w:p w14:paraId="5ECABF6E" w14:textId="77777777" w:rsidR="004B1497" w:rsidRPr="00B47A18" w:rsidRDefault="00F02574" w:rsidP="004B1B02">
            <w:pPr>
              <w:tabs>
                <w:tab w:val="left" w:pos="457"/>
              </w:tabs>
              <w:spacing w:line="360" w:lineRule="auto"/>
              <w:jc w:val="both"/>
              <w:rPr>
                <w:rFonts w:cstheme="minorHAnsi"/>
                <w:sz w:val="24"/>
                <w:szCs w:val="24"/>
              </w:rPr>
            </w:pPr>
            <w:r w:rsidRPr="00B47A18">
              <w:rPr>
                <w:rFonts w:cstheme="minorHAnsi"/>
                <w:sz w:val="24"/>
                <w:szCs w:val="24"/>
              </w:rPr>
              <w:t>6.1.</w:t>
            </w:r>
            <w:r w:rsidRPr="00B47A18">
              <w:rPr>
                <w:rFonts w:eastAsia="Calibri" w:cstheme="minorHAnsi"/>
                <w:sz w:val="24"/>
                <w:szCs w:val="24"/>
              </w:rPr>
              <w:t xml:space="preserve"> </w:t>
            </w:r>
            <w:r w:rsidR="00EF0E00" w:rsidRPr="00B47A18">
              <w:rPr>
                <w:rFonts w:eastAsia="Calibri" w:cstheme="minorHAnsi"/>
                <w:sz w:val="24"/>
                <w:szCs w:val="24"/>
              </w:rPr>
              <w:t>P</w:t>
            </w:r>
            <w:r w:rsidRPr="00B47A18">
              <w:rPr>
                <w:rFonts w:cstheme="minorHAnsi"/>
                <w:bCs/>
                <w:sz w:val="24"/>
                <w:szCs w:val="24"/>
              </w:rPr>
              <w:t>rijung</w:t>
            </w:r>
            <w:r w:rsidR="005A5EC0" w:rsidRPr="00B47A18">
              <w:rPr>
                <w:rFonts w:cstheme="minorHAnsi"/>
                <w:bCs/>
                <w:sz w:val="24"/>
                <w:szCs w:val="24"/>
              </w:rPr>
              <w:t>imo</w:t>
            </w:r>
            <w:r w:rsidRPr="00B47A18">
              <w:rPr>
                <w:rFonts w:cstheme="minorHAnsi"/>
                <w:bCs/>
                <w:sz w:val="24"/>
                <w:szCs w:val="24"/>
              </w:rPr>
              <w:t xml:space="preserve"> prie g</w:t>
            </w:r>
            <w:r w:rsidRPr="00B47A18">
              <w:rPr>
                <w:rFonts w:cstheme="minorHAnsi"/>
                <w:sz w:val="24"/>
                <w:szCs w:val="24"/>
                <w:lang w:eastAsia="lt-LT"/>
              </w:rPr>
              <w:t xml:space="preserve">eriamojo vandens tiekimo ir (arba) nuotekų infrastruktūros, kurią </w:t>
            </w:r>
            <w:r w:rsidRPr="00B47A18">
              <w:rPr>
                <w:rFonts w:cstheme="minorHAnsi"/>
                <w:sz w:val="24"/>
                <w:szCs w:val="24"/>
              </w:rPr>
              <w:t xml:space="preserve">eksploatuoja geriamojo vandens tiekėjas ir nuotekų tvarkytojas </w:t>
            </w:r>
            <w:r w:rsidRPr="00B47A18">
              <w:rPr>
                <w:rFonts w:eastAsia="Calibri" w:cstheme="minorHAnsi"/>
                <w:sz w:val="24"/>
                <w:szCs w:val="24"/>
              </w:rPr>
              <w:t>darbų (paslaugų)</w:t>
            </w:r>
            <w:r w:rsidR="00EF0E00" w:rsidRPr="00B47A18">
              <w:rPr>
                <w:rFonts w:eastAsia="Calibri" w:cstheme="minorHAnsi"/>
                <w:sz w:val="24"/>
                <w:szCs w:val="24"/>
              </w:rPr>
              <w:t>,</w:t>
            </w:r>
            <w:r w:rsidR="00202ADC" w:rsidRPr="00B47A18">
              <w:rPr>
                <w:rFonts w:eastAsia="Calibri" w:cstheme="minorHAnsi"/>
                <w:sz w:val="24"/>
                <w:szCs w:val="24"/>
              </w:rPr>
              <w:t xml:space="preserve"> t. y. </w:t>
            </w:r>
            <w:r w:rsidR="005A5EC0" w:rsidRPr="00B47A18">
              <w:rPr>
                <w:rFonts w:eastAsia="Calibri" w:cstheme="minorHAnsi"/>
                <w:sz w:val="24"/>
                <w:szCs w:val="24"/>
              </w:rPr>
              <w:t xml:space="preserve">geodezinių matavimų, techninio projekto parengimo, tinklų įrengimo (nutiesimo ir prijungimo) darbų, </w:t>
            </w:r>
            <w:r w:rsidR="00770FAC" w:rsidRPr="00B47A18">
              <w:rPr>
                <w:rFonts w:eastAsia="Calibri" w:cstheme="minorHAnsi"/>
                <w:sz w:val="24"/>
                <w:szCs w:val="24"/>
              </w:rPr>
              <w:t xml:space="preserve">nuotekų keltuvo įrengimo, </w:t>
            </w:r>
            <w:r w:rsidR="005A5EC0" w:rsidRPr="00B47A18">
              <w:rPr>
                <w:rFonts w:eastAsia="Calibri" w:cstheme="minorHAnsi"/>
                <w:sz w:val="24"/>
                <w:szCs w:val="24"/>
              </w:rPr>
              <w:t xml:space="preserve">vykdomosios dokumentacijos parengimo išlaidos </w:t>
            </w:r>
            <w:r w:rsidR="00EF0E00" w:rsidRPr="00B47A18">
              <w:rPr>
                <w:rFonts w:eastAsia="Calibri" w:cstheme="minorHAnsi"/>
                <w:sz w:val="24"/>
                <w:szCs w:val="24"/>
              </w:rPr>
              <w:t xml:space="preserve">ir </w:t>
            </w:r>
            <w:r w:rsidR="005A5EC0" w:rsidRPr="00B47A18">
              <w:rPr>
                <w:rFonts w:eastAsia="Calibri" w:cstheme="minorHAnsi"/>
                <w:sz w:val="24"/>
                <w:szCs w:val="24"/>
              </w:rPr>
              <w:t>prijungimo darbams (paslaugoms) atlikti būtinos ir tiesiogiai susijusios</w:t>
            </w:r>
            <w:r w:rsidRPr="00B47A18">
              <w:rPr>
                <w:rFonts w:eastAsia="Calibri" w:cstheme="minorHAnsi"/>
                <w:sz w:val="24"/>
                <w:szCs w:val="24"/>
              </w:rPr>
              <w:t xml:space="preserve"> išlaidos</w:t>
            </w:r>
            <w:r w:rsidR="005A5EC0" w:rsidRPr="00B47A18">
              <w:rPr>
                <w:rFonts w:eastAsia="Calibri" w:cstheme="minorHAnsi"/>
                <w:sz w:val="24"/>
                <w:szCs w:val="24"/>
              </w:rPr>
              <w:t>, kurios turi būti:</w:t>
            </w:r>
            <w:r w:rsidR="004B1497" w:rsidRPr="00B47A18">
              <w:rPr>
                <w:rFonts w:cstheme="minorHAnsi"/>
                <w:sz w:val="24"/>
                <w:szCs w:val="24"/>
              </w:rPr>
              <w:t xml:space="preserve"> </w:t>
            </w:r>
          </w:p>
          <w:p w14:paraId="231EC9E3" w14:textId="0F09FAD8" w:rsidR="004B1497" w:rsidRPr="00B47A18" w:rsidRDefault="004B1497" w:rsidP="004B1B02">
            <w:pPr>
              <w:tabs>
                <w:tab w:val="left" w:pos="457"/>
              </w:tabs>
              <w:spacing w:line="360" w:lineRule="auto"/>
              <w:jc w:val="both"/>
              <w:rPr>
                <w:rFonts w:cstheme="minorHAnsi"/>
                <w:sz w:val="24"/>
                <w:szCs w:val="24"/>
              </w:rPr>
            </w:pPr>
            <w:r w:rsidRPr="00B47A18">
              <w:rPr>
                <w:rFonts w:cstheme="minorHAnsi"/>
                <w:sz w:val="24"/>
                <w:szCs w:val="24"/>
              </w:rPr>
              <w:t>6.1.</w:t>
            </w:r>
            <w:r w:rsidR="005A5EC0" w:rsidRPr="00B47A18">
              <w:rPr>
                <w:rFonts w:cstheme="minorHAnsi"/>
                <w:sz w:val="24"/>
                <w:szCs w:val="24"/>
              </w:rPr>
              <w:t>1.</w:t>
            </w:r>
            <w:r w:rsidRPr="00B47A18">
              <w:rPr>
                <w:rFonts w:cstheme="minorHAnsi"/>
                <w:sz w:val="24"/>
                <w:szCs w:val="24"/>
              </w:rPr>
              <w:t xml:space="preserve"> </w:t>
            </w:r>
            <w:r w:rsidR="005A5EC0" w:rsidRPr="00B47A18">
              <w:rPr>
                <w:rFonts w:cstheme="minorHAnsi"/>
                <w:sz w:val="24"/>
                <w:szCs w:val="24"/>
              </w:rPr>
              <w:t xml:space="preserve">efektyviai </w:t>
            </w:r>
            <w:r w:rsidRPr="00B47A18">
              <w:rPr>
                <w:rFonts w:cstheme="minorHAnsi"/>
                <w:sz w:val="24"/>
                <w:szCs w:val="24"/>
              </w:rPr>
              <w:t>suplanuotos ir pagrįst</w:t>
            </w:r>
            <w:r w:rsidR="005A5EC0" w:rsidRPr="00B47A18">
              <w:rPr>
                <w:rFonts w:cstheme="minorHAnsi"/>
                <w:sz w:val="24"/>
                <w:szCs w:val="24"/>
              </w:rPr>
              <w:t>os</w:t>
            </w:r>
            <w:r w:rsidRPr="00B47A18">
              <w:rPr>
                <w:rFonts w:cstheme="minorHAnsi"/>
                <w:sz w:val="24"/>
                <w:szCs w:val="24"/>
                <w:lang w:eastAsia="lt-LT"/>
              </w:rPr>
              <w:t xml:space="preserve"> (atitinkančios realias rinkos kainas, panaudojamos tik siekiant prijungti </w:t>
            </w:r>
            <w:r w:rsidR="00763D6E" w:rsidRPr="00B47A18">
              <w:rPr>
                <w:rFonts w:cstheme="minorHAnsi"/>
                <w:sz w:val="24"/>
                <w:szCs w:val="24"/>
              </w:rPr>
              <w:t>naudos</w:t>
            </w:r>
            <w:r w:rsidRPr="00B47A18">
              <w:rPr>
                <w:rFonts w:cstheme="minorHAnsi"/>
                <w:sz w:val="24"/>
                <w:szCs w:val="24"/>
              </w:rPr>
              <w:t xml:space="preserve"> gavėjo </w:t>
            </w:r>
            <w:r w:rsidR="002E3ED2" w:rsidRPr="00B47A18">
              <w:rPr>
                <w:rFonts w:eastAsia="Calibri" w:cstheme="minorHAnsi"/>
                <w:sz w:val="24"/>
                <w:szCs w:val="24"/>
              </w:rPr>
              <w:t xml:space="preserve">gyvenamąjį </w:t>
            </w:r>
            <w:r w:rsidRPr="00B47A18">
              <w:rPr>
                <w:rFonts w:cstheme="minorHAnsi"/>
                <w:sz w:val="24"/>
                <w:szCs w:val="24"/>
              </w:rPr>
              <w:t xml:space="preserve">namą </w:t>
            </w:r>
            <w:r w:rsidR="003F29B1" w:rsidRPr="00B47A18">
              <w:rPr>
                <w:rFonts w:cstheme="minorHAnsi"/>
                <w:sz w:val="24"/>
                <w:szCs w:val="24"/>
              </w:rPr>
              <w:t xml:space="preserve">ir (arba) sodo namą </w:t>
            </w:r>
            <w:r w:rsidRPr="00B47A18">
              <w:rPr>
                <w:rFonts w:cstheme="minorHAnsi"/>
                <w:sz w:val="24"/>
                <w:szCs w:val="24"/>
              </w:rPr>
              <w:t xml:space="preserve">prie </w:t>
            </w:r>
            <w:r w:rsidR="002E3ED2" w:rsidRPr="00B47A18">
              <w:rPr>
                <w:rFonts w:cstheme="minorHAnsi"/>
                <w:bCs/>
                <w:sz w:val="24"/>
                <w:szCs w:val="24"/>
              </w:rPr>
              <w:t>g</w:t>
            </w:r>
            <w:r w:rsidR="002E3ED2" w:rsidRPr="00B47A18">
              <w:rPr>
                <w:rFonts w:cstheme="minorHAnsi"/>
                <w:sz w:val="24"/>
                <w:szCs w:val="24"/>
                <w:lang w:eastAsia="lt-LT"/>
              </w:rPr>
              <w:t>eriamojo vandens tiekimo ir</w:t>
            </w:r>
            <w:r w:rsidR="00BD0CA6">
              <w:rPr>
                <w:rFonts w:cstheme="minorHAnsi"/>
                <w:sz w:val="24"/>
                <w:szCs w:val="24"/>
                <w:lang w:eastAsia="lt-LT"/>
              </w:rPr>
              <w:t> </w:t>
            </w:r>
            <w:r w:rsidR="002E3ED2" w:rsidRPr="00B47A18">
              <w:rPr>
                <w:rFonts w:cstheme="minorHAnsi"/>
                <w:sz w:val="24"/>
                <w:szCs w:val="24"/>
                <w:lang w:eastAsia="lt-LT"/>
              </w:rPr>
              <w:t xml:space="preserve">(arba) nuotekų infrastruktūros, kurią </w:t>
            </w:r>
            <w:r w:rsidR="002E3ED2" w:rsidRPr="00B47A18">
              <w:rPr>
                <w:rFonts w:cstheme="minorHAnsi"/>
                <w:sz w:val="24"/>
                <w:szCs w:val="24"/>
              </w:rPr>
              <w:t>eksploatuoja geriamojo vandens tiekėjas ir nuotekų tvarkytojas</w:t>
            </w:r>
            <w:r w:rsidRPr="00B47A18">
              <w:rPr>
                <w:rFonts w:cstheme="minorHAnsi"/>
                <w:sz w:val="24"/>
                <w:szCs w:val="24"/>
              </w:rPr>
              <w:t xml:space="preserve">); </w:t>
            </w:r>
          </w:p>
          <w:p w14:paraId="6F33C4A8" w14:textId="77777777" w:rsidR="004B1497" w:rsidRPr="00B47A18" w:rsidRDefault="004B1497" w:rsidP="00EF0E00">
            <w:pPr>
              <w:tabs>
                <w:tab w:val="left" w:pos="599"/>
              </w:tabs>
              <w:spacing w:line="360" w:lineRule="auto"/>
              <w:jc w:val="both"/>
              <w:rPr>
                <w:rFonts w:eastAsia="Calibri" w:cstheme="minorHAnsi"/>
                <w:sz w:val="24"/>
                <w:szCs w:val="24"/>
              </w:rPr>
            </w:pPr>
            <w:r w:rsidRPr="00B47A18">
              <w:rPr>
                <w:rFonts w:cstheme="minorHAnsi"/>
                <w:sz w:val="24"/>
                <w:szCs w:val="24"/>
                <w:lang w:eastAsia="lt-LT"/>
              </w:rPr>
              <w:t>6.1.</w:t>
            </w:r>
            <w:r w:rsidR="005A5EC0" w:rsidRPr="00B47A18">
              <w:rPr>
                <w:rFonts w:cstheme="minorHAnsi"/>
                <w:sz w:val="24"/>
                <w:szCs w:val="24"/>
                <w:lang w:eastAsia="lt-LT"/>
              </w:rPr>
              <w:t>2</w:t>
            </w:r>
            <w:r w:rsidRPr="00B47A18">
              <w:rPr>
                <w:rFonts w:cstheme="minorHAnsi"/>
                <w:sz w:val="24"/>
                <w:szCs w:val="24"/>
                <w:lang w:eastAsia="lt-LT"/>
              </w:rPr>
              <w:t xml:space="preserve">. </w:t>
            </w:r>
            <w:r w:rsidR="009444DE" w:rsidRPr="00B47A18">
              <w:rPr>
                <w:rFonts w:cstheme="minorHAnsi"/>
                <w:sz w:val="24"/>
                <w:szCs w:val="24"/>
                <w:lang w:eastAsia="lt-LT"/>
              </w:rPr>
              <w:t xml:space="preserve">faktiškai patirtos nuo to ketvirčio, kada yra pasirašoma Savivaldybės lėšų naudojimo sutartis (toliau </w:t>
            </w:r>
            <w:r w:rsidR="00EF0E00" w:rsidRPr="00B47A18">
              <w:rPr>
                <w:rFonts w:cstheme="minorHAnsi"/>
                <w:sz w:val="24"/>
                <w:szCs w:val="24"/>
                <w:lang w:eastAsia="lt-LT"/>
              </w:rPr>
              <w:t>–</w:t>
            </w:r>
            <w:r w:rsidR="009444DE" w:rsidRPr="00B47A18">
              <w:rPr>
                <w:rFonts w:cstheme="minorHAnsi"/>
                <w:sz w:val="24"/>
                <w:szCs w:val="24"/>
                <w:lang w:eastAsia="lt-LT"/>
              </w:rPr>
              <w:t xml:space="preserve"> Sutarti</w:t>
            </w:r>
            <w:r w:rsidR="004462BD" w:rsidRPr="00B47A18">
              <w:rPr>
                <w:rFonts w:cstheme="minorHAnsi"/>
                <w:sz w:val="24"/>
                <w:szCs w:val="24"/>
                <w:lang w:eastAsia="lt-LT"/>
              </w:rPr>
              <w:t>s</w:t>
            </w:r>
            <w:r w:rsidR="009444DE" w:rsidRPr="00B47A18">
              <w:rPr>
                <w:rFonts w:cstheme="minorHAnsi"/>
                <w:sz w:val="24"/>
                <w:szCs w:val="24"/>
                <w:lang w:eastAsia="lt-LT"/>
              </w:rPr>
              <w:t>)</w:t>
            </w:r>
            <w:r w:rsidR="00EF0E00" w:rsidRPr="00B47A18">
              <w:rPr>
                <w:rFonts w:cstheme="minorHAnsi"/>
                <w:sz w:val="24"/>
                <w:szCs w:val="24"/>
                <w:lang w:eastAsia="lt-LT"/>
              </w:rPr>
              <w:t>,</w:t>
            </w:r>
            <w:r w:rsidR="009444DE" w:rsidRPr="00B47A18">
              <w:rPr>
                <w:rFonts w:cstheme="minorHAnsi"/>
                <w:sz w:val="24"/>
                <w:szCs w:val="24"/>
                <w:lang w:eastAsia="lt-LT"/>
              </w:rPr>
              <w:t xml:space="preserve"> </w:t>
            </w:r>
            <w:r w:rsidRPr="00B47A18">
              <w:rPr>
                <w:rFonts w:cstheme="minorHAnsi"/>
                <w:sz w:val="24"/>
                <w:szCs w:val="24"/>
                <w:lang w:eastAsia="lt-LT"/>
              </w:rPr>
              <w:t xml:space="preserve">iki </w:t>
            </w:r>
            <w:r w:rsidR="003B451E" w:rsidRPr="00B47A18">
              <w:rPr>
                <w:rFonts w:cstheme="minorHAnsi"/>
                <w:sz w:val="24"/>
                <w:szCs w:val="24"/>
                <w:lang w:eastAsia="lt-LT"/>
              </w:rPr>
              <w:t>S</w:t>
            </w:r>
            <w:r w:rsidRPr="00B47A18">
              <w:rPr>
                <w:rFonts w:cstheme="minorHAnsi"/>
                <w:sz w:val="24"/>
                <w:szCs w:val="24"/>
                <w:lang w:eastAsia="lt-LT"/>
              </w:rPr>
              <w:t xml:space="preserve">utartyje numatytos projekto finansavimo laikotarpio </w:t>
            </w:r>
            <w:r w:rsidR="003B451E" w:rsidRPr="00B47A18">
              <w:rPr>
                <w:rFonts w:cstheme="minorHAnsi"/>
                <w:sz w:val="24"/>
                <w:szCs w:val="24"/>
                <w:lang w:eastAsia="lt-LT"/>
              </w:rPr>
              <w:t>pabaigos</w:t>
            </w:r>
            <w:r w:rsidR="005A5EC0" w:rsidRPr="00B47A18">
              <w:rPr>
                <w:rFonts w:cstheme="minorHAnsi"/>
                <w:sz w:val="24"/>
                <w:szCs w:val="24"/>
                <w:lang w:eastAsia="lt-LT"/>
              </w:rPr>
              <w:t>,</w:t>
            </w:r>
            <w:r w:rsidRPr="00B47A18">
              <w:rPr>
                <w:rFonts w:cstheme="minorHAnsi"/>
                <w:sz w:val="24"/>
                <w:szCs w:val="24"/>
                <w:lang w:eastAsia="lt-LT"/>
              </w:rPr>
              <w:t xml:space="preserve"> nustatomos ir patikrinamos</w:t>
            </w:r>
            <w:r w:rsidR="005A5EC0" w:rsidRPr="00B47A18">
              <w:rPr>
                <w:rFonts w:cstheme="minorHAnsi"/>
                <w:sz w:val="24"/>
                <w:szCs w:val="24"/>
                <w:lang w:eastAsia="lt-LT"/>
              </w:rPr>
              <w:t>,</w:t>
            </w:r>
            <w:r w:rsidRPr="00B47A18">
              <w:rPr>
                <w:rFonts w:cstheme="minorHAnsi"/>
                <w:sz w:val="24"/>
                <w:szCs w:val="24"/>
                <w:lang w:eastAsia="lt-LT"/>
              </w:rPr>
              <w:t xml:space="preserve"> pagrįstos jas įrodančiais dokumentais, atitinkančiais Lietuvos Respublikos teisės aktus ir </w:t>
            </w:r>
            <w:r w:rsidR="003B451E" w:rsidRPr="00B47A18">
              <w:rPr>
                <w:rFonts w:cstheme="minorHAnsi"/>
                <w:sz w:val="24"/>
                <w:szCs w:val="24"/>
                <w:lang w:eastAsia="lt-LT"/>
              </w:rPr>
              <w:t>S</w:t>
            </w:r>
            <w:r w:rsidRPr="00B47A18">
              <w:rPr>
                <w:rFonts w:cstheme="minorHAnsi"/>
                <w:sz w:val="24"/>
                <w:szCs w:val="24"/>
                <w:lang w:eastAsia="lt-LT"/>
              </w:rPr>
              <w:t>utartį</w:t>
            </w:r>
          </w:p>
        </w:tc>
      </w:tr>
      <w:tr w:rsidR="004B1497" w:rsidRPr="00A14E86" w14:paraId="5F280A2B" w14:textId="77777777" w:rsidTr="004B1B02">
        <w:tc>
          <w:tcPr>
            <w:tcW w:w="570" w:type="dxa"/>
          </w:tcPr>
          <w:p w14:paraId="63156DE8" w14:textId="77777777" w:rsidR="004B1497" w:rsidRPr="00B47A18" w:rsidRDefault="004B1497" w:rsidP="004B1B02">
            <w:pPr>
              <w:spacing w:line="336" w:lineRule="auto"/>
              <w:contextualSpacing/>
              <w:jc w:val="center"/>
              <w:rPr>
                <w:rFonts w:eastAsia="Calibri" w:cstheme="minorHAnsi"/>
                <w:sz w:val="24"/>
                <w:szCs w:val="24"/>
              </w:rPr>
            </w:pPr>
            <w:r w:rsidRPr="00B47A18">
              <w:rPr>
                <w:rFonts w:eastAsia="Calibri" w:cstheme="minorHAnsi"/>
                <w:sz w:val="24"/>
                <w:szCs w:val="24"/>
              </w:rPr>
              <w:t>7.</w:t>
            </w:r>
          </w:p>
        </w:tc>
        <w:tc>
          <w:tcPr>
            <w:tcW w:w="1736" w:type="dxa"/>
          </w:tcPr>
          <w:p w14:paraId="48265910" w14:textId="77777777" w:rsidR="004B1497" w:rsidRPr="00B47A18" w:rsidRDefault="004B1497" w:rsidP="004B1B02">
            <w:pPr>
              <w:spacing w:line="336" w:lineRule="auto"/>
              <w:contextualSpacing/>
              <w:rPr>
                <w:rFonts w:eastAsia="Calibri" w:cstheme="minorHAnsi"/>
                <w:sz w:val="24"/>
                <w:szCs w:val="24"/>
              </w:rPr>
            </w:pPr>
            <w:r w:rsidRPr="00B47A18">
              <w:rPr>
                <w:rFonts w:cstheme="minorHAnsi"/>
                <w:sz w:val="24"/>
                <w:szCs w:val="24"/>
              </w:rPr>
              <w:t>Netinkamos finansuoti išlaidos</w:t>
            </w:r>
          </w:p>
        </w:tc>
        <w:tc>
          <w:tcPr>
            <w:tcW w:w="7016" w:type="dxa"/>
          </w:tcPr>
          <w:p w14:paraId="0233975A" w14:textId="77777777" w:rsidR="004B1497" w:rsidRPr="00B47A18" w:rsidRDefault="004B1497" w:rsidP="004B1B02">
            <w:pPr>
              <w:tabs>
                <w:tab w:val="left" w:pos="599"/>
              </w:tabs>
              <w:spacing w:line="360" w:lineRule="auto"/>
              <w:jc w:val="both"/>
              <w:rPr>
                <w:rFonts w:cstheme="minorHAnsi"/>
                <w:sz w:val="24"/>
                <w:szCs w:val="24"/>
              </w:rPr>
            </w:pPr>
            <w:r w:rsidRPr="00B47A18">
              <w:rPr>
                <w:rFonts w:cstheme="minorHAnsi"/>
                <w:sz w:val="24"/>
                <w:szCs w:val="24"/>
              </w:rPr>
              <w:t xml:space="preserve">7.1. Paraiškos rengimo išlaidos. </w:t>
            </w:r>
          </w:p>
          <w:p w14:paraId="104217B0" w14:textId="77777777" w:rsidR="004B1497" w:rsidRPr="00B47A18" w:rsidRDefault="004B1497" w:rsidP="004B1B02">
            <w:pPr>
              <w:tabs>
                <w:tab w:val="left" w:pos="599"/>
              </w:tabs>
              <w:spacing w:line="360" w:lineRule="auto"/>
              <w:jc w:val="both"/>
              <w:rPr>
                <w:rFonts w:cstheme="minorHAnsi"/>
                <w:sz w:val="24"/>
                <w:szCs w:val="24"/>
              </w:rPr>
            </w:pPr>
            <w:r w:rsidRPr="00B47A18">
              <w:rPr>
                <w:rFonts w:cstheme="minorHAnsi"/>
                <w:sz w:val="24"/>
                <w:szCs w:val="24"/>
              </w:rPr>
              <w:t xml:space="preserve">7.2. Baudos, delspinigiai, išlaidos finansinėms nuobaudoms. </w:t>
            </w:r>
          </w:p>
          <w:p w14:paraId="5293730F" w14:textId="77777777" w:rsidR="004B1497" w:rsidRPr="00B47A18" w:rsidRDefault="004B1497" w:rsidP="004B1B02">
            <w:pPr>
              <w:tabs>
                <w:tab w:val="left" w:pos="599"/>
              </w:tabs>
              <w:spacing w:line="360" w:lineRule="auto"/>
              <w:jc w:val="both"/>
              <w:rPr>
                <w:rFonts w:cstheme="minorHAnsi"/>
                <w:sz w:val="24"/>
                <w:szCs w:val="24"/>
              </w:rPr>
            </w:pPr>
            <w:r w:rsidRPr="00B47A18">
              <w:rPr>
                <w:rFonts w:cstheme="minorHAnsi"/>
                <w:sz w:val="24"/>
                <w:szCs w:val="24"/>
              </w:rPr>
              <w:t xml:space="preserve">7.3. Bylinėjimosi išlaidos. </w:t>
            </w:r>
          </w:p>
          <w:p w14:paraId="7DB1F929" w14:textId="77777777" w:rsidR="004B1497" w:rsidRPr="00B47A18" w:rsidRDefault="004B1497" w:rsidP="004B1B02">
            <w:pPr>
              <w:tabs>
                <w:tab w:val="left" w:pos="599"/>
              </w:tabs>
              <w:spacing w:line="360" w:lineRule="auto"/>
              <w:jc w:val="both"/>
              <w:rPr>
                <w:rFonts w:cstheme="minorHAnsi"/>
                <w:sz w:val="24"/>
                <w:szCs w:val="24"/>
              </w:rPr>
            </w:pPr>
            <w:r w:rsidRPr="00B47A18">
              <w:rPr>
                <w:rFonts w:cstheme="minorHAnsi"/>
                <w:sz w:val="24"/>
                <w:szCs w:val="24"/>
              </w:rPr>
              <w:t xml:space="preserve">7.4. Žemės pirkimo arba nuomos ir su tuo susijusios išlaidos. </w:t>
            </w:r>
          </w:p>
          <w:p w14:paraId="2FB09D9F" w14:textId="77777777" w:rsidR="004B1497" w:rsidRPr="00B47A18" w:rsidRDefault="004B1497" w:rsidP="004B1B02">
            <w:pPr>
              <w:tabs>
                <w:tab w:val="left" w:pos="599"/>
              </w:tabs>
              <w:spacing w:line="360" w:lineRule="auto"/>
              <w:jc w:val="both"/>
              <w:rPr>
                <w:rFonts w:cstheme="minorHAnsi"/>
                <w:sz w:val="24"/>
                <w:szCs w:val="24"/>
              </w:rPr>
            </w:pPr>
            <w:r w:rsidRPr="00B47A18">
              <w:rPr>
                <w:rFonts w:cstheme="minorHAnsi"/>
                <w:sz w:val="24"/>
                <w:szCs w:val="24"/>
              </w:rPr>
              <w:t xml:space="preserve">7.5. Nekilnojamojo turto (pastatų, kitų statinių ar patalpų ir žemės, ant kurios jie pastatyti) pirkimo, nuomos arba lizingo (finansinės nuomos) ir eksploatavimo išlaidos. </w:t>
            </w:r>
          </w:p>
          <w:p w14:paraId="259B9CD4" w14:textId="77777777" w:rsidR="004B1497" w:rsidRPr="00B47A18" w:rsidRDefault="004B1497" w:rsidP="004B1B02">
            <w:pPr>
              <w:tabs>
                <w:tab w:val="left" w:pos="599"/>
              </w:tabs>
              <w:spacing w:line="360" w:lineRule="auto"/>
              <w:jc w:val="both"/>
              <w:rPr>
                <w:rFonts w:cstheme="minorHAnsi"/>
                <w:sz w:val="24"/>
                <w:szCs w:val="24"/>
              </w:rPr>
            </w:pPr>
            <w:r w:rsidRPr="00B47A18">
              <w:rPr>
                <w:rFonts w:cstheme="minorHAnsi"/>
                <w:sz w:val="24"/>
                <w:szCs w:val="24"/>
              </w:rPr>
              <w:lastRenderedPageBreak/>
              <w:t xml:space="preserve">7.6. Transporto priemonių lizingo (finansinės nuomos), eksploatavimo ir su tuo susijusios išlaidos. </w:t>
            </w:r>
          </w:p>
          <w:p w14:paraId="5DDC301B" w14:textId="77777777" w:rsidR="004B1497" w:rsidRPr="00B47A18" w:rsidRDefault="004B1497" w:rsidP="004B1B02">
            <w:pPr>
              <w:tabs>
                <w:tab w:val="left" w:pos="599"/>
              </w:tabs>
              <w:spacing w:line="360" w:lineRule="auto"/>
              <w:jc w:val="both"/>
              <w:rPr>
                <w:rFonts w:cstheme="minorHAnsi"/>
                <w:sz w:val="24"/>
                <w:szCs w:val="24"/>
              </w:rPr>
            </w:pPr>
            <w:r w:rsidRPr="00B47A18">
              <w:rPr>
                <w:rFonts w:cstheme="minorHAnsi"/>
                <w:sz w:val="24"/>
                <w:szCs w:val="24"/>
              </w:rPr>
              <w:t xml:space="preserve">7.7. Paskolos suteikimas ar grąžinimas, palūkanos už gautą paskolą. </w:t>
            </w:r>
          </w:p>
          <w:p w14:paraId="632E5366" w14:textId="77777777" w:rsidR="004B1497" w:rsidRPr="00B47A18" w:rsidRDefault="004B1497" w:rsidP="004B1B02">
            <w:pPr>
              <w:tabs>
                <w:tab w:val="left" w:pos="599"/>
              </w:tabs>
              <w:spacing w:line="360" w:lineRule="auto"/>
              <w:jc w:val="both"/>
              <w:rPr>
                <w:rFonts w:cstheme="minorHAnsi"/>
                <w:sz w:val="24"/>
                <w:szCs w:val="24"/>
              </w:rPr>
            </w:pPr>
            <w:r w:rsidRPr="00B47A18">
              <w:rPr>
                <w:rFonts w:cstheme="minorHAnsi"/>
                <w:sz w:val="24"/>
                <w:szCs w:val="24"/>
              </w:rPr>
              <w:t xml:space="preserve">7.8. Naudoto turto įsigijimo išlaidos. </w:t>
            </w:r>
          </w:p>
          <w:p w14:paraId="034256DC" w14:textId="77777777" w:rsidR="004B1497" w:rsidRPr="00B47A18" w:rsidRDefault="004B1497" w:rsidP="004B1B02">
            <w:pPr>
              <w:tabs>
                <w:tab w:val="left" w:pos="599"/>
              </w:tabs>
              <w:spacing w:line="360" w:lineRule="auto"/>
              <w:jc w:val="both"/>
              <w:rPr>
                <w:rFonts w:cstheme="minorHAnsi"/>
                <w:sz w:val="24"/>
                <w:szCs w:val="24"/>
              </w:rPr>
            </w:pPr>
            <w:r w:rsidRPr="00B47A18">
              <w:rPr>
                <w:rFonts w:cstheme="minorHAnsi"/>
                <w:sz w:val="24"/>
                <w:szCs w:val="24"/>
              </w:rPr>
              <w:t xml:space="preserve">7.9. Išlaidos, tiesiogiai nesusijusios su projekto vykdymu. </w:t>
            </w:r>
          </w:p>
          <w:p w14:paraId="230AF17E" w14:textId="77777777" w:rsidR="004B1497" w:rsidRPr="00B47A18" w:rsidRDefault="004B1497" w:rsidP="004B1B02">
            <w:pPr>
              <w:tabs>
                <w:tab w:val="left" w:pos="599"/>
              </w:tabs>
              <w:spacing w:line="360" w:lineRule="auto"/>
              <w:jc w:val="both"/>
              <w:rPr>
                <w:rFonts w:cstheme="minorHAnsi"/>
                <w:sz w:val="24"/>
                <w:szCs w:val="24"/>
              </w:rPr>
            </w:pPr>
            <w:r w:rsidRPr="00B47A18">
              <w:rPr>
                <w:rFonts w:cstheme="minorHAnsi"/>
                <w:sz w:val="24"/>
                <w:szCs w:val="24"/>
              </w:rPr>
              <w:t xml:space="preserve">7.10. Sutarčių administravimo išlaidos. </w:t>
            </w:r>
          </w:p>
          <w:p w14:paraId="75DF31C2" w14:textId="77777777" w:rsidR="004B1497" w:rsidRPr="00B47A18" w:rsidRDefault="004B1497" w:rsidP="004B1B02">
            <w:pPr>
              <w:tabs>
                <w:tab w:val="left" w:pos="599"/>
              </w:tabs>
              <w:spacing w:line="360" w:lineRule="auto"/>
              <w:jc w:val="both"/>
              <w:rPr>
                <w:rFonts w:cstheme="minorHAnsi"/>
                <w:sz w:val="24"/>
                <w:szCs w:val="24"/>
              </w:rPr>
            </w:pPr>
            <w:r w:rsidRPr="00B47A18">
              <w:rPr>
                <w:rFonts w:cstheme="minorHAnsi"/>
                <w:sz w:val="24"/>
                <w:szCs w:val="24"/>
              </w:rPr>
              <w:t xml:space="preserve">7.11. Sąskaitos už išlaidas, išrašytos ne pareiškėjo vardu. </w:t>
            </w:r>
          </w:p>
          <w:p w14:paraId="0E84DF28" w14:textId="77777777" w:rsidR="004B1497" w:rsidRPr="00B47A18" w:rsidRDefault="004B1497" w:rsidP="004B1B02">
            <w:pPr>
              <w:tabs>
                <w:tab w:val="left" w:pos="599"/>
              </w:tabs>
              <w:spacing w:line="360" w:lineRule="auto"/>
              <w:jc w:val="both"/>
              <w:rPr>
                <w:rFonts w:cstheme="minorHAnsi"/>
                <w:sz w:val="24"/>
                <w:szCs w:val="24"/>
              </w:rPr>
            </w:pPr>
            <w:r w:rsidRPr="00B47A18">
              <w:rPr>
                <w:rFonts w:cstheme="minorHAnsi"/>
                <w:sz w:val="24"/>
                <w:szCs w:val="24"/>
              </w:rPr>
              <w:t xml:space="preserve">7.12. Fizinių asmenų, nevykdančių savarankiškos prekių, paslaugų ar darbų pardavimo veiklos pagal verslo liudijimą ar individualios veiklos pažymą, prekių, paslaugų ar darbų pardavimo ar kitokio perleidimo nuosavybėn išlaidos. </w:t>
            </w:r>
          </w:p>
          <w:p w14:paraId="1A71C8CA" w14:textId="24DB1D14" w:rsidR="004B1497" w:rsidRPr="00B47A18" w:rsidRDefault="004B1497" w:rsidP="004B1B02">
            <w:pPr>
              <w:spacing w:line="360" w:lineRule="auto"/>
              <w:jc w:val="both"/>
              <w:rPr>
                <w:rFonts w:cstheme="minorHAnsi"/>
                <w:sz w:val="24"/>
                <w:szCs w:val="24"/>
              </w:rPr>
            </w:pPr>
            <w:r w:rsidRPr="00B47A18">
              <w:rPr>
                <w:rFonts w:cstheme="minorHAnsi"/>
                <w:sz w:val="24"/>
                <w:szCs w:val="24"/>
              </w:rPr>
              <w:t>7.1</w:t>
            </w:r>
            <w:r w:rsidR="00F448DC" w:rsidRPr="00B47A18">
              <w:rPr>
                <w:rFonts w:cstheme="minorHAnsi"/>
                <w:sz w:val="24"/>
                <w:szCs w:val="24"/>
              </w:rPr>
              <w:t>3</w:t>
            </w:r>
            <w:r w:rsidRPr="00B47A18">
              <w:rPr>
                <w:rFonts w:cstheme="minorHAnsi"/>
                <w:sz w:val="24"/>
                <w:szCs w:val="24"/>
              </w:rPr>
              <w:t xml:space="preserve">. </w:t>
            </w:r>
            <w:r w:rsidR="003F29B1" w:rsidRPr="00B47A18">
              <w:rPr>
                <w:rFonts w:cstheme="minorHAnsi"/>
                <w:sz w:val="24"/>
                <w:szCs w:val="24"/>
              </w:rPr>
              <w:t xml:space="preserve">Naudos </w:t>
            </w:r>
            <w:r w:rsidRPr="00B47A18">
              <w:rPr>
                <w:rFonts w:cstheme="minorHAnsi"/>
                <w:sz w:val="24"/>
                <w:szCs w:val="24"/>
              </w:rPr>
              <w:t xml:space="preserve">gavėjo </w:t>
            </w:r>
            <w:r w:rsidR="00F448DC" w:rsidRPr="00B47A18">
              <w:rPr>
                <w:rFonts w:eastAsia="Calibri" w:cstheme="minorHAnsi"/>
                <w:sz w:val="24"/>
                <w:szCs w:val="24"/>
              </w:rPr>
              <w:t xml:space="preserve">gyvenamojo namo </w:t>
            </w:r>
            <w:r w:rsidR="003F29B1" w:rsidRPr="00B47A18">
              <w:rPr>
                <w:rFonts w:cstheme="minorHAnsi"/>
                <w:sz w:val="24"/>
                <w:szCs w:val="24"/>
              </w:rPr>
              <w:t>ir (arba) sodo namo</w:t>
            </w:r>
            <w:r w:rsidR="003F29B1" w:rsidRPr="00B47A18">
              <w:rPr>
                <w:rFonts w:eastAsia="Calibri" w:cstheme="minorHAnsi"/>
                <w:sz w:val="24"/>
                <w:szCs w:val="24"/>
              </w:rPr>
              <w:t xml:space="preserve"> </w:t>
            </w:r>
            <w:r w:rsidR="00F448DC" w:rsidRPr="00B47A18">
              <w:rPr>
                <w:rFonts w:eastAsia="Calibri" w:cstheme="minorHAnsi"/>
                <w:sz w:val="24"/>
                <w:szCs w:val="24"/>
              </w:rPr>
              <w:t xml:space="preserve">prijungimo prie geriamojo vandens tiekimo ir (arba) nuotekų tvarkymo infrastruktūros, </w:t>
            </w:r>
            <w:r w:rsidR="00F448DC" w:rsidRPr="00B47A18">
              <w:rPr>
                <w:rFonts w:cstheme="minorHAnsi"/>
                <w:sz w:val="24"/>
                <w:szCs w:val="24"/>
              </w:rPr>
              <w:t>kurią eksploatuoja geriamojo vandens tiekėjas ir nuotekų tvarkytojas,</w:t>
            </w:r>
            <w:r w:rsidRPr="00B47A18">
              <w:rPr>
                <w:rFonts w:cstheme="minorHAnsi"/>
                <w:sz w:val="24"/>
                <w:szCs w:val="24"/>
              </w:rPr>
              <w:t xml:space="preserve"> išlaidos, apmokamos iš kitų finansavimo šaltinių. </w:t>
            </w:r>
          </w:p>
          <w:p w14:paraId="1A30BD42" w14:textId="77777777" w:rsidR="004B1497" w:rsidRPr="00B47A18" w:rsidRDefault="004B1497" w:rsidP="004B1B02">
            <w:pPr>
              <w:spacing w:line="360" w:lineRule="auto"/>
              <w:jc w:val="both"/>
              <w:rPr>
                <w:rFonts w:cstheme="minorHAnsi"/>
                <w:sz w:val="24"/>
                <w:szCs w:val="24"/>
              </w:rPr>
            </w:pPr>
            <w:r w:rsidRPr="00B47A18">
              <w:rPr>
                <w:rFonts w:cstheme="minorHAnsi"/>
                <w:sz w:val="24"/>
                <w:szCs w:val="24"/>
              </w:rPr>
              <w:t>7.</w:t>
            </w:r>
            <w:r w:rsidR="00F448DC" w:rsidRPr="00B47A18">
              <w:rPr>
                <w:rFonts w:cstheme="minorHAnsi"/>
                <w:sz w:val="24"/>
                <w:szCs w:val="24"/>
              </w:rPr>
              <w:t>14.</w:t>
            </w:r>
            <w:r w:rsidRPr="00B47A18">
              <w:rPr>
                <w:rFonts w:cstheme="minorHAnsi"/>
                <w:sz w:val="24"/>
                <w:szCs w:val="24"/>
              </w:rPr>
              <w:t xml:space="preserve"> Išlaidos, paraiškoje </w:t>
            </w:r>
            <w:r w:rsidR="00C765E9" w:rsidRPr="00B47A18">
              <w:rPr>
                <w:rFonts w:cstheme="minorHAnsi"/>
                <w:sz w:val="24"/>
                <w:szCs w:val="24"/>
              </w:rPr>
              <w:t xml:space="preserve">nurodytos </w:t>
            </w:r>
            <w:r w:rsidRPr="00B47A18">
              <w:rPr>
                <w:rFonts w:cstheme="minorHAnsi"/>
                <w:sz w:val="24"/>
                <w:szCs w:val="24"/>
              </w:rPr>
              <w:t xml:space="preserve">kaip nenumatytos išlaidos. </w:t>
            </w:r>
          </w:p>
          <w:p w14:paraId="5AD95894" w14:textId="77777777" w:rsidR="004B1497" w:rsidRPr="00B47A18" w:rsidRDefault="004B1497" w:rsidP="00F448DC">
            <w:pPr>
              <w:spacing w:line="360" w:lineRule="auto"/>
              <w:jc w:val="both"/>
              <w:rPr>
                <w:rFonts w:cstheme="minorHAnsi"/>
                <w:sz w:val="24"/>
                <w:szCs w:val="24"/>
              </w:rPr>
            </w:pPr>
            <w:r w:rsidRPr="00B47A18">
              <w:rPr>
                <w:rFonts w:cstheme="minorHAnsi"/>
                <w:sz w:val="24"/>
                <w:szCs w:val="24"/>
              </w:rPr>
              <w:t>7.1</w:t>
            </w:r>
            <w:r w:rsidR="00F448DC" w:rsidRPr="00B47A18">
              <w:rPr>
                <w:rFonts w:cstheme="minorHAnsi"/>
                <w:sz w:val="24"/>
                <w:szCs w:val="24"/>
              </w:rPr>
              <w:t>5</w:t>
            </w:r>
            <w:r w:rsidRPr="00B47A18">
              <w:rPr>
                <w:rFonts w:cstheme="minorHAnsi"/>
                <w:sz w:val="24"/>
                <w:szCs w:val="24"/>
              </w:rPr>
              <w:t>. Išlaidos veikloms, kurios bet kokiomis formomis, metodais ir būdais pažeidžia Lietuvos Respublikos Konstituciją, įstatymus ir kitus teisės aktus</w:t>
            </w:r>
          </w:p>
        </w:tc>
      </w:tr>
      <w:tr w:rsidR="004B1497" w:rsidRPr="00A14E86" w14:paraId="03FB4848" w14:textId="77777777" w:rsidTr="004B1B02">
        <w:tc>
          <w:tcPr>
            <w:tcW w:w="570" w:type="dxa"/>
          </w:tcPr>
          <w:p w14:paraId="1E1AFCBF" w14:textId="77777777" w:rsidR="004B1497" w:rsidRPr="00B47A18" w:rsidRDefault="004B1497" w:rsidP="004B1B02">
            <w:pPr>
              <w:spacing w:line="336" w:lineRule="auto"/>
              <w:contextualSpacing/>
              <w:jc w:val="center"/>
              <w:rPr>
                <w:rFonts w:eastAsia="Calibri" w:cstheme="minorHAnsi"/>
                <w:sz w:val="24"/>
                <w:szCs w:val="24"/>
              </w:rPr>
            </w:pPr>
            <w:r w:rsidRPr="00B47A18">
              <w:rPr>
                <w:rFonts w:eastAsia="Calibri" w:cstheme="minorHAnsi"/>
                <w:sz w:val="24"/>
                <w:szCs w:val="24"/>
              </w:rPr>
              <w:lastRenderedPageBreak/>
              <w:t xml:space="preserve">8. </w:t>
            </w:r>
          </w:p>
        </w:tc>
        <w:tc>
          <w:tcPr>
            <w:tcW w:w="1736" w:type="dxa"/>
          </w:tcPr>
          <w:p w14:paraId="0C5EFF29" w14:textId="77777777" w:rsidR="004B1497" w:rsidRPr="00B47A18" w:rsidRDefault="004B1497" w:rsidP="004B1B02">
            <w:pPr>
              <w:spacing w:line="336" w:lineRule="auto"/>
              <w:contextualSpacing/>
              <w:rPr>
                <w:rFonts w:cstheme="minorHAnsi"/>
                <w:sz w:val="24"/>
                <w:szCs w:val="24"/>
              </w:rPr>
            </w:pPr>
            <w:r w:rsidRPr="00B47A18">
              <w:rPr>
                <w:rFonts w:cstheme="minorHAnsi"/>
                <w:sz w:val="24"/>
                <w:szCs w:val="24"/>
              </w:rPr>
              <w:t>Paraiškų atranka ir vertinimas</w:t>
            </w:r>
          </w:p>
        </w:tc>
        <w:tc>
          <w:tcPr>
            <w:tcW w:w="7016" w:type="dxa"/>
          </w:tcPr>
          <w:p w14:paraId="336F7E38" w14:textId="77777777" w:rsidR="004B1497" w:rsidRPr="00B47A18" w:rsidRDefault="004B1497" w:rsidP="004B1B02">
            <w:pPr>
              <w:pStyle w:val="Sraopastraipa"/>
              <w:tabs>
                <w:tab w:val="left" w:pos="0"/>
                <w:tab w:val="left" w:pos="600"/>
              </w:tabs>
              <w:autoSpaceDE w:val="0"/>
              <w:autoSpaceDN w:val="0"/>
              <w:adjustRightInd w:val="0"/>
              <w:spacing w:line="348" w:lineRule="auto"/>
              <w:ind w:left="5"/>
              <w:jc w:val="both"/>
              <w:rPr>
                <w:rFonts w:cstheme="minorHAnsi"/>
                <w:sz w:val="24"/>
                <w:szCs w:val="24"/>
              </w:rPr>
            </w:pPr>
            <w:r w:rsidRPr="00B47A18">
              <w:rPr>
                <w:rFonts w:cstheme="minorHAnsi"/>
                <w:sz w:val="24"/>
                <w:szCs w:val="24"/>
              </w:rPr>
              <w:t xml:space="preserve">8.1. Paraiškos pradedamos vertinti pasibaigus kiekvienam kalendoriniam mėnesiui, kai užregistruojamos visos praėjusį kalendorinį mėnesį pateiktos paraiškos. </w:t>
            </w:r>
            <w:r w:rsidR="00A56117" w:rsidRPr="00B47A18">
              <w:rPr>
                <w:rFonts w:eastAsia="Calibri" w:cstheme="minorHAnsi"/>
                <w:sz w:val="24"/>
                <w:szCs w:val="24"/>
              </w:rPr>
              <w:t xml:space="preserve">Per kalendorinį mėnesį gautos paraiškos vertinamos pagal paraiškų </w:t>
            </w:r>
            <w:r w:rsidR="0022008A" w:rsidRPr="00B47A18">
              <w:rPr>
                <w:rFonts w:eastAsia="Calibri" w:cstheme="minorHAnsi"/>
                <w:sz w:val="24"/>
                <w:szCs w:val="24"/>
              </w:rPr>
              <w:t>gavimo</w:t>
            </w:r>
            <w:r w:rsidR="00A56117" w:rsidRPr="00B47A18">
              <w:rPr>
                <w:rFonts w:eastAsia="Calibri" w:cstheme="minorHAnsi"/>
                <w:sz w:val="24"/>
                <w:szCs w:val="24"/>
              </w:rPr>
              <w:t xml:space="preserve"> datą. </w:t>
            </w:r>
          </w:p>
          <w:p w14:paraId="5749F845" w14:textId="27840FAE" w:rsidR="004B1497" w:rsidRPr="00B47A18" w:rsidRDefault="004B1497" w:rsidP="004B1B02">
            <w:pPr>
              <w:pStyle w:val="Sraopastraipa"/>
              <w:tabs>
                <w:tab w:val="left" w:pos="0"/>
                <w:tab w:val="left" w:pos="600"/>
              </w:tabs>
              <w:autoSpaceDE w:val="0"/>
              <w:autoSpaceDN w:val="0"/>
              <w:adjustRightInd w:val="0"/>
              <w:spacing w:line="348" w:lineRule="auto"/>
              <w:ind w:left="5"/>
              <w:jc w:val="both"/>
              <w:rPr>
                <w:rFonts w:eastAsia="Times New Roman" w:cstheme="minorHAnsi"/>
                <w:noProof/>
                <w:sz w:val="24"/>
                <w:szCs w:val="24"/>
                <w:lang w:bidi="he-IL"/>
              </w:rPr>
            </w:pPr>
            <w:r w:rsidRPr="00B47A18">
              <w:rPr>
                <w:rFonts w:cstheme="minorHAnsi"/>
                <w:sz w:val="24"/>
                <w:szCs w:val="24"/>
              </w:rPr>
              <w:t xml:space="preserve">8.2. Paraiškų vertinimo ir atrankos procedūros vykdomos vadovaujantis </w:t>
            </w:r>
            <w:r w:rsidR="002E3ED2" w:rsidRPr="00B47A18">
              <w:rPr>
                <w:rFonts w:cstheme="minorHAnsi"/>
                <w:sz w:val="24"/>
                <w:szCs w:val="24"/>
              </w:rPr>
              <w:t xml:space="preserve">Kauno miesto savivaldybės gyvenamųjų </w:t>
            </w:r>
            <w:r w:rsidR="003F29B1" w:rsidRPr="00B47A18">
              <w:rPr>
                <w:rFonts w:cstheme="minorHAnsi"/>
                <w:sz w:val="24"/>
                <w:szCs w:val="24"/>
              </w:rPr>
              <w:t xml:space="preserve">ir (arba) sodo </w:t>
            </w:r>
            <w:r w:rsidR="002E3ED2" w:rsidRPr="00B47A18">
              <w:rPr>
                <w:rFonts w:cstheme="minorHAnsi"/>
                <w:sz w:val="24"/>
                <w:szCs w:val="24"/>
              </w:rPr>
              <w:t>namų prijungimo prie geriamojo vandens tiekimo ir (arba) nuotekų tvarkymo infrastruktūros, kurią eksploatuoja geriamojo vandens tiekėjas ir nuotekų tvarkytojas, programa</w:t>
            </w:r>
            <w:r w:rsidR="002E3ED2" w:rsidRPr="00B47A18">
              <w:rPr>
                <w:rFonts w:eastAsia="Calibri" w:cstheme="minorHAnsi"/>
                <w:sz w:val="24"/>
                <w:szCs w:val="24"/>
              </w:rPr>
              <w:t xml:space="preserve">, patvirtinta </w:t>
            </w:r>
            <w:r w:rsidR="002E3ED2" w:rsidRPr="00B47A18">
              <w:rPr>
                <w:rFonts w:cstheme="minorHAnsi"/>
                <w:sz w:val="24"/>
                <w:szCs w:val="24"/>
              </w:rPr>
              <w:t>Kauno miesto savivaldybės tarybos 2022</w:t>
            </w:r>
            <w:r w:rsidR="00C765E9" w:rsidRPr="00B47A18">
              <w:rPr>
                <w:rFonts w:cstheme="minorHAnsi"/>
                <w:sz w:val="24"/>
                <w:szCs w:val="24"/>
              </w:rPr>
              <w:t> </w:t>
            </w:r>
            <w:r w:rsidR="002E3ED2" w:rsidRPr="00B47A18">
              <w:rPr>
                <w:rFonts w:cstheme="minorHAnsi"/>
                <w:sz w:val="24"/>
                <w:szCs w:val="24"/>
              </w:rPr>
              <w:t>m. liepos 19</w:t>
            </w:r>
            <w:r w:rsidR="00A55021" w:rsidRPr="00B47A18">
              <w:rPr>
                <w:rFonts w:cstheme="minorHAnsi"/>
                <w:sz w:val="24"/>
                <w:szCs w:val="24"/>
              </w:rPr>
              <w:t> </w:t>
            </w:r>
            <w:r w:rsidR="002E3ED2" w:rsidRPr="00B47A18">
              <w:rPr>
                <w:rFonts w:cstheme="minorHAnsi"/>
                <w:sz w:val="24"/>
                <w:szCs w:val="24"/>
              </w:rPr>
              <w:t>d. sprendimu</w:t>
            </w:r>
            <w:r w:rsidR="00C765E9" w:rsidRPr="00B47A18">
              <w:rPr>
                <w:rFonts w:cstheme="minorHAnsi"/>
                <w:sz w:val="24"/>
                <w:szCs w:val="24"/>
              </w:rPr>
              <w:t xml:space="preserve"> </w:t>
            </w:r>
            <w:r w:rsidR="002E3ED2" w:rsidRPr="00B47A18">
              <w:rPr>
                <w:rFonts w:cstheme="minorHAnsi"/>
                <w:sz w:val="24"/>
                <w:szCs w:val="24"/>
              </w:rPr>
              <w:t>Nr.</w:t>
            </w:r>
            <w:r w:rsidR="006C1BC1">
              <w:rPr>
                <w:rFonts w:cstheme="minorHAnsi"/>
                <w:sz w:val="24"/>
                <w:szCs w:val="24"/>
              </w:rPr>
              <w:t> </w:t>
            </w:r>
            <w:r w:rsidR="002E3ED2" w:rsidRPr="00B47A18">
              <w:rPr>
                <w:rFonts w:cstheme="minorHAnsi"/>
                <w:sz w:val="24"/>
                <w:szCs w:val="24"/>
              </w:rPr>
              <w:t>T-373 „</w:t>
            </w:r>
            <w:r w:rsidR="002E3ED2" w:rsidRPr="00B47A18">
              <w:rPr>
                <w:rFonts w:eastAsia="Times New Roman" w:cstheme="minorHAnsi"/>
                <w:sz w:val="24"/>
                <w:szCs w:val="24"/>
                <w:lang w:bidi="he-IL"/>
              </w:rPr>
              <w:t>Dėl</w:t>
            </w:r>
            <w:r w:rsidR="002E3ED2" w:rsidRPr="00B47A18">
              <w:rPr>
                <w:rFonts w:cstheme="minorHAnsi"/>
                <w:sz w:val="24"/>
                <w:szCs w:val="24"/>
              </w:rPr>
              <w:t xml:space="preserve"> Kauno miesto savivaldybės gyvenamųjų </w:t>
            </w:r>
            <w:r w:rsidR="003F29B1" w:rsidRPr="00B47A18">
              <w:rPr>
                <w:rFonts w:cstheme="minorHAnsi"/>
                <w:sz w:val="24"/>
                <w:szCs w:val="24"/>
              </w:rPr>
              <w:t xml:space="preserve">ir (arba) sodo </w:t>
            </w:r>
            <w:r w:rsidR="002E3ED2" w:rsidRPr="00B47A18">
              <w:rPr>
                <w:rFonts w:cstheme="minorHAnsi"/>
                <w:sz w:val="24"/>
                <w:szCs w:val="24"/>
              </w:rPr>
              <w:t xml:space="preserve">namų prijungimo prie geriamojo vandens tiekimo ir (arba) nuotekų tvarkymo infrastruktūros, kurią eksploatuoja geriamojo vandens tiekėjas ir nuotekų tvarkytojas, programos </w:t>
            </w:r>
            <w:r w:rsidR="002E3ED2" w:rsidRPr="00B47A18">
              <w:rPr>
                <w:rFonts w:eastAsia="Times New Roman" w:cstheme="minorHAnsi"/>
                <w:sz w:val="24"/>
                <w:szCs w:val="24"/>
                <w:lang w:bidi="he-IL"/>
              </w:rPr>
              <w:t>patvirtinimo</w:t>
            </w:r>
            <w:r w:rsidR="00A21731" w:rsidRPr="00B47A18">
              <w:rPr>
                <w:rFonts w:eastAsia="Times New Roman" w:cstheme="minorHAnsi"/>
                <w:noProof/>
                <w:sz w:val="24"/>
                <w:szCs w:val="24"/>
                <w:lang w:bidi="he-IL"/>
              </w:rPr>
              <w:t xml:space="preserve">“. </w:t>
            </w:r>
          </w:p>
          <w:p w14:paraId="4BC6454F" w14:textId="77777777" w:rsidR="005341E5" w:rsidRPr="00B47A18" w:rsidRDefault="00A21731" w:rsidP="00A21731">
            <w:pPr>
              <w:pStyle w:val="Sraopastraipa"/>
              <w:tabs>
                <w:tab w:val="left" w:pos="0"/>
                <w:tab w:val="left" w:pos="600"/>
              </w:tabs>
              <w:autoSpaceDE w:val="0"/>
              <w:autoSpaceDN w:val="0"/>
              <w:adjustRightInd w:val="0"/>
              <w:spacing w:line="348" w:lineRule="auto"/>
              <w:ind w:left="5"/>
              <w:jc w:val="both"/>
              <w:rPr>
                <w:rFonts w:cstheme="minorHAnsi"/>
                <w:sz w:val="24"/>
                <w:szCs w:val="24"/>
              </w:rPr>
            </w:pPr>
            <w:r w:rsidRPr="00B47A18">
              <w:rPr>
                <w:rFonts w:cstheme="minorHAnsi"/>
                <w:sz w:val="24"/>
                <w:szCs w:val="24"/>
              </w:rPr>
              <w:t>8.3. Paraiškos atmetamos</w:t>
            </w:r>
            <w:r w:rsidR="005341E5" w:rsidRPr="00B47A18">
              <w:rPr>
                <w:rFonts w:cstheme="minorHAnsi"/>
                <w:sz w:val="24"/>
                <w:szCs w:val="24"/>
              </w:rPr>
              <w:t xml:space="preserve">, jeigu: </w:t>
            </w:r>
          </w:p>
          <w:p w14:paraId="105DC42A" w14:textId="77777777" w:rsidR="005341E5" w:rsidRPr="00B47A18" w:rsidRDefault="00A21731" w:rsidP="005341E5">
            <w:pPr>
              <w:tabs>
                <w:tab w:val="left" w:pos="5"/>
                <w:tab w:val="left" w:pos="1260"/>
              </w:tabs>
              <w:autoSpaceDE w:val="0"/>
              <w:autoSpaceDN w:val="0"/>
              <w:adjustRightInd w:val="0"/>
              <w:spacing w:line="360" w:lineRule="auto"/>
              <w:ind w:left="5" w:hanging="5"/>
              <w:jc w:val="both"/>
              <w:rPr>
                <w:rFonts w:cstheme="minorHAnsi"/>
                <w:sz w:val="24"/>
                <w:szCs w:val="24"/>
                <w:lang w:eastAsia="lt-LT"/>
              </w:rPr>
            </w:pPr>
            <w:r w:rsidRPr="00B47A18">
              <w:rPr>
                <w:rFonts w:cstheme="minorHAnsi"/>
                <w:sz w:val="24"/>
                <w:szCs w:val="24"/>
                <w:lang w:eastAsia="lt-LT"/>
              </w:rPr>
              <w:t>8.3</w:t>
            </w:r>
            <w:r w:rsidR="005341E5" w:rsidRPr="00B47A18">
              <w:rPr>
                <w:rFonts w:cstheme="minorHAnsi"/>
                <w:sz w:val="24"/>
                <w:szCs w:val="24"/>
                <w:lang w:eastAsia="lt-LT"/>
              </w:rPr>
              <w:t xml:space="preserve">.1. pareiškėjas paraiškoje arba jos prieduose pateikė klaidinančią informaciją; </w:t>
            </w:r>
          </w:p>
          <w:p w14:paraId="783B3846" w14:textId="77777777" w:rsidR="005341E5" w:rsidRPr="00B47A18" w:rsidRDefault="00A21731" w:rsidP="005341E5">
            <w:pPr>
              <w:tabs>
                <w:tab w:val="left" w:pos="5"/>
                <w:tab w:val="left" w:pos="1260"/>
              </w:tabs>
              <w:autoSpaceDE w:val="0"/>
              <w:autoSpaceDN w:val="0"/>
              <w:adjustRightInd w:val="0"/>
              <w:spacing w:line="360" w:lineRule="auto"/>
              <w:ind w:left="5" w:hanging="5"/>
              <w:jc w:val="both"/>
              <w:rPr>
                <w:rFonts w:cstheme="minorHAnsi"/>
                <w:sz w:val="24"/>
                <w:szCs w:val="24"/>
                <w:lang w:eastAsia="lt-LT"/>
              </w:rPr>
            </w:pPr>
            <w:r w:rsidRPr="00B47A18">
              <w:rPr>
                <w:rFonts w:cstheme="minorHAnsi"/>
                <w:sz w:val="24"/>
                <w:szCs w:val="24"/>
                <w:lang w:eastAsia="lt-LT"/>
              </w:rPr>
              <w:t>8.3</w:t>
            </w:r>
            <w:r w:rsidR="005341E5" w:rsidRPr="00B47A18">
              <w:rPr>
                <w:rFonts w:cstheme="minorHAnsi"/>
                <w:sz w:val="24"/>
                <w:szCs w:val="24"/>
                <w:lang w:eastAsia="lt-LT"/>
              </w:rPr>
              <w:t xml:space="preserve">.2. pareiškėjas yra bankrutavęs, bankrutuojantis, likviduojamas ar laikinai sustabdęs veiklą; </w:t>
            </w:r>
          </w:p>
          <w:p w14:paraId="12EADE67" w14:textId="77777777" w:rsidR="005341E5" w:rsidRPr="00B47A18" w:rsidRDefault="00A21731" w:rsidP="005341E5">
            <w:pPr>
              <w:tabs>
                <w:tab w:val="left" w:pos="5"/>
                <w:tab w:val="left" w:pos="1260"/>
              </w:tabs>
              <w:autoSpaceDE w:val="0"/>
              <w:autoSpaceDN w:val="0"/>
              <w:adjustRightInd w:val="0"/>
              <w:spacing w:line="360" w:lineRule="auto"/>
              <w:ind w:left="5" w:hanging="5"/>
              <w:jc w:val="both"/>
              <w:rPr>
                <w:rFonts w:cstheme="minorHAnsi"/>
                <w:sz w:val="24"/>
                <w:szCs w:val="24"/>
                <w:lang w:eastAsia="lt-LT"/>
              </w:rPr>
            </w:pPr>
            <w:r w:rsidRPr="00B47A18">
              <w:rPr>
                <w:rFonts w:cstheme="minorHAnsi"/>
                <w:sz w:val="24"/>
                <w:szCs w:val="24"/>
                <w:lang w:eastAsia="lt-LT"/>
              </w:rPr>
              <w:t>8.3</w:t>
            </w:r>
            <w:r w:rsidR="005341E5" w:rsidRPr="00B47A18">
              <w:rPr>
                <w:rFonts w:cstheme="minorHAnsi"/>
                <w:sz w:val="24"/>
                <w:szCs w:val="24"/>
                <w:lang w:eastAsia="lt-LT"/>
              </w:rPr>
              <w:t xml:space="preserve">.3. yra įsiteisėjęs teismo sprendimas dėl pareiškėjo įsipareigojimų nevykdymo gaunant paramą iš Europos Sąjungos, Europos ekonominei erdvei priklausančių Europos laisvosios prekybos asociacijos valstybių arba Lietuvos Respublikos biudžetų lėšų; </w:t>
            </w:r>
          </w:p>
          <w:p w14:paraId="5762CA64" w14:textId="77777777" w:rsidR="005341E5" w:rsidRPr="00B47A18" w:rsidRDefault="00A21731" w:rsidP="00C765E9">
            <w:pPr>
              <w:tabs>
                <w:tab w:val="left" w:pos="5"/>
                <w:tab w:val="left" w:pos="1260"/>
              </w:tabs>
              <w:autoSpaceDE w:val="0"/>
              <w:autoSpaceDN w:val="0"/>
              <w:adjustRightInd w:val="0"/>
              <w:spacing w:line="360" w:lineRule="auto"/>
              <w:ind w:left="5" w:hanging="5"/>
              <w:jc w:val="both"/>
              <w:rPr>
                <w:rFonts w:cstheme="minorHAnsi"/>
                <w:sz w:val="24"/>
                <w:szCs w:val="24"/>
              </w:rPr>
            </w:pPr>
            <w:r w:rsidRPr="00B47A18">
              <w:rPr>
                <w:rFonts w:cstheme="minorHAnsi"/>
                <w:sz w:val="24"/>
                <w:szCs w:val="24"/>
                <w:lang w:eastAsia="lt-LT"/>
              </w:rPr>
              <w:t>8.3</w:t>
            </w:r>
            <w:r w:rsidR="005341E5" w:rsidRPr="00B47A18">
              <w:rPr>
                <w:rFonts w:cstheme="minorHAnsi"/>
                <w:sz w:val="24"/>
                <w:szCs w:val="24"/>
                <w:lang w:eastAsia="lt-LT"/>
              </w:rPr>
              <w:t xml:space="preserve">.4. turima oficialių duomenų, kad pareiškėjas per paskutinius trejus metus bandė gauti konfidencialios informacijos arba daryti įtaką Savivaldybės atstovams, </w:t>
            </w:r>
            <w:r w:rsidR="00C765E9" w:rsidRPr="00B47A18">
              <w:rPr>
                <w:rFonts w:cstheme="minorHAnsi"/>
                <w:sz w:val="24"/>
                <w:szCs w:val="24"/>
                <w:lang w:eastAsia="lt-LT"/>
              </w:rPr>
              <w:t>P</w:t>
            </w:r>
            <w:r w:rsidR="005341E5" w:rsidRPr="00B47A18">
              <w:rPr>
                <w:rFonts w:cstheme="minorHAnsi"/>
                <w:sz w:val="24"/>
                <w:szCs w:val="24"/>
                <w:lang w:eastAsia="lt-LT"/>
              </w:rPr>
              <w:t>rojektų atrankos darbo grupė</w:t>
            </w:r>
            <w:r w:rsidR="00C765E9" w:rsidRPr="00B47A18">
              <w:rPr>
                <w:rFonts w:cstheme="minorHAnsi"/>
                <w:sz w:val="24"/>
                <w:szCs w:val="24"/>
                <w:lang w:eastAsia="lt-LT"/>
              </w:rPr>
              <w:t>s</w:t>
            </w:r>
            <w:r w:rsidR="005341E5" w:rsidRPr="00B47A18">
              <w:rPr>
                <w:rFonts w:cstheme="minorHAnsi"/>
                <w:sz w:val="24"/>
                <w:szCs w:val="24"/>
                <w:lang w:eastAsia="lt-LT"/>
              </w:rPr>
              <w:t xml:space="preserve"> nariams paraiškų vertinimo ir atrankos procesų metu</w:t>
            </w:r>
          </w:p>
        </w:tc>
      </w:tr>
      <w:tr w:rsidR="004B1497" w:rsidRPr="00A14E86" w14:paraId="7DC2D5A6" w14:textId="77777777" w:rsidTr="004B1B02">
        <w:tc>
          <w:tcPr>
            <w:tcW w:w="570" w:type="dxa"/>
          </w:tcPr>
          <w:p w14:paraId="5A109F7D" w14:textId="77777777" w:rsidR="004B1497" w:rsidRPr="00B47A18" w:rsidRDefault="004B1497" w:rsidP="004B1B02">
            <w:pPr>
              <w:spacing w:line="336" w:lineRule="auto"/>
              <w:contextualSpacing/>
              <w:jc w:val="center"/>
              <w:rPr>
                <w:rFonts w:eastAsia="Calibri" w:cstheme="minorHAnsi"/>
                <w:sz w:val="24"/>
                <w:szCs w:val="24"/>
              </w:rPr>
            </w:pPr>
            <w:r w:rsidRPr="00B47A18">
              <w:rPr>
                <w:rFonts w:eastAsia="Calibri" w:cstheme="minorHAnsi"/>
                <w:sz w:val="24"/>
                <w:szCs w:val="24"/>
              </w:rPr>
              <w:t>9.</w:t>
            </w:r>
          </w:p>
        </w:tc>
        <w:tc>
          <w:tcPr>
            <w:tcW w:w="1736" w:type="dxa"/>
          </w:tcPr>
          <w:p w14:paraId="4AC35421" w14:textId="77777777" w:rsidR="005E23E3" w:rsidRPr="00B47A18" w:rsidRDefault="004B1497" w:rsidP="00C765E9">
            <w:pPr>
              <w:spacing w:line="336" w:lineRule="auto"/>
              <w:contextualSpacing/>
              <w:rPr>
                <w:rFonts w:cstheme="minorHAnsi"/>
                <w:sz w:val="24"/>
                <w:szCs w:val="24"/>
              </w:rPr>
            </w:pPr>
            <w:r w:rsidRPr="00B47A18">
              <w:rPr>
                <w:rFonts w:cstheme="minorHAnsi"/>
                <w:sz w:val="24"/>
                <w:szCs w:val="24"/>
              </w:rPr>
              <w:t>Aktualūs dokumentai</w:t>
            </w:r>
            <w:r w:rsidR="00C765E9" w:rsidRPr="00B47A18">
              <w:rPr>
                <w:rFonts w:cstheme="minorHAnsi"/>
                <w:sz w:val="24"/>
                <w:szCs w:val="24"/>
              </w:rPr>
              <w:t xml:space="preserve"> </w:t>
            </w:r>
          </w:p>
        </w:tc>
        <w:tc>
          <w:tcPr>
            <w:tcW w:w="7016" w:type="dxa"/>
          </w:tcPr>
          <w:p w14:paraId="427F4809" w14:textId="2B9038AA" w:rsidR="00F448DC" w:rsidRPr="00B47A18" w:rsidRDefault="00F448DC" w:rsidP="00F448DC">
            <w:pPr>
              <w:spacing w:line="360" w:lineRule="auto"/>
              <w:jc w:val="both"/>
              <w:rPr>
                <w:rFonts w:eastAsia="Calibri" w:cstheme="minorHAnsi"/>
                <w:sz w:val="24"/>
                <w:szCs w:val="24"/>
              </w:rPr>
            </w:pPr>
            <w:r w:rsidRPr="00B47A18">
              <w:rPr>
                <w:rFonts w:eastAsia="Calibri" w:cstheme="minorHAnsi"/>
                <w:sz w:val="24"/>
                <w:szCs w:val="24"/>
              </w:rPr>
              <w:t>9.1. Kauno miesto savivaldybės strateginis plėtros planas iki 20</w:t>
            </w:r>
            <w:r w:rsidR="00AB6761" w:rsidRPr="00B47A18">
              <w:rPr>
                <w:rFonts w:eastAsia="Calibri" w:cstheme="minorHAnsi"/>
                <w:sz w:val="24"/>
                <w:szCs w:val="24"/>
              </w:rPr>
              <w:t>30</w:t>
            </w:r>
            <w:r w:rsidRPr="00B47A18">
              <w:rPr>
                <w:rFonts w:eastAsia="Calibri" w:cstheme="minorHAnsi"/>
                <w:sz w:val="24"/>
                <w:szCs w:val="24"/>
              </w:rPr>
              <w:t> metų, patvirtintas Kauno miesto savivaldybės tarybos 20</w:t>
            </w:r>
            <w:r w:rsidR="00AB6761" w:rsidRPr="00B47A18">
              <w:rPr>
                <w:rFonts w:eastAsia="Calibri" w:cstheme="minorHAnsi"/>
                <w:sz w:val="24"/>
                <w:szCs w:val="24"/>
              </w:rPr>
              <w:t>22</w:t>
            </w:r>
            <w:r w:rsidRPr="00B47A18">
              <w:rPr>
                <w:rFonts w:eastAsia="Calibri" w:cstheme="minorHAnsi"/>
                <w:sz w:val="24"/>
                <w:szCs w:val="24"/>
              </w:rPr>
              <w:t xml:space="preserve"> m. </w:t>
            </w:r>
            <w:r w:rsidR="00AB6761" w:rsidRPr="00B47A18">
              <w:rPr>
                <w:rFonts w:eastAsia="Calibri" w:cstheme="minorHAnsi"/>
                <w:sz w:val="24"/>
                <w:szCs w:val="24"/>
              </w:rPr>
              <w:t>gegužės 24</w:t>
            </w:r>
            <w:r w:rsidRPr="00B47A18">
              <w:rPr>
                <w:rFonts w:eastAsia="Calibri" w:cstheme="minorHAnsi"/>
                <w:sz w:val="24"/>
                <w:szCs w:val="24"/>
              </w:rPr>
              <w:t> d. sprendimu Nr. T-</w:t>
            </w:r>
            <w:r w:rsidR="00AB6761" w:rsidRPr="00B47A18">
              <w:rPr>
                <w:rFonts w:eastAsia="Calibri" w:cstheme="minorHAnsi"/>
                <w:sz w:val="24"/>
                <w:szCs w:val="24"/>
              </w:rPr>
              <w:t>251</w:t>
            </w:r>
            <w:r w:rsidRPr="00B47A18">
              <w:rPr>
                <w:rFonts w:eastAsia="Calibri" w:cstheme="minorHAnsi"/>
                <w:sz w:val="24"/>
                <w:szCs w:val="24"/>
              </w:rPr>
              <w:t xml:space="preserve"> „Dėl Kauno miesto savivaldybės st</w:t>
            </w:r>
            <w:r w:rsidR="00AB6761" w:rsidRPr="00B47A18">
              <w:rPr>
                <w:rFonts w:eastAsia="Calibri" w:cstheme="minorHAnsi"/>
                <w:sz w:val="24"/>
                <w:szCs w:val="24"/>
              </w:rPr>
              <w:t>rateginio plėtros plano iki 2030</w:t>
            </w:r>
            <w:r w:rsidRPr="00B47A18">
              <w:rPr>
                <w:rFonts w:eastAsia="Calibri" w:cstheme="minorHAnsi"/>
                <w:sz w:val="24"/>
                <w:szCs w:val="24"/>
              </w:rPr>
              <w:t xml:space="preserve"> metų patvirtinimo“. </w:t>
            </w:r>
          </w:p>
          <w:p w14:paraId="27FB5724" w14:textId="052A1D31" w:rsidR="00F448DC" w:rsidRPr="00B47A18" w:rsidRDefault="00F448DC" w:rsidP="00F448DC">
            <w:pPr>
              <w:spacing w:line="360" w:lineRule="auto"/>
              <w:jc w:val="both"/>
              <w:rPr>
                <w:rFonts w:eastAsia="Calibri" w:cstheme="minorHAnsi"/>
                <w:sz w:val="24"/>
                <w:szCs w:val="24"/>
              </w:rPr>
            </w:pPr>
            <w:r w:rsidRPr="00B47A18">
              <w:rPr>
                <w:rFonts w:eastAsia="Calibri" w:cstheme="minorHAnsi"/>
                <w:sz w:val="24"/>
                <w:szCs w:val="24"/>
              </w:rPr>
              <w:lastRenderedPageBreak/>
              <w:t>9.2. Kauno miesto savivaldybės 202</w:t>
            </w:r>
            <w:r w:rsidR="00AB6761" w:rsidRPr="00B47A18">
              <w:rPr>
                <w:rFonts w:eastAsia="Calibri" w:cstheme="minorHAnsi"/>
                <w:sz w:val="24"/>
                <w:szCs w:val="24"/>
              </w:rPr>
              <w:t>5–2027</w:t>
            </w:r>
            <w:r w:rsidRPr="00B47A18">
              <w:rPr>
                <w:rFonts w:eastAsia="Calibri" w:cstheme="minorHAnsi"/>
                <w:sz w:val="24"/>
                <w:szCs w:val="24"/>
              </w:rPr>
              <w:t xml:space="preserve"> metų strateginis veiklos planas, patvirtintas Kauno miesto savivaldybės tarybos 202</w:t>
            </w:r>
            <w:r w:rsidR="00AB6761" w:rsidRPr="00B47A18">
              <w:rPr>
                <w:rFonts w:eastAsia="Calibri" w:cstheme="minorHAnsi"/>
                <w:sz w:val="24"/>
                <w:szCs w:val="24"/>
              </w:rPr>
              <w:t>5</w:t>
            </w:r>
            <w:r w:rsidR="006C1BC1">
              <w:rPr>
                <w:rFonts w:eastAsia="Calibri" w:cstheme="minorHAnsi"/>
                <w:sz w:val="24"/>
                <w:szCs w:val="24"/>
              </w:rPr>
              <w:t> </w:t>
            </w:r>
            <w:r w:rsidRPr="00B47A18">
              <w:rPr>
                <w:rFonts w:eastAsia="Calibri" w:cstheme="minorHAnsi"/>
                <w:sz w:val="24"/>
                <w:szCs w:val="24"/>
              </w:rPr>
              <w:t>m. vasario 1</w:t>
            </w:r>
            <w:r w:rsidR="00AB6761" w:rsidRPr="00B47A18">
              <w:rPr>
                <w:rFonts w:eastAsia="Calibri" w:cstheme="minorHAnsi"/>
                <w:sz w:val="24"/>
                <w:szCs w:val="24"/>
              </w:rPr>
              <w:t>8</w:t>
            </w:r>
            <w:r w:rsidR="00C765E9" w:rsidRPr="00B47A18">
              <w:rPr>
                <w:rFonts w:eastAsia="Calibri" w:cstheme="minorHAnsi"/>
                <w:sz w:val="24"/>
                <w:szCs w:val="24"/>
              </w:rPr>
              <w:t> </w:t>
            </w:r>
            <w:r w:rsidR="00AB6761" w:rsidRPr="00B47A18">
              <w:rPr>
                <w:rFonts w:eastAsia="Calibri" w:cstheme="minorHAnsi"/>
                <w:sz w:val="24"/>
                <w:szCs w:val="24"/>
              </w:rPr>
              <w:t>d. sprendimu T-1</w:t>
            </w:r>
            <w:r w:rsidRPr="00B47A18">
              <w:rPr>
                <w:rFonts w:eastAsia="Calibri" w:cstheme="minorHAnsi"/>
                <w:sz w:val="24"/>
                <w:szCs w:val="24"/>
              </w:rPr>
              <w:t xml:space="preserve"> </w:t>
            </w:r>
            <w:r w:rsidR="006C1BC1">
              <w:rPr>
                <w:rFonts w:eastAsia="Calibri" w:cstheme="minorHAnsi"/>
                <w:sz w:val="24"/>
                <w:szCs w:val="24"/>
              </w:rPr>
              <w:t>„</w:t>
            </w:r>
            <w:r w:rsidRPr="00B47A18">
              <w:rPr>
                <w:rFonts w:eastAsia="Calibri" w:cstheme="minorHAnsi"/>
                <w:sz w:val="24"/>
                <w:szCs w:val="24"/>
              </w:rPr>
              <w:t>Dėl Kauno miesto savivaldybės 202</w:t>
            </w:r>
            <w:r w:rsidR="00AB6761" w:rsidRPr="00B47A18">
              <w:rPr>
                <w:rFonts w:eastAsia="Calibri" w:cstheme="minorHAnsi"/>
                <w:sz w:val="24"/>
                <w:szCs w:val="24"/>
              </w:rPr>
              <w:t>5–2027</w:t>
            </w:r>
            <w:r w:rsidRPr="00B47A18">
              <w:rPr>
                <w:rFonts w:eastAsia="Calibri" w:cstheme="minorHAnsi"/>
                <w:sz w:val="24"/>
                <w:szCs w:val="24"/>
              </w:rPr>
              <w:t xml:space="preserve"> metų strateginio veiklos plano patvirtinimo“.</w:t>
            </w:r>
            <w:r w:rsidR="00C765E9" w:rsidRPr="00B47A18">
              <w:rPr>
                <w:rFonts w:eastAsia="Calibri" w:cstheme="minorHAnsi"/>
                <w:sz w:val="24"/>
                <w:szCs w:val="24"/>
              </w:rPr>
              <w:t xml:space="preserve"> </w:t>
            </w:r>
          </w:p>
          <w:p w14:paraId="704AB9B2" w14:textId="255A82A5" w:rsidR="00C66BC9" w:rsidRPr="00B47A18" w:rsidRDefault="004B1497" w:rsidP="006C1BC1">
            <w:pPr>
              <w:spacing w:line="348" w:lineRule="auto"/>
              <w:jc w:val="both"/>
              <w:rPr>
                <w:rFonts w:eastAsia="Times New Roman" w:cstheme="minorHAnsi"/>
                <w:noProof/>
                <w:sz w:val="24"/>
                <w:szCs w:val="24"/>
                <w:lang w:bidi="he-IL"/>
              </w:rPr>
            </w:pPr>
            <w:r w:rsidRPr="00B47A18">
              <w:rPr>
                <w:rFonts w:eastAsia="Calibri" w:cstheme="minorHAnsi"/>
                <w:sz w:val="24"/>
                <w:szCs w:val="24"/>
              </w:rPr>
              <w:t xml:space="preserve">9.3. </w:t>
            </w:r>
            <w:r w:rsidR="009314D3" w:rsidRPr="00B47A18">
              <w:rPr>
                <w:rFonts w:cstheme="minorHAnsi"/>
                <w:sz w:val="24"/>
                <w:szCs w:val="24"/>
              </w:rPr>
              <w:t xml:space="preserve">Kauno miesto savivaldybės gyvenamųjų </w:t>
            </w:r>
            <w:r w:rsidR="003F29B1" w:rsidRPr="00B47A18">
              <w:rPr>
                <w:rFonts w:cstheme="minorHAnsi"/>
                <w:sz w:val="24"/>
                <w:szCs w:val="24"/>
              </w:rPr>
              <w:t xml:space="preserve">ir (arba) sodo </w:t>
            </w:r>
            <w:r w:rsidR="009314D3" w:rsidRPr="00B47A18">
              <w:rPr>
                <w:rFonts w:cstheme="minorHAnsi"/>
                <w:sz w:val="24"/>
                <w:szCs w:val="24"/>
              </w:rPr>
              <w:t>namų prijungimo prie geriamojo vandens tiekimo ir (arba) nuotekų tvarkymo infrastruktūros, kurią eksploatuoja geriamojo vandens tiekėjas ir nuotekų tvarkytojas, programa</w:t>
            </w:r>
            <w:r w:rsidRPr="00B47A18">
              <w:rPr>
                <w:rFonts w:eastAsia="Calibri" w:cstheme="minorHAnsi"/>
                <w:sz w:val="24"/>
                <w:szCs w:val="24"/>
              </w:rPr>
              <w:t xml:space="preserve">, patvirtinta </w:t>
            </w:r>
            <w:r w:rsidRPr="00B47A18">
              <w:rPr>
                <w:rFonts w:cstheme="minorHAnsi"/>
                <w:sz w:val="24"/>
                <w:szCs w:val="24"/>
              </w:rPr>
              <w:t>Kauno miesto savivaldybės tarybos 202</w:t>
            </w:r>
            <w:r w:rsidR="009314D3" w:rsidRPr="00B47A18">
              <w:rPr>
                <w:rFonts w:cstheme="minorHAnsi"/>
                <w:sz w:val="24"/>
                <w:szCs w:val="24"/>
              </w:rPr>
              <w:t>2</w:t>
            </w:r>
            <w:r w:rsidR="006C1BC1">
              <w:rPr>
                <w:rFonts w:cstheme="minorHAnsi"/>
                <w:sz w:val="24"/>
                <w:szCs w:val="24"/>
              </w:rPr>
              <w:t xml:space="preserve"> </w:t>
            </w:r>
            <w:r w:rsidRPr="00B47A18">
              <w:rPr>
                <w:rFonts w:cstheme="minorHAnsi"/>
                <w:sz w:val="24"/>
                <w:szCs w:val="24"/>
              </w:rPr>
              <w:t xml:space="preserve">m. </w:t>
            </w:r>
            <w:r w:rsidR="009314D3" w:rsidRPr="00B47A18">
              <w:rPr>
                <w:rFonts w:cstheme="minorHAnsi"/>
                <w:sz w:val="24"/>
                <w:szCs w:val="24"/>
              </w:rPr>
              <w:t>liepos 19</w:t>
            </w:r>
            <w:r w:rsidRPr="00B47A18">
              <w:rPr>
                <w:rFonts w:cstheme="minorHAnsi"/>
                <w:sz w:val="24"/>
                <w:szCs w:val="24"/>
              </w:rPr>
              <w:t xml:space="preserve"> d. sprendimu</w:t>
            </w:r>
            <w:r w:rsidR="00C765E9" w:rsidRPr="00B47A18">
              <w:rPr>
                <w:rFonts w:cstheme="minorHAnsi"/>
                <w:sz w:val="24"/>
                <w:szCs w:val="24"/>
              </w:rPr>
              <w:t xml:space="preserve"> </w:t>
            </w:r>
            <w:r w:rsidRPr="00B47A18">
              <w:rPr>
                <w:rFonts w:cstheme="minorHAnsi"/>
                <w:sz w:val="24"/>
                <w:szCs w:val="24"/>
              </w:rPr>
              <w:t>Nr. T-</w:t>
            </w:r>
            <w:r w:rsidR="009314D3" w:rsidRPr="00B47A18">
              <w:rPr>
                <w:rFonts w:cstheme="minorHAnsi"/>
                <w:sz w:val="24"/>
                <w:szCs w:val="24"/>
              </w:rPr>
              <w:t>373</w:t>
            </w:r>
            <w:r w:rsidRPr="00B47A18">
              <w:rPr>
                <w:rFonts w:cstheme="minorHAnsi"/>
                <w:sz w:val="24"/>
                <w:szCs w:val="24"/>
              </w:rPr>
              <w:t xml:space="preserve"> „</w:t>
            </w:r>
            <w:r w:rsidRPr="00B47A18">
              <w:rPr>
                <w:rFonts w:eastAsia="Times New Roman" w:cstheme="minorHAnsi"/>
                <w:sz w:val="24"/>
                <w:szCs w:val="24"/>
                <w:lang w:bidi="he-IL"/>
              </w:rPr>
              <w:t>Dėl</w:t>
            </w:r>
            <w:r w:rsidRPr="00B47A18">
              <w:rPr>
                <w:rFonts w:cstheme="minorHAnsi"/>
                <w:sz w:val="24"/>
                <w:szCs w:val="24"/>
              </w:rPr>
              <w:t xml:space="preserve"> </w:t>
            </w:r>
            <w:r w:rsidR="009314D3" w:rsidRPr="00B47A18">
              <w:rPr>
                <w:rFonts w:cstheme="minorHAnsi"/>
                <w:sz w:val="24"/>
                <w:szCs w:val="24"/>
              </w:rPr>
              <w:t xml:space="preserve">Kauno miesto savivaldybės gyvenamųjų </w:t>
            </w:r>
            <w:r w:rsidR="003F29B1" w:rsidRPr="00B47A18">
              <w:rPr>
                <w:rFonts w:cstheme="minorHAnsi"/>
                <w:sz w:val="24"/>
                <w:szCs w:val="24"/>
              </w:rPr>
              <w:t xml:space="preserve">ir (arba) sodo </w:t>
            </w:r>
            <w:r w:rsidR="009314D3" w:rsidRPr="00B47A18">
              <w:rPr>
                <w:rFonts w:cstheme="minorHAnsi"/>
                <w:sz w:val="24"/>
                <w:szCs w:val="24"/>
              </w:rPr>
              <w:t xml:space="preserve">namų prijungimo prie geriamojo vandens tiekimo ir (arba) nuotekų tvarkymo infrastruktūros, kurią eksploatuoja geriamojo vandens tiekėjas ir nuotekų tvarkytojas, programos </w:t>
            </w:r>
            <w:r w:rsidRPr="00B47A18">
              <w:rPr>
                <w:rFonts w:eastAsia="Times New Roman" w:cstheme="minorHAnsi"/>
                <w:sz w:val="24"/>
                <w:szCs w:val="24"/>
                <w:lang w:bidi="he-IL"/>
              </w:rPr>
              <w:t>patvirtinimo</w:t>
            </w:r>
            <w:r w:rsidRPr="00B47A18">
              <w:rPr>
                <w:rFonts w:eastAsia="Times New Roman" w:cstheme="minorHAnsi"/>
                <w:noProof/>
                <w:sz w:val="24"/>
                <w:szCs w:val="24"/>
                <w:lang w:bidi="he-IL"/>
              </w:rPr>
              <w:t>“</w:t>
            </w:r>
          </w:p>
        </w:tc>
      </w:tr>
      <w:tr w:rsidR="004B1497" w:rsidRPr="00A14E86" w14:paraId="65EC4FAF" w14:textId="77777777" w:rsidTr="004B1B02">
        <w:tc>
          <w:tcPr>
            <w:tcW w:w="570" w:type="dxa"/>
            <w:shd w:val="clear" w:color="auto" w:fill="auto"/>
          </w:tcPr>
          <w:p w14:paraId="368B4867" w14:textId="77777777" w:rsidR="004B1497" w:rsidRPr="00B47A18" w:rsidRDefault="004B1497" w:rsidP="004B1B02">
            <w:pPr>
              <w:spacing w:line="336" w:lineRule="auto"/>
              <w:contextualSpacing/>
              <w:jc w:val="center"/>
              <w:rPr>
                <w:rFonts w:eastAsia="Calibri" w:cstheme="minorHAnsi"/>
                <w:sz w:val="24"/>
                <w:szCs w:val="24"/>
              </w:rPr>
            </w:pPr>
            <w:r w:rsidRPr="00B47A18">
              <w:rPr>
                <w:rFonts w:eastAsia="Calibri" w:cstheme="minorHAnsi"/>
                <w:sz w:val="24"/>
                <w:szCs w:val="24"/>
              </w:rPr>
              <w:lastRenderedPageBreak/>
              <w:t>10.</w:t>
            </w:r>
          </w:p>
        </w:tc>
        <w:tc>
          <w:tcPr>
            <w:tcW w:w="1736" w:type="dxa"/>
            <w:shd w:val="clear" w:color="auto" w:fill="auto"/>
          </w:tcPr>
          <w:p w14:paraId="18655E14" w14:textId="77777777" w:rsidR="004B1497" w:rsidRPr="00B47A18" w:rsidRDefault="004B1497" w:rsidP="004B1B02">
            <w:pPr>
              <w:spacing w:line="336" w:lineRule="auto"/>
              <w:contextualSpacing/>
              <w:rPr>
                <w:rFonts w:cstheme="minorHAnsi"/>
                <w:sz w:val="24"/>
                <w:szCs w:val="24"/>
              </w:rPr>
            </w:pPr>
            <w:r w:rsidRPr="00B47A18">
              <w:rPr>
                <w:rFonts w:cstheme="minorHAnsi"/>
                <w:sz w:val="24"/>
                <w:szCs w:val="24"/>
              </w:rPr>
              <w:t xml:space="preserve">Informacijos teikimas </w:t>
            </w:r>
          </w:p>
        </w:tc>
        <w:tc>
          <w:tcPr>
            <w:tcW w:w="7016" w:type="dxa"/>
            <w:shd w:val="clear" w:color="auto" w:fill="auto"/>
          </w:tcPr>
          <w:p w14:paraId="3D0774F7" w14:textId="51024EB9" w:rsidR="004B1497" w:rsidRPr="00B47A18" w:rsidRDefault="004B1497" w:rsidP="00C765E9">
            <w:pPr>
              <w:spacing w:after="160" w:line="348" w:lineRule="auto"/>
              <w:ind w:firstLine="5"/>
              <w:contextualSpacing/>
              <w:jc w:val="both"/>
              <w:rPr>
                <w:rFonts w:cstheme="minorHAnsi"/>
                <w:sz w:val="24"/>
                <w:szCs w:val="24"/>
              </w:rPr>
            </w:pPr>
            <w:r w:rsidRPr="00B47A18">
              <w:rPr>
                <w:rFonts w:eastAsia="Calibri" w:cstheme="minorHAnsi"/>
                <w:sz w:val="24"/>
                <w:szCs w:val="24"/>
              </w:rPr>
              <w:t xml:space="preserve">10.1. </w:t>
            </w:r>
            <w:r w:rsidR="00AB6761" w:rsidRPr="00B47A18">
              <w:rPr>
                <w:rFonts w:cstheme="minorHAnsi"/>
                <w:sz w:val="24"/>
                <w:szCs w:val="24"/>
              </w:rPr>
              <w:t xml:space="preserve">Informaciją dėl projekto veiklų ir įgyvendinimo teikia </w:t>
            </w:r>
            <w:r w:rsidR="006C1BC1">
              <w:rPr>
                <w:rFonts w:cstheme="minorHAnsi"/>
                <w:sz w:val="24"/>
                <w:szCs w:val="24"/>
              </w:rPr>
              <w:t>Kauno miesto s</w:t>
            </w:r>
            <w:r w:rsidR="00AB6761" w:rsidRPr="00B47A18">
              <w:rPr>
                <w:rFonts w:cstheme="minorHAnsi"/>
                <w:sz w:val="24"/>
                <w:szCs w:val="24"/>
              </w:rPr>
              <w:t>avivaldybės</w:t>
            </w:r>
            <w:r w:rsidR="006C1BC1">
              <w:rPr>
                <w:rFonts w:cstheme="minorHAnsi"/>
                <w:sz w:val="24"/>
                <w:szCs w:val="24"/>
              </w:rPr>
              <w:t xml:space="preserve"> administracijos</w:t>
            </w:r>
            <w:r w:rsidR="00AB6761" w:rsidRPr="00B47A18">
              <w:rPr>
                <w:rFonts w:cstheme="minorHAnsi"/>
                <w:sz w:val="24"/>
                <w:szCs w:val="24"/>
              </w:rPr>
              <w:t xml:space="preserve"> Miesto tvarkymo skyrius, tel.</w:t>
            </w:r>
            <w:r w:rsidR="006C1BC1">
              <w:rPr>
                <w:rFonts w:cstheme="minorHAnsi"/>
                <w:sz w:val="24"/>
                <w:szCs w:val="24"/>
              </w:rPr>
              <w:t> </w:t>
            </w:r>
            <w:r w:rsidR="00AB6761" w:rsidRPr="00B47A18">
              <w:rPr>
                <w:rFonts w:cstheme="minorHAnsi"/>
                <w:sz w:val="24"/>
                <w:szCs w:val="24"/>
              </w:rPr>
              <w:t>(0</w:t>
            </w:r>
            <w:r w:rsidR="006C1BC1">
              <w:rPr>
                <w:rFonts w:cstheme="minorHAnsi"/>
                <w:sz w:val="24"/>
                <w:szCs w:val="24"/>
              </w:rPr>
              <w:t> </w:t>
            </w:r>
            <w:r w:rsidR="00AB6761" w:rsidRPr="00B47A18">
              <w:rPr>
                <w:rFonts w:cstheme="minorHAnsi"/>
                <w:sz w:val="24"/>
                <w:szCs w:val="24"/>
              </w:rPr>
              <w:t>37) 42</w:t>
            </w:r>
            <w:r w:rsidR="006C1BC1">
              <w:rPr>
                <w:rFonts w:cstheme="minorHAnsi"/>
                <w:sz w:val="24"/>
                <w:szCs w:val="24"/>
              </w:rPr>
              <w:t> </w:t>
            </w:r>
            <w:r w:rsidR="00AB6761" w:rsidRPr="00B47A18">
              <w:rPr>
                <w:rFonts w:cstheme="minorHAnsi"/>
                <w:sz w:val="24"/>
                <w:szCs w:val="24"/>
              </w:rPr>
              <w:t>46</w:t>
            </w:r>
            <w:r w:rsidR="006C1BC1">
              <w:rPr>
                <w:rFonts w:cstheme="minorHAnsi"/>
                <w:sz w:val="24"/>
                <w:szCs w:val="24"/>
              </w:rPr>
              <w:t> </w:t>
            </w:r>
            <w:r w:rsidR="00AB6761" w:rsidRPr="00B47A18">
              <w:rPr>
                <w:rFonts w:cstheme="minorHAnsi"/>
                <w:sz w:val="24"/>
                <w:szCs w:val="24"/>
              </w:rPr>
              <w:t>45.</w:t>
            </w:r>
            <w:r w:rsidR="006C1BC1">
              <w:rPr>
                <w:rFonts w:cstheme="minorHAnsi"/>
                <w:sz w:val="24"/>
                <w:szCs w:val="24"/>
              </w:rPr>
              <w:t xml:space="preserve"> </w:t>
            </w:r>
          </w:p>
          <w:p w14:paraId="03D6E3C3" w14:textId="2FEA8172" w:rsidR="00AB6761" w:rsidRPr="00B47A18" w:rsidRDefault="00AB6761" w:rsidP="006C1BC1">
            <w:pPr>
              <w:spacing w:after="160" w:line="348" w:lineRule="auto"/>
              <w:ind w:firstLine="5"/>
              <w:contextualSpacing/>
              <w:jc w:val="both"/>
              <w:rPr>
                <w:rFonts w:eastAsia="Calibri" w:cstheme="minorHAnsi"/>
                <w:sz w:val="24"/>
                <w:szCs w:val="24"/>
                <w:lang w:val="en-US"/>
              </w:rPr>
            </w:pPr>
            <w:r w:rsidRPr="00B47A18">
              <w:rPr>
                <w:rFonts w:cstheme="minorHAnsi"/>
                <w:sz w:val="24"/>
                <w:szCs w:val="24"/>
              </w:rPr>
              <w:t>10.2. Informaciją dėl paraiškų pildymo teikia Savivaldybės administracijos Strateginio planavimo, analizės ir programų valdymo skyriaus vyriausioji specialistė Laura Pauparytė, tel.</w:t>
            </w:r>
            <w:r w:rsidR="006C1BC1">
              <w:rPr>
                <w:rFonts w:cstheme="minorHAnsi"/>
                <w:sz w:val="24"/>
                <w:szCs w:val="24"/>
              </w:rPr>
              <w:t xml:space="preserve"> </w:t>
            </w:r>
            <w:r w:rsidRPr="00B47A18">
              <w:rPr>
                <w:rFonts w:cstheme="minorHAnsi"/>
                <w:sz w:val="24"/>
                <w:szCs w:val="24"/>
              </w:rPr>
              <w:t>+370</w:t>
            </w:r>
            <w:r w:rsidR="006C1BC1">
              <w:rPr>
                <w:rFonts w:cstheme="minorHAnsi"/>
                <w:sz w:val="24"/>
                <w:szCs w:val="24"/>
              </w:rPr>
              <w:t> </w:t>
            </w:r>
            <w:r w:rsidRPr="00B47A18">
              <w:rPr>
                <w:rFonts w:cstheme="minorHAnsi"/>
                <w:sz w:val="24"/>
                <w:szCs w:val="24"/>
              </w:rPr>
              <w:t>606</w:t>
            </w:r>
            <w:r w:rsidR="006C1BC1">
              <w:rPr>
                <w:rFonts w:cstheme="minorHAnsi"/>
                <w:sz w:val="24"/>
                <w:szCs w:val="24"/>
              </w:rPr>
              <w:t> </w:t>
            </w:r>
            <w:r w:rsidRPr="00B47A18">
              <w:rPr>
                <w:rFonts w:cstheme="minorHAnsi"/>
                <w:sz w:val="24"/>
                <w:szCs w:val="24"/>
              </w:rPr>
              <w:t xml:space="preserve">77 968 </w:t>
            </w:r>
          </w:p>
        </w:tc>
      </w:tr>
    </w:tbl>
    <w:p w14:paraId="0536EB9D" w14:textId="77777777" w:rsidR="006C1BC1" w:rsidRPr="006C1BC1" w:rsidRDefault="006C1BC1" w:rsidP="004B1497">
      <w:pPr>
        <w:spacing w:after="0" w:line="336" w:lineRule="auto"/>
        <w:contextualSpacing/>
        <w:jc w:val="center"/>
        <w:rPr>
          <w:rFonts w:eastAsia="Calibri" w:cstheme="minorHAnsi"/>
          <w:sz w:val="24"/>
          <w:szCs w:val="24"/>
        </w:rPr>
      </w:pPr>
    </w:p>
    <w:p w14:paraId="544A9026" w14:textId="39AAE7B1" w:rsidR="004B1497" w:rsidRPr="006C1BC1" w:rsidRDefault="004B1497" w:rsidP="004B1497">
      <w:pPr>
        <w:spacing w:after="0" w:line="336" w:lineRule="auto"/>
        <w:contextualSpacing/>
        <w:jc w:val="center"/>
        <w:rPr>
          <w:rFonts w:eastAsia="Calibri" w:cstheme="minorHAnsi"/>
          <w:sz w:val="24"/>
          <w:szCs w:val="24"/>
        </w:rPr>
      </w:pPr>
      <w:r w:rsidRPr="006C1BC1">
        <w:rPr>
          <w:rFonts w:eastAsia="Calibri" w:cstheme="minorHAnsi"/>
          <w:sz w:val="24"/>
          <w:szCs w:val="24"/>
        </w:rPr>
        <w:t>_________________________________</w:t>
      </w:r>
      <w:r w:rsidR="006C1BC1">
        <w:rPr>
          <w:rFonts w:eastAsia="Calibri" w:cstheme="minorHAnsi"/>
          <w:sz w:val="24"/>
          <w:szCs w:val="24"/>
        </w:rPr>
        <w:t xml:space="preserve"> </w:t>
      </w:r>
    </w:p>
    <w:sectPr w:rsidR="004B1497" w:rsidRPr="006C1BC1" w:rsidSect="008108C9">
      <w:headerReference w:type="default" r:id="rId7"/>
      <w:pgSz w:w="11906" w:h="16838"/>
      <w:pgMar w:top="1701" w:right="1134"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6E647" w14:textId="77777777" w:rsidR="00F22DFB" w:rsidRDefault="00F22DFB">
      <w:pPr>
        <w:spacing w:after="0" w:line="240" w:lineRule="auto"/>
      </w:pPr>
      <w:r>
        <w:separator/>
      </w:r>
    </w:p>
  </w:endnote>
  <w:endnote w:type="continuationSeparator" w:id="0">
    <w:p w14:paraId="3AFAAAAA" w14:textId="77777777" w:rsidR="00F22DFB" w:rsidRDefault="00F22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394B2" w14:textId="77777777" w:rsidR="00F22DFB" w:rsidRDefault="00F22DFB">
      <w:pPr>
        <w:spacing w:after="0" w:line="240" w:lineRule="auto"/>
      </w:pPr>
      <w:r>
        <w:separator/>
      </w:r>
    </w:p>
  </w:footnote>
  <w:footnote w:type="continuationSeparator" w:id="0">
    <w:p w14:paraId="1B9613EB" w14:textId="77777777" w:rsidR="00F22DFB" w:rsidRDefault="00F22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46566"/>
      <w:docPartObj>
        <w:docPartGallery w:val="Page Numbers (Top of Page)"/>
        <w:docPartUnique/>
      </w:docPartObj>
    </w:sdtPr>
    <w:sdtEndPr/>
    <w:sdtContent>
      <w:p w14:paraId="6C6B12CD" w14:textId="2F5A067F" w:rsidR="008A0CBA" w:rsidRDefault="00AF0A1E">
        <w:pPr>
          <w:pStyle w:val="Antrats"/>
          <w:jc w:val="center"/>
        </w:pPr>
        <w:r>
          <w:fldChar w:fldCharType="begin"/>
        </w:r>
        <w:r>
          <w:instrText>PAGE   \* MERGEFORMAT</w:instrText>
        </w:r>
        <w:r>
          <w:fldChar w:fldCharType="separate"/>
        </w:r>
        <w:r w:rsidR="00315DB3">
          <w:rPr>
            <w:noProof/>
          </w:rPr>
          <w:t>9</w:t>
        </w:r>
        <w:r>
          <w:fldChar w:fldCharType="end"/>
        </w:r>
      </w:p>
    </w:sdtContent>
  </w:sdt>
  <w:p w14:paraId="62BD31E4" w14:textId="77777777" w:rsidR="008A0CBA" w:rsidRDefault="008A0CB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97"/>
    <w:rsid w:val="00017B75"/>
    <w:rsid w:val="00030478"/>
    <w:rsid w:val="00030F4B"/>
    <w:rsid w:val="00050E61"/>
    <w:rsid w:val="00064352"/>
    <w:rsid w:val="00092DBD"/>
    <w:rsid w:val="000B1A27"/>
    <w:rsid w:val="000B5A66"/>
    <w:rsid w:val="000C030F"/>
    <w:rsid w:val="000D0BAF"/>
    <w:rsid w:val="000D3AAF"/>
    <w:rsid w:val="000F4C1B"/>
    <w:rsid w:val="000F53B2"/>
    <w:rsid w:val="00103268"/>
    <w:rsid w:val="00117573"/>
    <w:rsid w:val="00125F6D"/>
    <w:rsid w:val="0013153E"/>
    <w:rsid w:val="0015121C"/>
    <w:rsid w:val="00154EDA"/>
    <w:rsid w:val="00167070"/>
    <w:rsid w:val="001878FF"/>
    <w:rsid w:val="0019061A"/>
    <w:rsid w:val="00195F58"/>
    <w:rsid w:val="001D0DEF"/>
    <w:rsid w:val="00202ADC"/>
    <w:rsid w:val="0022008A"/>
    <w:rsid w:val="00220D74"/>
    <w:rsid w:val="00226D2D"/>
    <w:rsid w:val="0023042E"/>
    <w:rsid w:val="0024506E"/>
    <w:rsid w:val="00253878"/>
    <w:rsid w:val="00270ABC"/>
    <w:rsid w:val="00290D83"/>
    <w:rsid w:val="002A4F66"/>
    <w:rsid w:val="002C1EDB"/>
    <w:rsid w:val="002C4B0C"/>
    <w:rsid w:val="002C7882"/>
    <w:rsid w:val="002D0F40"/>
    <w:rsid w:val="002D762F"/>
    <w:rsid w:val="002E3ED2"/>
    <w:rsid w:val="003076A1"/>
    <w:rsid w:val="00315DB3"/>
    <w:rsid w:val="0036483A"/>
    <w:rsid w:val="0036732E"/>
    <w:rsid w:val="00370AA2"/>
    <w:rsid w:val="003758C1"/>
    <w:rsid w:val="003A43ED"/>
    <w:rsid w:val="003B451E"/>
    <w:rsid w:val="003F29B1"/>
    <w:rsid w:val="003F5D77"/>
    <w:rsid w:val="0042104E"/>
    <w:rsid w:val="00427B90"/>
    <w:rsid w:val="00442F6D"/>
    <w:rsid w:val="004462BD"/>
    <w:rsid w:val="00490C14"/>
    <w:rsid w:val="004A275A"/>
    <w:rsid w:val="004A3EFE"/>
    <w:rsid w:val="004B1497"/>
    <w:rsid w:val="004C4DCE"/>
    <w:rsid w:val="004C5BA0"/>
    <w:rsid w:val="004E7E73"/>
    <w:rsid w:val="004F76FF"/>
    <w:rsid w:val="005141D1"/>
    <w:rsid w:val="00534194"/>
    <w:rsid w:val="005341E5"/>
    <w:rsid w:val="0053508B"/>
    <w:rsid w:val="00553937"/>
    <w:rsid w:val="005754E6"/>
    <w:rsid w:val="00583156"/>
    <w:rsid w:val="00583DE7"/>
    <w:rsid w:val="00590A8E"/>
    <w:rsid w:val="005A311C"/>
    <w:rsid w:val="005A4294"/>
    <w:rsid w:val="005A5EC0"/>
    <w:rsid w:val="005D52C4"/>
    <w:rsid w:val="005D6319"/>
    <w:rsid w:val="005E205A"/>
    <w:rsid w:val="005E23E3"/>
    <w:rsid w:val="0060159D"/>
    <w:rsid w:val="00623F51"/>
    <w:rsid w:val="00662475"/>
    <w:rsid w:val="00665186"/>
    <w:rsid w:val="00672265"/>
    <w:rsid w:val="00674307"/>
    <w:rsid w:val="006A166E"/>
    <w:rsid w:val="006A427D"/>
    <w:rsid w:val="006A70BA"/>
    <w:rsid w:val="006C1BC1"/>
    <w:rsid w:val="006C5874"/>
    <w:rsid w:val="006F3D87"/>
    <w:rsid w:val="0071494A"/>
    <w:rsid w:val="00741C88"/>
    <w:rsid w:val="00762475"/>
    <w:rsid w:val="00763D6E"/>
    <w:rsid w:val="00770FAC"/>
    <w:rsid w:val="007712D2"/>
    <w:rsid w:val="00781005"/>
    <w:rsid w:val="007C45F5"/>
    <w:rsid w:val="0083547E"/>
    <w:rsid w:val="00836ECC"/>
    <w:rsid w:val="0084553C"/>
    <w:rsid w:val="00865244"/>
    <w:rsid w:val="00883DA1"/>
    <w:rsid w:val="00884623"/>
    <w:rsid w:val="00895171"/>
    <w:rsid w:val="008A0CBA"/>
    <w:rsid w:val="008D1BA3"/>
    <w:rsid w:val="008D4A2F"/>
    <w:rsid w:val="008E1FA0"/>
    <w:rsid w:val="008E4208"/>
    <w:rsid w:val="008E55F7"/>
    <w:rsid w:val="008F2EF1"/>
    <w:rsid w:val="00912B1C"/>
    <w:rsid w:val="00915757"/>
    <w:rsid w:val="00917B1F"/>
    <w:rsid w:val="009222AB"/>
    <w:rsid w:val="009314D3"/>
    <w:rsid w:val="009444DE"/>
    <w:rsid w:val="00952556"/>
    <w:rsid w:val="00965BFF"/>
    <w:rsid w:val="00974EAE"/>
    <w:rsid w:val="009B4689"/>
    <w:rsid w:val="009B6CDB"/>
    <w:rsid w:val="009D0B29"/>
    <w:rsid w:val="009D203C"/>
    <w:rsid w:val="009E10DE"/>
    <w:rsid w:val="009E293B"/>
    <w:rsid w:val="009E41AB"/>
    <w:rsid w:val="009F0802"/>
    <w:rsid w:val="009F61AB"/>
    <w:rsid w:val="00A13847"/>
    <w:rsid w:val="00A21731"/>
    <w:rsid w:val="00A53E0A"/>
    <w:rsid w:val="00A55021"/>
    <w:rsid w:val="00A56117"/>
    <w:rsid w:val="00A85090"/>
    <w:rsid w:val="00AA5651"/>
    <w:rsid w:val="00AB3649"/>
    <w:rsid w:val="00AB6761"/>
    <w:rsid w:val="00AC6155"/>
    <w:rsid w:val="00AF0A1E"/>
    <w:rsid w:val="00B125A0"/>
    <w:rsid w:val="00B217A4"/>
    <w:rsid w:val="00B27321"/>
    <w:rsid w:val="00B355F9"/>
    <w:rsid w:val="00B368B3"/>
    <w:rsid w:val="00B47A18"/>
    <w:rsid w:val="00B51036"/>
    <w:rsid w:val="00B519C3"/>
    <w:rsid w:val="00B53667"/>
    <w:rsid w:val="00B73EAB"/>
    <w:rsid w:val="00B918A8"/>
    <w:rsid w:val="00B954A6"/>
    <w:rsid w:val="00B96F95"/>
    <w:rsid w:val="00BB3425"/>
    <w:rsid w:val="00BC2CF3"/>
    <w:rsid w:val="00BD0CA6"/>
    <w:rsid w:val="00C032E5"/>
    <w:rsid w:val="00C12B41"/>
    <w:rsid w:val="00C169E1"/>
    <w:rsid w:val="00C21424"/>
    <w:rsid w:val="00C4221F"/>
    <w:rsid w:val="00C50756"/>
    <w:rsid w:val="00C6103B"/>
    <w:rsid w:val="00C638CD"/>
    <w:rsid w:val="00C66BC9"/>
    <w:rsid w:val="00C765E9"/>
    <w:rsid w:val="00C91A94"/>
    <w:rsid w:val="00CB630F"/>
    <w:rsid w:val="00CB68F4"/>
    <w:rsid w:val="00CE0C56"/>
    <w:rsid w:val="00CE5B76"/>
    <w:rsid w:val="00CF39CF"/>
    <w:rsid w:val="00D051B4"/>
    <w:rsid w:val="00D1443A"/>
    <w:rsid w:val="00D27633"/>
    <w:rsid w:val="00D41EB8"/>
    <w:rsid w:val="00D51AA1"/>
    <w:rsid w:val="00D72845"/>
    <w:rsid w:val="00D801B7"/>
    <w:rsid w:val="00D84BD4"/>
    <w:rsid w:val="00D875DB"/>
    <w:rsid w:val="00DB0DDA"/>
    <w:rsid w:val="00DB4259"/>
    <w:rsid w:val="00DC7DEB"/>
    <w:rsid w:val="00E146D2"/>
    <w:rsid w:val="00E5121F"/>
    <w:rsid w:val="00E72B5B"/>
    <w:rsid w:val="00E74F09"/>
    <w:rsid w:val="00E81B8A"/>
    <w:rsid w:val="00E84B52"/>
    <w:rsid w:val="00E92BA2"/>
    <w:rsid w:val="00EA2944"/>
    <w:rsid w:val="00EA6867"/>
    <w:rsid w:val="00EC531D"/>
    <w:rsid w:val="00EC668A"/>
    <w:rsid w:val="00ED2C81"/>
    <w:rsid w:val="00EE30A0"/>
    <w:rsid w:val="00EF0E00"/>
    <w:rsid w:val="00F00A2E"/>
    <w:rsid w:val="00F02574"/>
    <w:rsid w:val="00F04C55"/>
    <w:rsid w:val="00F22DFB"/>
    <w:rsid w:val="00F40F85"/>
    <w:rsid w:val="00F412D7"/>
    <w:rsid w:val="00F448DC"/>
    <w:rsid w:val="00F51DCA"/>
    <w:rsid w:val="00FD7B7F"/>
    <w:rsid w:val="00FE34CE"/>
    <w:rsid w:val="00FF75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367B"/>
  <w15:chartTrackingRefBased/>
  <w15:docId w15:val="{D4B9E136-53E8-4E24-8872-DC193125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C668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B1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B1497"/>
    <w:pPr>
      <w:ind w:left="720"/>
      <w:contextualSpacing/>
    </w:pPr>
  </w:style>
  <w:style w:type="paragraph" w:styleId="Antrats">
    <w:name w:val="header"/>
    <w:basedOn w:val="prastasis"/>
    <w:link w:val="AntratsDiagrama"/>
    <w:uiPriority w:val="99"/>
    <w:unhideWhenUsed/>
    <w:rsid w:val="004B149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B1497"/>
  </w:style>
  <w:style w:type="character" w:styleId="Komentaronuoroda">
    <w:name w:val="annotation reference"/>
    <w:basedOn w:val="Numatytasispastraiposriftas"/>
    <w:uiPriority w:val="99"/>
    <w:semiHidden/>
    <w:unhideWhenUsed/>
    <w:rsid w:val="0019061A"/>
    <w:rPr>
      <w:sz w:val="16"/>
      <w:szCs w:val="16"/>
    </w:rPr>
  </w:style>
  <w:style w:type="paragraph" w:styleId="Komentarotekstas">
    <w:name w:val="annotation text"/>
    <w:basedOn w:val="prastasis"/>
    <w:link w:val="KomentarotekstasDiagrama"/>
    <w:uiPriority w:val="99"/>
    <w:semiHidden/>
    <w:unhideWhenUsed/>
    <w:rsid w:val="0019061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9061A"/>
    <w:rPr>
      <w:sz w:val="20"/>
      <w:szCs w:val="20"/>
    </w:rPr>
  </w:style>
  <w:style w:type="paragraph" w:styleId="Komentarotema">
    <w:name w:val="annotation subject"/>
    <w:basedOn w:val="Komentarotekstas"/>
    <w:next w:val="Komentarotekstas"/>
    <w:link w:val="KomentarotemaDiagrama"/>
    <w:uiPriority w:val="99"/>
    <w:semiHidden/>
    <w:unhideWhenUsed/>
    <w:rsid w:val="0019061A"/>
    <w:rPr>
      <w:b/>
      <w:bCs/>
    </w:rPr>
  </w:style>
  <w:style w:type="character" w:customStyle="1" w:styleId="KomentarotemaDiagrama">
    <w:name w:val="Komentaro tema Diagrama"/>
    <w:basedOn w:val="KomentarotekstasDiagrama"/>
    <w:link w:val="Komentarotema"/>
    <w:uiPriority w:val="99"/>
    <w:semiHidden/>
    <w:rsid w:val="0019061A"/>
    <w:rPr>
      <w:b/>
      <w:bCs/>
      <w:sz w:val="20"/>
      <w:szCs w:val="20"/>
    </w:rPr>
  </w:style>
  <w:style w:type="paragraph" w:styleId="Debesliotekstas">
    <w:name w:val="Balloon Text"/>
    <w:basedOn w:val="prastasis"/>
    <w:link w:val="DebesliotekstasDiagrama"/>
    <w:uiPriority w:val="99"/>
    <w:semiHidden/>
    <w:unhideWhenUsed/>
    <w:rsid w:val="0019061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9061A"/>
    <w:rPr>
      <w:rFonts w:ascii="Segoe UI" w:hAnsi="Segoe UI" w:cs="Segoe UI"/>
      <w:sz w:val="18"/>
      <w:szCs w:val="18"/>
    </w:rPr>
  </w:style>
  <w:style w:type="paragraph" w:styleId="Pagrindiniotekstotrauka2">
    <w:name w:val="Body Text Indent 2"/>
    <w:basedOn w:val="prastasis"/>
    <w:link w:val="Pagrindiniotekstotrauka2Diagrama"/>
    <w:rsid w:val="00B954A6"/>
    <w:pPr>
      <w:spacing w:after="0" w:line="240" w:lineRule="auto"/>
      <w:ind w:firstLine="720"/>
      <w:jc w:val="both"/>
    </w:pPr>
    <w:rPr>
      <w:rFonts w:ascii="Times New Roman" w:eastAsia="Times New Roman" w:hAnsi="Times New Roman" w:cs="Times New Roman"/>
      <w:sz w:val="24"/>
      <w:szCs w:val="24"/>
      <w:lang w:val="en-US"/>
    </w:rPr>
  </w:style>
  <w:style w:type="character" w:customStyle="1" w:styleId="Pagrindiniotekstotrauka2Diagrama">
    <w:name w:val="Pagrindinio teksto įtrauka 2 Diagrama"/>
    <w:basedOn w:val="Numatytasispastraiposriftas"/>
    <w:link w:val="Pagrindiniotekstotrauka2"/>
    <w:rsid w:val="00B954A6"/>
    <w:rPr>
      <w:rFonts w:ascii="Times New Roman" w:eastAsia="Times New Roman" w:hAnsi="Times New Roman" w:cs="Times New Roman"/>
      <w:sz w:val="24"/>
      <w:szCs w:val="24"/>
      <w:lang w:val="en-US"/>
    </w:rPr>
  </w:style>
  <w:style w:type="paragraph" w:styleId="Pataisymai">
    <w:name w:val="Revision"/>
    <w:hidden/>
    <w:uiPriority w:val="99"/>
    <w:semiHidden/>
    <w:rsid w:val="009E293B"/>
    <w:pPr>
      <w:spacing w:after="0" w:line="240" w:lineRule="auto"/>
    </w:pPr>
  </w:style>
  <w:style w:type="character" w:styleId="Hipersaitas">
    <w:name w:val="Hyperlink"/>
    <w:basedOn w:val="Numatytasispastraiposriftas"/>
    <w:uiPriority w:val="99"/>
    <w:unhideWhenUsed/>
    <w:rsid w:val="00EF0E00"/>
    <w:rPr>
      <w:color w:val="0563C1" w:themeColor="hyperlink"/>
      <w:u w:val="single"/>
    </w:rPr>
  </w:style>
  <w:style w:type="paragraph" w:styleId="Pagrindinistekstas">
    <w:name w:val="Body Text"/>
    <w:basedOn w:val="prastasis"/>
    <w:link w:val="PagrindinistekstasDiagrama"/>
    <w:uiPriority w:val="99"/>
    <w:semiHidden/>
    <w:unhideWhenUsed/>
    <w:rsid w:val="00A85090"/>
    <w:pPr>
      <w:spacing w:after="120"/>
    </w:pPr>
  </w:style>
  <w:style w:type="character" w:customStyle="1" w:styleId="PagrindinistekstasDiagrama">
    <w:name w:val="Pagrindinis tekstas Diagrama"/>
    <w:basedOn w:val="Numatytasispastraiposriftas"/>
    <w:link w:val="Pagrindinistekstas"/>
    <w:uiPriority w:val="99"/>
    <w:semiHidden/>
    <w:rsid w:val="00A8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3550">
      <w:bodyDiv w:val="1"/>
      <w:marLeft w:val="0"/>
      <w:marRight w:val="0"/>
      <w:marTop w:val="0"/>
      <w:marBottom w:val="0"/>
      <w:divBdr>
        <w:top w:val="none" w:sz="0" w:space="0" w:color="auto"/>
        <w:left w:val="none" w:sz="0" w:space="0" w:color="auto"/>
        <w:bottom w:val="none" w:sz="0" w:space="0" w:color="auto"/>
        <w:right w:val="none" w:sz="0" w:space="0" w:color="auto"/>
      </w:divBdr>
    </w:div>
    <w:div w:id="185672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37DD6-353F-4D7F-BF3F-437E04EE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2021</Words>
  <Characters>14027</Characters>
  <Application>Microsoft Office Word</Application>
  <DocSecurity>4</DocSecurity>
  <Lines>333</Lines>
  <Paragraphs>126</Paragraphs>
  <ScaleCrop>false</ScaleCrop>
  <HeadingPairs>
    <vt:vector size="2" baseType="variant">
      <vt:variant>
        <vt:lpstr>Pavadinimas</vt:lpstr>
      </vt:variant>
      <vt:variant>
        <vt:i4>1</vt:i4>
      </vt:variant>
    </vt:vector>
  </HeadingPairs>
  <TitlesOfParts>
    <vt:vector size="1" baseType="lpstr">
      <vt:lpstr>PRIEDAS</vt:lpstr>
    </vt:vector>
  </TitlesOfParts>
  <Company>Kauno miesto savivaldybės administracija</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KAUNO MIESTO SAVIVALDYBĖS GYVENAMŲJŲ NAMŲ PRIJUNGIMO PRIE GERIAMOJO VANDENS TIEKIMO IR (ARBA) NUOTEKŲ TVARKYMO INFRASTRUKTŪROS, KURIĄ EKSPLOATUOJA GERIAMOJO VANDENS TIEKĖJAS IR NUOTEKŲ TVARKYTOJAS, PROGRAMOS PARAIŠKAS</dc:subject>
  <dc:creator>Strateginio planavimo, analizės ir programų valdymo skyrius</dc:creator>
  <cp:keywords/>
  <dc:description/>
  <cp:lastModifiedBy>Jolanta Miliauskienė</cp:lastModifiedBy>
  <cp:revision>2</cp:revision>
  <cp:lastPrinted>2022-09-28T08:36:00Z</cp:lastPrinted>
  <dcterms:created xsi:type="dcterms:W3CDTF">2025-04-10T08:10:00Z</dcterms:created>
  <dcterms:modified xsi:type="dcterms:W3CDTF">2025-04-10T08:10:00Z</dcterms:modified>
</cp:coreProperties>
</file>