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1F5D" w14:textId="0643B2CE" w:rsidR="005D02EA" w:rsidRPr="00B80328" w:rsidRDefault="005D02EA" w:rsidP="00A82A4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</w:pPr>
      <w:bookmarkStart w:id="0" w:name="_Hlk97281987"/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Nekilnojamojo kultūros paveldo vertinimo tarybos (I) 2022-0</w:t>
      </w:r>
      <w:r w:rsidR="0020463F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3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-</w:t>
      </w:r>
      <w:r w:rsidR="00A82A4D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2</w:t>
      </w:r>
      <w:r w:rsidR="0020463F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>9</w:t>
      </w:r>
      <w:r w:rsidRPr="00B80328">
        <w:rPr>
          <w:rFonts w:ascii="Times New Roman" w:eastAsia="Times New Roman" w:hAnsi="Times New Roman" w:cs="Times New Roman"/>
          <w:b/>
          <w:bCs/>
          <w:sz w:val="36"/>
          <w:szCs w:val="36"/>
          <w:lang w:val="lt-LT"/>
        </w:rPr>
        <w:t xml:space="preserve"> nuotolinis posėdis</w:t>
      </w:r>
    </w:p>
    <w:bookmarkEnd w:id="0"/>
    <w:p w14:paraId="669B18C3" w14:textId="64C3CAE1" w:rsidR="005D02EA" w:rsidRPr="00B80328" w:rsidRDefault="005D02EA" w:rsidP="00CF6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2022 m. </w:t>
      </w:r>
      <w:r w:rsidR="0020463F">
        <w:rPr>
          <w:rFonts w:ascii="Times New Roman" w:eastAsia="Times New Roman" w:hAnsi="Times New Roman" w:cs="Times New Roman"/>
          <w:sz w:val="24"/>
          <w:szCs w:val="24"/>
          <w:lang w:val="lt-LT"/>
        </w:rPr>
        <w:t>kovo 29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d. 9 val. vyks nuotolinis Kultūros paveldo departamento prie Kultūros ministerijos pirmosios nekilnojamojo kultūros paveldo vertinimo tarybos posėdis.</w:t>
      </w:r>
    </w:p>
    <w:p w14:paraId="6711D2D8" w14:textId="019275B6" w:rsidR="005D02EA" w:rsidRDefault="005D02EA" w:rsidP="005D02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80328">
        <w:rPr>
          <w:rFonts w:ascii="Times New Roman" w:eastAsia="Times New Roman" w:hAnsi="Times New Roman" w:cs="Times New Roman"/>
          <w:sz w:val="24"/>
          <w:szCs w:val="24"/>
          <w:lang w:val="lt-LT"/>
        </w:rPr>
        <w:t>Planuojama svarstyti:</w:t>
      </w:r>
    </w:p>
    <w:p w14:paraId="3449E0EC" w14:textId="1749BE8B" w:rsidR="00963799" w:rsidRPr="00963799" w:rsidRDefault="00EC239A" w:rsidP="00EC239A">
      <w:pPr>
        <w:pStyle w:val="ListParagraph"/>
        <w:tabs>
          <w:tab w:val="left" w:pos="284"/>
        </w:tabs>
        <w:ind w:left="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EC33F2" w:rsidRPr="00963799">
        <w:rPr>
          <w:rFonts w:ascii="Times New Roman" w:hAnsi="Times New Roman" w:cs="Times New Roman"/>
          <w:sz w:val="24"/>
          <w:szCs w:val="24"/>
          <w:lang w:val="lt-LT"/>
        </w:rPr>
        <w:t xml:space="preserve">Nekilnojamojo kultūros paveldo vertinimo tarybos akto projektas dėl Kalbininko Jono Jablonskio sodybos (u. k. </w:t>
      </w:r>
      <w:r w:rsidR="007D160D">
        <w:rPr>
          <w:rFonts w:ascii="Times New Roman" w:hAnsi="Times New Roman" w:cs="Times New Roman"/>
          <w:sz w:val="24"/>
          <w:szCs w:val="24"/>
          <w:lang w:val="lt-LT"/>
        </w:rPr>
        <w:t>10550</w:t>
      </w:r>
      <w:r w:rsidR="00EC33F2" w:rsidRPr="00963799">
        <w:rPr>
          <w:rFonts w:ascii="Times New Roman" w:hAnsi="Times New Roman" w:cs="Times New Roman"/>
          <w:sz w:val="24"/>
          <w:szCs w:val="24"/>
          <w:lang w:val="lt-LT"/>
        </w:rPr>
        <w:t>), Šakių rajono sav., Griškabūdžio sen., Rygiškių k., duomenų Kultūros vertybių registre patikslinimo.</w:t>
      </w:r>
    </w:p>
    <w:p w14:paraId="5965F446" w14:textId="44B72EBA" w:rsidR="00963799" w:rsidRPr="00963799" w:rsidRDefault="00963799" w:rsidP="0096379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3799">
        <w:rPr>
          <w:rFonts w:ascii="Times New Roman" w:hAnsi="Times New Roman" w:cs="Times New Roman"/>
          <w:sz w:val="24"/>
          <w:szCs w:val="24"/>
          <w:lang w:val="lt-LT"/>
        </w:rPr>
        <w:t>Papildoma informacija:</w:t>
      </w:r>
    </w:p>
    <w:p w14:paraId="4288794D" w14:textId="472ECBCB" w:rsidR="00963799" w:rsidRDefault="00963799" w:rsidP="00963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3799">
        <w:rPr>
          <w:rFonts w:ascii="Times New Roman" w:hAnsi="Times New Roman" w:cs="Times New Roman"/>
          <w:sz w:val="24"/>
          <w:szCs w:val="24"/>
          <w:lang w:val="lt-LT"/>
        </w:rPr>
        <w:t>Statusas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63799">
        <w:rPr>
          <w:rFonts w:ascii="Times New Roman" w:hAnsi="Times New Roman" w:cs="Times New Roman"/>
          <w:sz w:val="24"/>
          <w:szCs w:val="24"/>
          <w:lang w:val="lt-LT"/>
        </w:rPr>
        <w:t>(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u. k. 10550, u. k. 31136, </w:t>
      </w:r>
      <w:r w:rsidRPr="00963799">
        <w:rPr>
          <w:rFonts w:ascii="Times New Roman" w:hAnsi="Times New Roman" w:cs="Times New Roman"/>
          <w:sz w:val="24"/>
          <w:szCs w:val="24"/>
          <w:lang w:val="lt-LT"/>
        </w:rPr>
        <w:t xml:space="preserve">u. k. 31137) – </w:t>
      </w:r>
      <w:r>
        <w:rPr>
          <w:rFonts w:ascii="Times New Roman" w:hAnsi="Times New Roman" w:cs="Times New Roman"/>
          <w:sz w:val="24"/>
          <w:szCs w:val="24"/>
          <w:lang w:val="lt-LT"/>
        </w:rPr>
        <w:t>registrinis.</w:t>
      </w:r>
    </w:p>
    <w:p w14:paraId="694D02A3" w14:textId="5DCAACD7" w:rsidR="00963799" w:rsidRDefault="00963799" w:rsidP="00963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Akto projekto rengėjas – Kultūros paveldo departamento prie Kultūros ministerijos Alytaus-Marijampolės teritorinis skyrius.</w:t>
      </w:r>
    </w:p>
    <w:p w14:paraId="0976DC0F" w14:textId="6A9699FF" w:rsidR="0058785D" w:rsidRPr="0058785D" w:rsidRDefault="00963799" w:rsidP="0058785D">
      <w:pPr>
        <w:pStyle w:val="ListParagraph"/>
        <w:tabs>
          <w:tab w:val="left" w:pos="284"/>
        </w:tabs>
        <w:ind w:left="0"/>
        <w:jc w:val="both"/>
        <w:rPr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Svarstymo pagrindas – gautas nekilnojamojo kultūros paveldo vertinimo tarybos akto projektas, parengtas pagal Kultūros paveldo departamento prie Kultūros ministerijos pirmosios nekilnojamojo kultūros paveldo vertinimo tarybos 2022-03-08 sprendimą</w:t>
      </w:r>
      <w:r w:rsidR="00B25D22">
        <w:rPr>
          <w:rFonts w:ascii="Times New Roman" w:hAnsi="Times New Roman" w:cs="Times New Roman"/>
          <w:sz w:val="24"/>
          <w:szCs w:val="24"/>
          <w:lang w:val="lt-LT"/>
        </w:rPr>
        <w:t xml:space="preserve">: „rengti nekilnojamojo kultūros paveldo vertinimo tarybos akto projektą dėl </w:t>
      </w:r>
      <w:r w:rsidR="00B25D22" w:rsidRPr="00963799">
        <w:rPr>
          <w:rFonts w:ascii="Times New Roman" w:hAnsi="Times New Roman" w:cs="Times New Roman"/>
          <w:sz w:val="24"/>
          <w:szCs w:val="24"/>
          <w:lang w:val="lt-LT"/>
        </w:rPr>
        <w:t>Kalbininko Jono Jablonskio sodybos klėties (u. k.</w:t>
      </w:r>
      <w:r w:rsidR="00B25D22">
        <w:rPr>
          <w:rFonts w:ascii="Times New Roman" w:hAnsi="Times New Roman" w:cs="Times New Roman"/>
          <w:sz w:val="24"/>
          <w:szCs w:val="24"/>
          <w:lang w:val="lt-LT"/>
        </w:rPr>
        <w:t xml:space="preserve"> 10550</w:t>
      </w:r>
      <w:r w:rsidR="00B25D22" w:rsidRPr="00963799">
        <w:rPr>
          <w:rFonts w:ascii="Times New Roman" w:hAnsi="Times New Roman" w:cs="Times New Roman"/>
          <w:sz w:val="24"/>
          <w:szCs w:val="24"/>
          <w:lang w:val="lt-LT"/>
        </w:rPr>
        <w:t>), Šakių rajono sav., Griškabūdžio sen., Rygiškių k., duomenų Kultūros vertybių registre patikslinimo</w:t>
      </w:r>
      <w:r w:rsidR="00B25D22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B25D22" w:rsidRPr="00B25D22">
        <w:rPr>
          <w:rFonts w:ascii="Times New Roman" w:hAnsi="Times New Roman" w:cs="Times New Roman"/>
          <w:sz w:val="24"/>
          <w:szCs w:val="24"/>
          <w:lang w:val="lt-LT"/>
        </w:rPr>
        <w:t>išbraukiant iš kompleksinės dalies - Kalbininko Jono Jablonskio sodybos klėties (u. k. 31137) vertingųjų savybių sąrašo savybę „stogo danga-nendrės“ (remiantis ikonografiniais šaltiniais, istoriniais tyrimais)“.</w:t>
      </w:r>
      <w:r w:rsidR="00B25D22">
        <w:rPr>
          <w:lang w:val="lt-LT"/>
        </w:rPr>
        <w:t xml:space="preserve"> </w:t>
      </w:r>
    </w:p>
    <w:p w14:paraId="2D585AB7" w14:textId="77777777" w:rsidR="0058785D" w:rsidRPr="0058785D" w:rsidRDefault="0058785D" w:rsidP="0058785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3A0E130" w14:textId="1BBCF2C1" w:rsidR="007A5A59" w:rsidRPr="00DA69A6" w:rsidRDefault="00EC239A" w:rsidP="00EC239A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2. </w:t>
      </w:r>
      <w:r w:rsidR="007A5A59" w:rsidRPr="00DA69A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Nekilnojamojo kultūros paveldo vertinimo tarybos akto projektas dėl Vilkaviškio Jono Basanavičiaus gimnazijos pastato (u. k. 11333), esančio Vilkaviškio rajono sav., Vilkaviškio m., </w:t>
      </w:r>
      <w:r w:rsidR="007A5A59" w:rsidRPr="00DA69A6">
        <w:rPr>
          <w:rFonts w:ascii="Times New Roman" w:hAnsi="Times New Roman" w:cs="Times New Roman"/>
          <w:sz w:val="24"/>
          <w:szCs w:val="24"/>
          <w:lang w:val="lt-LT"/>
        </w:rPr>
        <w:t>Sodų</w:t>
      </w:r>
      <w:r w:rsidR="00DA69A6" w:rsidRPr="00DA69A6">
        <w:rPr>
          <w:rFonts w:ascii="Times New Roman" w:hAnsi="Times New Roman" w:cs="Times New Roman"/>
          <w:sz w:val="24"/>
          <w:szCs w:val="24"/>
        </w:rPr>
        <w:t> </w:t>
      </w:r>
      <w:r w:rsidR="007A5A59" w:rsidRPr="00DA69A6">
        <w:rPr>
          <w:rFonts w:ascii="Times New Roman" w:hAnsi="Times New Roman" w:cs="Times New Roman"/>
          <w:sz w:val="24"/>
          <w:szCs w:val="24"/>
          <w:lang w:val="lt-LT"/>
        </w:rPr>
        <w:t>g</w:t>
      </w:r>
      <w:r w:rsidR="007A5A59" w:rsidRPr="00DA69A6">
        <w:rPr>
          <w:rFonts w:ascii="Times New Roman" w:eastAsia="Times New Roman" w:hAnsi="Times New Roman" w:cs="Times New Roman"/>
          <w:sz w:val="24"/>
          <w:szCs w:val="24"/>
          <w:lang w:val="lt-LT"/>
        </w:rPr>
        <w:t>. 1, duomenų Kultūros vertybių registre patikslinimo.</w:t>
      </w:r>
    </w:p>
    <w:p w14:paraId="6607F7DF" w14:textId="1B8A5F0F" w:rsidR="007A5A59" w:rsidRPr="00DA69A6" w:rsidRDefault="007A5A59" w:rsidP="007A5A5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66D934C" w14:textId="2F3226BF" w:rsidR="007A5A59" w:rsidRPr="00DA69A6" w:rsidRDefault="007A5A59" w:rsidP="007A5A5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A69A6">
        <w:rPr>
          <w:rFonts w:ascii="Times New Roman" w:eastAsia="Times New Roman" w:hAnsi="Times New Roman" w:cs="Times New Roman"/>
          <w:sz w:val="24"/>
          <w:szCs w:val="24"/>
          <w:lang w:val="lt-LT"/>
        </w:rPr>
        <w:t>Papildoma informacija:</w:t>
      </w:r>
    </w:p>
    <w:p w14:paraId="320541AF" w14:textId="5677C982" w:rsidR="007A5A59" w:rsidRPr="00DA69A6" w:rsidRDefault="00095124" w:rsidP="007A5A5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A69A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(u. k. 11333) </w:t>
      </w:r>
      <w:r w:rsidR="0085146D" w:rsidRPr="00DA69A6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Pr="00DA69A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85146D" w:rsidRPr="00DA69A6">
        <w:rPr>
          <w:rFonts w:ascii="Times New Roman" w:eastAsia="Times New Roman" w:hAnsi="Times New Roman" w:cs="Times New Roman"/>
          <w:sz w:val="24"/>
          <w:szCs w:val="24"/>
          <w:lang w:val="lt-LT"/>
        </w:rPr>
        <w:t>valstybės saugomas.</w:t>
      </w:r>
    </w:p>
    <w:p w14:paraId="4C7A6DB2" w14:textId="7F299782" w:rsidR="0085146D" w:rsidRPr="00C13FD2" w:rsidRDefault="0085146D" w:rsidP="007A5A5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A69A6">
        <w:rPr>
          <w:rFonts w:ascii="Times New Roman" w:hAnsi="Times New Roman" w:cs="Times New Roman"/>
          <w:sz w:val="24"/>
          <w:szCs w:val="24"/>
          <w:lang w:val="lt-LT"/>
        </w:rPr>
        <w:t>Akto projekto rengėjas</w:t>
      </w:r>
      <w:r w:rsidRPr="00C13FD2">
        <w:rPr>
          <w:rFonts w:ascii="Times New Roman" w:hAnsi="Times New Roman" w:cs="Times New Roman"/>
          <w:sz w:val="24"/>
          <w:szCs w:val="24"/>
          <w:lang w:val="lt-LT"/>
        </w:rPr>
        <w:t xml:space="preserve"> – Kultūros paveldo centras.</w:t>
      </w:r>
    </w:p>
    <w:p w14:paraId="08216C00" w14:textId="60F3563E" w:rsidR="0085146D" w:rsidRPr="00C13FD2" w:rsidRDefault="0085146D" w:rsidP="007A5A59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13FD2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Svarstymo pagrindas – gautas Kultūros paveldo departamento prie Kultūros ministerijos </w:t>
      </w:r>
      <w:r w:rsidR="00E75603" w:rsidRPr="00C13FD2">
        <w:rPr>
          <w:rFonts w:ascii="Times New Roman" w:eastAsia="Times New Roman" w:hAnsi="Times New Roman" w:cs="Times New Roman"/>
          <w:sz w:val="24"/>
          <w:szCs w:val="24"/>
          <w:lang w:val="lt-LT"/>
        </w:rPr>
        <w:t>Alytaus-Marijampolės teritorinio skyriaus kreipimasis Vilkaviškio Jono Basanavičiaus gimnazijos pastato (u. k. 11333) vertingosios savybės „</w:t>
      </w:r>
      <w:r w:rsidR="00E75603" w:rsidRPr="00C13FD2">
        <w:rPr>
          <w:rFonts w:ascii="Times New Roman" w:hAnsi="Times New Roman" w:cs="Times New Roman"/>
          <w:sz w:val="24"/>
          <w:szCs w:val="24"/>
          <w:lang w:val="lt-LT"/>
        </w:rPr>
        <w:t xml:space="preserve">funkcinė įranga - dviejų maršų, medinių laiptų tipas“ išbraukimo iš vertingųjų savybių sąrašo, nes laiptai nėra mediniai,  </w:t>
      </w:r>
      <w:r w:rsidR="00C13FD2">
        <w:rPr>
          <w:rFonts w:ascii="Times New Roman" w:hAnsi="Times New Roman" w:cs="Times New Roman"/>
          <w:sz w:val="24"/>
          <w:szCs w:val="24"/>
          <w:lang w:val="lt-LT"/>
        </w:rPr>
        <w:t xml:space="preserve">jie yra </w:t>
      </w:r>
      <w:r w:rsidR="00E75603" w:rsidRPr="00C13FD2">
        <w:rPr>
          <w:rFonts w:ascii="Times New Roman" w:hAnsi="Times New Roman" w:cs="Times New Roman"/>
          <w:sz w:val="24"/>
          <w:szCs w:val="24"/>
          <w:lang w:val="lt-LT"/>
        </w:rPr>
        <w:t>gelžbetoniniai.</w:t>
      </w:r>
    </w:p>
    <w:p w14:paraId="4CBA0FB0" w14:textId="77777777" w:rsidR="007A5A59" w:rsidRPr="007A5A59" w:rsidRDefault="007A5A59" w:rsidP="007A5A5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C458E99" w14:textId="770B7A7E" w:rsidR="00F3082C" w:rsidRDefault="00EC239A" w:rsidP="00EC239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3. </w:t>
      </w:r>
      <w:r w:rsidR="00F3082C">
        <w:rPr>
          <w:rFonts w:ascii="Times New Roman" w:eastAsia="Times New Roman" w:hAnsi="Times New Roman" w:cs="Times New Roman"/>
          <w:sz w:val="24"/>
          <w:szCs w:val="24"/>
          <w:lang w:val="lt-LT"/>
        </w:rPr>
        <w:t>Klausimas dėl grindinio fragmentų, atidengtų archeologinių tyrimų metu Kaune, Karaliaus Mindaugo pr. 9-11, vertinimo ir tikslingumo rengti nekilnojamojo kultūros paveldo vertinimo tarybos akto projektą dėl jų nustatymo Kauno senamiesčio (u. k. 20171) vertingąją savybe.</w:t>
      </w:r>
    </w:p>
    <w:p w14:paraId="4A9E45BC" w14:textId="34E60C7F" w:rsidR="00F3082C" w:rsidRDefault="00F3082C" w:rsidP="00F3082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87A3DBF" w14:textId="283CD834" w:rsidR="00F3082C" w:rsidRDefault="00F3082C" w:rsidP="00F3082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Papildoma </w:t>
      </w:r>
      <w:r w:rsidR="007A5A59">
        <w:rPr>
          <w:rFonts w:ascii="Times New Roman" w:eastAsia="Times New Roman" w:hAnsi="Times New Roman" w:cs="Times New Roman"/>
          <w:sz w:val="24"/>
          <w:szCs w:val="24"/>
          <w:lang w:val="lt-LT"/>
        </w:rPr>
        <w:t>informacija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413F0E7E" w14:textId="77777777" w:rsidR="00A823FC" w:rsidRDefault="00A823FC" w:rsidP="00F3082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DA4EAAC" w14:textId="4189DE55" w:rsidR="00F3082C" w:rsidRDefault="00F3082C" w:rsidP="00F3082C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Statusas (u. k. 20171) – valstybės saugomas.</w:t>
      </w:r>
    </w:p>
    <w:p w14:paraId="2BC18030" w14:textId="4B9A8884" w:rsidR="00B27A3D" w:rsidRPr="00B27A3D" w:rsidRDefault="00DF43A1" w:rsidP="007A5A59">
      <w:pPr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Klausimo svarstym</w:t>
      </w:r>
      <w:r w:rsidR="00EA14F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ą inicijavo </w:t>
      </w:r>
      <w:r w:rsidR="00EA14F8" w:rsidRPr="007A5A59">
        <w:rPr>
          <w:rFonts w:ascii="Times New Roman" w:eastAsia="Times New Roman" w:hAnsi="Times New Roman" w:cs="Times New Roman"/>
          <w:sz w:val="24"/>
          <w:szCs w:val="24"/>
          <w:lang w:val="lt-LT"/>
        </w:rPr>
        <w:t>MB „Praeities tyrimų institutas“. Pateikta tyrimų medžiaga</w:t>
      </w:r>
      <w:r w:rsidR="00FE1B71" w:rsidRPr="007A5A59">
        <w:rPr>
          <w:rFonts w:ascii="Times New Roman" w:eastAsia="Times New Roman" w:hAnsi="Times New Roman" w:cs="Times New Roman"/>
          <w:sz w:val="24"/>
          <w:szCs w:val="24"/>
          <w:lang w:val="lt-LT"/>
        </w:rPr>
        <w:t>. Atidengti grindinio fragmentai patenka į Kauno senamiesčio</w:t>
      </w:r>
      <w:r w:rsidR="007A5A59" w:rsidRPr="007A5A5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(u. k. 20171) teritoriją</w:t>
      </w:r>
      <w:r w:rsidR="007A5A59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1CE5A8B7" w14:textId="77777777" w:rsidR="00B27A3D" w:rsidRPr="00B27A3D" w:rsidRDefault="00B27A3D" w:rsidP="00B27A3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CD092D3" w14:textId="669482D5" w:rsidR="00C26355" w:rsidRPr="00697203" w:rsidRDefault="00EC239A" w:rsidP="00EC239A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="00982508" w:rsidRPr="007D160D">
        <w:rPr>
          <w:rFonts w:ascii="Times New Roman" w:hAnsi="Times New Roman" w:cs="Times New Roman"/>
          <w:sz w:val="24"/>
          <w:szCs w:val="24"/>
          <w:lang w:val="lt-LT"/>
        </w:rPr>
        <w:t>Klausimas dėl tikslingumo rengti nekilnojamojo kultūros paveldo vertinimo tarybos aktų projektus dėl apsaugos gynybiniams statiniams vad. Dotais, esantiems Tauragės rajono</w:t>
      </w:r>
      <w:r w:rsidR="002E48C3" w:rsidRPr="007D160D">
        <w:rPr>
          <w:rFonts w:ascii="Times New Roman" w:hAnsi="Times New Roman" w:cs="Times New Roman"/>
          <w:sz w:val="24"/>
          <w:szCs w:val="24"/>
          <w:lang w:val="lt-LT"/>
        </w:rPr>
        <w:t> </w:t>
      </w:r>
      <w:r w:rsidR="00982508" w:rsidRPr="007D160D">
        <w:rPr>
          <w:rFonts w:ascii="Times New Roman" w:hAnsi="Times New Roman" w:cs="Times New Roman"/>
          <w:sz w:val="24"/>
          <w:szCs w:val="24"/>
          <w:lang w:val="lt-LT"/>
        </w:rPr>
        <w:t>sav., Tauragės m., suteikimo.</w:t>
      </w:r>
    </w:p>
    <w:p w14:paraId="647F5560" w14:textId="77777777" w:rsidR="00697203" w:rsidRPr="00697203" w:rsidRDefault="00697203" w:rsidP="00697203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1AACADF" w14:textId="75730E88" w:rsidR="00C26355" w:rsidRDefault="00C26355" w:rsidP="00697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3799">
        <w:rPr>
          <w:rFonts w:ascii="Times New Roman" w:hAnsi="Times New Roman" w:cs="Times New Roman"/>
          <w:sz w:val="24"/>
          <w:szCs w:val="24"/>
          <w:lang w:val="lt-LT"/>
        </w:rPr>
        <w:t>Papildoma informacija:</w:t>
      </w:r>
    </w:p>
    <w:p w14:paraId="5A0175CF" w14:textId="77777777" w:rsidR="00697203" w:rsidRPr="00963799" w:rsidRDefault="00697203" w:rsidP="00697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AD38770" w14:textId="4AAD59C7" w:rsidR="00C26355" w:rsidRPr="00D4724F" w:rsidRDefault="00C26355" w:rsidP="00697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Klausimo svarstymą inicijavo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Kultūros paveldo departamento prie Kultūros ministerijos Telšių - Tauragės teritorinis skyrius. </w:t>
      </w:r>
      <w:r w:rsidR="000C1150">
        <w:rPr>
          <w:rFonts w:ascii="Times New Roman" w:hAnsi="Times New Roman" w:cs="Times New Roman"/>
          <w:sz w:val="24"/>
          <w:szCs w:val="24"/>
          <w:lang w:val="lt-LT"/>
        </w:rPr>
        <w:t xml:space="preserve">Pateikiama medžiaga (fotofiksacijos, </w:t>
      </w:r>
      <w:r w:rsidR="00D4724F">
        <w:rPr>
          <w:rFonts w:ascii="Times New Roman" w:hAnsi="Times New Roman" w:cs="Times New Roman"/>
          <w:sz w:val="24"/>
          <w:szCs w:val="24"/>
          <w:lang w:val="lt-LT"/>
        </w:rPr>
        <w:t xml:space="preserve">faktiniai </w:t>
      </w:r>
      <w:r w:rsidR="000C1150">
        <w:rPr>
          <w:rFonts w:ascii="Times New Roman" w:hAnsi="Times New Roman" w:cs="Times New Roman"/>
          <w:sz w:val="24"/>
          <w:szCs w:val="24"/>
          <w:lang w:val="lt-LT"/>
        </w:rPr>
        <w:t>duomenys apie gynybinius įtvirtinimus, vad. Dotais</w:t>
      </w:r>
      <w:r w:rsidR="000C1150" w:rsidRPr="00D4724F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D4724F" w:rsidRPr="00D4724F">
        <w:rPr>
          <w:rFonts w:ascii="Times New Roman" w:hAnsi="Times New Roman" w:cs="Times New Roman"/>
          <w:sz w:val="24"/>
          <w:szCs w:val="24"/>
          <w:lang w:val="lt-LT"/>
        </w:rPr>
        <w:t xml:space="preserve"> 1.</w:t>
      </w:r>
      <w:r w:rsidR="000C1150" w:rsidRPr="00D4724F">
        <w:rPr>
          <w:rFonts w:ascii="Times New Roman" w:hAnsi="Times New Roman" w:cs="Times New Roman"/>
          <w:sz w:val="24"/>
          <w:szCs w:val="24"/>
          <w:lang w:val="lt-LT"/>
        </w:rPr>
        <w:t xml:space="preserve"> Gynybinis statinys vad. Dotu</w:t>
      </w:r>
      <w:r w:rsidR="00D4724F" w:rsidRPr="00D4724F">
        <w:rPr>
          <w:rFonts w:ascii="Times New Roman" w:hAnsi="Times New Roman" w:cs="Times New Roman"/>
          <w:sz w:val="24"/>
          <w:szCs w:val="24"/>
          <w:lang w:val="lt-LT"/>
        </w:rPr>
        <w:t xml:space="preserve"> Nr. 1</w:t>
      </w:r>
      <w:r w:rsidR="000C1150" w:rsidRPr="00D4724F">
        <w:rPr>
          <w:rFonts w:ascii="Times New Roman" w:hAnsi="Times New Roman" w:cs="Times New Roman"/>
          <w:sz w:val="24"/>
          <w:szCs w:val="24"/>
          <w:lang w:val="lt-LT"/>
        </w:rPr>
        <w:t>. Koordinatės - 55° 14' 26.22", 22° 16' 35.04" (WGS)</w:t>
      </w:r>
      <w:r w:rsidR="00D4724F" w:rsidRPr="00D4724F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0C1150" w:rsidRPr="00D4724F">
        <w:rPr>
          <w:rFonts w:ascii="Times New Roman" w:hAnsi="Times New Roman" w:cs="Times New Roman"/>
          <w:sz w:val="24"/>
          <w:szCs w:val="24"/>
          <w:lang w:val="lt-LT"/>
        </w:rPr>
        <w:t>2. Gynybinis statinys vad. Dotu. Koordinatės - 55° 14' 2.27", 22° 16' 41.15" (WGS)</w:t>
      </w:r>
      <w:r w:rsidR="00D4724F" w:rsidRPr="00D4724F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0C1150" w:rsidRPr="00D4724F">
        <w:rPr>
          <w:rFonts w:ascii="Times New Roman" w:hAnsi="Times New Roman" w:cs="Times New Roman"/>
          <w:sz w:val="24"/>
          <w:szCs w:val="24"/>
          <w:lang w:val="lt-LT"/>
        </w:rPr>
        <w:t>Gynybinis statinys vad. Dotu. Koordinatės - 55° 13' 54.77", 22° 16' 25.83" (WGS)</w:t>
      </w:r>
      <w:r w:rsidR="00D4724F" w:rsidRPr="00D4724F">
        <w:rPr>
          <w:rFonts w:ascii="Times New Roman" w:hAnsi="Times New Roman" w:cs="Times New Roman"/>
          <w:sz w:val="24"/>
          <w:szCs w:val="24"/>
          <w:lang w:val="lt-LT"/>
        </w:rPr>
        <w:t xml:space="preserve">; 4. </w:t>
      </w:r>
      <w:r w:rsidR="000C1150" w:rsidRPr="00D4724F">
        <w:rPr>
          <w:rFonts w:ascii="Times New Roman" w:hAnsi="Times New Roman" w:cs="Times New Roman"/>
          <w:sz w:val="24"/>
          <w:szCs w:val="24"/>
          <w:lang w:val="lt-LT"/>
        </w:rPr>
        <w:t xml:space="preserve">Gynybinis statinys vad. Dotu. Koordinatės - 55° 13' 56.1", 22° 16' 37.84" (WGS)). </w:t>
      </w:r>
    </w:p>
    <w:p w14:paraId="034CCE09" w14:textId="77777777" w:rsidR="00C26355" w:rsidRDefault="00C26355" w:rsidP="00C26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CFEC8C8" w14:textId="6B250FEA" w:rsidR="0058785D" w:rsidRPr="00634288" w:rsidRDefault="00EC239A" w:rsidP="00EC239A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1" w:name="_Hlk98926756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5. </w:t>
      </w:r>
      <w:r w:rsidR="0058785D" w:rsidRPr="0063428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Klausimas dėl UAB „Druskininkų Pušynas“ apeliacinio skundo </w:t>
      </w:r>
      <w:r w:rsidR="0063428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dėl </w:t>
      </w:r>
      <w:r w:rsidR="0058785D" w:rsidRPr="00634288">
        <w:rPr>
          <w:rFonts w:ascii="Times New Roman" w:hAnsi="Times New Roman" w:cs="Times New Roman"/>
          <w:sz w:val="24"/>
          <w:szCs w:val="24"/>
          <w:lang w:val="lt-LT"/>
        </w:rPr>
        <w:t xml:space="preserve">Vilniaus apygardos administracinio teismo 2022-02-15 sprendimo </w:t>
      </w:r>
      <w:r w:rsidR="0058785D" w:rsidRPr="0063428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lt-LT"/>
        </w:rPr>
        <w:t>administracinėje byloje</w:t>
      </w:r>
      <w:r w:rsidR="0058785D" w:rsidRPr="00634288">
        <w:rPr>
          <w:rFonts w:ascii="Times New Roman" w:hAnsi="Times New Roman" w:cs="Times New Roman"/>
          <w:sz w:val="24"/>
          <w:szCs w:val="24"/>
          <w:lang w:val="lt-LT"/>
        </w:rPr>
        <w:t xml:space="preserve"> eI3-879-821/2022 (</w:t>
      </w:r>
      <w:r w:rsidR="00634288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58785D" w:rsidRPr="00634288">
        <w:rPr>
          <w:rFonts w:ascii="Times New Roman" w:hAnsi="Times New Roman" w:cs="Times New Roman"/>
          <w:sz w:val="24"/>
          <w:szCs w:val="24"/>
          <w:lang w:val="lt-LT"/>
        </w:rPr>
        <w:t>roceso Nr. 3-61-3-02363-2021-2) panaikinimo.</w:t>
      </w:r>
    </w:p>
    <w:bookmarkEnd w:id="1"/>
    <w:p w14:paraId="31C1F83B" w14:textId="77777777" w:rsidR="0058785D" w:rsidRDefault="0058785D" w:rsidP="0058785D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45529058" w14:textId="06739B4B" w:rsidR="00982508" w:rsidRPr="007E6C1D" w:rsidRDefault="00EC239A" w:rsidP="00EC239A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6. </w:t>
      </w:r>
      <w:r w:rsidR="007E6C1D">
        <w:rPr>
          <w:rFonts w:ascii="Times New Roman" w:eastAsia="Times New Roman" w:hAnsi="Times New Roman" w:cs="Times New Roman"/>
          <w:sz w:val="24"/>
          <w:szCs w:val="24"/>
          <w:lang w:val="lt-LT"/>
        </w:rPr>
        <w:t>Nekilnojamojo kultūros paveldo vertinimo tarybos aktų projektų rengėjo k</w:t>
      </w:r>
      <w:r w:rsidR="00982508" w:rsidRPr="007E6C1D">
        <w:rPr>
          <w:rFonts w:ascii="Times New Roman" w:eastAsia="Times New Roman" w:hAnsi="Times New Roman" w:cs="Times New Roman"/>
          <w:sz w:val="24"/>
          <w:szCs w:val="24"/>
          <w:lang w:val="lt-LT"/>
        </w:rPr>
        <w:t>onsultacij</w:t>
      </w:r>
      <w:r w:rsidR="007E6C1D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206D18" w:rsidRPr="007E6C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982508" w:rsidRPr="007E6C1D">
        <w:rPr>
          <w:rFonts w:ascii="Times New Roman" w:eastAsia="Times New Roman" w:hAnsi="Times New Roman" w:cs="Times New Roman"/>
          <w:sz w:val="24"/>
          <w:szCs w:val="24"/>
          <w:lang w:val="lt-LT"/>
        </w:rPr>
        <w:t>dėl Vilniaus miesto gynybinės sienos objektams</w:t>
      </w:r>
      <w:r w:rsidR="00E35740" w:rsidRPr="007E6C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982508" w:rsidRPr="007E6C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(pavieniams ir kompleksiniams) apskaitos dokumentų projektų </w:t>
      </w:r>
      <w:r w:rsidR="00206D18" w:rsidRPr="007E6C1D">
        <w:rPr>
          <w:rFonts w:ascii="Times New Roman" w:eastAsia="Times New Roman" w:hAnsi="Times New Roman" w:cs="Times New Roman"/>
          <w:sz w:val="24"/>
          <w:szCs w:val="24"/>
          <w:lang w:val="lt-LT"/>
        </w:rPr>
        <w:t>rengim</w:t>
      </w:r>
      <w:r w:rsidR="00023BE0" w:rsidRPr="007E6C1D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o. </w:t>
      </w:r>
      <w:r w:rsidR="00F56F18" w:rsidRPr="007E6C1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14:paraId="63BBC7BD" w14:textId="35EA9878" w:rsidR="007E6C1D" w:rsidRDefault="007E6C1D" w:rsidP="007E6C1D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ADA40C4" w14:textId="6291A286" w:rsidR="00411FC6" w:rsidRDefault="007E6C1D" w:rsidP="007E6C1D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Papildoma informacija</w:t>
      </w:r>
      <w:r w:rsidR="00411FC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:</w:t>
      </w:r>
    </w:p>
    <w:p w14:paraId="0814CDFE" w14:textId="212F3E8D" w:rsidR="00411FC6" w:rsidRDefault="00411FC6" w:rsidP="007E6C1D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C7F6052" w14:textId="19F2C6F9" w:rsidR="00411FC6" w:rsidRDefault="00411FC6" w:rsidP="007E6C1D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Klausimo svarstymą inicijavo Kultūros paveldo centras. Vilniaus miesto gynybinės sienos </w:t>
      </w:r>
      <w:r w:rsidR="003A0F9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10 kompleksinių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objekt</w:t>
      </w:r>
      <w:r w:rsidR="003A0F9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įtraukt</w:t>
      </w:r>
      <w:r w:rsidR="003A0F9C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į Kultūros paveldo centro 2022 m. kultūros vertybių apskaitos dokumentų projektų rengimo planą, patvirtintą Kultūros paveldo departamento prie Kultūros ministerijos 2022-01-18 įsakymu Nr. Į-15. </w:t>
      </w:r>
    </w:p>
    <w:p w14:paraId="02E56937" w14:textId="69A0D20A" w:rsidR="00411FC6" w:rsidRDefault="00411FC6" w:rsidP="007E6C1D">
      <w:pPr>
        <w:pStyle w:val="ListParagraph"/>
        <w:tabs>
          <w:tab w:val="left" w:pos="28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FBD01CA" w14:textId="5CCC1579" w:rsidR="00F56F18" w:rsidRPr="00F3082C" w:rsidRDefault="00F56F18" w:rsidP="004C24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678B1" w14:textId="77777777" w:rsidR="00EC33F2" w:rsidRPr="00141696" w:rsidRDefault="00EC33F2">
      <w:pPr>
        <w:rPr>
          <w:lang w:val="lt-LT"/>
        </w:rPr>
      </w:pPr>
    </w:p>
    <w:sectPr w:rsidR="00EC33F2" w:rsidRPr="00141696" w:rsidSect="00CF6C31">
      <w:pgSz w:w="11906" w:h="16838"/>
      <w:pgMar w:top="1440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A1A"/>
    <w:multiLevelType w:val="hybridMultilevel"/>
    <w:tmpl w:val="A2669A4E"/>
    <w:lvl w:ilvl="0" w:tplc="E3446B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97423"/>
    <w:multiLevelType w:val="hybridMultilevel"/>
    <w:tmpl w:val="5900DC58"/>
    <w:lvl w:ilvl="0" w:tplc="D68C629A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823D3"/>
    <w:multiLevelType w:val="hybridMultilevel"/>
    <w:tmpl w:val="3170E670"/>
    <w:lvl w:ilvl="0" w:tplc="6FE4F1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16FCC"/>
    <w:multiLevelType w:val="hybridMultilevel"/>
    <w:tmpl w:val="B0C4C63A"/>
    <w:lvl w:ilvl="0" w:tplc="1EC60F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B6"/>
    <w:rsid w:val="00003408"/>
    <w:rsid w:val="000066F1"/>
    <w:rsid w:val="00023BE0"/>
    <w:rsid w:val="0003302D"/>
    <w:rsid w:val="00035AEB"/>
    <w:rsid w:val="00043AAF"/>
    <w:rsid w:val="00053717"/>
    <w:rsid w:val="0005405F"/>
    <w:rsid w:val="00065BE7"/>
    <w:rsid w:val="000928D2"/>
    <w:rsid w:val="00095124"/>
    <w:rsid w:val="00095228"/>
    <w:rsid w:val="000C1150"/>
    <w:rsid w:val="000C4706"/>
    <w:rsid w:val="000E3998"/>
    <w:rsid w:val="000F53FE"/>
    <w:rsid w:val="00141696"/>
    <w:rsid w:val="001525C2"/>
    <w:rsid w:val="00157DE1"/>
    <w:rsid w:val="001756FF"/>
    <w:rsid w:val="0019295F"/>
    <w:rsid w:val="00193DE6"/>
    <w:rsid w:val="001A2FE0"/>
    <w:rsid w:val="001C7928"/>
    <w:rsid w:val="0020463F"/>
    <w:rsid w:val="00206D18"/>
    <w:rsid w:val="00210EEF"/>
    <w:rsid w:val="002844C2"/>
    <w:rsid w:val="00286AF3"/>
    <w:rsid w:val="00295FD0"/>
    <w:rsid w:val="002D0BA5"/>
    <w:rsid w:val="002E48C3"/>
    <w:rsid w:val="003101D8"/>
    <w:rsid w:val="003338B6"/>
    <w:rsid w:val="00356F33"/>
    <w:rsid w:val="003A0F9C"/>
    <w:rsid w:val="003A41E6"/>
    <w:rsid w:val="003B34A5"/>
    <w:rsid w:val="003E22E2"/>
    <w:rsid w:val="00411FC6"/>
    <w:rsid w:val="00440FBF"/>
    <w:rsid w:val="00472ACF"/>
    <w:rsid w:val="00496815"/>
    <w:rsid w:val="004C24A0"/>
    <w:rsid w:val="004D1E39"/>
    <w:rsid w:val="00501BE3"/>
    <w:rsid w:val="00517C9F"/>
    <w:rsid w:val="00530E75"/>
    <w:rsid w:val="005600D0"/>
    <w:rsid w:val="0056353C"/>
    <w:rsid w:val="005716F3"/>
    <w:rsid w:val="00575AE9"/>
    <w:rsid w:val="0058785D"/>
    <w:rsid w:val="00595DD2"/>
    <w:rsid w:val="005D02EA"/>
    <w:rsid w:val="005F505A"/>
    <w:rsid w:val="005F7988"/>
    <w:rsid w:val="00634288"/>
    <w:rsid w:val="00656901"/>
    <w:rsid w:val="00667D3F"/>
    <w:rsid w:val="00692658"/>
    <w:rsid w:val="00697203"/>
    <w:rsid w:val="006A25C5"/>
    <w:rsid w:val="006D7CF8"/>
    <w:rsid w:val="007059A4"/>
    <w:rsid w:val="00717207"/>
    <w:rsid w:val="00740273"/>
    <w:rsid w:val="00740751"/>
    <w:rsid w:val="007625C3"/>
    <w:rsid w:val="0079745A"/>
    <w:rsid w:val="007A5A59"/>
    <w:rsid w:val="007B125D"/>
    <w:rsid w:val="007D160D"/>
    <w:rsid w:val="007E4B81"/>
    <w:rsid w:val="007E6C1D"/>
    <w:rsid w:val="00802211"/>
    <w:rsid w:val="00827246"/>
    <w:rsid w:val="0085146D"/>
    <w:rsid w:val="0087332D"/>
    <w:rsid w:val="008D3748"/>
    <w:rsid w:val="008E56FB"/>
    <w:rsid w:val="008E76A3"/>
    <w:rsid w:val="008F10FF"/>
    <w:rsid w:val="008F218A"/>
    <w:rsid w:val="008F2DD7"/>
    <w:rsid w:val="009054B9"/>
    <w:rsid w:val="00963799"/>
    <w:rsid w:val="00973A2A"/>
    <w:rsid w:val="00982508"/>
    <w:rsid w:val="009C2ED6"/>
    <w:rsid w:val="009E234A"/>
    <w:rsid w:val="009F1BF6"/>
    <w:rsid w:val="00A11BCB"/>
    <w:rsid w:val="00A1304E"/>
    <w:rsid w:val="00A21E3B"/>
    <w:rsid w:val="00A27A34"/>
    <w:rsid w:val="00A458EC"/>
    <w:rsid w:val="00A5569B"/>
    <w:rsid w:val="00A823FC"/>
    <w:rsid w:val="00A82A4D"/>
    <w:rsid w:val="00A837DA"/>
    <w:rsid w:val="00AC384B"/>
    <w:rsid w:val="00B23346"/>
    <w:rsid w:val="00B25D22"/>
    <w:rsid w:val="00B27A3D"/>
    <w:rsid w:val="00B71A6F"/>
    <w:rsid w:val="00B72690"/>
    <w:rsid w:val="00BA18DD"/>
    <w:rsid w:val="00BC4AF2"/>
    <w:rsid w:val="00BF438D"/>
    <w:rsid w:val="00C13FD2"/>
    <w:rsid w:val="00C26355"/>
    <w:rsid w:val="00C347C8"/>
    <w:rsid w:val="00C820F3"/>
    <w:rsid w:val="00CB35A6"/>
    <w:rsid w:val="00CF007C"/>
    <w:rsid w:val="00CF6C31"/>
    <w:rsid w:val="00D05497"/>
    <w:rsid w:val="00D348F3"/>
    <w:rsid w:val="00D4724F"/>
    <w:rsid w:val="00D56FA4"/>
    <w:rsid w:val="00D62F77"/>
    <w:rsid w:val="00D632AF"/>
    <w:rsid w:val="00D835DF"/>
    <w:rsid w:val="00D85FB4"/>
    <w:rsid w:val="00DA69A6"/>
    <w:rsid w:val="00DA76B8"/>
    <w:rsid w:val="00DB05A1"/>
    <w:rsid w:val="00DB39BC"/>
    <w:rsid w:val="00DC4DBE"/>
    <w:rsid w:val="00DC7477"/>
    <w:rsid w:val="00DD2340"/>
    <w:rsid w:val="00DE296E"/>
    <w:rsid w:val="00DF43A1"/>
    <w:rsid w:val="00E35740"/>
    <w:rsid w:val="00E661F1"/>
    <w:rsid w:val="00E75603"/>
    <w:rsid w:val="00EA14F8"/>
    <w:rsid w:val="00EA684D"/>
    <w:rsid w:val="00EC239A"/>
    <w:rsid w:val="00EC33F2"/>
    <w:rsid w:val="00F01BD8"/>
    <w:rsid w:val="00F15C56"/>
    <w:rsid w:val="00F17AE1"/>
    <w:rsid w:val="00F271D7"/>
    <w:rsid w:val="00F3082C"/>
    <w:rsid w:val="00F56F18"/>
    <w:rsid w:val="00F670BB"/>
    <w:rsid w:val="00FA337F"/>
    <w:rsid w:val="00FB5AF6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CD2D"/>
  <w15:chartTrackingRefBased/>
  <w15:docId w15:val="{D76F6486-AA29-4BAA-AE9B-CCEF343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E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2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7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Augustė Jasaitė</dc:creator>
  <cp:keywords/>
  <dc:description/>
  <cp:lastModifiedBy>Vyginta Abušovienė</cp:lastModifiedBy>
  <cp:revision>46</cp:revision>
  <dcterms:created xsi:type="dcterms:W3CDTF">2022-03-16T11:27:00Z</dcterms:created>
  <dcterms:modified xsi:type="dcterms:W3CDTF">2022-03-23T12:56:00Z</dcterms:modified>
</cp:coreProperties>
</file>