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232" w:rsidRPr="0018410C" w:rsidRDefault="0018410C" w:rsidP="0018410C">
      <w:pPr>
        <w:keepNext/>
        <w:jc w:val="both"/>
        <w:rPr>
          <w:b/>
          <w:szCs w:val="24"/>
        </w:rPr>
      </w:pPr>
      <w:r w:rsidRPr="0018410C">
        <w:rPr>
          <w:b/>
          <w:szCs w:val="24"/>
        </w:rPr>
        <w:t>LINKUVOS DVARO SODYBOS FRAGMENTŲ (UNIKALUS KODAS KULTŪROS VERTYBIŲ REGISTRE – 182) ŽEMĖS SKLYPO DETALUSIS PLANAS</w:t>
      </w:r>
    </w:p>
    <w:p w:rsidR="0018410C" w:rsidRPr="0018410C" w:rsidRDefault="0018410C" w:rsidP="0018410C">
      <w:pPr>
        <w:keepNext/>
        <w:jc w:val="both"/>
        <w:rPr>
          <w:b/>
          <w:szCs w:val="24"/>
        </w:rPr>
      </w:pPr>
    </w:p>
    <w:p w:rsidR="0018410C" w:rsidRPr="0018410C" w:rsidRDefault="0018410C" w:rsidP="0018410C">
      <w:pPr>
        <w:keepNext/>
        <w:jc w:val="both"/>
        <w:rPr>
          <w:b/>
          <w:szCs w:val="24"/>
        </w:rPr>
      </w:pPr>
      <w:r w:rsidRPr="0018410C">
        <w:rPr>
          <w:rStyle w:val="Grietas"/>
          <w:szCs w:val="24"/>
        </w:rPr>
        <w:t xml:space="preserve">Būsena: </w:t>
      </w:r>
      <w:r w:rsidRPr="0018410C">
        <w:rPr>
          <w:rStyle w:val="Grietas"/>
          <w:szCs w:val="24"/>
        </w:rPr>
        <w:t>parengtas</w:t>
      </w:r>
      <w:r w:rsidRPr="0018410C">
        <w:rPr>
          <w:rStyle w:val="Grietas"/>
          <w:szCs w:val="24"/>
        </w:rPr>
        <w:t xml:space="preserve"> KMSA direktoriaus įsakymas</w:t>
      </w:r>
    </w:p>
    <w:p w:rsidR="00075232" w:rsidRPr="0018410C" w:rsidRDefault="00075232" w:rsidP="0018410C">
      <w:pPr>
        <w:keepNext/>
        <w:jc w:val="both"/>
        <w:rPr>
          <w:szCs w:val="24"/>
        </w:rPr>
      </w:pPr>
    </w:p>
    <w:p w:rsidR="000B6065" w:rsidRPr="0018410C" w:rsidRDefault="000B6065" w:rsidP="0018410C">
      <w:pPr>
        <w:keepNext/>
        <w:jc w:val="both"/>
        <w:rPr>
          <w:szCs w:val="24"/>
        </w:rPr>
      </w:pPr>
      <w:r w:rsidRPr="0018410C">
        <w:rPr>
          <w:szCs w:val="24"/>
        </w:rPr>
        <w:t>Vadovaujantis Lietuvos Respublikos teritorijų planavimo įstatymo 32 straipsniu, Visuomenės informavimo, konsultavimo ir dalyvavimo priimant sprendimus dėl teritorijų planavimo nuostatų, pa</w:t>
      </w:r>
      <w:bookmarkStart w:id="0" w:name="_GoBack"/>
      <w:bookmarkEnd w:id="0"/>
      <w:r w:rsidRPr="0018410C">
        <w:rPr>
          <w:szCs w:val="24"/>
        </w:rPr>
        <w:t>tvirtintų Lietuvos Respublikos vyriausybės 1996 m. rugsėjo 18 d. nutarimu Nr. 1079 (toliau – Nuostatai), 8 skyriaus 41.1 punktu, informuojame, kad yra</w:t>
      </w:r>
      <w:r w:rsidR="005F1B63" w:rsidRPr="0018410C">
        <w:rPr>
          <w:szCs w:val="24"/>
        </w:rPr>
        <w:t xml:space="preserve"> priimtas</w:t>
      </w:r>
      <w:r w:rsidRPr="0018410C">
        <w:rPr>
          <w:szCs w:val="24"/>
        </w:rPr>
        <w:t xml:space="preserve"> </w:t>
      </w:r>
      <w:r w:rsidR="005F1B63" w:rsidRPr="0018410C">
        <w:rPr>
          <w:szCs w:val="24"/>
        </w:rPr>
        <w:t>sprendimas dėl rengiamo</w:t>
      </w:r>
      <w:r w:rsidRPr="0018410C">
        <w:rPr>
          <w:szCs w:val="24"/>
        </w:rPr>
        <w:t xml:space="preserve"> apie 16,5 ha kultūros paveldo objekto – Linkuvos dvaro sodybos fragmentų (unikalus kodas Kultūros vertybių regis</w:t>
      </w:r>
      <w:r w:rsidR="005F1B63" w:rsidRPr="0018410C">
        <w:rPr>
          <w:szCs w:val="24"/>
        </w:rPr>
        <w:t>tre – 182) teritorijos detaliojo</w:t>
      </w:r>
      <w:r w:rsidRPr="0018410C">
        <w:rPr>
          <w:szCs w:val="24"/>
        </w:rPr>
        <w:t xml:space="preserve"> p</w:t>
      </w:r>
      <w:r w:rsidR="005F1B63" w:rsidRPr="0018410C">
        <w:rPr>
          <w:szCs w:val="24"/>
        </w:rPr>
        <w:t>lano teritorijų planavimo pradžios ir planavimo tikslų</w:t>
      </w:r>
      <w:r w:rsidRPr="0018410C">
        <w:rPr>
          <w:szCs w:val="24"/>
        </w:rPr>
        <w:t>.</w:t>
      </w:r>
    </w:p>
    <w:p w:rsidR="000B6065" w:rsidRPr="0018410C" w:rsidRDefault="000B6065" w:rsidP="0018410C">
      <w:pPr>
        <w:keepNext/>
        <w:jc w:val="both"/>
        <w:rPr>
          <w:szCs w:val="24"/>
        </w:rPr>
      </w:pPr>
    </w:p>
    <w:p w:rsidR="000B6065" w:rsidRPr="0018410C" w:rsidRDefault="000B6065" w:rsidP="0018410C">
      <w:pPr>
        <w:jc w:val="both"/>
        <w:rPr>
          <w:szCs w:val="24"/>
        </w:rPr>
      </w:pPr>
      <w:r w:rsidRPr="0018410C">
        <w:rPr>
          <w:szCs w:val="24"/>
        </w:rPr>
        <w:t>Planavimo tikslas – suformuoti kultūros paveldo objekto – Linkuvos dvaro sodybos fragmentų (unikalus kodas Kultūros vertybių registre – 182) žemės sklypą, nustatyti teritorijos naudojimo reglamentus ir numatyti paėmimą visuomenės poreikiams.</w:t>
      </w:r>
    </w:p>
    <w:p w:rsidR="000B6065" w:rsidRPr="0018410C" w:rsidRDefault="000B6065" w:rsidP="0018410C">
      <w:pPr>
        <w:jc w:val="both"/>
        <w:rPr>
          <w:szCs w:val="24"/>
        </w:rPr>
      </w:pPr>
    </w:p>
    <w:p w:rsidR="00D31CD5" w:rsidRPr="0018410C" w:rsidRDefault="00D31CD5" w:rsidP="0018410C">
      <w:pPr>
        <w:jc w:val="both"/>
        <w:rPr>
          <w:szCs w:val="24"/>
        </w:rPr>
      </w:pPr>
      <w:r w:rsidRPr="0018410C">
        <w:rPr>
          <w:szCs w:val="24"/>
        </w:rPr>
        <w:t>Planavimo uždaviniai</w:t>
      </w:r>
      <w:r w:rsidR="000B6065" w:rsidRPr="0018410C">
        <w:rPr>
          <w:szCs w:val="24"/>
        </w:rPr>
        <w:t xml:space="preserve"> – </w:t>
      </w:r>
      <w:r w:rsidRPr="0018410C">
        <w:rPr>
          <w:szCs w:val="24"/>
        </w:rPr>
        <w:t>parengti Linkuvos dvaro sodybos fragmentų (unikalus kodas Kultūros vertybių registre – 182) žemės sklypo detalųjį planą</w:t>
      </w:r>
      <w:r w:rsidRPr="0018410C">
        <w:rPr>
          <w:b/>
          <w:szCs w:val="24"/>
        </w:rPr>
        <w:t xml:space="preserve">, </w:t>
      </w:r>
      <w:r w:rsidRPr="0018410C">
        <w:rPr>
          <w:szCs w:val="24"/>
        </w:rPr>
        <w:t>suformuoti kultūros paveldo objekto – Linkuvos dvaro sodybos fragmentų (unikalus kodas Kultūros vertybių registre – 182) žemės sklypą, nustatyti teritorijos naudojimo reglamentus, suplanuoti optimalų planuojamos teritorijos inžinerinių komunikacinių koridorių tinklą, įvertinti istorines nekilnojamojo turto objekto ribas, numatyti apsaugos reikalavimus bei priemones nekilnojamajam kultūros paveldui išsaugoti ir naudoti, ir numatyti paėmimą visuomenės poreikiams.</w:t>
      </w:r>
    </w:p>
    <w:p w:rsidR="00D31CD5" w:rsidRPr="0018410C" w:rsidRDefault="00D31CD5" w:rsidP="0018410C">
      <w:pPr>
        <w:jc w:val="both"/>
        <w:rPr>
          <w:szCs w:val="24"/>
        </w:rPr>
      </w:pPr>
    </w:p>
    <w:p w:rsidR="000B6065" w:rsidRPr="0018410C" w:rsidRDefault="000B6065" w:rsidP="0018410C">
      <w:pPr>
        <w:jc w:val="both"/>
        <w:rPr>
          <w:szCs w:val="24"/>
        </w:rPr>
      </w:pPr>
      <w:r w:rsidRPr="0018410C">
        <w:rPr>
          <w:szCs w:val="24"/>
        </w:rPr>
        <w:t>Planavi</w:t>
      </w:r>
      <w:r w:rsidR="006E2EA6" w:rsidRPr="0018410C">
        <w:rPr>
          <w:szCs w:val="24"/>
        </w:rPr>
        <w:t>mo organizatorius</w:t>
      </w:r>
      <w:r w:rsidRPr="0018410C">
        <w:rPr>
          <w:szCs w:val="24"/>
        </w:rPr>
        <w:t xml:space="preserve"> – Kauno miesto savivaldybės administracijos direktorius.</w:t>
      </w:r>
    </w:p>
    <w:p w:rsidR="00D31CD5" w:rsidRPr="0018410C" w:rsidRDefault="00D31CD5" w:rsidP="0018410C">
      <w:pPr>
        <w:jc w:val="both"/>
        <w:rPr>
          <w:szCs w:val="24"/>
        </w:rPr>
      </w:pPr>
    </w:p>
    <w:p w:rsidR="000B6065" w:rsidRPr="0018410C" w:rsidRDefault="000B6065" w:rsidP="0018410C">
      <w:pPr>
        <w:pStyle w:val="prastasistinklapis"/>
        <w:spacing w:after="0"/>
        <w:jc w:val="both"/>
      </w:pPr>
      <w:r w:rsidRPr="0018410C">
        <w:t>Strateginis pasekmių aplinkai vertinimas (SPAV) neatliekamas.</w:t>
      </w:r>
    </w:p>
    <w:p w:rsidR="000B6065" w:rsidRPr="0018410C" w:rsidRDefault="000B6065" w:rsidP="0018410C">
      <w:pPr>
        <w:pStyle w:val="Debesliotekstas"/>
        <w:jc w:val="both"/>
        <w:rPr>
          <w:rFonts w:ascii="Times New Roman" w:eastAsia="Times New Roman" w:hAnsi="Times New Roman" w:cs="Times New Roman"/>
          <w:sz w:val="24"/>
          <w:szCs w:val="24"/>
        </w:rPr>
      </w:pPr>
      <w:r w:rsidRPr="0018410C">
        <w:rPr>
          <w:rFonts w:ascii="Times New Roman" w:hAnsi="Times New Roman" w:cs="Times New Roman"/>
          <w:sz w:val="24"/>
          <w:szCs w:val="24"/>
        </w:rPr>
        <w:t xml:space="preserve">Vadovaujantis Nuostatų 8 skyriaus 41.1 punktu, planavimo organizatorius apie rengiamą </w:t>
      </w:r>
      <w:r w:rsidRPr="0018410C">
        <w:rPr>
          <w:rFonts w:ascii="Times New Roman" w:eastAsia="Times New Roman" w:hAnsi="Times New Roman" w:cs="Times New Roman"/>
          <w:sz w:val="24"/>
          <w:szCs w:val="24"/>
          <w:lang w:eastAsia="lt-LT"/>
        </w:rPr>
        <w:t>kompleksinio teritorijų planavimo dokumentą paskelbia</w:t>
      </w:r>
      <w:r w:rsidRPr="0018410C">
        <w:rPr>
          <w:rFonts w:ascii="Times New Roman" w:eastAsia="Times New Roman" w:hAnsi="Times New Roman" w:cs="Times New Roman"/>
          <w:sz w:val="24"/>
          <w:szCs w:val="24"/>
        </w:rPr>
        <w:t xml:space="preserve"> </w:t>
      </w:r>
      <w:r w:rsidR="006E2EA6" w:rsidRPr="0018410C">
        <w:rPr>
          <w:rFonts w:ascii="Times New Roman" w:hAnsi="Times New Roman" w:cs="Times New Roman"/>
          <w:sz w:val="24"/>
          <w:szCs w:val="24"/>
        </w:rPr>
        <w:t>Lietuvos Respublikos teritorijų planavimo dokumentų rengimo ir teritorijų planavimo proceso valstybinės priežiūros informacinėje sistemoje, planavimo organizatoriaus buveinėje ir jo interneto svetainėje, sprendimą priėmusios institucijos interneto svetainėje ir seniūnijų, kurių teritorijoje yra planuojama teritorija, skelbimų lentose</w:t>
      </w:r>
      <w:r w:rsidRPr="0018410C">
        <w:rPr>
          <w:rFonts w:ascii="Times New Roman" w:eastAsia="Times New Roman" w:hAnsi="Times New Roman" w:cs="Times New Roman"/>
          <w:sz w:val="24"/>
          <w:szCs w:val="24"/>
          <w:lang w:eastAsia="lt-LT"/>
        </w:rPr>
        <w:t>.</w:t>
      </w:r>
    </w:p>
    <w:p w:rsidR="000B6065" w:rsidRPr="0018410C" w:rsidRDefault="000B6065" w:rsidP="0018410C">
      <w:pPr>
        <w:pStyle w:val="prastasistinklapis"/>
        <w:spacing w:after="0"/>
        <w:jc w:val="both"/>
      </w:pPr>
    </w:p>
    <w:p w:rsidR="000B6065" w:rsidRPr="0018410C" w:rsidRDefault="000B6065" w:rsidP="0018410C">
      <w:pPr>
        <w:rPr>
          <w:szCs w:val="24"/>
        </w:rPr>
      </w:pPr>
      <w:r w:rsidRPr="0018410C">
        <w:rPr>
          <w:szCs w:val="24"/>
        </w:rPr>
        <w:t>Su sprendimu dėl detaliojo plano galima susipažinti nuo 2021-07-20. Dėl informacijos apie 16,5 ha kultūros paveldo objekto – Linkuvos dvaro sodybos fragmentų (unikalus kodas Kultūros vertybių registre – 182) teritorijos detalųjį planą prašome kreiptis į Kauno miesto savivaldybės Miesto planavimo ir architektūros skyrių, adresas Laisvės al. 96, Kaunas, vyr. specialistė Danguolė Bulavienė tel. (8 37) 42 25 82.</w:t>
      </w:r>
    </w:p>
    <w:p w:rsidR="00F570EB" w:rsidRDefault="00F570EB" w:rsidP="0018410C"/>
    <w:sectPr w:rsidR="00F570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65"/>
    <w:rsid w:val="00053CDF"/>
    <w:rsid w:val="00075232"/>
    <w:rsid w:val="000B6065"/>
    <w:rsid w:val="0018410C"/>
    <w:rsid w:val="00297CD6"/>
    <w:rsid w:val="003402AD"/>
    <w:rsid w:val="004A78EC"/>
    <w:rsid w:val="005B15CE"/>
    <w:rsid w:val="005F1B63"/>
    <w:rsid w:val="006E2EA6"/>
    <w:rsid w:val="006F312B"/>
    <w:rsid w:val="00764C58"/>
    <w:rsid w:val="007D3D53"/>
    <w:rsid w:val="00AF4FD9"/>
    <w:rsid w:val="00D31CD5"/>
    <w:rsid w:val="00F116EA"/>
    <w:rsid w:val="00F570EB"/>
    <w:rsid w:val="00F77B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9B7F"/>
  <w15:chartTrackingRefBased/>
  <w15:docId w15:val="{F98A1A7C-A057-466E-8F4E-AC676595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06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B6065"/>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6065"/>
    <w:rPr>
      <w:rFonts w:ascii="Segoe UI" w:hAnsi="Segoe UI" w:cs="Segoe UI"/>
      <w:sz w:val="18"/>
      <w:szCs w:val="18"/>
    </w:rPr>
  </w:style>
  <w:style w:type="paragraph" w:customStyle="1" w:styleId="prastasistinklapis">
    <w:name w:val="Įprastasis (tinklapis)"/>
    <w:basedOn w:val="prastasis"/>
    <w:uiPriority w:val="99"/>
    <w:rsid w:val="000B6065"/>
    <w:pPr>
      <w:spacing w:after="150"/>
    </w:pPr>
    <w:rPr>
      <w:rFonts w:eastAsia="Calibri"/>
      <w:szCs w:val="24"/>
      <w:lang w:eastAsia="lt-LT"/>
    </w:rPr>
  </w:style>
  <w:style w:type="character" w:styleId="Grietas">
    <w:name w:val="Strong"/>
    <w:basedOn w:val="Numatytasispastraiposriftas"/>
    <w:uiPriority w:val="22"/>
    <w:qFormat/>
    <w:rsid w:val="00184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68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309</Words>
  <Characters>2316</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Bulavienė</dc:creator>
  <cp:keywords/>
  <dc:description/>
  <cp:lastModifiedBy>Danguolė Bulavienė</cp:lastModifiedBy>
  <cp:revision>5</cp:revision>
  <dcterms:created xsi:type="dcterms:W3CDTF">2021-07-21T08:51:00Z</dcterms:created>
  <dcterms:modified xsi:type="dcterms:W3CDTF">2021-07-21T10:04:00Z</dcterms:modified>
</cp:coreProperties>
</file>