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192F43">
              <w:rPr>
                <w:b/>
              </w:rPr>
              <w:t> </w:t>
            </w:r>
            <w:r w:rsidR="00192F43">
              <w:rPr>
                <w:b/>
              </w:rPr>
              <w:t> </w:t>
            </w:r>
            <w:r w:rsidR="00192F43">
              <w:rPr>
                <w:b/>
              </w:rPr>
              <w:t> </w:t>
            </w:r>
            <w:r w:rsidR="00192F43">
              <w:rPr>
                <w:b/>
              </w:rPr>
              <w:t> </w:t>
            </w:r>
            <w:r w:rsidR="00192F43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192F43" w:rsidRDefault="00B43EEF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192F43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192F43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43476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17ECC" w:rsidRPr="0043476E">
              <w:rPr>
                <w:b/>
                <w:noProof/>
              </w:rPr>
              <w:t>DĖL KAUNO MIESTO SAVIVALDYBĖS TARYBOS 202</w:t>
            </w:r>
            <w:r w:rsidR="00117ECC">
              <w:rPr>
                <w:b/>
                <w:noProof/>
              </w:rPr>
              <w:t>1</w:t>
            </w:r>
            <w:r w:rsidR="00117ECC" w:rsidRPr="0043476E">
              <w:rPr>
                <w:b/>
                <w:noProof/>
              </w:rPr>
              <w:t xml:space="preserve"> M. VASARIO </w:t>
            </w:r>
            <w:r w:rsidR="00117ECC">
              <w:rPr>
                <w:b/>
                <w:noProof/>
              </w:rPr>
              <w:t>2</w:t>
            </w:r>
            <w:r w:rsidR="00117ECC" w:rsidRPr="0043476E">
              <w:rPr>
                <w:b/>
                <w:noProof/>
              </w:rPr>
              <w:t xml:space="preserve"> D. SPRENDIMO NR. T-</w:t>
            </w:r>
            <w:r w:rsidR="00117ECC">
              <w:rPr>
                <w:b/>
                <w:noProof/>
              </w:rPr>
              <w:t>3</w:t>
            </w:r>
            <w:r w:rsidR="00117ECC" w:rsidRPr="0043476E">
              <w:rPr>
                <w:b/>
                <w:noProof/>
              </w:rPr>
              <w:t xml:space="preserve"> „DĖL KAUNO MIESTO SAVIVALDYBĖS 202</w:t>
            </w:r>
            <w:r w:rsidR="00117ECC">
              <w:rPr>
                <w:b/>
                <w:noProof/>
              </w:rPr>
              <w:t>1</w:t>
            </w:r>
            <w:r w:rsidR="00117ECC" w:rsidRPr="0043476E">
              <w:rPr>
                <w:b/>
                <w:noProof/>
              </w:rPr>
              <w:t>–202</w:t>
            </w:r>
            <w:r w:rsidR="00117ECC">
              <w:rPr>
                <w:b/>
                <w:noProof/>
              </w:rPr>
              <w:t>3</w:t>
            </w:r>
            <w:r w:rsidR="00117ECC" w:rsidRPr="0043476E">
              <w:rPr>
                <w:b/>
                <w:noProof/>
              </w:rPr>
              <w:t xml:space="preserve"> METŲ STRATEGINIO VEIKLOS PLANO PATVIRTINIMO“ PAKEITIMO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192F43">
              <w:t xml:space="preserve">2021 m. balandžio 20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192F43">
              <w:t>T-</w:t>
            </w:r>
            <w:r w:rsidR="005F039F">
              <w:t>147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3476E" w:rsidRPr="00F24951" w:rsidRDefault="0043476E" w:rsidP="00534FFE">
      <w:pPr>
        <w:pStyle w:val="Pagrindinistekstas"/>
        <w:spacing w:line="312" w:lineRule="auto"/>
        <w:jc w:val="both"/>
      </w:pPr>
      <w:bookmarkStart w:id="11" w:name="r18"/>
      <w:r w:rsidRPr="002E262F">
        <w:rPr>
          <w:szCs w:val="24"/>
        </w:rPr>
        <w:t>Vadovaudamasi Lietuvos Respublikos vietos savivaldos įstatymo 16 straipsnio 2 dalies 40 punktu ir atsižvelgdama į Kauno miesto savivaldybės strateginio planavimo dokumentų rengimo ir įgyvendinimo stebėsenos tvarkos aprašo, patvirtinto Kauno miesto savivaldybės tarybos 2016 m. rugsėjo 6 d. sprendimu Nr. T-438 „Dėl Kauno miesto savivaldybės strateginio planavimo dokumentų rengimo ir įgyvendinimo stebėsenos tvarkos aprašo patvirtinimo“, 33 punktą, Kauno miesto savivaldybės taryba  n u s p r e n d ž i a:</w:t>
      </w:r>
    </w:p>
    <w:p w:rsidR="0043476E" w:rsidRDefault="0043476E" w:rsidP="00534FFE">
      <w:pPr>
        <w:pStyle w:val="Pagrindinistekstas"/>
        <w:spacing w:line="312" w:lineRule="auto"/>
        <w:jc w:val="both"/>
      </w:pPr>
      <w:r>
        <w:t xml:space="preserve">1. </w:t>
      </w:r>
      <w:r w:rsidRPr="00763CAC">
        <w:t>Pakeisti Kauno miesto savivaldybės 20</w:t>
      </w:r>
      <w:r>
        <w:t>21</w:t>
      </w:r>
      <w:r w:rsidRPr="00763CAC">
        <w:t>–202</w:t>
      </w:r>
      <w:r>
        <w:t>3</w:t>
      </w:r>
      <w:r w:rsidRPr="00763CAC">
        <w:t xml:space="preserve"> metų strateginį veiklos planą, patvirtintą Kauno </w:t>
      </w:r>
      <w:r>
        <w:t>miesto savivaldybės tarybos 2021 m. vasario 2 d. sprendimu Nr. T-3</w:t>
      </w:r>
      <w:r w:rsidRPr="00763CAC">
        <w:t xml:space="preserve"> „Dėl Kauno miesto savivaldybės 20</w:t>
      </w:r>
      <w:r>
        <w:t xml:space="preserve">21–2023 </w:t>
      </w:r>
      <w:r w:rsidRPr="00763CAC">
        <w:t>metų strateginio veiklos plano patvirtinimo“:</w:t>
      </w:r>
      <w:r>
        <w:t xml:space="preserve"> </w:t>
      </w:r>
    </w:p>
    <w:p w:rsidR="0043476E" w:rsidRPr="008F1FDF" w:rsidRDefault="0043476E" w:rsidP="00534FFE">
      <w:pPr>
        <w:pStyle w:val="Pagrindinistekstas"/>
        <w:spacing w:line="312" w:lineRule="auto"/>
        <w:jc w:val="both"/>
      </w:pPr>
      <w:r w:rsidRPr="008F1FDF">
        <w:t>1.</w:t>
      </w:r>
      <w:r w:rsidR="0075428B">
        <w:t>1</w:t>
      </w:r>
      <w:r w:rsidRPr="008F1FDF">
        <w:t xml:space="preserve">. Pakeisti </w:t>
      </w:r>
      <w:r w:rsidR="0075428B">
        <w:t>1</w:t>
      </w:r>
      <w:r w:rsidRPr="008F1FDF">
        <w:t xml:space="preserve"> priedą:</w:t>
      </w:r>
    </w:p>
    <w:p w:rsidR="0043476E" w:rsidRPr="00DE73D8" w:rsidRDefault="0075428B" w:rsidP="00534FFE">
      <w:pPr>
        <w:pStyle w:val="Pagrindinistekstas"/>
        <w:spacing w:line="312" w:lineRule="auto"/>
        <w:ind w:left="1298" w:firstLine="0"/>
        <w:jc w:val="both"/>
      </w:pPr>
      <w:r>
        <w:t xml:space="preserve">1.1.1. </w:t>
      </w:r>
      <w:r w:rsidR="0043476E" w:rsidRPr="00DE73D8">
        <w:t>Pa</w:t>
      </w:r>
      <w:r>
        <w:t>pildyti nauja pastraipa pagal 01.01.01</w:t>
      </w:r>
      <w:r w:rsidR="0043476E" w:rsidRPr="00DE73D8">
        <w:t>.</w:t>
      </w:r>
      <w:r>
        <w:t>020</w:t>
      </w:r>
      <w:r w:rsidR="0043476E" w:rsidRPr="00DE73D8">
        <w:t xml:space="preserve"> kodą:</w:t>
      </w:r>
      <w:r w:rsidR="00534FFE">
        <w:t xml:space="preserve"> </w:t>
      </w:r>
    </w:p>
    <w:tbl>
      <w:tblPr>
        <w:tblW w:w="103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701"/>
        <w:gridCol w:w="959"/>
        <w:gridCol w:w="600"/>
        <w:gridCol w:w="392"/>
        <w:gridCol w:w="884"/>
        <w:gridCol w:w="992"/>
        <w:gridCol w:w="1559"/>
        <w:gridCol w:w="676"/>
        <w:gridCol w:w="142"/>
        <w:gridCol w:w="458"/>
        <w:gridCol w:w="567"/>
      </w:tblGrid>
      <w:tr w:rsidR="00602E0A" w:rsidRPr="003873AF" w:rsidTr="00737F6D">
        <w:trPr>
          <w:trHeight w:val="1872"/>
        </w:trPr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43476E" w:rsidP="00122531">
            <w:pPr>
              <w:spacing w:line="276" w:lineRule="auto"/>
              <w:ind w:left="684" w:hanging="684"/>
            </w:pPr>
            <w:r w:rsidRPr="00DE73D8">
              <w:t>„</w:t>
            </w:r>
            <w:r w:rsidR="0075428B">
              <w:t>01.01.01</w:t>
            </w:r>
            <w:r w:rsidR="0075428B" w:rsidRPr="00DE73D8">
              <w:t>.</w:t>
            </w:r>
            <w:r w:rsidR="0075428B">
              <w:t>020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75428B" w:rsidP="00534FFE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75428B">
              <w:rPr>
                <w:kern w:val="3"/>
                <w:szCs w:val="24"/>
                <w:lang w:eastAsia="lt-LT" w:bidi="ar-SA"/>
              </w:rPr>
              <w:t>Smulk</w:t>
            </w:r>
            <w:r w:rsidR="00534FFE">
              <w:rPr>
                <w:kern w:val="3"/>
                <w:szCs w:val="24"/>
                <w:lang w:eastAsia="lt-LT" w:bidi="ar-SA"/>
              </w:rPr>
              <w:t xml:space="preserve">iojo </w:t>
            </w:r>
            <w:r w:rsidRPr="0075428B">
              <w:rPr>
                <w:kern w:val="3"/>
                <w:szCs w:val="24"/>
                <w:lang w:eastAsia="lt-LT" w:bidi="ar-SA"/>
              </w:rPr>
              <w:t>verslo skatinimas vystant Stoties turgaus teritoriją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75428B" w:rsidP="00122531">
            <w:pPr>
              <w:spacing w:line="276" w:lineRule="auto"/>
            </w:pPr>
            <w:r w:rsidRPr="0075428B">
              <w:t>Statybos valdymo skyrius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B43EEF" w:rsidRDefault="0043476E" w:rsidP="00122531">
            <w:pPr>
              <w:spacing w:line="276" w:lineRule="auto"/>
            </w:pPr>
            <w:r w:rsidRPr="00B43EEF">
              <w:t>1.1.2.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B43EEF" w:rsidRDefault="0043476E" w:rsidP="00122531">
            <w:pPr>
              <w:rPr>
                <w:szCs w:val="24"/>
              </w:rPr>
            </w:pPr>
          </w:p>
        </w:tc>
        <w:tc>
          <w:tcPr>
            <w:tcW w:w="8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737F6D" w:rsidP="00122531">
            <w:r w:rsidRPr="00B43EEF">
              <w:rPr>
                <w:szCs w:val="24"/>
              </w:rPr>
              <w:t>200000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602E0A" w:rsidP="00122531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602E0A">
              <w:rPr>
                <w:kern w:val="3"/>
                <w:szCs w:val="24"/>
                <w:lang w:eastAsia="lt-LT" w:bidi="ar-SA"/>
              </w:rPr>
              <w:t>3000000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75428B" w:rsidP="00534FFE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75428B">
              <w:rPr>
                <w:kern w:val="3"/>
                <w:szCs w:val="24"/>
                <w:lang w:eastAsia="lt-LT" w:bidi="ar-SA"/>
              </w:rPr>
              <w:t>Atliktų veiklų dalis nuo visų projekto veiklų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BE" w:rsidRDefault="0075428B" w:rsidP="00122531">
            <w:pPr>
              <w:rPr>
                <w:color w:val="000000"/>
              </w:rPr>
            </w:pPr>
            <w:r>
              <w:rPr>
                <w:color w:val="000000"/>
              </w:rPr>
              <w:t>Proc</w:t>
            </w:r>
            <w:r w:rsidR="0043476E" w:rsidRPr="00DE73D8">
              <w:rPr>
                <w:color w:val="000000"/>
              </w:rPr>
              <w:t>.</w:t>
            </w:r>
          </w:p>
          <w:p w:rsidR="001C7CBE" w:rsidRPr="001C7CBE" w:rsidRDefault="001C7CBE" w:rsidP="001C7CBE"/>
          <w:p w:rsidR="001C7CBE" w:rsidRPr="001C7CBE" w:rsidRDefault="001C7CBE" w:rsidP="001C7CBE"/>
          <w:p w:rsidR="001C7CBE" w:rsidRDefault="001C7CBE" w:rsidP="001C7CBE"/>
          <w:p w:rsidR="0043476E" w:rsidRPr="001C7CBE" w:rsidRDefault="0043476E" w:rsidP="001C7CBE"/>
        </w:tc>
        <w:tc>
          <w:tcPr>
            <w:tcW w:w="1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43476E" w:rsidP="00602E0A">
            <w:pPr>
              <w:rPr>
                <w:color w:val="000000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737F6D" w:rsidP="0012253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3873AF" w:rsidRDefault="00602E0A" w:rsidP="00602E0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3476E" w:rsidRPr="00DE73D8">
              <w:rPr>
                <w:color w:val="000000"/>
              </w:rPr>
              <w:t>“.</w:t>
            </w:r>
          </w:p>
        </w:tc>
      </w:tr>
    </w:tbl>
    <w:p w:rsidR="00602E0A" w:rsidRPr="002747E8" w:rsidRDefault="00602E0A" w:rsidP="00602E0A">
      <w:pPr>
        <w:pStyle w:val="Pagrindinistekstas"/>
        <w:ind w:left="1298" w:firstLine="0"/>
        <w:jc w:val="both"/>
      </w:pPr>
      <w:r w:rsidRPr="002747E8">
        <w:t>1.1.2. Papildyti nauja pastraipa pagal 01.01.01.0</w:t>
      </w:r>
      <w:r w:rsidR="009510F2" w:rsidRPr="002747E8">
        <w:t>21</w:t>
      </w:r>
      <w:r w:rsidRPr="002747E8">
        <w:t xml:space="preserve"> kodą:</w:t>
      </w:r>
      <w:r w:rsidR="00534FFE">
        <w:t xml:space="preserve"> 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2552"/>
        <w:gridCol w:w="1275"/>
        <w:gridCol w:w="709"/>
        <w:gridCol w:w="851"/>
        <w:gridCol w:w="425"/>
        <w:gridCol w:w="392"/>
        <w:gridCol w:w="1276"/>
        <w:gridCol w:w="567"/>
        <w:gridCol w:w="316"/>
        <w:gridCol w:w="426"/>
        <w:gridCol w:w="392"/>
      </w:tblGrid>
      <w:tr w:rsidR="00B43EEF" w:rsidRPr="009510F2" w:rsidTr="00B43EEF">
        <w:trPr>
          <w:trHeight w:val="557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pacing w:line="276" w:lineRule="auto"/>
              <w:ind w:left="684" w:hanging="684"/>
              <w:rPr>
                <w:szCs w:val="24"/>
              </w:rPr>
            </w:pPr>
            <w:r w:rsidRPr="009510F2">
              <w:t>„01.01.01.021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FE" w:rsidRDefault="009510F2" w:rsidP="00446E42">
            <w:pPr>
              <w:rPr>
                <w:lang w:val="en-US"/>
              </w:rPr>
            </w:pPr>
            <w:r w:rsidRPr="009510F2">
              <w:rPr>
                <w:lang w:val="en-US"/>
              </w:rPr>
              <w:t>Projekto</w:t>
            </w:r>
            <w:r w:rsidR="00B4422C">
              <w:rPr>
                <w:lang w:val="en-US"/>
              </w:rPr>
              <w:t xml:space="preserve"> </w:t>
            </w:r>
            <w:r w:rsidR="00B4422C" w:rsidRPr="00B4422C">
              <w:rPr>
                <w:lang w:val="en-US"/>
              </w:rPr>
              <w:t xml:space="preserve">„Kasmetinis </w:t>
            </w:r>
          </w:p>
          <w:p w:rsidR="009510F2" w:rsidRPr="009510F2" w:rsidRDefault="00B4422C" w:rsidP="00534FFE">
            <w:pPr>
              <w:rPr>
                <w:szCs w:val="24"/>
              </w:rPr>
            </w:pPr>
            <w:r w:rsidRPr="00B4422C">
              <w:rPr>
                <w:lang w:val="en-US"/>
              </w:rPr>
              <w:t>12-asis ES Baltijos jūros regiono str</w:t>
            </w:r>
            <w:r>
              <w:rPr>
                <w:lang w:val="en-US"/>
              </w:rPr>
              <w:t>ategijos forumas Lietuvoje 2021</w:t>
            </w:r>
            <w:r w:rsidRPr="00B4422C">
              <w:rPr>
                <w:lang w:val="en-US"/>
              </w:rPr>
              <w:t>“  (Annual Forum 2021</w:t>
            </w:r>
            <w:r w:rsidR="00534FFE">
              <w:rPr>
                <w:lang w:val="en-US"/>
              </w:rPr>
              <w:t xml:space="preserve"> </w:t>
            </w:r>
            <w:r w:rsidRPr="00B4422C">
              <w:rPr>
                <w:lang w:val="en-US"/>
              </w:rPr>
              <w:t>LT)</w:t>
            </w:r>
            <w:r w:rsidR="009510F2" w:rsidRPr="009510F2">
              <w:rPr>
                <w:lang w:val="en-US"/>
              </w:rPr>
              <w:t xml:space="preserve"> įgyvendinimas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pacing w:line="276" w:lineRule="auto"/>
              <w:rPr>
                <w:szCs w:val="24"/>
              </w:rPr>
            </w:pPr>
            <w:r w:rsidRPr="009510F2">
              <w:rPr>
                <w:szCs w:val="24"/>
              </w:rPr>
              <w:t>Investicijų ir projektų skyrius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AE33A1" w:rsidRDefault="009510F2" w:rsidP="00122531">
            <w:pPr>
              <w:spacing w:line="276" w:lineRule="auto"/>
              <w:rPr>
                <w:szCs w:val="24"/>
              </w:rPr>
            </w:pPr>
            <w:r w:rsidRPr="00AE33A1">
              <w:rPr>
                <w:szCs w:val="24"/>
              </w:rPr>
              <w:t>Iš viso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AE33A1" w:rsidRDefault="009510F2" w:rsidP="009510F2">
            <w:pPr>
              <w:rPr>
                <w:szCs w:val="24"/>
              </w:rPr>
            </w:pPr>
            <w:r w:rsidRPr="00AE33A1">
              <w:rPr>
                <w:szCs w:val="24"/>
              </w:rPr>
              <w:t>71600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rPr>
                <w:szCs w:val="24"/>
                <w:highlight w:val="yellow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uppressAutoHyphens/>
              <w:autoSpaceDN w:val="0"/>
              <w:snapToGrid w:val="0"/>
              <w:jc w:val="both"/>
              <w:textAlignment w:val="baseline"/>
              <w:rPr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rPr>
                <w:color w:val="000000"/>
                <w:szCs w:val="24"/>
              </w:rPr>
            </w:pPr>
            <w:r w:rsidRPr="009510F2">
              <w:rPr>
                <w:color w:val="000000"/>
                <w:szCs w:val="24"/>
              </w:rPr>
              <w:t>Įgyvendintų veiklų dalis nuo visų veiklų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color w:val="000000"/>
                <w:szCs w:val="24"/>
              </w:rPr>
            </w:pPr>
            <w:r w:rsidRPr="009510F2">
              <w:rPr>
                <w:color w:val="000000"/>
                <w:szCs w:val="24"/>
              </w:rPr>
              <w:t>Proc.</w:t>
            </w: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color w:val="000000"/>
                <w:szCs w:val="24"/>
              </w:rPr>
            </w:pPr>
            <w:r w:rsidRPr="009510F2">
              <w:rPr>
                <w:color w:val="000000"/>
                <w:szCs w:val="24"/>
              </w:rPr>
              <w:t>80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color w:val="000000"/>
                <w:szCs w:val="24"/>
              </w:rPr>
            </w:pPr>
            <w:r w:rsidRPr="009510F2">
              <w:rPr>
                <w:color w:val="000000"/>
                <w:szCs w:val="24"/>
              </w:rPr>
              <w:t>20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color w:val="000000"/>
                <w:szCs w:val="24"/>
              </w:rPr>
            </w:pPr>
            <w:r w:rsidRPr="009510F2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“.</w:t>
            </w:r>
          </w:p>
        </w:tc>
      </w:tr>
      <w:tr w:rsidR="00B43EEF" w:rsidRPr="009510F2" w:rsidTr="00B43EEF">
        <w:trPr>
          <w:trHeight w:val="845"/>
        </w:trPr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uppressAutoHyphens/>
              <w:autoSpaceDN w:val="0"/>
              <w:textAlignment w:val="baseline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pacing w:line="276" w:lineRule="auto"/>
              <w:rPr>
                <w:szCs w:val="24"/>
              </w:rPr>
            </w:pPr>
            <w:r w:rsidRPr="009510F2">
              <w:rPr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rPr>
                <w:szCs w:val="24"/>
              </w:rPr>
            </w:pPr>
            <w:r w:rsidRPr="009510F2">
              <w:rPr>
                <w:szCs w:val="24"/>
              </w:rPr>
              <w:t>60860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jc w:val="both"/>
              <w:rPr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uppressAutoHyphens/>
              <w:autoSpaceDN w:val="0"/>
              <w:snapToGri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color w:val="000000"/>
                <w:szCs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i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i/>
                <w:color w:val="000000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color w:val="000000"/>
                <w:szCs w:val="24"/>
              </w:rPr>
            </w:pPr>
          </w:p>
        </w:tc>
      </w:tr>
      <w:tr w:rsidR="009510F2" w:rsidRPr="009510F2" w:rsidTr="00B43EEF">
        <w:trPr>
          <w:trHeight w:val="1662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uppressAutoHyphens/>
              <w:autoSpaceDN w:val="0"/>
              <w:textAlignment w:val="baseline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spacing w:line="276" w:lineRule="auto"/>
              <w:rPr>
                <w:szCs w:val="24"/>
              </w:rPr>
            </w:pPr>
            <w:r w:rsidRPr="009510F2">
              <w:rPr>
                <w:szCs w:val="24"/>
              </w:rPr>
              <w:t>1.1.2.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rPr>
                <w:szCs w:val="24"/>
              </w:rPr>
            </w:pPr>
            <w:r w:rsidRPr="009510F2">
              <w:rPr>
                <w:szCs w:val="24"/>
              </w:rPr>
              <w:t>10740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rPr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0F2" w:rsidRPr="009510F2" w:rsidRDefault="009510F2" w:rsidP="00122531">
            <w:pPr>
              <w:rPr>
                <w:color w:val="000000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color w:val="000000"/>
                <w:szCs w:val="24"/>
                <w:u w:val="single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i/>
                <w:color w:val="000000"/>
                <w:szCs w:val="24"/>
                <w:u w:val="single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i/>
                <w:color w:val="000000"/>
                <w:szCs w:val="24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F2" w:rsidRPr="009510F2" w:rsidRDefault="009510F2" w:rsidP="00122531">
            <w:pPr>
              <w:rPr>
                <w:color w:val="000000"/>
                <w:szCs w:val="24"/>
                <w:u w:val="single"/>
              </w:rPr>
            </w:pPr>
          </w:p>
        </w:tc>
      </w:tr>
    </w:tbl>
    <w:p w:rsidR="00B43EEF" w:rsidRDefault="00830808" w:rsidP="00534FFE">
      <w:pPr>
        <w:pStyle w:val="Pagrindinistekstas"/>
        <w:ind w:firstLine="1276"/>
        <w:jc w:val="both"/>
      </w:pPr>
      <w:r>
        <w:lastRenderedPageBreak/>
        <w:t>1.2</w:t>
      </w:r>
      <w:r w:rsidRPr="00830808">
        <w:t xml:space="preserve">. Pakeisti </w:t>
      </w:r>
      <w:r>
        <w:t>2</w:t>
      </w:r>
      <w:r w:rsidRPr="00830808">
        <w:t xml:space="preserve"> priedą:</w:t>
      </w:r>
      <w:r w:rsidR="00534FFE">
        <w:t xml:space="preserve"> </w:t>
      </w:r>
    </w:p>
    <w:p w:rsidR="00534FFE" w:rsidRDefault="00AB0612" w:rsidP="00534FFE">
      <w:pPr>
        <w:pStyle w:val="Pagrindinistekstas"/>
        <w:ind w:firstLine="1276"/>
        <w:jc w:val="both"/>
      </w:pPr>
      <w:r>
        <w:t xml:space="preserve">1.2.1. </w:t>
      </w:r>
      <w:r w:rsidR="007F6579">
        <w:t>Pakeisti pastraipos, prasidedančios</w:t>
      </w:r>
      <w:r w:rsidRPr="00AB0612">
        <w:t xml:space="preserve"> 02.0</w:t>
      </w:r>
      <w:r>
        <w:t>1</w:t>
      </w:r>
      <w:r w:rsidRPr="00AB0612">
        <w:t>.0</w:t>
      </w:r>
      <w:r>
        <w:t>1</w:t>
      </w:r>
      <w:r w:rsidRPr="00AB0612">
        <w:t>.0</w:t>
      </w:r>
      <w:r>
        <w:t>75</w:t>
      </w:r>
      <w:r w:rsidRPr="00AB0612">
        <w:t xml:space="preserve"> kodu,</w:t>
      </w:r>
      <w:r w:rsidR="007F6579">
        <w:t xml:space="preserve"> pavadinimą</w:t>
      </w:r>
      <w:r w:rsidRPr="00AB0612">
        <w:t xml:space="preserve"> ir </w:t>
      </w:r>
      <w:r w:rsidR="007F6579">
        <w:t>jį</w:t>
      </w:r>
      <w:r w:rsidRPr="00AB0612">
        <w:t xml:space="preserve"> išdėstyti taip:</w:t>
      </w:r>
      <w:r w:rsidR="005A4CCC">
        <w:t xml:space="preserve"> </w:t>
      </w:r>
    </w:p>
    <w:p w:rsidR="007F6579" w:rsidRDefault="007F6579" w:rsidP="00534FFE">
      <w:pPr>
        <w:pStyle w:val="Pagrindinistekstas"/>
        <w:ind w:firstLine="1276"/>
        <w:jc w:val="both"/>
      </w:pPr>
      <w:r>
        <w:t>„</w:t>
      </w:r>
      <w:r w:rsidRPr="007F6579">
        <w:t>Ugdymo kokybės gerinimas Kauno vaikų lopšelyje-darželyje „Dvarelis“</w:t>
      </w:r>
      <w:r w:rsidR="00534FFE">
        <w:t xml:space="preserve">. </w:t>
      </w:r>
    </w:p>
    <w:p w:rsidR="00534FFE" w:rsidRDefault="007F6579" w:rsidP="00534FFE">
      <w:pPr>
        <w:pStyle w:val="Pagrindinistekstas"/>
        <w:ind w:firstLine="1276"/>
        <w:jc w:val="both"/>
      </w:pPr>
      <w:r>
        <w:t>1.2.2. Pakeisti pastraipos, prasidedančios</w:t>
      </w:r>
      <w:r w:rsidRPr="00AB0612">
        <w:t xml:space="preserve"> 02.0</w:t>
      </w:r>
      <w:r>
        <w:t>1</w:t>
      </w:r>
      <w:r w:rsidRPr="00AB0612">
        <w:t>.0</w:t>
      </w:r>
      <w:r>
        <w:t>1</w:t>
      </w:r>
      <w:r w:rsidRPr="00AB0612">
        <w:t>.0</w:t>
      </w:r>
      <w:r>
        <w:t>83</w:t>
      </w:r>
      <w:r w:rsidRPr="00AB0612">
        <w:t xml:space="preserve"> kodu,</w:t>
      </w:r>
      <w:r>
        <w:t xml:space="preserve"> pavadinimą</w:t>
      </w:r>
      <w:r w:rsidRPr="00AB0612">
        <w:t xml:space="preserve"> ir </w:t>
      </w:r>
      <w:r>
        <w:t>jį</w:t>
      </w:r>
      <w:r w:rsidRPr="00AB0612">
        <w:t xml:space="preserve"> išdėstyti taip:</w:t>
      </w:r>
      <w:r>
        <w:t xml:space="preserve"> </w:t>
      </w:r>
    </w:p>
    <w:p w:rsidR="007F6579" w:rsidRDefault="007F6579" w:rsidP="00534FFE">
      <w:pPr>
        <w:pStyle w:val="Pagrindinistekstas"/>
        <w:ind w:firstLine="1276"/>
        <w:jc w:val="both"/>
      </w:pPr>
      <w:r>
        <w:t>„</w:t>
      </w:r>
      <w:r w:rsidRPr="007F6579">
        <w:t>Ugdymo kokybės gerinimas Kauno vaikų lopšelyje-darželyje „Šarkelė“</w:t>
      </w:r>
      <w:r>
        <w:t>.</w:t>
      </w:r>
      <w:r w:rsidR="00AB0612">
        <w:t xml:space="preserve"> </w:t>
      </w:r>
    </w:p>
    <w:p w:rsidR="00534FFE" w:rsidRDefault="007F6579" w:rsidP="00534FFE">
      <w:pPr>
        <w:pStyle w:val="Pagrindinistekstas"/>
        <w:ind w:firstLine="1276"/>
        <w:jc w:val="both"/>
      </w:pPr>
      <w:r>
        <w:t>1.2.3. Pakeisti pastraipos, prasidedančios</w:t>
      </w:r>
      <w:r w:rsidRPr="00AB0612">
        <w:t xml:space="preserve"> 02.0</w:t>
      </w:r>
      <w:r>
        <w:t>1</w:t>
      </w:r>
      <w:r w:rsidRPr="00AB0612">
        <w:t>.0</w:t>
      </w:r>
      <w:r>
        <w:t>1.084</w:t>
      </w:r>
      <w:r w:rsidRPr="00AB0612">
        <w:t xml:space="preserve"> kodu,</w:t>
      </w:r>
      <w:r>
        <w:t xml:space="preserve"> pavadinimą</w:t>
      </w:r>
      <w:r w:rsidRPr="00AB0612">
        <w:t xml:space="preserve"> ir </w:t>
      </w:r>
      <w:r>
        <w:t>jį</w:t>
      </w:r>
      <w:r w:rsidRPr="00AB0612">
        <w:t xml:space="preserve"> išdėstyti taip:</w:t>
      </w:r>
      <w:r>
        <w:t xml:space="preserve"> </w:t>
      </w:r>
    </w:p>
    <w:p w:rsidR="007F6579" w:rsidRDefault="007F6579" w:rsidP="00534FFE">
      <w:pPr>
        <w:pStyle w:val="Pagrindinistekstas"/>
        <w:ind w:firstLine="1276"/>
        <w:jc w:val="both"/>
      </w:pPr>
      <w:r>
        <w:t>„</w:t>
      </w:r>
      <w:r w:rsidRPr="007F6579">
        <w:t>Ugdymo kokybės gerinimas Kauno vaikų lopšelyje-darželyje „Vaivorykštė“</w:t>
      </w:r>
      <w:r>
        <w:t>.</w:t>
      </w:r>
      <w:r w:rsidR="00534FFE">
        <w:t xml:space="preserve"> </w:t>
      </w:r>
    </w:p>
    <w:p w:rsidR="009F350B" w:rsidRDefault="007F6579" w:rsidP="00534FFE">
      <w:pPr>
        <w:pStyle w:val="Pagrindinistekstas"/>
        <w:ind w:firstLine="1276"/>
        <w:jc w:val="both"/>
      </w:pPr>
      <w:r w:rsidRPr="007F6579">
        <w:t>1.2.</w:t>
      </w:r>
      <w:r>
        <w:t>4</w:t>
      </w:r>
      <w:r w:rsidRPr="007F6579">
        <w:t>. Pakeisti pastraipos, prasidedančios 02.01.01.</w:t>
      </w:r>
      <w:r>
        <w:t>117</w:t>
      </w:r>
      <w:r w:rsidRPr="007F6579">
        <w:t xml:space="preserve"> kodu, pavadinimą ir jį išdėstyti taip:</w:t>
      </w:r>
      <w:r>
        <w:t xml:space="preserve"> </w:t>
      </w:r>
    </w:p>
    <w:p w:rsidR="007F6579" w:rsidRDefault="007F6579" w:rsidP="00534FFE">
      <w:pPr>
        <w:pStyle w:val="Pagrindinistekstas"/>
        <w:ind w:firstLine="1276"/>
        <w:jc w:val="both"/>
      </w:pPr>
      <w:r>
        <w:t>„</w:t>
      </w:r>
      <w:r w:rsidRPr="007F6579">
        <w:t>Ugdymo kokybės gerinimas Kauno Juozo Urbšio progimnazijoje</w:t>
      </w:r>
      <w:r>
        <w:t>“.</w:t>
      </w:r>
      <w:r w:rsidR="00534FFE">
        <w:t xml:space="preserve"> </w:t>
      </w:r>
    </w:p>
    <w:p w:rsidR="009F350B" w:rsidRDefault="007F6579" w:rsidP="00534FFE">
      <w:pPr>
        <w:pStyle w:val="Pagrindinistekstas"/>
        <w:tabs>
          <w:tab w:val="left" w:pos="9639"/>
        </w:tabs>
        <w:ind w:firstLine="1276"/>
        <w:jc w:val="both"/>
      </w:pPr>
      <w:r w:rsidRPr="007F6579">
        <w:t>1.2.</w:t>
      </w:r>
      <w:r w:rsidR="00534FFE">
        <w:t>5</w:t>
      </w:r>
      <w:r w:rsidRPr="007F6579">
        <w:t>. Pakeisti pastraipos, prasidedančios 02.01.01.</w:t>
      </w:r>
      <w:r>
        <w:t>128</w:t>
      </w:r>
      <w:r w:rsidRPr="007F6579">
        <w:t xml:space="preserve"> kodu, pavadinimą ir jį išdėstyti taip:</w:t>
      </w:r>
      <w:r>
        <w:t xml:space="preserve"> </w:t>
      </w:r>
    </w:p>
    <w:p w:rsidR="00AB0612" w:rsidRDefault="007F6579" w:rsidP="00534FFE">
      <w:pPr>
        <w:pStyle w:val="Pagrindinistekstas"/>
        <w:tabs>
          <w:tab w:val="left" w:pos="9639"/>
        </w:tabs>
        <w:ind w:firstLine="1276"/>
        <w:jc w:val="both"/>
      </w:pPr>
      <w:r>
        <w:t>„</w:t>
      </w:r>
      <w:r w:rsidRPr="007F6579">
        <w:t>Ugdymo kokybės gerinimas Kauno Veršvų gimnazijoje</w:t>
      </w:r>
      <w:r>
        <w:t>“</w:t>
      </w:r>
      <w:r w:rsidR="005A4CCC">
        <w:t>.</w:t>
      </w:r>
      <w:r w:rsidR="00534FFE">
        <w:t xml:space="preserve"> </w:t>
      </w:r>
    </w:p>
    <w:p w:rsidR="00EF29DA" w:rsidRDefault="00830808" w:rsidP="00534FFE">
      <w:pPr>
        <w:pStyle w:val="Pagrindinistekstas"/>
        <w:tabs>
          <w:tab w:val="left" w:pos="1785"/>
        </w:tabs>
        <w:ind w:firstLine="1276"/>
        <w:jc w:val="both"/>
      </w:pPr>
      <w:r w:rsidRPr="00830808">
        <w:t>1.</w:t>
      </w:r>
      <w:r w:rsidR="000A5CD3">
        <w:t>2.6</w:t>
      </w:r>
      <w:r w:rsidRPr="00830808">
        <w:t xml:space="preserve">. </w:t>
      </w:r>
      <w:r w:rsidR="000A5CD3">
        <w:t>P</w:t>
      </w:r>
      <w:r>
        <w:t>ripažinti netekusi</w:t>
      </w:r>
      <w:r w:rsidR="00534FFE">
        <w:t>a</w:t>
      </w:r>
      <w:r>
        <w:t xml:space="preserve"> galios pastraipą pagal kodą 02.03.01.006 ,,Kauno miesto sanitarinės būklės gerinimas, vykdant infekcinių ligų profilaktiką</w:t>
      </w:r>
      <w:r w:rsidR="00AB0612">
        <w:t>“</w:t>
      </w:r>
      <w:r w:rsidR="00534FFE">
        <w:t xml:space="preserve">. </w:t>
      </w:r>
    </w:p>
    <w:p w:rsidR="0043476E" w:rsidRDefault="0043476E" w:rsidP="00534FFE">
      <w:pPr>
        <w:pStyle w:val="Pagrindinistekstas"/>
        <w:ind w:firstLine="1276"/>
        <w:jc w:val="both"/>
      </w:pPr>
      <w:r w:rsidRPr="008C6995">
        <w:t xml:space="preserve">2. Šis sprendimas </w:t>
      </w:r>
      <w:r w:rsidR="00534FFE" w:rsidRPr="00534FFE">
        <w:t xml:space="preserve">per vieną mėnesį nuo jo paskelbimo dienos </w:t>
      </w:r>
      <w:r w:rsidRPr="008C6995">
        <w:t>gali būti skundžiamas Regionų apygardos administracinio teismo Kauno rūmams (A. Mickevičiaus g. 8A, Kaunas) Lietuvos Respublikos administracinių bylų teisenos įstatymo nustatyta tvarka.</w:t>
      </w:r>
      <w:r w:rsidR="00534FFE">
        <w:t xml:space="preserve"> </w:t>
      </w:r>
    </w:p>
    <w:p w:rsidR="004805E9" w:rsidRDefault="004805E9">
      <w:pPr>
        <w:pStyle w:val="Pagrindinistekstas"/>
      </w:pPr>
    </w:p>
    <w:bookmarkEnd w:id="11"/>
    <w:p w:rsidR="004805E9" w:rsidRDefault="004805E9">
      <w:pPr>
        <w:ind w:firstLine="1298"/>
        <w:sectPr w:rsidR="004805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534FFE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534FFE"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192F43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192F43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192F43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ED" w:rsidRDefault="00F942ED">
      <w:r>
        <w:separator/>
      </w:r>
    </w:p>
  </w:endnote>
  <w:endnote w:type="continuationSeparator" w:id="0">
    <w:p w:rsidR="00F942ED" w:rsidRDefault="00F9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imesLT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ED" w:rsidRDefault="00F942ED">
      <w:pPr>
        <w:pStyle w:val="Porat"/>
        <w:spacing w:before="240"/>
      </w:pPr>
    </w:p>
  </w:footnote>
  <w:footnote w:type="continuationSeparator" w:id="0">
    <w:p w:rsidR="00F942ED" w:rsidRDefault="00F9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E53C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10905"/>
    <w:multiLevelType w:val="multilevel"/>
    <w:tmpl w:val="6D560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43476E"/>
    <w:rsid w:val="000263EC"/>
    <w:rsid w:val="0004523A"/>
    <w:rsid w:val="00050B61"/>
    <w:rsid w:val="000727A2"/>
    <w:rsid w:val="00086977"/>
    <w:rsid w:val="000A5CD3"/>
    <w:rsid w:val="0010265F"/>
    <w:rsid w:val="00117ECC"/>
    <w:rsid w:val="00184828"/>
    <w:rsid w:val="00192F43"/>
    <w:rsid w:val="001B7CFE"/>
    <w:rsid w:val="001C7CBE"/>
    <w:rsid w:val="001E1921"/>
    <w:rsid w:val="00266465"/>
    <w:rsid w:val="002747E8"/>
    <w:rsid w:val="002C03C0"/>
    <w:rsid w:val="003266FB"/>
    <w:rsid w:val="0034120F"/>
    <w:rsid w:val="003637E1"/>
    <w:rsid w:val="0043476E"/>
    <w:rsid w:val="004422A7"/>
    <w:rsid w:val="00446E42"/>
    <w:rsid w:val="00452225"/>
    <w:rsid w:val="004805E9"/>
    <w:rsid w:val="00534FFE"/>
    <w:rsid w:val="0054223E"/>
    <w:rsid w:val="005A4CCC"/>
    <w:rsid w:val="005B4516"/>
    <w:rsid w:val="005D427D"/>
    <w:rsid w:val="005F039F"/>
    <w:rsid w:val="00602E0A"/>
    <w:rsid w:val="00645B20"/>
    <w:rsid w:val="006A138F"/>
    <w:rsid w:val="006B06AD"/>
    <w:rsid w:val="006B1DD0"/>
    <w:rsid w:val="006D0E40"/>
    <w:rsid w:val="0070414C"/>
    <w:rsid w:val="00737F6D"/>
    <w:rsid w:val="0075428B"/>
    <w:rsid w:val="007A1DF3"/>
    <w:rsid w:val="007D1D62"/>
    <w:rsid w:val="007F6579"/>
    <w:rsid w:val="00830808"/>
    <w:rsid w:val="00851D77"/>
    <w:rsid w:val="008649D0"/>
    <w:rsid w:val="008C7C85"/>
    <w:rsid w:val="008D13CF"/>
    <w:rsid w:val="00936E82"/>
    <w:rsid w:val="009510F2"/>
    <w:rsid w:val="009B1ACE"/>
    <w:rsid w:val="009F350B"/>
    <w:rsid w:val="009F39E5"/>
    <w:rsid w:val="00A65593"/>
    <w:rsid w:val="00AB0612"/>
    <w:rsid w:val="00AE33A1"/>
    <w:rsid w:val="00AF4AF9"/>
    <w:rsid w:val="00B06AD8"/>
    <w:rsid w:val="00B43EEF"/>
    <w:rsid w:val="00B4422C"/>
    <w:rsid w:val="00B462C9"/>
    <w:rsid w:val="00B535F7"/>
    <w:rsid w:val="00BB3F5F"/>
    <w:rsid w:val="00BC54EB"/>
    <w:rsid w:val="00BD77D0"/>
    <w:rsid w:val="00C06CE3"/>
    <w:rsid w:val="00C10BF5"/>
    <w:rsid w:val="00CE53CC"/>
    <w:rsid w:val="00D13647"/>
    <w:rsid w:val="00D40BC7"/>
    <w:rsid w:val="00D75A60"/>
    <w:rsid w:val="00D86282"/>
    <w:rsid w:val="00DB5836"/>
    <w:rsid w:val="00E87B48"/>
    <w:rsid w:val="00ED118B"/>
    <w:rsid w:val="00EE42F2"/>
    <w:rsid w:val="00EF29DA"/>
    <w:rsid w:val="00F2223C"/>
    <w:rsid w:val="00F942ED"/>
    <w:rsid w:val="00FB2204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81D6B4-D70F-4BA9-8B3D-8E24A824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522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43476E"/>
    <w:rPr>
      <w:sz w:val="24"/>
      <w:lang w:eastAsia="en-US" w:bidi="he-IL"/>
    </w:rPr>
  </w:style>
  <w:style w:type="paragraph" w:customStyle="1" w:styleId="Standard">
    <w:name w:val="Standard"/>
    <w:rsid w:val="0043476E"/>
    <w:pPr>
      <w:suppressAutoHyphens/>
      <w:autoSpaceDN w:val="0"/>
      <w:textAlignment w:val="baseline"/>
    </w:pPr>
    <w:rPr>
      <w:kern w:val="3"/>
      <w:lang w:val="en-US"/>
    </w:rPr>
  </w:style>
  <w:style w:type="character" w:styleId="Emfaz">
    <w:name w:val="Emphasis"/>
    <w:uiPriority w:val="20"/>
    <w:qFormat/>
    <w:rsid w:val="00602E0A"/>
    <w:rPr>
      <w:i/>
      <w:i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522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2F4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2F43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D4C8-3B98-4204-86E7-DCC116CF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2021-04-20   SPRENDIMAS   Nr. T-</vt:lpstr>
      <vt:lpstr> </vt:lpstr>
    </vt:vector>
  </TitlesOfParts>
  <Manager>Savivaldybės meras Visvaldas</Manager>
  <Company>KAUNO MIESTO SAVIVALDYBĖ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2021-04-20   SPRENDIMAS   Nr. T-</dc:title>
  <dc:subject>DĖL KAUNO MIESTO SAVIVALDYBĖS TARYBOS 2021 M. VASARIO 2 D. SPRENDIMO NR. T-3 „DĖL KAUNO MIESTO SAVIVALDYBĖS 2021–2023 METŲ STRATEGINIO VEIKLOS PLANO PATVIRTINIMO“ PAKEITIMO</dc:subject>
  <dc:creator>Vitalija Romanovienė</dc:creator>
  <cp:lastModifiedBy>Akvilė Zubrickaitė</cp:lastModifiedBy>
  <cp:revision>2</cp:revision>
  <cp:lastPrinted>2021-04-21T10:21:00Z</cp:lastPrinted>
  <dcterms:created xsi:type="dcterms:W3CDTF">2021-06-01T05:22:00Z</dcterms:created>
  <dcterms:modified xsi:type="dcterms:W3CDTF">2021-06-01T05:22:00Z</dcterms:modified>
</cp:coreProperties>
</file>