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B07" w:rsidRPr="00170932" w:rsidRDefault="001211D9" w:rsidP="00253F64">
      <w:pPr>
        <w:pStyle w:val="Paantrat"/>
        <w:spacing w:line="360" w:lineRule="auto"/>
        <w:ind w:left="5529"/>
        <w:jc w:val="left"/>
        <w:rPr>
          <w:rFonts w:ascii="Times New Roman" w:hAnsi="Times New Roman"/>
          <w:lang w:val="lt-LT"/>
        </w:rPr>
      </w:pPr>
      <w:r w:rsidRPr="00170932">
        <w:rPr>
          <w:rFonts w:ascii="Times New Roman" w:hAnsi="Times New Roman"/>
          <w:lang w:val="lt-LT"/>
        </w:rPr>
        <w:t>PRITARTA</w:t>
      </w:r>
    </w:p>
    <w:p w:rsidR="001211D9" w:rsidRPr="00170932" w:rsidRDefault="001211D9" w:rsidP="00253F64">
      <w:pPr>
        <w:pStyle w:val="Paantrat"/>
        <w:spacing w:line="360" w:lineRule="auto"/>
        <w:ind w:left="3888" w:firstLine="1641"/>
        <w:jc w:val="left"/>
        <w:rPr>
          <w:rFonts w:ascii="Times New Roman" w:hAnsi="Times New Roman"/>
          <w:lang w:val="lt-LT"/>
        </w:rPr>
      </w:pPr>
      <w:r w:rsidRPr="00170932">
        <w:rPr>
          <w:rFonts w:ascii="Times New Roman" w:hAnsi="Times New Roman"/>
        </w:rPr>
        <w:t>Kauno miesto savivaldybės tarybos</w:t>
      </w:r>
    </w:p>
    <w:p w:rsidR="00BF4A67" w:rsidRPr="00170932" w:rsidRDefault="00854BA2" w:rsidP="00253F64">
      <w:pPr>
        <w:tabs>
          <w:tab w:val="left" w:pos="0"/>
        </w:tabs>
        <w:spacing w:line="360" w:lineRule="auto"/>
        <w:ind w:left="2592" w:right="-1" w:firstLine="2937"/>
        <w:jc w:val="both"/>
      </w:pPr>
      <w:r w:rsidRPr="00170932">
        <w:t>20</w:t>
      </w:r>
      <w:r w:rsidR="005468A3" w:rsidRPr="00170932">
        <w:t>2</w:t>
      </w:r>
      <w:r w:rsidR="00404A8D" w:rsidRPr="00170932">
        <w:t>1</w:t>
      </w:r>
      <w:r w:rsidR="001211D9" w:rsidRPr="00170932">
        <w:t xml:space="preserve"> m. </w:t>
      </w:r>
      <w:r w:rsidR="000B6FC8">
        <w:t>balandžio 20 d.</w:t>
      </w:r>
    </w:p>
    <w:p w:rsidR="0075673A" w:rsidRPr="00170932" w:rsidRDefault="00DA3A35" w:rsidP="00253F64">
      <w:pPr>
        <w:tabs>
          <w:tab w:val="left" w:pos="5387"/>
        </w:tabs>
        <w:spacing w:line="360" w:lineRule="auto"/>
        <w:ind w:left="851" w:right="98" w:firstLine="4678"/>
        <w:jc w:val="both"/>
      </w:pPr>
      <w:r w:rsidRPr="00170932">
        <w:t>sprendimu Nr.</w:t>
      </w:r>
      <w:r w:rsidR="000B6FC8">
        <w:t xml:space="preserve"> T-</w:t>
      </w:r>
      <w:r w:rsidR="003335A7">
        <w:t>146</w:t>
      </w:r>
      <w:bookmarkStart w:id="0" w:name="_GoBack"/>
      <w:bookmarkEnd w:id="0"/>
    </w:p>
    <w:p w:rsidR="00BF4A67" w:rsidRPr="00170932" w:rsidRDefault="00BF4A67" w:rsidP="00253F64">
      <w:pPr>
        <w:tabs>
          <w:tab w:val="left" w:pos="5387"/>
        </w:tabs>
        <w:spacing w:line="360" w:lineRule="auto"/>
        <w:ind w:left="851" w:right="98" w:firstLine="4678"/>
        <w:jc w:val="both"/>
      </w:pPr>
    </w:p>
    <w:p w:rsidR="00D50AE8" w:rsidRPr="00170932" w:rsidRDefault="00D50AE8" w:rsidP="00253F64">
      <w:pPr>
        <w:tabs>
          <w:tab w:val="left" w:pos="5387"/>
        </w:tabs>
        <w:spacing w:line="360" w:lineRule="auto"/>
        <w:ind w:left="851" w:right="98" w:firstLine="4678"/>
        <w:jc w:val="both"/>
      </w:pPr>
    </w:p>
    <w:p w:rsidR="00AF317B" w:rsidRPr="00170932" w:rsidRDefault="003339C3" w:rsidP="00253F64">
      <w:pPr>
        <w:spacing w:line="360" w:lineRule="auto"/>
        <w:jc w:val="center"/>
        <w:rPr>
          <w:b/>
          <w:noProof/>
        </w:rPr>
      </w:pPr>
      <w:r w:rsidRPr="00170932">
        <w:rPr>
          <w:b/>
          <w:noProof/>
        </w:rPr>
        <w:t>KAUNO MIESTO SAVIVALDYBĖS 20</w:t>
      </w:r>
      <w:r w:rsidR="00404A8D" w:rsidRPr="00170932">
        <w:rPr>
          <w:b/>
          <w:noProof/>
        </w:rPr>
        <w:t>20</w:t>
      </w:r>
      <w:r w:rsidR="00BF4A67" w:rsidRPr="00170932">
        <w:rPr>
          <w:b/>
          <w:noProof/>
        </w:rPr>
        <w:t>–</w:t>
      </w:r>
      <w:r w:rsidR="00904C06" w:rsidRPr="00170932">
        <w:rPr>
          <w:b/>
          <w:noProof/>
        </w:rPr>
        <w:t>20</w:t>
      </w:r>
      <w:r w:rsidR="00854BA2" w:rsidRPr="00170932">
        <w:rPr>
          <w:b/>
          <w:noProof/>
        </w:rPr>
        <w:t>2</w:t>
      </w:r>
      <w:r w:rsidR="00404A8D" w:rsidRPr="00170932">
        <w:rPr>
          <w:b/>
          <w:noProof/>
        </w:rPr>
        <w:t>2</w:t>
      </w:r>
      <w:r w:rsidR="00EB5B07" w:rsidRPr="00170932">
        <w:rPr>
          <w:b/>
          <w:noProof/>
        </w:rPr>
        <w:t xml:space="preserve"> METŲ STRATEGIN</w:t>
      </w:r>
      <w:r w:rsidR="00943CE9" w:rsidRPr="00170932">
        <w:rPr>
          <w:b/>
          <w:noProof/>
        </w:rPr>
        <w:t>I</w:t>
      </w:r>
      <w:r w:rsidR="00EB5B07" w:rsidRPr="00170932">
        <w:rPr>
          <w:b/>
          <w:noProof/>
        </w:rPr>
        <w:t xml:space="preserve">O VEIKLOS PLANO </w:t>
      </w:r>
      <w:r w:rsidR="001A3340" w:rsidRPr="00170932">
        <w:rPr>
          <w:b/>
          <w:noProof/>
        </w:rPr>
        <w:t>ĮGYVENDINIMO</w:t>
      </w:r>
      <w:r w:rsidR="00EB5B07" w:rsidRPr="00170932">
        <w:rPr>
          <w:b/>
          <w:noProof/>
        </w:rPr>
        <w:t xml:space="preserve"> </w:t>
      </w:r>
      <w:r w:rsidR="00854BA2" w:rsidRPr="00170932">
        <w:rPr>
          <w:b/>
          <w:noProof/>
        </w:rPr>
        <w:t>20</w:t>
      </w:r>
      <w:r w:rsidR="00404A8D" w:rsidRPr="00170932">
        <w:rPr>
          <w:b/>
          <w:noProof/>
        </w:rPr>
        <w:t>20</w:t>
      </w:r>
      <w:r w:rsidR="00D1713D" w:rsidRPr="00170932">
        <w:rPr>
          <w:b/>
          <w:noProof/>
        </w:rPr>
        <w:t xml:space="preserve"> METŲ</w:t>
      </w:r>
      <w:r w:rsidR="00EB5B07" w:rsidRPr="00170932">
        <w:rPr>
          <w:b/>
          <w:noProof/>
        </w:rPr>
        <w:t xml:space="preserve"> ATASKAITA</w:t>
      </w:r>
    </w:p>
    <w:p w:rsidR="00253F64" w:rsidRPr="00170932" w:rsidRDefault="00253F64" w:rsidP="0037040B">
      <w:pPr>
        <w:spacing w:line="360" w:lineRule="auto"/>
        <w:ind w:firstLine="643"/>
        <w:jc w:val="both"/>
      </w:pPr>
    </w:p>
    <w:p w:rsidR="00CC0331" w:rsidRPr="00170932" w:rsidRDefault="003C345C" w:rsidP="0037040B">
      <w:pPr>
        <w:spacing w:line="360" w:lineRule="auto"/>
        <w:ind w:firstLine="643"/>
        <w:jc w:val="both"/>
      </w:pPr>
      <w:r w:rsidRPr="00170932">
        <w:t xml:space="preserve">Kauno miesto savivaldybės </w:t>
      </w:r>
      <w:r w:rsidR="00854BA2" w:rsidRPr="00170932">
        <w:t>20</w:t>
      </w:r>
      <w:r w:rsidR="00404A8D" w:rsidRPr="00170932">
        <w:t>20</w:t>
      </w:r>
      <w:r w:rsidR="00904C06" w:rsidRPr="00170932">
        <w:t>–</w:t>
      </w:r>
      <w:r w:rsidR="00854BA2" w:rsidRPr="00170932">
        <w:t>202</w:t>
      </w:r>
      <w:r w:rsidR="00404A8D" w:rsidRPr="00170932">
        <w:t>2</w:t>
      </w:r>
      <w:r w:rsidR="00BF3AC4" w:rsidRPr="00170932">
        <w:t xml:space="preserve"> metų strateginio veiklos plano </w:t>
      </w:r>
      <w:r w:rsidR="001A3340" w:rsidRPr="00170932">
        <w:t>įgyvendinimo</w:t>
      </w:r>
      <w:r w:rsidR="003339C3" w:rsidRPr="00170932">
        <w:t xml:space="preserve"> </w:t>
      </w:r>
      <w:r w:rsidR="00854BA2" w:rsidRPr="00170932">
        <w:t>20</w:t>
      </w:r>
      <w:r w:rsidR="00404A8D" w:rsidRPr="00170932">
        <w:t>20</w:t>
      </w:r>
      <w:r w:rsidR="00BF4A67" w:rsidRPr="00170932">
        <w:t> </w:t>
      </w:r>
      <w:r w:rsidR="00BF3AC4" w:rsidRPr="00170932">
        <w:t>met</w:t>
      </w:r>
      <w:r w:rsidR="00BF4A67" w:rsidRPr="00170932">
        <w:t xml:space="preserve">ų </w:t>
      </w:r>
      <w:r w:rsidR="00BF3AC4" w:rsidRPr="00170932">
        <w:t xml:space="preserve">ataskaita yra parengta </w:t>
      </w:r>
      <w:r w:rsidRPr="00170932">
        <w:t xml:space="preserve">remiantis </w:t>
      </w:r>
      <w:r w:rsidR="00FF1341" w:rsidRPr="00170932">
        <w:t xml:space="preserve">Kauno miesto savivaldybės </w:t>
      </w:r>
      <w:r w:rsidR="00854BA2" w:rsidRPr="00170932">
        <w:t>20</w:t>
      </w:r>
      <w:r w:rsidR="00404A8D" w:rsidRPr="00170932">
        <w:t>20</w:t>
      </w:r>
      <w:r w:rsidR="00904C06" w:rsidRPr="00170932">
        <w:t>–</w:t>
      </w:r>
      <w:r w:rsidR="00854BA2" w:rsidRPr="00170932">
        <w:t>202</w:t>
      </w:r>
      <w:r w:rsidR="00404A8D" w:rsidRPr="00170932">
        <w:t>2</w:t>
      </w:r>
      <w:r w:rsidRPr="00170932">
        <w:t xml:space="preserve"> m</w:t>
      </w:r>
      <w:r w:rsidR="00BF4A67" w:rsidRPr="00170932">
        <w:t>etų</w:t>
      </w:r>
      <w:r w:rsidRPr="00170932">
        <w:t xml:space="preserve"> strateginiu veiklos planu, patvirtintu Kauno miesto savivaldy</w:t>
      </w:r>
      <w:r w:rsidR="003B3EEA" w:rsidRPr="00170932">
        <w:t>bės</w:t>
      </w:r>
      <w:r w:rsidR="003339C3" w:rsidRPr="00170932">
        <w:t xml:space="preserve"> tarybos </w:t>
      </w:r>
      <w:r w:rsidR="00854BA2" w:rsidRPr="00170932">
        <w:t>20</w:t>
      </w:r>
      <w:r w:rsidR="009841C5" w:rsidRPr="00170932">
        <w:t>20</w:t>
      </w:r>
      <w:r w:rsidRPr="00170932">
        <w:t xml:space="preserve"> m. </w:t>
      </w:r>
      <w:r w:rsidR="00C222F7" w:rsidRPr="00170932">
        <w:t xml:space="preserve">vasario </w:t>
      </w:r>
      <w:r w:rsidR="009841C5" w:rsidRPr="00170932">
        <w:t>4</w:t>
      </w:r>
      <w:r w:rsidR="00657B99">
        <w:t xml:space="preserve"> d. sprendimu </w:t>
      </w:r>
      <w:r w:rsidRPr="00170932">
        <w:t>Nr. T-</w:t>
      </w:r>
      <w:r w:rsidR="009841C5" w:rsidRPr="00170932">
        <w:t>2</w:t>
      </w:r>
      <w:r w:rsidR="00966FCF" w:rsidRPr="00170932">
        <w:t xml:space="preserve"> „Dėl Kauno miesto savivaldybės </w:t>
      </w:r>
      <w:r w:rsidR="00854BA2" w:rsidRPr="00170932">
        <w:t>20</w:t>
      </w:r>
      <w:r w:rsidR="009841C5" w:rsidRPr="00170932">
        <w:t>20</w:t>
      </w:r>
      <w:r w:rsidR="00C031CE" w:rsidRPr="00170932">
        <w:t>–</w:t>
      </w:r>
      <w:r w:rsidR="00854BA2" w:rsidRPr="00170932">
        <w:t>202</w:t>
      </w:r>
      <w:r w:rsidR="009841C5" w:rsidRPr="00170932">
        <w:t>2</w:t>
      </w:r>
      <w:r w:rsidR="00966FCF" w:rsidRPr="00170932">
        <w:t xml:space="preserve"> metų strateginio veiklos plano patvirtinimo“</w:t>
      </w:r>
      <w:r w:rsidR="00354FD2" w:rsidRPr="00170932">
        <w:t xml:space="preserve">, kuriame buvo </w:t>
      </w:r>
      <w:r w:rsidR="00C222F7" w:rsidRPr="00170932">
        <w:t>3</w:t>
      </w:r>
      <w:r w:rsidR="00DA7E6B" w:rsidRPr="00170932">
        <w:t xml:space="preserve"> programos</w:t>
      </w:r>
      <w:r w:rsidR="00354FD2" w:rsidRPr="00170932">
        <w:t>: Ekonominės raidos skatinimo</w:t>
      </w:r>
      <w:r w:rsidR="006D4EDD" w:rsidRPr="00170932">
        <w:t xml:space="preserve"> programa</w:t>
      </w:r>
      <w:r w:rsidR="00354FD2" w:rsidRPr="00170932">
        <w:t>, Sumanios</w:t>
      </w:r>
      <w:r w:rsidR="00CC0331" w:rsidRPr="00170932">
        <w:t xml:space="preserve"> </w:t>
      </w:r>
      <w:r w:rsidR="00354FD2" w:rsidRPr="00170932">
        <w:t xml:space="preserve">ir pilietiškos visuomenės ugdymo programa ir Darnaus teritorijų ir infrastruktūros vystymo programa. </w:t>
      </w:r>
      <w:r w:rsidR="00CC0331" w:rsidRPr="00170932">
        <w:t xml:space="preserve">Ataskaita parengta remiantis </w:t>
      </w:r>
      <w:r w:rsidR="00C031CE" w:rsidRPr="00170932">
        <w:t xml:space="preserve">šių </w:t>
      </w:r>
      <w:r w:rsidR="00CC0331" w:rsidRPr="00170932">
        <w:t xml:space="preserve">programų vykdytojų pateikta informacija. </w:t>
      </w:r>
    </w:p>
    <w:p w:rsidR="0066118A" w:rsidRPr="00170932" w:rsidRDefault="00C222F7" w:rsidP="0037040B">
      <w:pPr>
        <w:spacing w:line="360" w:lineRule="auto"/>
        <w:ind w:firstLine="643"/>
        <w:jc w:val="both"/>
        <w:rPr>
          <w:rFonts w:eastAsia="Calibri"/>
          <w:shd w:val="clear" w:color="auto" w:fill="FFFFFF"/>
          <w:lang w:eastAsia="en-US"/>
        </w:rPr>
      </w:pPr>
      <w:r w:rsidRPr="00170932">
        <w:rPr>
          <w:rFonts w:eastAsia="Calibri"/>
          <w:b/>
        </w:rPr>
        <w:t>Ekonominės raidos skatinimo program</w:t>
      </w:r>
      <w:r w:rsidR="00B025A1" w:rsidRPr="00170932">
        <w:rPr>
          <w:rFonts w:eastAsia="Calibri"/>
          <w:b/>
        </w:rPr>
        <w:t>oje</w:t>
      </w:r>
      <w:r w:rsidRPr="00170932">
        <w:rPr>
          <w:rFonts w:eastAsia="Calibri"/>
        </w:rPr>
        <w:t xml:space="preserve">, </w:t>
      </w:r>
      <w:r w:rsidR="00B025A1" w:rsidRPr="00170932">
        <w:rPr>
          <w:rFonts w:eastAsia="Calibri"/>
        </w:rPr>
        <w:t>kuria siekiama įgyvendinti Strateginio plėtros plano prioritetinę sritį</w:t>
      </w:r>
      <w:r w:rsidR="00354FD2" w:rsidRPr="00170932">
        <w:t xml:space="preserve"> </w:t>
      </w:r>
      <w:r w:rsidR="001D62A5" w:rsidRPr="00170932">
        <w:t>–</w:t>
      </w:r>
      <w:r w:rsidR="00354FD2" w:rsidRPr="00170932">
        <w:t xml:space="preserve"> </w:t>
      </w:r>
      <w:r w:rsidR="006D4EDD" w:rsidRPr="00170932">
        <w:t>t</w:t>
      </w:r>
      <w:r w:rsidR="00BC2359" w:rsidRPr="00170932">
        <w:rPr>
          <w:rFonts w:eastAsia="Calibri"/>
        </w:rPr>
        <w:t>varios ekonominės raidos skatinimas ir konkurencingumo didinimas</w:t>
      </w:r>
      <w:r w:rsidR="001D62A5" w:rsidRPr="00170932">
        <w:rPr>
          <w:rFonts w:eastAsia="Calibri"/>
        </w:rPr>
        <w:t>,</w:t>
      </w:r>
      <w:r w:rsidR="00CE41E6" w:rsidRPr="00170932">
        <w:rPr>
          <w:rFonts w:eastAsia="Calibri"/>
        </w:rPr>
        <w:t xml:space="preserve"> </w:t>
      </w:r>
      <w:r w:rsidR="00EB6C4E" w:rsidRPr="00170932">
        <w:rPr>
          <w:rFonts w:eastAsia="Calibri"/>
        </w:rPr>
        <w:t xml:space="preserve">buvo </w:t>
      </w:r>
      <w:r w:rsidRPr="00170932">
        <w:rPr>
          <w:rFonts w:eastAsia="Calibri"/>
        </w:rPr>
        <w:t xml:space="preserve">numatytos kelios veiklos kryptys: palankesnių sąlygų verslui </w:t>
      </w:r>
      <w:r w:rsidRPr="00170932">
        <w:rPr>
          <w:rFonts w:eastAsia="Calibri"/>
          <w:shd w:val="clear" w:color="auto" w:fill="FFFFFF"/>
          <w:lang w:eastAsia="en-US"/>
        </w:rPr>
        <w:t>sudarymas, investicijų pritraukimas, turizmo skatinimas, kultūros paslaugų plėtra.</w:t>
      </w:r>
      <w:r w:rsidR="00CE41E6" w:rsidRPr="00170932">
        <w:rPr>
          <w:rFonts w:eastAsia="Calibri"/>
          <w:shd w:val="clear" w:color="auto" w:fill="FFFFFF"/>
          <w:lang w:eastAsia="en-US"/>
        </w:rPr>
        <w:t xml:space="preserve"> </w:t>
      </w:r>
    </w:p>
    <w:p w:rsidR="0066118A" w:rsidRPr="00170932" w:rsidRDefault="0066118A" w:rsidP="0037040B">
      <w:pPr>
        <w:spacing w:line="360" w:lineRule="auto"/>
        <w:ind w:firstLine="643"/>
        <w:jc w:val="both"/>
        <w:rPr>
          <w:rFonts w:eastAsia="Calibri"/>
          <w:shd w:val="clear" w:color="auto" w:fill="FFFFFF"/>
          <w:lang w:eastAsia="en-US"/>
        </w:rPr>
      </w:pPr>
      <w:r w:rsidRPr="00170932">
        <w:rPr>
          <w:rFonts w:eastAsia="Calibri"/>
          <w:shd w:val="clear" w:color="auto" w:fill="FFFFFF"/>
          <w:lang w:eastAsia="en-US"/>
        </w:rPr>
        <w:t>Pagrindiniai programos tikslai:</w:t>
      </w:r>
    </w:p>
    <w:p w:rsidR="0066118A" w:rsidRPr="00170932" w:rsidRDefault="0066118A" w:rsidP="0037040B">
      <w:pPr>
        <w:spacing w:line="360" w:lineRule="auto"/>
        <w:ind w:firstLine="643"/>
        <w:jc w:val="both"/>
        <w:rPr>
          <w:rFonts w:eastAsia="Calibri"/>
          <w:shd w:val="clear" w:color="auto" w:fill="FFFFFF"/>
          <w:lang w:eastAsia="en-US"/>
        </w:rPr>
      </w:pPr>
      <w:r w:rsidRPr="00170932">
        <w:rPr>
          <w:rFonts w:eastAsia="Calibri"/>
          <w:shd w:val="clear" w:color="auto" w:fill="FFFFFF"/>
          <w:lang w:eastAsia="en-US"/>
        </w:rPr>
        <w:t>01. Sudaryti palankiausias sąlygas verslui Lietuvoje</w:t>
      </w:r>
      <w:r w:rsidR="00C031CE" w:rsidRPr="00170932">
        <w:rPr>
          <w:rFonts w:eastAsia="Calibri"/>
          <w:shd w:val="clear" w:color="auto" w:fill="FFFFFF"/>
          <w:lang w:eastAsia="en-US"/>
        </w:rPr>
        <w:t>.</w:t>
      </w:r>
    </w:p>
    <w:p w:rsidR="0066118A" w:rsidRPr="00170932" w:rsidRDefault="0066118A" w:rsidP="0037040B">
      <w:pPr>
        <w:spacing w:line="360" w:lineRule="auto"/>
        <w:ind w:firstLine="643"/>
        <w:jc w:val="both"/>
        <w:rPr>
          <w:rFonts w:eastAsia="Calibri"/>
          <w:shd w:val="clear" w:color="auto" w:fill="FFFFFF"/>
          <w:lang w:eastAsia="en-US"/>
        </w:rPr>
      </w:pPr>
      <w:r w:rsidRPr="00170932">
        <w:rPr>
          <w:rFonts w:eastAsia="Calibri"/>
          <w:shd w:val="clear" w:color="auto" w:fill="FFFFFF"/>
          <w:lang w:eastAsia="en-US"/>
        </w:rPr>
        <w:t>02. Skatinti kultūros paslaugų plėtrą ir įveiklinti kultūros paveldo objektus</w:t>
      </w:r>
      <w:r w:rsidR="00C031CE" w:rsidRPr="00170932">
        <w:rPr>
          <w:rFonts w:eastAsia="Calibri"/>
          <w:shd w:val="clear" w:color="auto" w:fill="FFFFFF"/>
          <w:lang w:eastAsia="en-US"/>
        </w:rPr>
        <w:t>.</w:t>
      </w:r>
    </w:p>
    <w:p w:rsidR="0066118A" w:rsidRPr="00170932" w:rsidRDefault="0066118A" w:rsidP="0037040B">
      <w:pPr>
        <w:spacing w:line="360" w:lineRule="auto"/>
        <w:ind w:firstLine="643"/>
        <w:jc w:val="both"/>
        <w:rPr>
          <w:rFonts w:eastAsia="Calibri"/>
          <w:shd w:val="clear" w:color="auto" w:fill="FFFFFF"/>
          <w:lang w:eastAsia="en-US"/>
        </w:rPr>
      </w:pPr>
      <w:r w:rsidRPr="00170932">
        <w:rPr>
          <w:rFonts w:eastAsia="Calibri"/>
          <w:shd w:val="clear" w:color="auto" w:fill="FFFFFF"/>
          <w:lang w:eastAsia="en-US"/>
        </w:rPr>
        <w:t>03. Kurti viešąją turizmo informacinę sistemą ir vystyti miesto turizmo rinkodarą.</w:t>
      </w:r>
    </w:p>
    <w:p w:rsidR="00C222F7" w:rsidRPr="00170932" w:rsidRDefault="00CE41E6" w:rsidP="0037040B">
      <w:pPr>
        <w:spacing w:line="360" w:lineRule="auto"/>
        <w:ind w:firstLine="643"/>
        <w:jc w:val="both"/>
        <w:rPr>
          <w:rFonts w:eastAsia="Calibri"/>
        </w:rPr>
      </w:pPr>
      <w:r w:rsidRPr="00170932">
        <w:rPr>
          <w:rFonts w:eastAsia="Calibri"/>
          <w:shd w:val="clear" w:color="auto" w:fill="FFFFFF"/>
          <w:lang w:eastAsia="en-US"/>
        </w:rPr>
        <w:t xml:space="preserve">Programos vykdytojai: </w:t>
      </w:r>
      <w:r w:rsidR="00C031CE" w:rsidRPr="00170932">
        <w:rPr>
          <w:rFonts w:eastAsia="Calibri"/>
          <w:shd w:val="clear" w:color="auto" w:fill="FFFFFF"/>
          <w:lang w:eastAsia="en-US"/>
        </w:rPr>
        <w:t xml:space="preserve">Kauno miesto savivaldybės administracijos </w:t>
      </w:r>
      <w:r w:rsidR="00AD5DFF" w:rsidRPr="00170932">
        <w:rPr>
          <w:rFonts w:eastAsia="Calibri"/>
          <w:shd w:val="clear" w:color="auto" w:fill="FFFFFF"/>
          <w:lang w:eastAsia="en-US"/>
        </w:rPr>
        <w:t xml:space="preserve">Ryšių su visuomene skyrius, </w:t>
      </w:r>
      <w:r w:rsidR="004B0AF7" w:rsidRPr="00170932">
        <w:rPr>
          <w:rFonts w:eastAsia="Calibri"/>
          <w:shd w:val="clear" w:color="auto" w:fill="FFFFFF"/>
          <w:lang w:eastAsia="en-US"/>
        </w:rPr>
        <w:t>I</w:t>
      </w:r>
      <w:r w:rsidRPr="00170932">
        <w:rPr>
          <w:rFonts w:eastAsia="Calibri"/>
          <w:shd w:val="clear" w:color="auto" w:fill="FFFFFF"/>
          <w:lang w:eastAsia="en-US"/>
        </w:rPr>
        <w:t>nvesticijų</w:t>
      </w:r>
      <w:r w:rsidR="004B0AF7" w:rsidRPr="00170932">
        <w:rPr>
          <w:rFonts w:eastAsia="Calibri"/>
          <w:shd w:val="clear" w:color="auto" w:fill="FFFFFF"/>
          <w:lang w:eastAsia="en-US"/>
        </w:rPr>
        <w:t xml:space="preserve"> ir projektų</w:t>
      </w:r>
      <w:r w:rsidRPr="00170932">
        <w:rPr>
          <w:rFonts w:eastAsia="Calibri"/>
          <w:shd w:val="clear" w:color="auto" w:fill="FFFFFF"/>
          <w:lang w:eastAsia="en-US"/>
        </w:rPr>
        <w:t xml:space="preserve"> skyrius,</w:t>
      </w:r>
      <w:r w:rsidR="004B0AF7" w:rsidRPr="00170932">
        <w:rPr>
          <w:rFonts w:eastAsia="Calibri"/>
          <w:shd w:val="clear" w:color="auto" w:fill="FFFFFF"/>
          <w:lang w:eastAsia="en-US"/>
        </w:rPr>
        <w:t xml:space="preserve"> Strateginio planavimo, analizės ir programų valdymo skyrius,</w:t>
      </w:r>
      <w:r w:rsidRPr="00170932">
        <w:rPr>
          <w:rFonts w:eastAsia="Calibri"/>
          <w:shd w:val="clear" w:color="auto" w:fill="FFFFFF"/>
          <w:lang w:eastAsia="en-US"/>
        </w:rPr>
        <w:t xml:space="preserve"> Sveikatos apsaugos skyrius, Užsienio ryšių skyrius, Kultūros paveldo skyrius, </w:t>
      </w:r>
      <w:r w:rsidR="00AD5DFF" w:rsidRPr="00170932">
        <w:rPr>
          <w:rFonts w:eastAsia="Calibri"/>
          <w:shd w:val="clear" w:color="auto" w:fill="FFFFFF"/>
          <w:lang w:eastAsia="en-US"/>
        </w:rPr>
        <w:t xml:space="preserve">Personalo valdymo skyrius, </w:t>
      </w:r>
      <w:r w:rsidRPr="00170932">
        <w:rPr>
          <w:rFonts w:eastAsia="Calibri"/>
          <w:shd w:val="clear" w:color="auto" w:fill="FFFFFF"/>
          <w:lang w:eastAsia="en-US"/>
        </w:rPr>
        <w:t>Kultūros skyrius</w:t>
      </w:r>
      <w:r w:rsidR="00AD5DFF" w:rsidRPr="00170932">
        <w:rPr>
          <w:rFonts w:eastAsia="Calibri"/>
          <w:shd w:val="clear" w:color="auto" w:fill="FFFFFF"/>
          <w:lang w:eastAsia="en-US"/>
        </w:rPr>
        <w:t>, Bendrųjų reikalų skyrius</w:t>
      </w:r>
      <w:r w:rsidRPr="00170932">
        <w:rPr>
          <w:rFonts w:eastAsia="Calibri"/>
          <w:shd w:val="clear" w:color="auto" w:fill="FFFFFF"/>
          <w:lang w:eastAsia="en-US"/>
        </w:rPr>
        <w:t xml:space="preserve"> ir Statybos valdymo skyrius.</w:t>
      </w:r>
      <w:r w:rsidR="00C031CE" w:rsidRPr="00170932">
        <w:rPr>
          <w:rFonts w:eastAsia="Calibri"/>
          <w:shd w:val="clear" w:color="auto" w:fill="FFFFFF"/>
          <w:lang w:eastAsia="en-US"/>
        </w:rPr>
        <w:t xml:space="preserve"> </w:t>
      </w:r>
    </w:p>
    <w:p w:rsidR="00C222F7" w:rsidRPr="00170932" w:rsidRDefault="00CE41E6" w:rsidP="0037040B">
      <w:pPr>
        <w:spacing w:line="360" w:lineRule="auto"/>
        <w:ind w:firstLine="643"/>
        <w:jc w:val="both"/>
      </w:pPr>
      <w:r w:rsidRPr="00170932">
        <w:t xml:space="preserve">Efekto kriterijai: </w:t>
      </w:r>
    </w:p>
    <w:p w:rsidR="006E15AE" w:rsidRPr="00170932" w:rsidRDefault="006E15AE" w:rsidP="0037040B">
      <w:pPr>
        <w:spacing w:line="360" w:lineRule="auto"/>
        <w:ind w:firstLine="643"/>
        <w:jc w:val="both"/>
      </w:pPr>
      <w:r w:rsidRPr="00170932">
        <w:t xml:space="preserve">E.01.01. Nedarbo lygis Kauno mieste (%), planuotas – </w:t>
      </w:r>
      <w:r w:rsidR="00632FCE" w:rsidRPr="00170932">
        <w:t>6,05</w:t>
      </w:r>
      <w:r w:rsidRPr="00170932">
        <w:t xml:space="preserve"> %; pasiektas lygis 20</w:t>
      </w:r>
      <w:r w:rsidR="00632FCE" w:rsidRPr="00170932">
        <w:t>20</w:t>
      </w:r>
      <w:r w:rsidR="003667C8">
        <w:t xml:space="preserve"> m. – </w:t>
      </w:r>
      <w:r w:rsidR="00632FCE" w:rsidRPr="00170932">
        <w:t>8,5</w:t>
      </w:r>
      <w:r w:rsidRPr="00170932">
        <w:t xml:space="preserve"> %</w:t>
      </w:r>
      <w:r w:rsidR="000824A1" w:rsidRPr="00170932">
        <w:t xml:space="preserve"> (pagal LR Statistikos departamento metodologiją)</w:t>
      </w:r>
      <w:r w:rsidRPr="00170932">
        <w:t>.</w:t>
      </w:r>
    </w:p>
    <w:p w:rsidR="00CE41E6" w:rsidRPr="00170932" w:rsidRDefault="00CE41E6" w:rsidP="0037040B">
      <w:pPr>
        <w:spacing w:line="360" w:lineRule="auto"/>
        <w:ind w:firstLine="643"/>
        <w:jc w:val="both"/>
      </w:pPr>
      <w:r w:rsidRPr="00170932">
        <w:rPr>
          <w:i/>
        </w:rPr>
        <w:t>Tendencija</w:t>
      </w:r>
      <w:r w:rsidR="00C031CE" w:rsidRPr="00170932">
        <w:rPr>
          <w:i/>
        </w:rPr>
        <w:t xml:space="preserve"> palyginti</w:t>
      </w:r>
      <w:r w:rsidRPr="00170932">
        <w:rPr>
          <w:i/>
        </w:rPr>
        <w:t xml:space="preserve"> su</w:t>
      </w:r>
      <w:r w:rsidR="00B32933" w:rsidRPr="00170932">
        <w:rPr>
          <w:i/>
        </w:rPr>
        <w:t xml:space="preserve"> </w:t>
      </w:r>
      <w:r w:rsidR="005242B2" w:rsidRPr="00170932">
        <w:rPr>
          <w:i/>
        </w:rPr>
        <w:t>201</w:t>
      </w:r>
      <w:r w:rsidR="00C00F31" w:rsidRPr="00170932">
        <w:rPr>
          <w:i/>
        </w:rPr>
        <w:t>8</w:t>
      </w:r>
      <w:r w:rsidRPr="00170932">
        <w:rPr>
          <w:i/>
        </w:rPr>
        <w:t xml:space="preserve"> m. </w:t>
      </w:r>
      <w:r w:rsidR="00C00F31" w:rsidRPr="00170932">
        <w:rPr>
          <w:i/>
        </w:rPr>
        <w:t>↑</w:t>
      </w:r>
      <w:r w:rsidRPr="00170932">
        <w:rPr>
          <w:i/>
        </w:rPr>
        <w:t xml:space="preserve"> </w:t>
      </w:r>
      <w:r w:rsidR="00790C1D" w:rsidRPr="00170932">
        <w:rPr>
          <w:i/>
        </w:rPr>
        <w:t>3,9</w:t>
      </w:r>
      <w:r w:rsidRPr="00170932">
        <w:rPr>
          <w:i/>
        </w:rPr>
        <w:t xml:space="preserve"> %</w:t>
      </w:r>
      <w:r w:rsidR="0026207B" w:rsidRPr="00170932">
        <w:rPr>
          <w:i/>
        </w:rPr>
        <w:t>,</w:t>
      </w:r>
      <w:r w:rsidR="00632FCE" w:rsidRPr="00170932">
        <w:rPr>
          <w:i/>
        </w:rPr>
        <w:t xml:space="preserve"> su 2019 m. </w:t>
      </w:r>
      <w:r w:rsidR="009D6337" w:rsidRPr="00170932">
        <w:rPr>
          <w:i/>
        </w:rPr>
        <w:t>↓</w:t>
      </w:r>
      <w:r w:rsidR="00632FCE" w:rsidRPr="00170932">
        <w:rPr>
          <w:i/>
        </w:rPr>
        <w:t xml:space="preserve"> </w:t>
      </w:r>
      <w:r w:rsidR="009D6337" w:rsidRPr="00170932">
        <w:rPr>
          <w:i/>
        </w:rPr>
        <w:t>0,7</w:t>
      </w:r>
      <w:r w:rsidR="0026207B" w:rsidRPr="00170932">
        <w:rPr>
          <w:i/>
        </w:rPr>
        <w:t xml:space="preserve"> </w:t>
      </w:r>
      <w:r w:rsidR="009D6337" w:rsidRPr="00170932">
        <w:rPr>
          <w:i/>
        </w:rPr>
        <w:t>%</w:t>
      </w:r>
      <w:r w:rsidR="007451E2" w:rsidRPr="00170932">
        <w:rPr>
          <w:i/>
        </w:rPr>
        <w:t>.</w:t>
      </w:r>
    </w:p>
    <w:p w:rsidR="002705F8" w:rsidRPr="00170932" w:rsidRDefault="002705F8" w:rsidP="0037040B">
      <w:pPr>
        <w:spacing w:line="360" w:lineRule="auto"/>
        <w:ind w:firstLine="643"/>
        <w:jc w:val="both"/>
      </w:pPr>
      <w:r w:rsidRPr="00170932">
        <w:t>E.01.02. Į Savivaldybės biudžetą įskaityto gyventojų pajamų mokesčio dalis, tenkanti vienam gyventojui (tūkst. Eur), planuota – 0,</w:t>
      </w:r>
      <w:r w:rsidR="00F571E1" w:rsidRPr="00170932">
        <w:t>62</w:t>
      </w:r>
      <w:r w:rsidRPr="00170932">
        <w:t>; pasiekta 20</w:t>
      </w:r>
      <w:r w:rsidR="00F571E1" w:rsidRPr="00170932">
        <w:t>20</w:t>
      </w:r>
      <w:r w:rsidRPr="00170932">
        <w:t xml:space="preserve"> m. – 0,</w:t>
      </w:r>
      <w:r w:rsidR="00F571E1" w:rsidRPr="00170932">
        <w:t>59</w:t>
      </w:r>
      <w:r w:rsidRPr="00170932">
        <w:t>.</w:t>
      </w:r>
      <w:r w:rsidR="000824A1" w:rsidRPr="00170932">
        <w:t xml:space="preserve"> Dėl 2020 metų prastos epidemiologinės situacijos, </w:t>
      </w:r>
      <w:r w:rsidR="00D87745" w:rsidRPr="00170932">
        <w:t>COVID</w:t>
      </w:r>
      <w:r w:rsidR="000824A1" w:rsidRPr="00170932">
        <w:t xml:space="preserve">-19 viruso plitimas neigiamai atsiliepė Gyventojų pajamų </w:t>
      </w:r>
      <w:r w:rsidR="007A77D9">
        <w:t>mokesčio (GMP)</w:t>
      </w:r>
      <w:r w:rsidR="000824A1" w:rsidRPr="00170932">
        <w:t xml:space="preserve"> surinkimui, </w:t>
      </w:r>
      <w:r w:rsidR="000824A1" w:rsidRPr="00170932">
        <w:lastRenderedPageBreak/>
        <w:t xml:space="preserve">jo buvo surinkta mažiau nei planuota. </w:t>
      </w:r>
      <w:r w:rsidR="00D66212">
        <w:t>Todėl</w:t>
      </w:r>
      <w:r w:rsidR="000824A1" w:rsidRPr="00170932">
        <w:t xml:space="preserve"> sumažėjo į Savivaldybės biudžetą įskaityto GPM dalis, tenkanti vienam gyventojui.</w:t>
      </w:r>
    </w:p>
    <w:p w:rsidR="00CE41E6" w:rsidRPr="00170932" w:rsidRDefault="005D3168" w:rsidP="0037040B">
      <w:pPr>
        <w:spacing w:line="360" w:lineRule="auto"/>
        <w:ind w:firstLine="643"/>
        <w:jc w:val="both"/>
        <w:rPr>
          <w:i/>
        </w:rPr>
      </w:pPr>
      <w:r w:rsidRPr="00170932">
        <w:rPr>
          <w:i/>
        </w:rPr>
        <w:t xml:space="preserve">Tendencija </w:t>
      </w:r>
      <w:r w:rsidR="00C031CE" w:rsidRPr="00170932">
        <w:rPr>
          <w:i/>
        </w:rPr>
        <w:t xml:space="preserve">palyginti </w:t>
      </w:r>
      <w:r w:rsidRPr="00170932">
        <w:rPr>
          <w:i/>
        </w:rPr>
        <w:t>su</w:t>
      </w:r>
      <w:r w:rsidR="002705F8" w:rsidRPr="00170932">
        <w:rPr>
          <w:i/>
        </w:rPr>
        <w:t xml:space="preserve"> </w:t>
      </w:r>
      <w:r w:rsidR="00DC79AF" w:rsidRPr="00170932">
        <w:rPr>
          <w:i/>
        </w:rPr>
        <w:t>201</w:t>
      </w:r>
      <w:r w:rsidR="00AD13DF" w:rsidRPr="00170932">
        <w:rPr>
          <w:i/>
        </w:rPr>
        <w:t>8</w:t>
      </w:r>
      <w:r w:rsidR="00DC79AF" w:rsidRPr="00170932">
        <w:rPr>
          <w:i/>
        </w:rPr>
        <w:t xml:space="preserve"> m. </w:t>
      </w:r>
      <w:r w:rsidR="00FA17B2" w:rsidRPr="00170932">
        <w:rPr>
          <w:i/>
        </w:rPr>
        <w:t>↑ 0,</w:t>
      </w:r>
      <w:r w:rsidR="00790C1D" w:rsidRPr="00170932">
        <w:rPr>
          <w:i/>
        </w:rPr>
        <w:t>0</w:t>
      </w:r>
      <w:r w:rsidR="00FA17B2" w:rsidRPr="00170932">
        <w:rPr>
          <w:i/>
        </w:rPr>
        <w:t>3</w:t>
      </w:r>
      <w:r w:rsidR="0058164D" w:rsidRPr="00170932">
        <w:rPr>
          <w:i/>
        </w:rPr>
        <w:t>,</w:t>
      </w:r>
      <w:r w:rsidR="00DC79AF" w:rsidRPr="00170932">
        <w:rPr>
          <w:i/>
        </w:rPr>
        <w:t xml:space="preserve"> </w:t>
      </w:r>
      <w:r w:rsidR="005242B2" w:rsidRPr="00170932">
        <w:rPr>
          <w:i/>
        </w:rPr>
        <w:t>201</w:t>
      </w:r>
      <w:r w:rsidR="00932973" w:rsidRPr="00170932">
        <w:rPr>
          <w:i/>
        </w:rPr>
        <w:t>9</w:t>
      </w:r>
      <w:r w:rsidRPr="00170932">
        <w:rPr>
          <w:i/>
        </w:rPr>
        <w:t xml:space="preserve"> m. </w:t>
      </w:r>
      <w:r w:rsidR="00932973" w:rsidRPr="00170932">
        <w:rPr>
          <w:i/>
        </w:rPr>
        <w:t>↓</w:t>
      </w:r>
      <w:r w:rsidRPr="00170932">
        <w:rPr>
          <w:i/>
        </w:rPr>
        <w:t xml:space="preserve"> 0,0</w:t>
      </w:r>
      <w:r w:rsidR="00932973" w:rsidRPr="00170932">
        <w:rPr>
          <w:i/>
        </w:rPr>
        <w:t>1</w:t>
      </w:r>
      <w:r w:rsidRPr="00170932">
        <w:rPr>
          <w:i/>
        </w:rPr>
        <w:t xml:space="preserve"> tūkst. Eur vienam gyventojui</w:t>
      </w:r>
      <w:r w:rsidR="00C031CE" w:rsidRPr="00170932">
        <w:rPr>
          <w:i/>
        </w:rPr>
        <w:t>.</w:t>
      </w:r>
    </w:p>
    <w:p w:rsidR="008C58E7" w:rsidRPr="00170932" w:rsidRDefault="008C58E7" w:rsidP="0037040B">
      <w:pPr>
        <w:spacing w:line="312" w:lineRule="auto"/>
        <w:ind w:firstLine="643"/>
        <w:jc w:val="both"/>
      </w:pPr>
      <w:r w:rsidRPr="00170932">
        <w:t xml:space="preserve">E.01.03. Vidutinis Kauno miesto gyventojo mėnesinis darbo užmokestis (bruto) (Eur), planuotas – </w:t>
      </w:r>
      <w:r w:rsidR="00E427BF" w:rsidRPr="00170932">
        <w:t>960</w:t>
      </w:r>
      <w:r w:rsidRPr="00170932">
        <w:t xml:space="preserve"> Eur; pasiektas 20</w:t>
      </w:r>
      <w:r w:rsidR="00E427BF" w:rsidRPr="00170932">
        <w:t>20</w:t>
      </w:r>
      <w:r w:rsidRPr="00170932">
        <w:t xml:space="preserve"> m. – </w:t>
      </w:r>
      <w:r w:rsidR="00E427BF" w:rsidRPr="00170932">
        <w:t>1591,2</w:t>
      </w:r>
      <w:r w:rsidRPr="00170932">
        <w:t xml:space="preserve"> Eur.</w:t>
      </w:r>
    </w:p>
    <w:p w:rsidR="002744B7" w:rsidRPr="00170932" w:rsidRDefault="005D3168" w:rsidP="0037040B">
      <w:pPr>
        <w:spacing w:line="312" w:lineRule="auto"/>
        <w:ind w:firstLine="643"/>
        <w:jc w:val="both"/>
        <w:rPr>
          <w:i/>
        </w:rPr>
      </w:pPr>
      <w:r w:rsidRPr="00170932">
        <w:rPr>
          <w:i/>
        </w:rPr>
        <w:t xml:space="preserve">Tendencija </w:t>
      </w:r>
      <w:r w:rsidR="00C031CE" w:rsidRPr="00170932">
        <w:rPr>
          <w:i/>
        </w:rPr>
        <w:t xml:space="preserve">palyginti </w:t>
      </w:r>
      <w:r w:rsidRPr="00170932">
        <w:rPr>
          <w:i/>
        </w:rPr>
        <w:t xml:space="preserve">su </w:t>
      </w:r>
      <w:r w:rsidR="005242B2" w:rsidRPr="00170932">
        <w:rPr>
          <w:i/>
        </w:rPr>
        <w:t>201</w:t>
      </w:r>
      <w:r w:rsidR="00AD13DF" w:rsidRPr="00170932">
        <w:rPr>
          <w:i/>
        </w:rPr>
        <w:t>9</w:t>
      </w:r>
      <w:r w:rsidRPr="00170932">
        <w:rPr>
          <w:i/>
        </w:rPr>
        <w:t xml:space="preserve"> m. ↑</w:t>
      </w:r>
      <w:r w:rsidR="00A10287" w:rsidRPr="00170932">
        <w:rPr>
          <w:i/>
        </w:rPr>
        <w:t xml:space="preserve"> </w:t>
      </w:r>
      <w:r w:rsidR="00AD13DF" w:rsidRPr="00170932">
        <w:rPr>
          <w:i/>
        </w:rPr>
        <w:t>184,6</w:t>
      </w:r>
      <w:r w:rsidRPr="00170932">
        <w:rPr>
          <w:i/>
        </w:rPr>
        <w:t xml:space="preserve"> Eur</w:t>
      </w:r>
      <w:r w:rsidR="00C031CE" w:rsidRPr="00170932">
        <w:rPr>
          <w:i/>
        </w:rPr>
        <w:t>.</w:t>
      </w:r>
      <w:r w:rsidR="00AD13DF" w:rsidRPr="00170932">
        <w:rPr>
          <w:i/>
        </w:rPr>
        <w:t xml:space="preserve"> Su 2018 m. reikšme nelyginama, dėl </w:t>
      </w:r>
      <w:r w:rsidR="002744B7" w:rsidRPr="00170932">
        <w:rPr>
          <w:i/>
        </w:rPr>
        <w:t>2019 m. sausio 1 d. pakeistų darbdavio ir darbuotojo mokamų valstybinio socialinio draudimo įmokų tarifų.</w:t>
      </w:r>
    </w:p>
    <w:p w:rsidR="003C48BC" w:rsidRPr="00170932" w:rsidRDefault="003C48BC" w:rsidP="0037040B">
      <w:pPr>
        <w:spacing w:line="312" w:lineRule="auto"/>
        <w:ind w:firstLine="643"/>
        <w:jc w:val="both"/>
      </w:pPr>
      <w:r w:rsidRPr="00170932">
        <w:t xml:space="preserve">E.01.04. Nuolatinių gyventojų skaičius metų pradžioje Kauno mieste, planuotas – </w:t>
      </w:r>
      <w:r w:rsidR="004C137B" w:rsidRPr="00170932">
        <w:t>282644</w:t>
      </w:r>
      <w:r w:rsidRPr="00170932">
        <w:t>; pasiektas 20</w:t>
      </w:r>
      <w:r w:rsidR="001C636F" w:rsidRPr="00170932">
        <w:t>20</w:t>
      </w:r>
      <w:r w:rsidRPr="00170932">
        <w:t xml:space="preserve"> m. – </w:t>
      </w:r>
      <w:r w:rsidR="004C137B" w:rsidRPr="00170932">
        <w:t>289364</w:t>
      </w:r>
      <w:r w:rsidRPr="00170932">
        <w:t>.</w:t>
      </w:r>
    </w:p>
    <w:p w:rsidR="00CE41E6" w:rsidRPr="00170932" w:rsidRDefault="005D3168" w:rsidP="0037040B">
      <w:pPr>
        <w:spacing w:line="312" w:lineRule="auto"/>
        <w:ind w:firstLine="643"/>
        <w:jc w:val="both"/>
        <w:rPr>
          <w:i/>
        </w:rPr>
      </w:pPr>
      <w:r w:rsidRPr="00170932">
        <w:rPr>
          <w:i/>
        </w:rPr>
        <w:t xml:space="preserve">Tendencija </w:t>
      </w:r>
      <w:r w:rsidR="00C031CE" w:rsidRPr="00170932">
        <w:rPr>
          <w:i/>
        </w:rPr>
        <w:t xml:space="preserve">palyginti </w:t>
      </w:r>
      <w:r w:rsidRPr="00170932">
        <w:rPr>
          <w:i/>
        </w:rPr>
        <w:t xml:space="preserve">su </w:t>
      </w:r>
      <w:r w:rsidR="005242B2" w:rsidRPr="00170932">
        <w:rPr>
          <w:i/>
        </w:rPr>
        <w:t>201</w:t>
      </w:r>
      <w:r w:rsidR="009F39D0" w:rsidRPr="00170932">
        <w:rPr>
          <w:i/>
        </w:rPr>
        <w:t>8</w:t>
      </w:r>
      <w:r w:rsidRPr="00170932">
        <w:rPr>
          <w:i/>
        </w:rPr>
        <w:t xml:space="preserve"> m. </w:t>
      </w:r>
      <w:r w:rsidR="00555FD8" w:rsidRPr="00170932">
        <w:rPr>
          <w:i/>
        </w:rPr>
        <w:t>↑</w:t>
      </w:r>
      <w:r w:rsidR="00836C19" w:rsidRPr="00170932">
        <w:rPr>
          <w:i/>
        </w:rPr>
        <w:t xml:space="preserve"> </w:t>
      </w:r>
      <w:r w:rsidR="00555FD8" w:rsidRPr="00170932">
        <w:rPr>
          <w:i/>
        </w:rPr>
        <w:t>898</w:t>
      </w:r>
      <w:r w:rsidR="003C48BC" w:rsidRPr="00170932">
        <w:rPr>
          <w:i/>
        </w:rPr>
        <w:t>, 201</w:t>
      </w:r>
      <w:r w:rsidR="009F39D0" w:rsidRPr="00170932">
        <w:rPr>
          <w:i/>
        </w:rPr>
        <w:t>9</w:t>
      </w:r>
      <w:r w:rsidR="003C48BC" w:rsidRPr="00170932">
        <w:rPr>
          <w:i/>
        </w:rPr>
        <w:t xml:space="preserve"> m. </w:t>
      </w:r>
      <w:r w:rsidR="009F39D0" w:rsidRPr="00170932">
        <w:rPr>
          <w:i/>
        </w:rPr>
        <w:t>↑</w:t>
      </w:r>
      <w:r w:rsidR="003C48BC" w:rsidRPr="00170932">
        <w:rPr>
          <w:i/>
        </w:rPr>
        <w:t xml:space="preserve"> </w:t>
      </w:r>
      <w:r w:rsidR="009F39D0" w:rsidRPr="00170932">
        <w:rPr>
          <w:i/>
        </w:rPr>
        <w:t>2610 gyventojai</w:t>
      </w:r>
      <w:r w:rsidR="0056098D" w:rsidRPr="00170932">
        <w:rPr>
          <w:i/>
        </w:rPr>
        <w:t>.</w:t>
      </w:r>
    </w:p>
    <w:p w:rsidR="007D5516" w:rsidRPr="00170932" w:rsidRDefault="007D5516" w:rsidP="0037040B">
      <w:pPr>
        <w:spacing w:line="312" w:lineRule="auto"/>
        <w:ind w:firstLine="643"/>
        <w:jc w:val="both"/>
      </w:pPr>
      <w:r w:rsidRPr="00170932">
        <w:t xml:space="preserve">E.01.05. Nedarbo lygio Kauno mieste pokytis palyginti su praėjusiais metais (%),  planuotas – </w:t>
      </w:r>
      <w:r w:rsidR="001C636F" w:rsidRPr="00170932">
        <w:t>1,05 %</w:t>
      </w:r>
      <w:r w:rsidRPr="00170932">
        <w:t>; pasiektas lygis 20</w:t>
      </w:r>
      <w:r w:rsidR="001C636F" w:rsidRPr="00170932">
        <w:t>20</w:t>
      </w:r>
      <w:r w:rsidRPr="00170932">
        <w:t xml:space="preserve"> m. – </w:t>
      </w:r>
      <w:r w:rsidR="001C636F" w:rsidRPr="00170932">
        <w:t>3%</w:t>
      </w:r>
      <w:r w:rsidRPr="00170932">
        <w:t>.</w:t>
      </w:r>
    </w:p>
    <w:p w:rsidR="00836A2D" w:rsidRPr="00170932" w:rsidRDefault="00836A2D" w:rsidP="00836A2D">
      <w:pPr>
        <w:spacing w:line="312" w:lineRule="auto"/>
        <w:ind w:firstLine="643"/>
        <w:jc w:val="both"/>
      </w:pPr>
      <w:r w:rsidRPr="00170932">
        <w:rPr>
          <w:i/>
        </w:rPr>
        <w:t>Tendencija palyginti su 2019</w:t>
      </w:r>
      <w:r w:rsidR="00650B1C" w:rsidRPr="00170932">
        <w:rPr>
          <w:i/>
        </w:rPr>
        <w:t xml:space="preserve"> m. </w:t>
      </w:r>
      <w:r w:rsidRPr="00170932">
        <w:rPr>
          <w:i/>
        </w:rPr>
        <w:t>↑ 2,4 %.</w:t>
      </w:r>
    </w:p>
    <w:p w:rsidR="00BC6A65" w:rsidRPr="00170932" w:rsidRDefault="00BC6A65" w:rsidP="0037040B">
      <w:pPr>
        <w:spacing w:line="312" w:lineRule="auto"/>
        <w:ind w:firstLine="643"/>
        <w:jc w:val="both"/>
      </w:pPr>
      <w:r w:rsidRPr="00170932">
        <w:t>E.01.06. Į Savivaldybės biudžetą įskaityto gyventojų pajamų mokesčio dalies, tenkančios vienam gyventojui, pokytis palyginti su praėjusiais metais (%), planuota – 3,</w:t>
      </w:r>
      <w:r w:rsidR="001C636F" w:rsidRPr="00170932">
        <w:t>3</w:t>
      </w:r>
      <w:r w:rsidRPr="00170932">
        <w:t xml:space="preserve"> %, pasiekta 20</w:t>
      </w:r>
      <w:r w:rsidR="001C636F" w:rsidRPr="00170932">
        <w:t>20</w:t>
      </w:r>
      <w:r w:rsidRPr="00170932">
        <w:t xml:space="preserve"> m. – </w:t>
      </w:r>
      <w:r w:rsidR="001C636F" w:rsidRPr="00170932">
        <w:t>-1,5</w:t>
      </w:r>
      <w:r w:rsidR="002245E9" w:rsidRPr="00170932">
        <w:t xml:space="preserve"> </w:t>
      </w:r>
      <w:r w:rsidRPr="00170932">
        <w:t>%.</w:t>
      </w:r>
    </w:p>
    <w:p w:rsidR="00836C19" w:rsidRPr="00170932" w:rsidRDefault="00836C19" w:rsidP="0037040B">
      <w:pPr>
        <w:spacing w:line="312" w:lineRule="auto"/>
        <w:ind w:firstLine="643"/>
        <w:jc w:val="both"/>
      </w:pPr>
      <w:r w:rsidRPr="00170932">
        <w:rPr>
          <w:i/>
        </w:rPr>
        <w:t xml:space="preserve">Tendencija </w:t>
      </w:r>
      <w:r w:rsidR="00D225EF" w:rsidRPr="00170932">
        <w:rPr>
          <w:i/>
        </w:rPr>
        <w:t xml:space="preserve">palyginti </w:t>
      </w:r>
      <w:r w:rsidRPr="00170932">
        <w:rPr>
          <w:i/>
        </w:rPr>
        <w:t>su</w:t>
      </w:r>
      <w:r w:rsidR="00BC6A65" w:rsidRPr="00170932">
        <w:rPr>
          <w:i/>
        </w:rPr>
        <w:t xml:space="preserve"> </w:t>
      </w:r>
      <w:r w:rsidR="00181475" w:rsidRPr="00170932">
        <w:rPr>
          <w:i/>
        </w:rPr>
        <w:t>201</w:t>
      </w:r>
      <w:r w:rsidR="00650B1C" w:rsidRPr="00170932">
        <w:rPr>
          <w:i/>
        </w:rPr>
        <w:t>8 m.</w:t>
      </w:r>
      <w:r w:rsidR="00181475" w:rsidRPr="00170932">
        <w:rPr>
          <w:i/>
        </w:rPr>
        <w:t xml:space="preserve"> </w:t>
      </w:r>
      <w:r w:rsidR="00650B1C" w:rsidRPr="00170932">
        <w:rPr>
          <w:i/>
        </w:rPr>
        <w:t>↓ 15,5</w:t>
      </w:r>
      <w:r w:rsidR="00D225EF" w:rsidRPr="00170932">
        <w:rPr>
          <w:i/>
        </w:rPr>
        <w:t xml:space="preserve"> </w:t>
      </w:r>
      <w:r w:rsidR="00181475" w:rsidRPr="00170932">
        <w:rPr>
          <w:i/>
        </w:rPr>
        <w:t>%</w:t>
      </w:r>
      <w:r w:rsidR="00A073FB" w:rsidRPr="00170932">
        <w:rPr>
          <w:i/>
        </w:rPr>
        <w:t>,</w:t>
      </w:r>
      <w:r w:rsidRPr="00170932">
        <w:rPr>
          <w:i/>
        </w:rPr>
        <w:t xml:space="preserve"> </w:t>
      </w:r>
      <w:r w:rsidR="005242B2" w:rsidRPr="00170932">
        <w:rPr>
          <w:i/>
        </w:rPr>
        <w:t>201</w:t>
      </w:r>
      <w:r w:rsidR="00836A2D" w:rsidRPr="00170932">
        <w:rPr>
          <w:i/>
        </w:rPr>
        <w:t>9</w:t>
      </w:r>
      <w:r w:rsidRPr="00170932">
        <w:rPr>
          <w:i/>
        </w:rPr>
        <w:t xml:space="preserve"> m. </w:t>
      </w:r>
      <w:r w:rsidR="00BC6A65" w:rsidRPr="00170932">
        <w:rPr>
          <w:i/>
        </w:rPr>
        <w:t xml:space="preserve">↓ </w:t>
      </w:r>
      <w:r w:rsidR="00836A2D" w:rsidRPr="00170932">
        <w:rPr>
          <w:i/>
        </w:rPr>
        <w:t>10,6</w:t>
      </w:r>
      <w:r w:rsidR="00D225EF" w:rsidRPr="00170932">
        <w:rPr>
          <w:i/>
        </w:rPr>
        <w:t xml:space="preserve"> %.</w:t>
      </w:r>
    </w:p>
    <w:p w:rsidR="00691C6C" w:rsidRPr="00170932" w:rsidRDefault="00691C6C" w:rsidP="0037040B">
      <w:pPr>
        <w:spacing w:line="312" w:lineRule="auto"/>
        <w:ind w:firstLine="643"/>
        <w:jc w:val="both"/>
      </w:pPr>
      <w:r w:rsidRPr="00170932">
        <w:t xml:space="preserve">E.01.07. Vidutinio Kauno miesto gyventojų mėnesinio darbo užmokesčio (bruto) pokytis, palyginti su praėjusiais metais (%), planuota – </w:t>
      </w:r>
      <w:r w:rsidR="00745919" w:rsidRPr="00170932">
        <w:t>6</w:t>
      </w:r>
      <w:r w:rsidRPr="00170932">
        <w:t xml:space="preserve"> %, pasiektas 20</w:t>
      </w:r>
      <w:r w:rsidR="001C636F" w:rsidRPr="00170932">
        <w:t>20</w:t>
      </w:r>
      <w:r w:rsidRPr="00170932">
        <w:t xml:space="preserve"> m. – </w:t>
      </w:r>
      <w:r w:rsidR="002245E9" w:rsidRPr="00170932">
        <w:t>13,1</w:t>
      </w:r>
      <w:r w:rsidRPr="00170932">
        <w:t xml:space="preserve"> %. </w:t>
      </w:r>
    </w:p>
    <w:p w:rsidR="00A10287" w:rsidRPr="00170932" w:rsidRDefault="00A10287" w:rsidP="00BB0C77">
      <w:pPr>
        <w:spacing w:line="312" w:lineRule="auto"/>
        <w:ind w:firstLine="643"/>
        <w:jc w:val="both"/>
        <w:rPr>
          <w:i/>
        </w:rPr>
      </w:pPr>
      <w:r w:rsidRPr="00170932">
        <w:rPr>
          <w:i/>
        </w:rPr>
        <w:t xml:space="preserve">Tendencija </w:t>
      </w:r>
      <w:r w:rsidR="00D225EF" w:rsidRPr="00170932">
        <w:rPr>
          <w:i/>
        </w:rPr>
        <w:t xml:space="preserve">palyginti </w:t>
      </w:r>
      <w:r w:rsidRPr="00170932">
        <w:rPr>
          <w:i/>
        </w:rPr>
        <w:t>su</w:t>
      </w:r>
      <w:r w:rsidR="0076341D" w:rsidRPr="00170932">
        <w:rPr>
          <w:i/>
        </w:rPr>
        <w:t xml:space="preserve"> 201</w:t>
      </w:r>
      <w:r w:rsidR="00BB0C77" w:rsidRPr="00170932">
        <w:rPr>
          <w:i/>
        </w:rPr>
        <w:t>8</w:t>
      </w:r>
      <w:r w:rsidR="0076341D" w:rsidRPr="00170932">
        <w:rPr>
          <w:i/>
        </w:rPr>
        <w:t xml:space="preserve"> m. </w:t>
      </w:r>
      <w:r w:rsidRPr="00170932">
        <w:rPr>
          <w:i/>
        </w:rPr>
        <w:t xml:space="preserve"> </w:t>
      </w:r>
      <w:r w:rsidR="00745919" w:rsidRPr="00170932">
        <w:rPr>
          <w:i/>
        </w:rPr>
        <w:t>↑</w:t>
      </w:r>
      <w:r w:rsidR="0076341D" w:rsidRPr="00170932">
        <w:rPr>
          <w:i/>
        </w:rPr>
        <w:t xml:space="preserve"> </w:t>
      </w:r>
      <w:r w:rsidR="00B72E96" w:rsidRPr="00170932">
        <w:rPr>
          <w:i/>
        </w:rPr>
        <w:t>6,9</w:t>
      </w:r>
      <w:r w:rsidR="00745919" w:rsidRPr="00170932">
        <w:rPr>
          <w:i/>
        </w:rPr>
        <w:t xml:space="preserve"> </w:t>
      </w:r>
      <w:r w:rsidR="0076341D" w:rsidRPr="00170932">
        <w:rPr>
          <w:i/>
        </w:rPr>
        <w:t>%</w:t>
      </w:r>
      <w:r w:rsidR="00A073FB" w:rsidRPr="00170932">
        <w:rPr>
          <w:i/>
        </w:rPr>
        <w:t>,</w:t>
      </w:r>
      <w:r w:rsidR="0076341D" w:rsidRPr="00170932">
        <w:rPr>
          <w:i/>
        </w:rPr>
        <w:t xml:space="preserve"> </w:t>
      </w:r>
      <w:r w:rsidR="005242B2" w:rsidRPr="00170932">
        <w:rPr>
          <w:i/>
        </w:rPr>
        <w:t>201</w:t>
      </w:r>
      <w:r w:rsidR="00BB0C77" w:rsidRPr="00170932">
        <w:rPr>
          <w:i/>
        </w:rPr>
        <w:t>9</w:t>
      </w:r>
      <w:r w:rsidRPr="00170932">
        <w:rPr>
          <w:i/>
        </w:rPr>
        <w:t xml:space="preserve"> m. </w:t>
      </w:r>
      <w:r w:rsidR="00B72E96" w:rsidRPr="00170932">
        <w:rPr>
          <w:i/>
        </w:rPr>
        <w:t xml:space="preserve">↓ </w:t>
      </w:r>
      <w:r w:rsidR="00BB0C77" w:rsidRPr="00170932">
        <w:rPr>
          <w:i/>
        </w:rPr>
        <w:t>34,3</w:t>
      </w:r>
      <w:r w:rsidR="00D225EF" w:rsidRPr="00170932">
        <w:rPr>
          <w:i/>
        </w:rPr>
        <w:t>% .</w:t>
      </w:r>
      <w:r w:rsidR="00BB0C77" w:rsidRPr="00170932">
        <w:rPr>
          <w:i/>
        </w:rPr>
        <w:t xml:space="preserve"> Tendencija </w:t>
      </w:r>
      <w:r w:rsidR="00B72E96" w:rsidRPr="00170932">
        <w:rPr>
          <w:i/>
        </w:rPr>
        <w:t xml:space="preserve">su 2019 m. </w:t>
      </w:r>
      <w:r w:rsidR="00BB0C77" w:rsidRPr="00170932">
        <w:rPr>
          <w:i/>
        </w:rPr>
        <w:t xml:space="preserve">neigiama dėl nuo 2019 m. sausio 1 d. </w:t>
      </w:r>
      <w:r w:rsidR="002744B7" w:rsidRPr="00170932">
        <w:rPr>
          <w:i/>
        </w:rPr>
        <w:t>pakeistų darbdavio ir darbuotojo mokamų valstybinio socialinio draudimo įmokų tarifų</w:t>
      </w:r>
      <w:r w:rsidR="00BB0C77" w:rsidRPr="00170932">
        <w:rPr>
          <w:i/>
        </w:rPr>
        <w:t>.</w:t>
      </w:r>
    </w:p>
    <w:p w:rsidR="00572100" w:rsidRPr="00170932" w:rsidRDefault="00572100" w:rsidP="0037040B">
      <w:pPr>
        <w:spacing w:line="312" w:lineRule="auto"/>
        <w:ind w:firstLine="643"/>
        <w:jc w:val="both"/>
      </w:pPr>
      <w:r w:rsidRPr="00170932">
        <w:t xml:space="preserve">E.01.08. Nuolatinių gyventojų Kauno mieste metų pokytis pradžioje palyginti su praėjusiais metais (%), planuota – </w:t>
      </w:r>
      <w:r w:rsidR="002245E9" w:rsidRPr="00170932">
        <w:t>1,43</w:t>
      </w:r>
      <w:r w:rsidRPr="00170932">
        <w:t xml:space="preserve"> %; pasiektas 20</w:t>
      </w:r>
      <w:r w:rsidR="001C636F" w:rsidRPr="00170932">
        <w:t>20</w:t>
      </w:r>
      <w:r w:rsidRPr="00170932">
        <w:t xml:space="preserve"> m. – </w:t>
      </w:r>
      <w:r w:rsidR="002245E9" w:rsidRPr="00170932">
        <w:t>0,9</w:t>
      </w:r>
      <w:r w:rsidRPr="00170932">
        <w:t xml:space="preserve"> %.</w:t>
      </w:r>
    </w:p>
    <w:p w:rsidR="00A10287" w:rsidRPr="00170932" w:rsidRDefault="00A10287" w:rsidP="0037040B">
      <w:pPr>
        <w:spacing w:line="312" w:lineRule="auto"/>
        <w:ind w:firstLine="643"/>
        <w:jc w:val="both"/>
        <w:rPr>
          <w:i/>
        </w:rPr>
      </w:pPr>
      <w:r w:rsidRPr="00170932">
        <w:rPr>
          <w:i/>
        </w:rPr>
        <w:t xml:space="preserve">Tendencija </w:t>
      </w:r>
      <w:r w:rsidR="00D225EF" w:rsidRPr="00170932">
        <w:rPr>
          <w:i/>
        </w:rPr>
        <w:t xml:space="preserve">palyginti </w:t>
      </w:r>
      <w:r w:rsidRPr="00170932">
        <w:rPr>
          <w:i/>
        </w:rPr>
        <w:t xml:space="preserve">su </w:t>
      </w:r>
      <w:r w:rsidR="0076341D" w:rsidRPr="00170932">
        <w:rPr>
          <w:i/>
        </w:rPr>
        <w:t>201</w:t>
      </w:r>
      <w:r w:rsidR="009C1487" w:rsidRPr="00170932">
        <w:rPr>
          <w:i/>
        </w:rPr>
        <w:t>8</w:t>
      </w:r>
      <w:r w:rsidR="0076341D" w:rsidRPr="00170932">
        <w:rPr>
          <w:i/>
        </w:rPr>
        <w:t xml:space="preserve"> m.</w:t>
      </w:r>
      <w:r w:rsidR="0076341D" w:rsidRPr="00170932">
        <w:t xml:space="preserve"> </w:t>
      </w:r>
      <w:r w:rsidR="00724609" w:rsidRPr="00170932">
        <w:rPr>
          <w:i/>
        </w:rPr>
        <w:t>↑</w:t>
      </w:r>
      <w:r w:rsidR="0076341D" w:rsidRPr="00170932">
        <w:rPr>
          <w:i/>
        </w:rPr>
        <w:t xml:space="preserve"> </w:t>
      </w:r>
      <w:r w:rsidR="00B72E96" w:rsidRPr="00170932">
        <w:rPr>
          <w:i/>
        </w:rPr>
        <w:t>2,3</w:t>
      </w:r>
      <w:r w:rsidR="0076341D" w:rsidRPr="00170932">
        <w:rPr>
          <w:i/>
        </w:rPr>
        <w:t xml:space="preserve"> %</w:t>
      </w:r>
      <w:r w:rsidR="00A073FB" w:rsidRPr="00170932">
        <w:rPr>
          <w:i/>
        </w:rPr>
        <w:t>,</w:t>
      </w:r>
      <w:r w:rsidR="0076341D" w:rsidRPr="00170932">
        <w:rPr>
          <w:i/>
        </w:rPr>
        <w:t xml:space="preserve"> </w:t>
      </w:r>
      <w:r w:rsidR="005242B2" w:rsidRPr="00170932">
        <w:rPr>
          <w:i/>
        </w:rPr>
        <w:t>201</w:t>
      </w:r>
      <w:r w:rsidR="00B31F94" w:rsidRPr="00170932">
        <w:rPr>
          <w:i/>
        </w:rPr>
        <w:t>9</w:t>
      </w:r>
      <w:r w:rsidRPr="00170932">
        <w:rPr>
          <w:i/>
        </w:rPr>
        <w:t xml:space="preserve"> m. </w:t>
      </w:r>
      <w:r w:rsidR="00724609" w:rsidRPr="00170932">
        <w:rPr>
          <w:i/>
        </w:rPr>
        <w:t>↑</w:t>
      </w:r>
      <w:r w:rsidRPr="00170932">
        <w:rPr>
          <w:i/>
        </w:rPr>
        <w:t xml:space="preserve"> </w:t>
      </w:r>
      <w:r w:rsidR="00B31F94" w:rsidRPr="00170932">
        <w:rPr>
          <w:i/>
        </w:rPr>
        <w:t>1,5</w:t>
      </w:r>
      <w:r w:rsidRPr="00170932">
        <w:rPr>
          <w:i/>
        </w:rPr>
        <w:t xml:space="preserve"> %</w:t>
      </w:r>
      <w:r w:rsidR="0076341D" w:rsidRPr="00170932">
        <w:rPr>
          <w:i/>
        </w:rPr>
        <w:t>.</w:t>
      </w:r>
      <w:r w:rsidR="00A073FB" w:rsidRPr="00170932">
        <w:rPr>
          <w:i/>
        </w:rPr>
        <w:t xml:space="preserve"> </w:t>
      </w:r>
    </w:p>
    <w:p w:rsidR="0066118A" w:rsidRPr="00170932" w:rsidRDefault="00EB6C4E" w:rsidP="0037040B">
      <w:pPr>
        <w:spacing w:line="312" w:lineRule="auto"/>
        <w:ind w:firstLine="643"/>
        <w:jc w:val="both"/>
      </w:pPr>
      <w:r w:rsidRPr="00170932">
        <w:rPr>
          <w:b/>
        </w:rPr>
        <w:t>Sumanios ir pilietiškos visuomenės ugdymo programoje</w:t>
      </w:r>
      <w:r w:rsidR="0065105B" w:rsidRPr="00170932">
        <w:t xml:space="preserve"> </w:t>
      </w:r>
      <w:r w:rsidR="001D62A5" w:rsidRPr="00170932">
        <w:t>buvo suplanuotos</w:t>
      </w:r>
      <w:r w:rsidRPr="00170932">
        <w:t xml:space="preserve"> priemonės besimokančios visuomenės poreikius atitinkančioms švietimo paslaugoms teikti, visoms socialinėms grupėms įtraukti į sporto veiklą, kokybiškų ir visiems prieinamų sveikatos ir socialinių paslaugų plėtrai, Savivaldybės teikiamų viešųjų paslaugų kokybei gerinti, viešajai tvarkai mieste užtikrinti, gyventojų bendruomeniškumui skatinti.</w:t>
      </w:r>
      <w:r w:rsidR="00B25940" w:rsidRPr="00170932">
        <w:t xml:space="preserve"> </w:t>
      </w:r>
    </w:p>
    <w:p w:rsidR="0066118A" w:rsidRPr="00170932" w:rsidRDefault="0066118A" w:rsidP="0037040B">
      <w:pPr>
        <w:spacing w:line="312" w:lineRule="auto"/>
        <w:ind w:firstLine="643"/>
        <w:jc w:val="both"/>
      </w:pPr>
      <w:r w:rsidRPr="00170932">
        <w:t>Pagrindiniai programos tikslai:</w:t>
      </w:r>
    </w:p>
    <w:p w:rsidR="0066118A" w:rsidRPr="00170932" w:rsidRDefault="0066118A" w:rsidP="0037040B">
      <w:pPr>
        <w:spacing w:line="312" w:lineRule="auto"/>
        <w:ind w:firstLine="643"/>
        <w:jc w:val="both"/>
      </w:pPr>
      <w:r w:rsidRPr="00170932">
        <w:t>01. Teikti besimokančios visuomenės poreikius atitinkančias švietimo paslaugas</w:t>
      </w:r>
      <w:r w:rsidR="00B25940" w:rsidRPr="00170932">
        <w:t>.</w:t>
      </w:r>
    </w:p>
    <w:p w:rsidR="0066118A" w:rsidRPr="00170932" w:rsidRDefault="0066118A" w:rsidP="0037040B">
      <w:pPr>
        <w:spacing w:line="312" w:lineRule="auto"/>
        <w:ind w:firstLine="643"/>
        <w:jc w:val="both"/>
      </w:pPr>
      <w:r w:rsidRPr="00170932">
        <w:t>02. Sudaryti sąlygas visų socialinių grupių įtraukimui į sporto veiklą</w:t>
      </w:r>
      <w:r w:rsidR="00B25940" w:rsidRPr="00170932">
        <w:t>.</w:t>
      </w:r>
    </w:p>
    <w:p w:rsidR="0066118A" w:rsidRPr="00170932" w:rsidRDefault="0066118A" w:rsidP="0037040B">
      <w:pPr>
        <w:spacing w:line="312" w:lineRule="auto"/>
        <w:ind w:firstLine="643"/>
        <w:jc w:val="both"/>
      </w:pPr>
      <w:r w:rsidRPr="00170932">
        <w:t>03. Teikti kokybiškas ir visiems prieinamas sveikatos priežiūros ir socialinės paslaugas, mažinti socialinę atskirtį</w:t>
      </w:r>
      <w:r w:rsidR="00B25940" w:rsidRPr="00170932">
        <w:t>.</w:t>
      </w:r>
    </w:p>
    <w:p w:rsidR="0066118A" w:rsidRPr="00170932" w:rsidRDefault="0066118A" w:rsidP="0037040B">
      <w:pPr>
        <w:spacing w:line="312" w:lineRule="auto"/>
        <w:ind w:firstLine="643"/>
        <w:jc w:val="both"/>
      </w:pPr>
      <w:r w:rsidRPr="00170932">
        <w:t>04. Teikti aukštos kokybės viešąsias paslaugas, efektyviai valdyti miestą</w:t>
      </w:r>
      <w:r w:rsidR="00B25940" w:rsidRPr="00170932">
        <w:t>.</w:t>
      </w:r>
    </w:p>
    <w:p w:rsidR="0066118A" w:rsidRPr="00170932" w:rsidRDefault="0066118A" w:rsidP="0037040B">
      <w:pPr>
        <w:spacing w:line="312" w:lineRule="auto"/>
        <w:ind w:firstLine="643"/>
        <w:jc w:val="both"/>
      </w:pPr>
      <w:r w:rsidRPr="00170932">
        <w:t>05. Kurti saugų ir bendruomenišką miestą.</w:t>
      </w:r>
    </w:p>
    <w:p w:rsidR="00082DE1" w:rsidRPr="00170932" w:rsidRDefault="00DD0BEA" w:rsidP="0037040B">
      <w:pPr>
        <w:spacing w:line="312" w:lineRule="auto"/>
        <w:ind w:firstLine="643"/>
        <w:jc w:val="both"/>
      </w:pPr>
      <w:r w:rsidRPr="00170932">
        <w:t xml:space="preserve">Programos vykdytojai: </w:t>
      </w:r>
      <w:r w:rsidR="00B25940" w:rsidRPr="00170932">
        <w:t xml:space="preserve">Kauno miesto savivaldybės administracijos </w:t>
      </w:r>
      <w:r w:rsidR="00986876" w:rsidRPr="00170932">
        <w:t>Švietimo skyrius</w:t>
      </w:r>
      <w:r w:rsidR="00B25940" w:rsidRPr="00170932">
        <w:t>,</w:t>
      </w:r>
      <w:r w:rsidR="00986876" w:rsidRPr="00170932">
        <w:t xml:space="preserve"> </w:t>
      </w:r>
      <w:r w:rsidR="00A2474C" w:rsidRPr="00170932">
        <w:t>Bendrųjų reikalų</w:t>
      </w:r>
      <w:r w:rsidR="00986876" w:rsidRPr="00170932">
        <w:t xml:space="preserve"> skyrius</w:t>
      </w:r>
      <w:r w:rsidR="00B25940" w:rsidRPr="00170932">
        <w:t>,</w:t>
      </w:r>
      <w:r w:rsidR="00986876" w:rsidRPr="00170932">
        <w:t xml:space="preserve"> </w:t>
      </w:r>
      <w:r w:rsidR="00A2474C" w:rsidRPr="00170932">
        <w:t xml:space="preserve">Finansų ir ekonomikos skyrius, </w:t>
      </w:r>
      <w:r w:rsidR="00986876" w:rsidRPr="00170932">
        <w:t>Statybos valdymo skyrius</w:t>
      </w:r>
      <w:r w:rsidR="00B25940" w:rsidRPr="00170932">
        <w:t>,</w:t>
      </w:r>
      <w:r w:rsidR="00986876" w:rsidRPr="00170932">
        <w:t xml:space="preserve"> </w:t>
      </w:r>
      <w:r w:rsidR="00C26A1B" w:rsidRPr="00170932">
        <w:t>I</w:t>
      </w:r>
      <w:r w:rsidR="00986876" w:rsidRPr="00170932">
        <w:t xml:space="preserve">nvesticijų </w:t>
      </w:r>
      <w:r w:rsidR="00C26A1B" w:rsidRPr="00170932">
        <w:t xml:space="preserve">ir projektų </w:t>
      </w:r>
      <w:r w:rsidR="00986876" w:rsidRPr="00170932">
        <w:t>skyrius</w:t>
      </w:r>
      <w:r w:rsidR="00B25940" w:rsidRPr="00170932">
        <w:t>,</w:t>
      </w:r>
      <w:r w:rsidR="00986876" w:rsidRPr="00170932">
        <w:t xml:space="preserve"> Sporto skyrius</w:t>
      </w:r>
      <w:r w:rsidR="00B25940" w:rsidRPr="00170932">
        <w:t>,</w:t>
      </w:r>
      <w:r w:rsidR="00986876" w:rsidRPr="00170932">
        <w:t xml:space="preserve"> Sveikatos apsaugos skyrius</w:t>
      </w:r>
      <w:r w:rsidR="00B25940" w:rsidRPr="00170932">
        <w:t>,</w:t>
      </w:r>
      <w:r w:rsidR="00986876" w:rsidRPr="00170932">
        <w:t xml:space="preserve"> Socialinių paslaugų skyrius</w:t>
      </w:r>
      <w:r w:rsidR="00B25940" w:rsidRPr="00170932">
        <w:t>,</w:t>
      </w:r>
      <w:r w:rsidR="00986876" w:rsidRPr="00170932">
        <w:t xml:space="preserve"> Socialinės paramos skyrius</w:t>
      </w:r>
      <w:r w:rsidR="00B25940" w:rsidRPr="00170932">
        <w:t>,</w:t>
      </w:r>
      <w:r w:rsidR="00986876" w:rsidRPr="00170932">
        <w:t xml:space="preserve"> </w:t>
      </w:r>
      <w:r w:rsidR="00A2474C" w:rsidRPr="00170932">
        <w:lastRenderedPageBreak/>
        <w:t>Viešosios tvarkos skyrius, E.</w:t>
      </w:r>
      <w:r w:rsidR="009F3FF4" w:rsidRPr="00170932">
        <w:t> </w:t>
      </w:r>
      <w:r w:rsidR="00A2474C" w:rsidRPr="00170932">
        <w:t xml:space="preserve">paslaugų ir informacinių technologijų skyrius, </w:t>
      </w:r>
      <w:r w:rsidR="00986876" w:rsidRPr="00170932">
        <w:t>Centrinis apskaitos skyrius</w:t>
      </w:r>
      <w:r w:rsidR="00B25940" w:rsidRPr="00170932">
        <w:t>,</w:t>
      </w:r>
      <w:r w:rsidR="00A2474C" w:rsidRPr="00170932">
        <w:t xml:space="preserve"> Centralizuotas vidaus audito skyrius,</w:t>
      </w:r>
      <w:r w:rsidR="00986876" w:rsidRPr="00170932">
        <w:t xml:space="preserve"> Personalo valdymo skyrius</w:t>
      </w:r>
      <w:r w:rsidR="00B25940" w:rsidRPr="00170932">
        <w:t>,</w:t>
      </w:r>
      <w:r w:rsidR="00986876" w:rsidRPr="00170932">
        <w:t xml:space="preserve"> Teisės ir konsultavimo skyrius</w:t>
      </w:r>
      <w:r w:rsidR="00B25940" w:rsidRPr="00170932">
        <w:t>,</w:t>
      </w:r>
      <w:r w:rsidR="00986876" w:rsidRPr="00170932">
        <w:t xml:space="preserve"> </w:t>
      </w:r>
      <w:r w:rsidR="002F2A82" w:rsidRPr="00170932">
        <w:t xml:space="preserve">Centrinis viešųjų pirkimų ir koncesijų skyrius, </w:t>
      </w:r>
      <w:r w:rsidR="00986876" w:rsidRPr="00170932">
        <w:t xml:space="preserve">Klientų aptarnavimo </w:t>
      </w:r>
      <w:r w:rsidR="002F2A82" w:rsidRPr="00170932">
        <w:t xml:space="preserve">ir informavimo </w:t>
      </w:r>
      <w:r w:rsidR="00986876" w:rsidRPr="00170932">
        <w:t>skyrius</w:t>
      </w:r>
      <w:r w:rsidR="00B25940" w:rsidRPr="00170932">
        <w:t>,</w:t>
      </w:r>
      <w:r w:rsidR="00986876" w:rsidRPr="00170932">
        <w:t xml:space="preserve"> Dokumentų skyrius</w:t>
      </w:r>
      <w:r w:rsidR="00B25940" w:rsidRPr="00170932">
        <w:t>,</w:t>
      </w:r>
      <w:r w:rsidR="00986876" w:rsidRPr="00170932">
        <w:t xml:space="preserve"> </w:t>
      </w:r>
      <w:r w:rsidR="002F2A82" w:rsidRPr="00170932">
        <w:t xml:space="preserve">Strateginio planavimo, analizės ir programų valdymo skyrius, </w:t>
      </w:r>
      <w:r w:rsidR="00986876" w:rsidRPr="00170932">
        <w:t>Miesto tvarkymo skyrius</w:t>
      </w:r>
      <w:r w:rsidR="00B25940" w:rsidRPr="00170932">
        <w:t>,</w:t>
      </w:r>
      <w:r w:rsidR="00986876" w:rsidRPr="00170932">
        <w:t xml:space="preserve"> </w:t>
      </w:r>
      <w:r w:rsidR="0083130D" w:rsidRPr="00170932">
        <w:t>Nekilnojamojo</w:t>
      </w:r>
      <w:r w:rsidR="00986876" w:rsidRPr="00170932">
        <w:t xml:space="preserve"> turto skyrius</w:t>
      </w:r>
      <w:r w:rsidR="00082DE1" w:rsidRPr="00170932">
        <w:t>, Licencijų, leidimų ir paslaugų skyrius</w:t>
      </w:r>
      <w:r w:rsidR="006A5655" w:rsidRPr="00170932">
        <w:t xml:space="preserve">, </w:t>
      </w:r>
      <w:r w:rsidR="00B25940" w:rsidRPr="00170932">
        <w:t>s</w:t>
      </w:r>
      <w:r w:rsidR="00986876" w:rsidRPr="00170932">
        <w:t>eniūnijos</w:t>
      </w:r>
      <w:r w:rsidR="00082DE1" w:rsidRPr="00170932">
        <w:t xml:space="preserve">, taip pat </w:t>
      </w:r>
      <w:r w:rsidR="008C05AA">
        <w:t>asmenys,</w:t>
      </w:r>
      <w:r w:rsidR="00C26A1B" w:rsidRPr="00170932">
        <w:t xml:space="preserve"> neįeinantys į </w:t>
      </w:r>
      <w:r w:rsidR="00210C8F">
        <w:t xml:space="preserve">padalinius: </w:t>
      </w:r>
      <w:r w:rsidR="00082DE1" w:rsidRPr="00170932">
        <w:t xml:space="preserve"> </w:t>
      </w:r>
      <w:r w:rsidR="00C26A1B" w:rsidRPr="00170932">
        <w:t xml:space="preserve">Justinas Juškevičius, </w:t>
      </w:r>
      <w:r w:rsidR="00082DE1" w:rsidRPr="00170932">
        <w:t>Pranas Rakauskas</w:t>
      </w:r>
      <w:r w:rsidR="007E0C8F" w:rsidRPr="00170932">
        <w:t xml:space="preserve">, </w:t>
      </w:r>
      <w:r w:rsidR="00082DE1" w:rsidRPr="00170932">
        <w:t>Ingrida Serapinienė, Gytė Gurskienė.</w:t>
      </w:r>
    </w:p>
    <w:p w:rsidR="00D4153F" w:rsidRPr="004D7C93" w:rsidRDefault="00D4153F" w:rsidP="0037040B">
      <w:pPr>
        <w:spacing w:line="312" w:lineRule="auto"/>
        <w:ind w:firstLine="643"/>
        <w:jc w:val="both"/>
      </w:pPr>
      <w:r w:rsidRPr="00170932">
        <w:t>Efekto kriterijai:</w:t>
      </w:r>
    </w:p>
    <w:p w:rsidR="000430D2" w:rsidRPr="004D7C93" w:rsidRDefault="000430D2" w:rsidP="0037040B">
      <w:pPr>
        <w:spacing w:line="312" w:lineRule="auto"/>
        <w:ind w:firstLine="643"/>
        <w:jc w:val="both"/>
      </w:pPr>
      <w:r w:rsidRPr="004D7C93">
        <w:t>E.02.0</w:t>
      </w:r>
      <w:r w:rsidR="00FA111C" w:rsidRPr="004D7C93">
        <w:t>4</w:t>
      </w:r>
      <w:r w:rsidRPr="004D7C93">
        <w:t xml:space="preserve">. Vidutinė tikėtina gyvenimo trukmė Kauno miesto savivaldybėje (metai), planuota – </w:t>
      </w:r>
      <w:r w:rsidR="00FC02E1" w:rsidRPr="004D7C93">
        <w:t>77,34 m.</w:t>
      </w:r>
      <w:r w:rsidRPr="004D7C93">
        <w:t>, pasiekta 20</w:t>
      </w:r>
      <w:r w:rsidR="00FC02E1" w:rsidRPr="004D7C93">
        <w:t>20</w:t>
      </w:r>
      <w:r w:rsidRPr="004D7C93">
        <w:t xml:space="preserve"> m. – </w:t>
      </w:r>
      <w:r w:rsidR="00BF1CAE" w:rsidRPr="004D7C93">
        <w:t xml:space="preserve">78,34 </w:t>
      </w:r>
      <w:r w:rsidR="00FC02E1" w:rsidRPr="004D7C93">
        <w:t xml:space="preserve">m. </w:t>
      </w:r>
      <w:r w:rsidR="00BF1CAE" w:rsidRPr="004D7C93">
        <w:t>(20</w:t>
      </w:r>
      <w:r w:rsidR="004D7C93" w:rsidRPr="004D7C93">
        <w:t>20</w:t>
      </w:r>
      <w:r w:rsidR="00BF1CAE" w:rsidRPr="004D7C93">
        <w:t xml:space="preserve"> m. </w:t>
      </w:r>
      <w:r w:rsidR="004D7C93" w:rsidRPr="004D7C93">
        <w:t xml:space="preserve">pateikti </w:t>
      </w:r>
      <w:r w:rsidR="00BF1CAE" w:rsidRPr="004D7C93">
        <w:t>duomenys</w:t>
      </w:r>
      <w:r w:rsidR="004D7C93" w:rsidRPr="004D7C93">
        <w:t xml:space="preserve"> už praėjusį laikotarpį</w:t>
      </w:r>
      <w:r w:rsidR="00BF1CAE" w:rsidRPr="004D7C93">
        <w:t>)</w:t>
      </w:r>
      <w:r w:rsidRPr="004D7C93">
        <w:t>.</w:t>
      </w:r>
    </w:p>
    <w:p w:rsidR="00753D38" w:rsidRPr="004D7C93" w:rsidRDefault="00753D38" w:rsidP="0037040B">
      <w:pPr>
        <w:spacing w:line="312" w:lineRule="auto"/>
        <w:ind w:firstLine="643"/>
        <w:jc w:val="both"/>
        <w:rPr>
          <w:i/>
        </w:rPr>
      </w:pPr>
      <w:r w:rsidRPr="004D7C93">
        <w:rPr>
          <w:i/>
        </w:rPr>
        <w:t xml:space="preserve">Tendencija </w:t>
      </w:r>
      <w:r w:rsidR="00B25940" w:rsidRPr="004D7C93">
        <w:rPr>
          <w:i/>
        </w:rPr>
        <w:t xml:space="preserve">palyginti </w:t>
      </w:r>
      <w:r w:rsidRPr="004D7C93">
        <w:rPr>
          <w:i/>
        </w:rPr>
        <w:t xml:space="preserve">su </w:t>
      </w:r>
      <w:r w:rsidR="000430D2" w:rsidRPr="004D7C93">
        <w:rPr>
          <w:i/>
        </w:rPr>
        <w:t>201</w:t>
      </w:r>
      <w:r w:rsidR="00372F18" w:rsidRPr="004D7C93">
        <w:rPr>
          <w:i/>
        </w:rPr>
        <w:t>8</w:t>
      </w:r>
      <w:r w:rsidR="000430D2" w:rsidRPr="004D7C93">
        <w:rPr>
          <w:i/>
        </w:rPr>
        <w:t xml:space="preserve"> m. ↑ </w:t>
      </w:r>
      <w:r w:rsidR="00A6199A" w:rsidRPr="004D7C93">
        <w:rPr>
          <w:i/>
        </w:rPr>
        <w:t>1,</w:t>
      </w:r>
      <w:r w:rsidR="00B72E96" w:rsidRPr="004D7C93">
        <w:rPr>
          <w:i/>
        </w:rPr>
        <w:t>96 m.</w:t>
      </w:r>
      <w:r w:rsidR="000430D2" w:rsidRPr="004D7C93">
        <w:rPr>
          <w:i/>
        </w:rPr>
        <w:t>; 201</w:t>
      </w:r>
      <w:r w:rsidR="00372F18" w:rsidRPr="004D7C93">
        <w:rPr>
          <w:i/>
        </w:rPr>
        <w:t>9</w:t>
      </w:r>
      <w:r w:rsidR="000430D2" w:rsidRPr="004D7C93">
        <w:rPr>
          <w:i/>
        </w:rPr>
        <w:t xml:space="preserve"> m. </w:t>
      </w:r>
      <w:r w:rsidR="00A6199A" w:rsidRPr="004D7C93">
        <w:rPr>
          <w:i/>
        </w:rPr>
        <w:t xml:space="preserve">↑ </w:t>
      </w:r>
      <w:r w:rsidR="00372F18" w:rsidRPr="004D7C93">
        <w:rPr>
          <w:i/>
        </w:rPr>
        <w:t>1,14</w:t>
      </w:r>
      <w:r w:rsidR="00B72E96" w:rsidRPr="004D7C93">
        <w:rPr>
          <w:i/>
        </w:rPr>
        <w:t xml:space="preserve"> m</w:t>
      </w:r>
      <w:r w:rsidR="000430D2" w:rsidRPr="004D7C93">
        <w:rPr>
          <w:i/>
        </w:rPr>
        <w:t>.</w:t>
      </w:r>
    </w:p>
    <w:p w:rsidR="00FA111C" w:rsidRPr="004D7C93" w:rsidRDefault="00FA111C" w:rsidP="00FA111C">
      <w:pPr>
        <w:spacing w:line="312" w:lineRule="auto"/>
        <w:ind w:firstLine="643"/>
        <w:jc w:val="both"/>
      </w:pPr>
      <w:r w:rsidRPr="004D7C93">
        <w:t>E.02.05. Gyventojų pasitenkinimas Savivaldybės teikiamomis paslaugomis (</w:t>
      </w:r>
      <w:r w:rsidR="00210C8F">
        <w:t>p</w:t>
      </w:r>
      <w:r w:rsidR="00772CC8" w:rsidRPr="004D7C93">
        <w:t>unktas</w:t>
      </w:r>
      <w:r w:rsidRPr="004D7C93">
        <w:t>), planuota – 7,</w:t>
      </w:r>
      <w:r w:rsidR="00F3594A" w:rsidRPr="004D7C93">
        <w:t>8</w:t>
      </w:r>
      <w:r w:rsidRPr="004D7C93">
        <w:t>, pasiekta 20</w:t>
      </w:r>
      <w:r w:rsidR="00F3594A" w:rsidRPr="004D7C93">
        <w:t>20</w:t>
      </w:r>
      <w:r w:rsidRPr="004D7C93">
        <w:t xml:space="preserve"> m. – 7,8</w:t>
      </w:r>
      <w:r w:rsidR="006A41F5" w:rsidRPr="004D7C93">
        <w:t xml:space="preserve"> (reikšmė pateikta pagal Kauno miesto savivaldybės teikiamų paslaugų ir asmenų aptarnavimo kokybės vertinimo ir vartotojų pasitenkinimo indekso nustatymo apklausą 2019</w:t>
      </w:r>
      <w:r w:rsidR="00FF04EC" w:rsidRPr="004D7C93">
        <w:t>–</w:t>
      </w:r>
      <w:r w:rsidR="006A41F5" w:rsidRPr="004D7C93">
        <w:t>2020 m.).</w:t>
      </w:r>
    </w:p>
    <w:p w:rsidR="006A41F5" w:rsidRPr="004D7C93" w:rsidRDefault="00FA111C" w:rsidP="00FA111C">
      <w:pPr>
        <w:spacing w:line="312" w:lineRule="auto"/>
        <w:ind w:firstLine="643"/>
        <w:jc w:val="both"/>
        <w:rPr>
          <w:i/>
        </w:rPr>
      </w:pPr>
      <w:r w:rsidRPr="004D7C93">
        <w:rPr>
          <w:i/>
        </w:rPr>
        <w:t xml:space="preserve">Tendencija palyginti su 2017 m. </w:t>
      </w:r>
      <w:r w:rsidR="006A41F5" w:rsidRPr="004D7C93">
        <w:rPr>
          <w:i/>
        </w:rPr>
        <w:t xml:space="preserve">atlikta apklausa </w:t>
      </w:r>
      <w:r w:rsidRPr="004D7C93">
        <w:rPr>
          <w:i/>
        </w:rPr>
        <w:t xml:space="preserve"> ↑ 0,4</w:t>
      </w:r>
      <w:r w:rsidR="006A41F5" w:rsidRPr="004D7C93">
        <w:rPr>
          <w:i/>
        </w:rPr>
        <w:t xml:space="preserve"> punkto</w:t>
      </w:r>
      <w:r w:rsidRPr="004D7C93">
        <w:rPr>
          <w:i/>
        </w:rPr>
        <w:t>.</w:t>
      </w:r>
      <w:r w:rsidR="00F3594A" w:rsidRPr="004D7C93">
        <w:rPr>
          <w:i/>
        </w:rPr>
        <w:t xml:space="preserve"> </w:t>
      </w:r>
    </w:p>
    <w:p w:rsidR="00FA111C" w:rsidRPr="004D7C93" w:rsidRDefault="00FA111C" w:rsidP="00FA111C">
      <w:pPr>
        <w:spacing w:line="312" w:lineRule="auto"/>
        <w:ind w:firstLine="643"/>
        <w:jc w:val="both"/>
      </w:pPr>
      <w:r w:rsidRPr="004D7C93">
        <w:t>02.06. Gyventojų pasitikėjimas Savivaldybe (</w:t>
      </w:r>
      <w:r w:rsidR="00772CC8" w:rsidRPr="004D7C93">
        <w:t>Punktas</w:t>
      </w:r>
      <w:r w:rsidRPr="004D7C93">
        <w:t>), planuota – 8,</w:t>
      </w:r>
      <w:r w:rsidR="00F3594A" w:rsidRPr="004D7C93">
        <w:t>3</w:t>
      </w:r>
      <w:r w:rsidRPr="004D7C93">
        <w:t>, pasiekta 20</w:t>
      </w:r>
      <w:r w:rsidR="00F3594A" w:rsidRPr="004D7C93">
        <w:t>20</w:t>
      </w:r>
      <w:r w:rsidRPr="004D7C93">
        <w:t xml:space="preserve"> m. – 7,8</w:t>
      </w:r>
      <w:r w:rsidR="006A41F5" w:rsidRPr="004D7C93">
        <w:t xml:space="preserve"> (reikšmė pateikta pagal Kauno miesto savivaldybės teikiamų paslaugų ir asmenų aptarnavimo kokybės vertinimo ir vartotojų pasitenkinimo indekso nustatymo apklausą 2019</w:t>
      </w:r>
      <w:r w:rsidR="00FF04EC" w:rsidRPr="004D7C93">
        <w:t>–</w:t>
      </w:r>
      <w:r w:rsidR="006A41F5" w:rsidRPr="004D7C93">
        <w:t>2020 m.)</w:t>
      </w:r>
      <w:r w:rsidRPr="004D7C93">
        <w:t>.</w:t>
      </w:r>
    </w:p>
    <w:p w:rsidR="00FA111C" w:rsidRPr="004D7C93" w:rsidRDefault="00FA111C" w:rsidP="006A41F5">
      <w:pPr>
        <w:spacing w:line="312" w:lineRule="auto"/>
        <w:ind w:firstLine="643"/>
        <w:jc w:val="both"/>
        <w:rPr>
          <w:i/>
        </w:rPr>
      </w:pPr>
      <w:r w:rsidRPr="004D7C93">
        <w:t xml:space="preserve"> </w:t>
      </w:r>
      <w:r w:rsidR="006A41F5" w:rsidRPr="004D7C93">
        <w:rPr>
          <w:i/>
        </w:rPr>
        <w:t xml:space="preserve">Tendencija palyginti su 2017 m. atlikta apklausa  ↓0,3 punkto. </w:t>
      </w:r>
    </w:p>
    <w:p w:rsidR="00B25940" w:rsidRPr="004D7C93" w:rsidRDefault="001D62A5" w:rsidP="0037040B">
      <w:pPr>
        <w:spacing w:line="312" w:lineRule="auto"/>
        <w:ind w:firstLine="643"/>
        <w:jc w:val="both"/>
      </w:pPr>
      <w:r w:rsidRPr="004D7C93">
        <w:t>E.02.0</w:t>
      </w:r>
      <w:r w:rsidR="00FA111C" w:rsidRPr="004D7C93">
        <w:t>8</w:t>
      </w:r>
      <w:r w:rsidR="00B25940" w:rsidRPr="004D7C93">
        <w:t>.</w:t>
      </w:r>
      <w:r w:rsidR="00753D38" w:rsidRPr="004D7C93">
        <w:t xml:space="preserve"> </w:t>
      </w:r>
      <w:r w:rsidR="00A40C9F" w:rsidRPr="004D7C93">
        <w:t>Vidutinės tikėtinos gyvenimo trukmės Kauno miesto savivaldybėje pokytis palyginti su praėjusiais metais</w:t>
      </w:r>
      <w:r w:rsidR="00753D38" w:rsidRPr="004D7C93">
        <w:t xml:space="preserve"> (</w:t>
      </w:r>
      <w:r w:rsidR="00A847DC">
        <w:t>p</w:t>
      </w:r>
      <w:r w:rsidR="00772CC8" w:rsidRPr="004D7C93">
        <w:t>roc.</w:t>
      </w:r>
      <w:r w:rsidR="00753D38" w:rsidRPr="004D7C93">
        <w:t>)</w:t>
      </w:r>
      <w:r w:rsidR="00A073FB" w:rsidRPr="004D7C93">
        <w:t>,</w:t>
      </w:r>
      <w:r w:rsidR="00753D38" w:rsidRPr="004D7C93">
        <w:t xml:space="preserve"> planuota – </w:t>
      </w:r>
      <w:r w:rsidR="00A40C9F" w:rsidRPr="004D7C93">
        <w:t>0,</w:t>
      </w:r>
      <w:r w:rsidR="00A6199A" w:rsidRPr="004D7C93">
        <w:t>18</w:t>
      </w:r>
      <w:r w:rsidR="00753D38" w:rsidRPr="004D7C93">
        <w:t xml:space="preserve"> %</w:t>
      </w:r>
      <w:r w:rsidR="00A073FB" w:rsidRPr="004D7C93">
        <w:t>,</w:t>
      </w:r>
      <w:r w:rsidR="00753D38" w:rsidRPr="004D7C93">
        <w:t xml:space="preserve"> pasiektas </w:t>
      </w:r>
      <w:r w:rsidR="00854BA2" w:rsidRPr="004D7C93">
        <w:t>20</w:t>
      </w:r>
      <w:r w:rsidR="007D5BA0" w:rsidRPr="004D7C93">
        <w:t>20</w:t>
      </w:r>
      <w:r w:rsidR="00753D38" w:rsidRPr="004D7C93">
        <w:t xml:space="preserve"> m. – </w:t>
      </w:r>
      <w:r w:rsidR="007D5BA0" w:rsidRPr="004D7C93">
        <w:t>0,02</w:t>
      </w:r>
      <w:r w:rsidR="00753D38" w:rsidRPr="004D7C93">
        <w:t xml:space="preserve"> %</w:t>
      </w:r>
      <w:r w:rsidR="007D5BA0" w:rsidRPr="004D7C93">
        <w:t xml:space="preserve"> (</w:t>
      </w:r>
      <w:r w:rsidR="004D7C93" w:rsidRPr="004D7C93">
        <w:t>remiantis l 2020 m. pateiktais duomenys už praėjusį laikotarpį</w:t>
      </w:r>
      <w:r w:rsidR="007D5BA0" w:rsidRPr="004D7C93">
        <w:t>).</w:t>
      </w:r>
    </w:p>
    <w:p w:rsidR="00753D38" w:rsidRPr="00170932" w:rsidRDefault="00753D38" w:rsidP="0037040B">
      <w:pPr>
        <w:spacing w:line="312" w:lineRule="auto"/>
        <w:ind w:firstLine="643"/>
        <w:jc w:val="both"/>
        <w:rPr>
          <w:i/>
        </w:rPr>
      </w:pPr>
      <w:r w:rsidRPr="00170932">
        <w:rPr>
          <w:i/>
        </w:rPr>
        <w:t xml:space="preserve">Tendencija </w:t>
      </w:r>
      <w:r w:rsidR="00B25940" w:rsidRPr="00170932">
        <w:rPr>
          <w:i/>
        </w:rPr>
        <w:t xml:space="preserve">palyginti </w:t>
      </w:r>
      <w:r w:rsidRPr="00170932">
        <w:rPr>
          <w:i/>
        </w:rPr>
        <w:t>su</w:t>
      </w:r>
      <w:r w:rsidR="00BD262A" w:rsidRPr="00170932">
        <w:rPr>
          <w:i/>
        </w:rPr>
        <w:t xml:space="preserve"> 201</w:t>
      </w:r>
      <w:r w:rsidR="00BB5EDA" w:rsidRPr="00170932">
        <w:rPr>
          <w:i/>
        </w:rPr>
        <w:t>8</w:t>
      </w:r>
      <w:r w:rsidR="00BD262A" w:rsidRPr="00170932">
        <w:rPr>
          <w:i/>
        </w:rPr>
        <w:t xml:space="preserve"> m. </w:t>
      </w:r>
      <w:r w:rsidR="00644DCC" w:rsidRPr="00170932">
        <w:rPr>
          <w:i/>
        </w:rPr>
        <w:t>↓</w:t>
      </w:r>
      <w:r w:rsidR="002E5541" w:rsidRPr="00170932">
        <w:rPr>
          <w:i/>
        </w:rPr>
        <w:t xml:space="preserve"> </w:t>
      </w:r>
      <w:r w:rsidR="00A6199A" w:rsidRPr="00170932">
        <w:rPr>
          <w:i/>
        </w:rPr>
        <w:t>0,</w:t>
      </w:r>
      <w:r w:rsidR="00644DCC" w:rsidRPr="00170932">
        <w:rPr>
          <w:i/>
        </w:rPr>
        <w:t>97</w:t>
      </w:r>
      <w:r w:rsidR="00FC01B3" w:rsidRPr="00170932">
        <w:rPr>
          <w:i/>
        </w:rPr>
        <w:t xml:space="preserve"> </w:t>
      </w:r>
      <w:r w:rsidR="00BD262A" w:rsidRPr="00170932">
        <w:rPr>
          <w:i/>
        </w:rPr>
        <w:t>%</w:t>
      </w:r>
      <w:r w:rsidR="00D50AE8" w:rsidRPr="00170932">
        <w:rPr>
          <w:i/>
        </w:rPr>
        <w:t>,</w:t>
      </w:r>
      <w:r w:rsidR="00BD262A" w:rsidRPr="00170932">
        <w:rPr>
          <w:i/>
        </w:rPr>
        <w:t xml:space="preserve"> </w:t>
      </w:r>
      <w:r w:rsidR="005242B2" w:rsidRPr="00170932">
        <w:rPr>
          <w:i/>
        </w:rPr>
        <w:t>201</w:t>
      </w:r>
      <w:r w:rsidR="00BB5EDA" w:rsidRPr="00170932">
        <w:rPr>
          <w:i/>
        </w:rPr>
        <w:t>9</w:t>
      </w:r>
      <w:r w:rsidRPr="00170932">
        <w:rPr>
          <w:i/>
        </w:rPr>
        <w:t xml:space="preserve"> m. </w:t>
      </w:r>
      <w:r w:rsidR="00A6199A" w:rsidRPr="00170932">
        <w:rPr>
          <w:i/>
        </w:rPr>
        <w:t>↓</w:t>
      </w:r>
      <w:r w:rsidR="00BB5EDA" w:rsidRPr="00170932">
        <w:rPr>
          <w:i/>
        </w:rPr>
        <w:t xml:space="preserve"> 1,08 </w:t>
      </w:r>
      <w:r w:rsidRPr="00170932">
        <w:rPr>
          <w:i/>
        </w:rPr>
        <w:t>%</w:t>
      </w:r>
      <w:r w:rsidR="00B25940" w:rsidRPr="00170932">
        <w:rPr>
          <w:i/>
        </w:rPr>
        <w:t>.</w:t>
      </w:r>
    </w:p>
    <w:p w:rsidR="00FA111C" w:rsidRPr="00170932" w:rsidRDefault="00FA111C" w:rsidP="00FA111C">
      <w:pPr>
        <w:spacing w:line="312" w:lineRule="auto"/>
        <w:ind w:firstLine="643"/>
        <w:jc w:val="both"/>
      </w:pPr>
      <w:r w:rsidRPr="00170932">
        <w:t>E.02.11. Mokinių, pasiekusių tinkamą mokymosi lygį dalis, nuo bendro besimokančiųjų skaičiaus (</w:t>
      </w:r>
      <w:r w:rsidR="00772CC8" w:rsidRPr="00170932">
        <w:t>Proc.</w:t>
      </w:r>
      <w:r w:rsidRPr="00170932">
        <w:t xml:space="preserve">), planuota – </w:t>
      </w:r>
      <w:r w:rsidR="004B0338" w:rsidRPr="00170932">
        <w:t>60</w:t>
      </w:r>
      <w:r w:rsidRPr="00170932">
        <w:t xml:space="preserve"> %, pasiektas 20</w:t>
      </w:r>
      <w:r w:rsidR="004B0338" w:rsidRPr="00170932">
        <w:t>20</w:t>
      </w:r>
      <w:r w:rsidRPr="00170932">
        <w:t xml:space="preserve"> m. – </w:t>
      </w:r>
      <w:r w:rsidR="004B0338" w:rsidRPr="00170932">
        <w:t>65</w:t>
      </w:r>
      <w:r w:rsidRPr="00170932">
        <w:t xml:space="preserve"> %.</w:t>
      </w:r>
    </w:p>
    <w:p w:rsidR="00FA111C" w:rsidRPr="00170932" w:rsidRDefault="00FA111C" w:rsidP="00FA111C">
      <w:pPr>
        <w:spacing w:line="312" w:lineRule="auto"/>
        <w:ind w:firstLine="643"/>
        <w:jc w:val="both"/>
        <w:rPr>
          <w:i/>
        </w:rPr>
      </w:pPr>
      <w:r w:rsidRPr="00170932">
        <w:rPr>
          <w:i/>
        </w:rPr>
        <w:t>Tendencij</w:t>
      </w:r>
      <w:r w:rsidR="004B0338" w:rsidRPr="00170932">
        <w:rPr>
          <w:i/>
        </w:rPr>
        <w:t>os</w:t>
      </w:r>
      <w:r w:rsidRPr="00170932">
        <w:rPr>
          <w:i/>
        </w:rPr>
        <w:t xml:space="preserve"> palyginti </w:t>
      </w:r>
      <w:r w:rsidR="004B0338" w:rsidRPr="00170932">
        <w:rPr>
          <w:i/>
        </w:rPr>
        <w:t>negalima, kadangi stebėsenos rodiklis į strateginį veiklos planą įtrauktas tik 2020 m</w:t>
      </w:r>
      <w:r w:rsidRPr="00170932">
        <w:rPr>
          <w:i/>
        </w:rPr>
        <w:t>.</w:t>
      </w:r>
    </w:p>
    <w:p w:rsidR="00FA111C" w:rsidRPr="00170932" w:rsidRDefault="00FA111C" w:rsidP="00FA111C">
      <w:pPr>
        <w:spacing w:line="312" w:lineRule="auto"/>
        <w:ind w:firstLine="643"/>
        <w:jc w:val="both"/>
      </w:pPr>
      <w:r w:rsidRPr="00170932">
        <w:t>E.02.12. Gerai ir labai gerai besijaučiančių mokinių (vaikų) dalis nuo bendro jų skaičiaus (</w:t>
      </w:r>
      <w:r w:rsidR="00A847DC">
        <w:t>p</w:t>
      </w:r>
      <w:r w:rsidR="00772CC8" w:rsidRPr="00170932">
        <w:t>roc.</w:t>
      </w:r>
      <w:r w:rsidRPr="00170932">
        <w:t xml:space="preserve">), planuota – </w:t>
      </w:r>
      <w:r w:rsidR="004B0338" w:rsidRPr="00170932">
        <w:t>70</w:t>
      </w:r>
      <w:r w:rsidRPr="00170932">
        <w:t xml:space="preserve"> %, pasiektas 20</w:t>
      </w:r>
      <w:r w:rsidR="004B0338" w:rsidRPr="00170932">
        <w:t>20</w:t>
      </w:r>
      <w:r w:rsidRPr="00170932">
        <w:t xml:space="preserve"> m. – </w:t>
      </w:r>
      <w:r w:rsidR="004B0338" w:rsidRPr="00170932">
        <w:t>70</w:t>
      </w:r>
      <w:r w:rsidRPr="00170932">
        <w:t xml:space="preserve"> %.</w:t>
      </w:r>
    </w:p>
    <w:p w:rsidR="00FA111C" w:rsidRPr="00170932" w:rsidRDefault="004B0338" w:rsidP="004B0338">
      <w:pPr>
        <w:spacing w:line="312" w:lineRule="auto"/>
        <w:ind w:firstLine="643"/>
        <w:jc w:val="both"/>
        <w:rPr>
          <w:i/>
        </w:rPr>
      </w:pPr>
      <w:r w:rsidRPr="00170932">
        <w:rPr>
          <w:i/>
        </w:rPr>
        <w:t>Tendencijos palyginti negalima, kadangi stebėsenos rodiklis į strateginį veiklos planą įtrauktas tik 2020 m.</w:t>
      </w:r>
    </w:p>
    <w:p w:rsidR="001D62A5" w:rsidRPr="00170932" w:rsidRDefault="00671885" w:rsidP="0037040B">
      <w:pPr>
        <w:spacing w:line="312" w:lineRule="auto"/>
        <w:ind w:firstLine="643"/>
        <w:jc w:val="both"/>
      </w:pPr>
      <w:r w:rsidRPr="00170932">
        <w:t>Siekiant Strateginio plėtros plano ilgalaik</w:t>
      </w:r>
      <w:r w:rsidR="00B25940" w:rsidRPr="00170932">
        <w:t>io</w:t>
      </w:r>
      <w:r w:rsidRPr="00170932">
        <w:t xml:space="preserve"> prioriteto</w:t>
      </w:r>
      <w:r w:rsidR="0066118A" w:rsidRPr="00170932">
        <w:t xml:space="preserve"> – </w:t>
      </w:r>
      <w:r w:rsidR="00B25940" w:rsidRPr="00170932">
        <w:t>d</w:t>
      </w:r>
      <w:r w:rsidR="0066118A" w:rsidRPr="00170932">
        <w:t>arn</w:t>
      </w:r>
      <w:r w:rsidR="00B25940" w:rsidRPr="00170932">
        <w:t>a</w:t>
      </w:r>
      <w:r w:rsidR="0066118A" w:rsidRPr="00170932">
        <w:t>us teritorijų ir infrastruktūros vystym</w:t>
      </w:r>
      <w:r w:rsidR="00B25940" w:rsidRPr="00170932">
        <w:t>o</w:t>
      </w:r>
      <w:r w:rsidR="0066118A" w:rsidRPr="00170932">
        <w:t xml:space="preserve">, </w:t>
      </w:r>
      <w:r w:rsidRPr="00170932">
        <w:t>įgyvendinama</w:t>
      </w:r>
      <w:r w:rsidRPr="00170932">
        <w:rPr>
          <w:b/>
        </w:rPr>
        <w:t xml:space="preserve"> </w:t>
      </w:r>
      <w:r w:rsidR="00456CE8" w:rsidRPr="00170932">
        <w:rPr>
          <w:b/>
        </w:rPr>
        <w:t>Darnaus teritorijų ir infrastruktūros vystymo program</w:t>
      </w:r>
      <w:r w:rsidRPr="00170932">
        <w:rPr>
          <w:b/>
        </w:rPr>
        <w:t>a</w:t>
      </w:r>
      <w:r w:rsidR="005D07F4" w:rsidRPr="00170932">
        <w:rPr>
          <w:b/>
        </w:rPr>
        <w:t xml:space="preserve">. </w:t>
      </w:r>
      <w:r w:rsidR="005D07F4" w:rsidRPr="00170932">
        <w:t>Jos</w:t>
      </w:r>
      <w:r w:rsidRPr="00170932">
        <w:t xml:space="preserve"> pagrindiniai tikslai:</w:t>
      </w:r>
    </w:p>
    <w:p w:rsidR="00671885" w:rsidRPr="00170932" w:rsidRDefault="00671885" w:rsidP="0037040B">
      <w:pPr>
        <w:spacing w:line="312" w:lineRule="auto"/>
        <w:ind w:firstLine="643"/>
        <w:jc w:val="both"/>
      </w:pPr>
      <w:r w:rsidRPr="00170932">
        <w:t>03.01. Kurti efektyvią ir modernią inžinerinio aprūpinimo infrastruktūrą</w:t>
      </w:r>
      <w:r w:rsidR="005D07F4" w:rsidRPr="00170932">
        <w:t>.</w:t>
      </w:r>
    </w:p>
    <w:p w:rsidR="00671885" w:rsidRPr="00170932" w:rsidRDefault="00671885" w:rsidP="0037040B">
      <w:pPr>
        <w:spacing w:line="312" w:lineRule="auto"/>
        <w:ind w:firstLine="643"/>
        <w:jc w:val="both"/>
      </w:pPr>
      <w:r w:rsidRPr="00170932">
        <w:t>03.02. Plėtoti kokybišką ir saugią susisiekimo infrastruktūrą</w:t>
      </w:r>
      <w:r w:rsidR="005D07F4" w:rsidRPr="00170932">
        <w:t>.</w:t>
      </w:r>
    </w:p>
    <w:p w:rsidR="00671885" w:rsidRPr="00170932" w:rsidRDefault="00671885" w:rsidP="0037040B">
      <w:pPr>
        <w:spacing w:line="312" w:lineRule="auto"/>
        <w:ind w:firstLine="643"/>
        <w:jc w:val="both"/>
      </w:pPr>
      <w:r w:rsidRPr="00170932">
        <w:t>03.03. Palaikyti saugią ir švarią aplinką, efektyviai tvarkyti atliekas</w:t>
      </w:r>
      <w:r w:rsidR="005D07F4" w:rsidRPr="00170932">
        <w:t>.</w:t>
      </w:r>
    </w:p>
    <w:p w:rsidR="00671885" w:rsidRPr="00170932" w:rsidRDefault="00671885" w:rsidP="0037040B">
      <w:pPr>
        <w:spacing w:line="312" w:lineRule="auto"/>
        <w:ind w:firstLine="643"/>
        <w:jc w:val="both"/>
      </w:pPr>
      <w:r w:rsidRPr="00170932">
        <w:t>03.04. Darniai planuoti miesto teritoriją, kurti kokybišką gyvenamąją aplinką.</w:t>
      </w:r>
    </w:p>
    <w:p w:rsidR="00263697" w:rsidRPr="00170932" w:rsidRDefault="00263697" w:rsidP="0037040B">
      <w:pPr>
        <w:spacing w:line="312" w:lineRule="auto"/>
        <w:ind w:firstLine="643"/>
        <w:jc w:val="both"/>
      </w:pPr>
      <w:r w:rsidRPr="00170932">
        <w:t xml:space="preserve">Programos vykdytojai: </w:t>
      </w:r>
      <w:r w:rsidR="005D07F4" w:rsidRPr="00170932">
        <w:t xml:space="preserve">Kauno miesto savivaldybės administracijos </w:t>
      </w:r>
      <w:r w:rsidR="0083130D" w:rsidRPr="00170932">
        <w:t>Nekilnojamojo</w:t>
      </w:r>
      <w:r w:rsidRPr="00170932">
        <w:t xml:space="preserve"> turto skyrius</w:t>
      </w:r>
      <w:r w:rsidR="005D07F4" w:rsidRPr="00170932">
        <w:t>,</w:t>
      </w:r>
      <w:r w:rsidRPr="00170932">
        <w:t xml:space="preserve"> </w:t>
      </w:r>
      <w:r w:rsidR="00E9382A" w:rsidRPr="00170932">
        <w:t>I</w:t>
      </w:r>
      <w:r w:rsidRPr="00170932">
        <w:t xml:space="preserve">nvesticijų </w:t>
      </w:r>
      <w:r w:rsidR="00E9382A" w:rsidRPr="00170932">
        <w:t xml:space="preserve">ir projektų </w:t>
      </w:r>
      <w:r w:rsidRPr="00170932">
        <w:t>skyrius</w:t>
      </w:r>
      <w:r w:rsidR="005D07F4" w:rsidRPr="00170932">
        <w:t>,</w:t>
      </w:r>
      <w:r w:rsidRPr="00170932">
        <w:t xml:space="preserve"> </w:t>
      </w:r>
      <w:r w:rsidR="00E9382A" w:rsidRPr="00170932">
        <w:t>Būsto modernizavimo, administravimo ir e</w:t>
      </w:r>
      <w:r w:rsidRPr="00170932">
        <w:t>nergetikos skyrius</w:t>
      </w:r>
      <w:r w:rsidR="005D07F4" w:rsidRPr="00170932">
        <w:t>,</w:t>
      </w:r>
      <w:r w:rsidRPr="00170932">
        <w:t xml:space="preserve"> Statybos valdymo skyrius</w:t>
      </w:r>
      <w:r w:rsidR="005D07F4" w:rsidRPr="00170932">
        <w:t>,</w:t>
      </w:r>
      <w:r w:rsidRPr="00170932">
        <w:t xml:space="preserve"> Transporto ir eismo organizavimo skyrius</w:t>
      </w:r>
      <w:r w:rsidR="005D07F4" w:rsidRPr="00170932">
        <w:t>,</w:t>
      </w:r>
      <w:r w:rsidRPr="00170932">
        <w:t xml:space="preserve"> Miesto tvarkymo skyrius</w:t>
      </w:r>
      <w:r w:rsidR="005D07F4" w:rsidRPr="00170932">
        <w:t>,</w:t>
      </w:r>
      <w:r w:rsidRPr="00170932">
        <w:t xml:space="preserve"> Aplinkos apsaugos </w:t>
      </w:r>
      <w:r w:rsidRPr="00170932">
        <w:lastRenderedPageBreak/>
        <w:t>skyrius</w:t>
      </w:r>
      <w:r w:rsidR="005D07F4" w:rsidRPr="00170932">
        <w:t>,</w:t>
      </w:r>
      <w:r w:rsidRPr="00170932">
        <w:t xml:space="preserve"> Miesto planavimo ir architektūros skyrius</w:t>
      </w:r>
      <w:r w:rsidR="002B54FB" w:rsidRPr="00170932">
        <w:t xml:space="preserve">, </w:t>
      </w:r>
      <w:r w:rsidR="00A53144" w:rsidRPr="00170932">
        <w:t xml:space="preserve">Strateginio planavimo, analizės ir programų valdymo skyrius, </w:t>
      </w:r>
      <w:r w:rsidR="002B54FB" w:rsidRPr="00170932">
        <w:t>Centrinis viešųjų pirkimų ir koncesijų skyrius ir Viešosios tvarkos skyrius</w:t>
      </w:r>
      <w:r w:rsidRPr="00170932">
        <w:t>.</w:t>
      </w:r>
      <w:r w:rsidR="005D07F4" w:rsidRPr="00170932">
        <w:t xml:space="preserve"> </w:t>
      </w:r>
    </w:p>
    <w:p w:rsidR="00404A8D" w:rsidRPr="00170932" w:rsidRDefault="00404A8D" w:rsidP="00404A8D">
      <w:pPr>
        <w:spacing w:line="312" w:lineRule="auto"/>
        <w:ind w:firstLine="643"/>
        <w:jc w:val="both"/>
      </w:pPr>
      <w:r w:rsidRPr="00170932">
        <w:t>Efekto kriterijai:</w:t>
      </w:r>
    </w:p>
    <w:p w:rsidR="00C05D7E" w:rsidRPr="00170932" w:rsidRDefault="00C05D7E" w:rsidP="0037040B">
      <w:pPr>
        <w:spacing w:line="312" w:lineRule="auto"/>
        <w:ind w:firstLine="643"/>
        <w:jc w:val="both"/>
        <w:rPr>
          <w:b/>
        </w:rPr>
      </w:pPr>
      <w:r w:rsidRPr="00170932">
        <w:t>E.03.01. Aplinkos oro kokybė (KD10 paros ribinės vertės viršijimas per metus) (d.), planuota – 35, pasiektas lygis 20</w:t>
      </w:r>
      <w:r w:rsidR="004B0338" w:rsidRPr="00170932">
        <w:t>20</w:t>
      </w:r>
      <w:r w:rsidRPr="00170932">
        <w:t xml:space="preserve"> m. – </w:t>
      </w:r>
      <w:r w:rsidR="004B0338" w:rsidRPr="00170932">
        <w:t>14</w:t>
      </w:r>
      <w:r w:rsidRPr="00170932">
        <w:t>.</w:t>
      </w:r>
      <w:r w:rsidR="00B17001" w:rsidRPr="00170932">
        <w:t xml:space="preserve"> Dėl palankių klimatinių sąlygų</w:t>
      </w:r>
      <w:r w:rsidR="00F55CC0">
        <w:t>, darnaus judumo taikomų pri</w:t>
      </w:r>
      <w:r w:rsidR="00C53316" w:rsidRPr="00170932">
        <w:t>emonių</w:t>
      </w:r>
      <w:r w:rsidR="00B17001" w:rsidRPr="00170932">
        <w:t xml:space="preserve"> ir dėl COVID-19 pandemijos taikomų apribojimų, ženkliai sumažėjo aplinkos oro tarša.</w:t>
      </w:r>
    </w:p>
    <w:p w:rsidR="00D058AF" w:rsidRPr="00170932" w:rsidRDefault="00D058AF" w:rsidP="0037040B">
      <w:pPr>
        <w:spacing w:line="312" w:lineRule="auto"/>
        <w:ind w:firstLine="643"/>
        <w:jc w:val="both"/>
      </w:pPr>
      <w:r w:rsidRPr="00170932">
        <w:rPr>
          <w:i/>
        </w:rPr>
        <w:t xml:space="preserve">Tendencija </w:t>
      </w:r>
      <w:r w:rsidR="005D07F4" w:rsidRPr="00170932">
        <w:rPr>
          <w:i/>
        </w:rPr>
        <w:t xml:space="preserve">palyginti </w:t>
      </w:r>
      <w:r w:rsidRPr="00170932">
        <w:rPr>
          <w:i/>
        </w:rPr>
        <w:t xml:space="preserve">su </w:t>
      </w:r>
      <w:r w:rsidR="00D2197B" w:rsidRPr="00170932">
        <w:rPr>
          <w:i/>
        </w:rPr>
        <w:t>201</w:t>
      </w:r>
      <w:r w:rsidR="009A6054" w:rsidRPr="00170932">
        <w:rPr>
          <w:i/>
        </w:rPr>
        <w:t>8</w:t>
      </w:r>
      <w:r w:rsidR="00D2197B" w:rsidRPr="00170932">
        <w:rPr>
          <w:i/>
        </w:rPr>
        <w:t xml:space="preserve"> m. </w:t>
      </w:r>
      <w:r w:rsidR="00496256" w:rsidRPr="00170932">
        <w:rPr>
          <w:i/>
        </w:rPr>
        <w:t>↓</w:t>
      </w:r>
      <w:r w:rsidR="00D2197B" w:rsidRPr="00170932">
        <w:rPr>
          <w:i/>
        </w:rPr>
        <w:t xml:space="preserve"> </w:t>
      </w:r>
      <w:r w:rsidR="00C05D7E" w:rsidRPr="00170932">
        <w:rPr>
          <w:i/>
        </w:rPr>
        <w:t>1</w:t>
      </w:r>
      <w:r w:rsidR="00496256" w:rsidRPr="00170932">
        <w:rPr>
          <w:i/>
        </w:rPr>
        <w:t>7</w:t>
      </w:r>
      <w:r w:rsidR="0058164D" w:rsidRPr="00170932">
        <w:rPr>
          <w:i/>
        </w:rPr>
        <w:t>,</w:t>
      </w:r>
      <w:r w:rsidR="00D2197B" w:rsidRPr="00170932">
        <w:rPr>
          <w:i/>
        </w:rPr>
        <w:t xml:space="preserve"> </w:t>
      </w:r>
      <w:r w:rsidR="005242B2" w:rsidRPr="00170932">
        <w:rPr>
          <w:i/>
        </w:rPr>
        <w:t>201</w:t>
      </w:r>
      <w:r w:rsidR="009A6054" w:rsidRPr="00170932">
        <w:rPr>
          <w:i/>
        </w:rPr>
        <w:t>9</w:t>
      </w:r>
      <w:r w:rsidRPr="00170932">
        <w:rPr>
          <w:i/>
        </w:rPr>
        <w:t xml:space="preserve"> m. </w:t>
      </w:r>
      <w:r w:rsidR="00CB49AE" w:rsidRPr="00170932">
        <w:rPr>
          <w:i/>
        </w:rPr>
        <w:t>↓</w:t>
      </w:r>
      <w:r w:rsidR="00C05D7E" w:rsidRPr="00170932">
        <w:rPr>
          <w:i/>
        </w:rPr>
        <w:t xml:space="preserve"> </w:t>
      </w:r>
      <w:r w:rsidR="00CB49AE" w:rsidRPr="00170932">
        <w:rPr>
          <w:i/>
        </w:rPr>
        <w:t>29</w:t>
      </w:r>
      <w:r w:rsidR="005D07F4" w:rsidRPr="00170932">
        <w:rPr>
          <w:i/>
        </w:rPr>
        <w:t xml:space="preserve">. </w:t>
      </w:r>
    </w:p>
    <w:p w:rsidR="000C590A" w:rsidRPr="00170932" w:rsidRDefault="000C590A" w:rsidP="0037040B">
      <w:pPr>
        <w:spacing w:line="312" w:lineRule="auto"/>
        <w:ind w:firstLine="643"/>
        <w:jc w:val="both"/>
      </w:pPr>
      <w:r w:rsidRPr="00170932">
        <w:t>E.03.02. Avaringumo lygis (įskaitinių kelių eismo įvykių skaičius 100000 gyventojų), planuota – 150, pasiektas lygis 20</w:t>
      </w:r>
      <w:r w:rsidR="004B0338" w:rsidRPr="00170932">
        <w:t>20</w:t>
      </w:r>
      <w:r w:rsidRPr="00170932">
        <w:t xml:space="preserve"> m. – 1</w:t>
      </w:r>
      <w:r w:rsidR="004B0338" w:rsidRPr="00170932">
        <w:t>12</w:t>
      </w:r>
      <w:r w:rsidRPr="00170932">
        <w:t>.</w:t>
      </w:r>
    </w:p>
    <w:p w:rsidR="00456C51" w:rsidRPr="00170932" w:rsidRDefault="00D058AF" w:rsidP="0037040B">
      <w:pPr>
        <w:spacing w:line="312" w:lineRule="auto"/>
        <w:ind w:firstLine="643"/>
        <w:jc w:val="both"/>
      </w:pPr>
      <w:r w:rsidRPr="00170932">
        <w:rPr>
          <w:i/>
        </w:rPr>
        <w:t xml:space="preserve">Tendencija </w:t>
      </w:r>
      <w:r w:rsidR="005D07F4" w:rsidRPr="00170932">
        <w:rPr>
          <w:i/>
        </w:rPr>
        <w:t xml:space="preserve">palyginti </w:t>
      </w:r>
      <w:r w:rsidRPr="00170932">
        <w:rPr>
          <w:i/>
        </w:rPr>
        <w:t>su</w:t>
      </w:r>
      <w:r w:rsidR="00456C51" w:rsidRPr="00170932">
        <w:rPr>
          <w:i/>
        </w:rPr>
        <w:t xml:space="preserve"> 201</w:t>
      </w:r>
      <w:r w:rsidR="009A6054" w:rsidRPr="00170932">
        <w:rPr>
          <w:i/>
        </w:rPr>
        <w:t>8</w:t>
      </w:r>
      <w:r w:rsidR="00456C51" w:rsidRPr="00170932">
        <w:rPr>
          <w:i/>
        </w:rPr>
        <w:t xml:space="preserve"> m. ↓ </w:t>
      </w:r>
      <w:r w:rsidR="00496256" w:rsidRPr="00170932">
        <w:rPr>
          <w:i/>
        </w:rPr>
        <w:t>55</w:t>
      </w:r>
      <w:r w:rsidR="0058164D" w:rsidRPr="00170932">
        <w:rPr>
          <w:i/>
        </w:rPr>
        <w:t>,</w:t>
      </w:r>
      <w:r w:rsidR="00456C51" w:rsidRPr="00170932">
        <w:rPr>
          <w:i/>
        </w:rPr>
        <w:t xml:space="preserve"> 201</w:t>
      </w:r>
      <w:r w:rsidR="009A6054" w:rsidRPr="00170932">
        <w:rPr>
          <w:i/>
        </w:rPr>
        <w:t>9</w:t>
      </w:r>
      <w:r w:rsidR="00456C51" w:rsidRPr="00170932">
        <w:rPr>
          <w:i/>
        </w:rPr>
        <w:t xml:space="preserve"> m. </w:t>
      </w:r>
      <w:r w:rsidR="000C590A" w:rsidRPr="00170932">
        <w:rPr>
          <w:i/>
        </w:rPr>
        <w:t>↓</w:t>
      </w:r>
      <w:r w:rsidR="00456C51" w:rsidRPr="00170932">
        <w:rPr>
          <w:i/>
        </w:rPr>
        <w:t xml:space="preserve"> </w:t>
      </w:r>
      <w:r w:rsidR="009A6054" w:rsidRPr="00170932">
        <w:rPr>
          <w:i/>
        </w:rPr>
        <w:t>30</w:t>
      </w:r>
      <w:r w:rsidR="005D07F4" w:rsidRPr="00170932">
        <w:rPr>
          <w:i/>
        </w:rPr>
        <w:t>.</w:t>
      </w:r>
      <w:r w:rsidR="0058164D" w:rsidRPr="00170932">
        <w:rPr>
          <w:i/>
        </w:rPr>
        <w:t xml:space="preserve"> </w:t>
      </w:r>
    </w:p>
    <w:p w:rsidR="005D07F4" w:rsidRPr="00170932" w:rsidRDefault="00D058AF" w:rsidP="0037040B">
      <w:pPr>
        <w:spacing w:line="312" w:lineRule="auto"/>
        <w:ind w:firstLine="643"/>
        <w:jc w:val="both"/>
      </w:pPr>
      <w:r w:rsidRPr="00170932">
        <w:t>E.03.03</w:t>
      </w:r>
      <w:r w:rsidR="005D07F4" w:rsidRPr="00170932">
        <w:t>.</w:t>
      </w:r>
      <w:r w:rsidRPr="00170932">
        <w:t xml:space="preserve"> Viešųjų erdvių tvarkymu ir priežiūra patenkintų gyventojų dalis (</w:t>
      </w:r>
      <w:r w:rsidR="005D07F4" w:rsidRPr="00170932">
        <w:t>%</w:t>
      </w:r>
      <w:r w:rsidRPr="00170932">
        <w:t>)</w:t>
      </w:r>
      <w:r w:rsidR="005D07F4" w:rsidRPr="00170932">
        <w:t xml:space="preserve">, </w:t>
      </w:r>
      <w:r w:rsidR="00797A81" w:rsidRPr="00170932">
        <w:t xml:space="preserve">planuota – 82 %, </w:t>
      </w:r>
      <w:r w:rsidRPr="00170932">
        <w:t xml:space="preserve">pasiektas lygis </w:t>
      </w:r>
      <w:r w:rsidR="00854BA2" w:rsidRPr="00170932">
        <w:t>20</w:t>
      </w:r>
      <w:r w:rsidR="00797A81" w:rsidRPr="00170932">
        <w:t>20</w:t>
      </w:r>
      <w:r w:rsidRPr="00170932">
        <w:t xml:space="preserve"> m. – </w:t>
      </w:r>
      <w:r w:rsidR="00797A81" w:rsidRPr="00170932">
        <w:t>76</w:t>
      </w:r>
      <w:r w:rsidRPr="00170932">
        <w:t xml:space="preserve"> </w:t>
      </w:r>
      <w:r w:rsidR="005D07F4" w:rsidRPr="00170932">
        <w:t>%</w:t>
      </w:r>
      <w:r w:rsidR="009A6054" w:rsidRPr="00170932">
        <w:t xml:space="preserve"> (reikšmė pateikta pagal Kauno miesto savivaldybės teikiamų paslaugų ir asmenų aptarnavimo kokybės vertinimo ir vartotojų pasitenkinimo indekso nustatymo apklausą 2019</w:t>
      </w:r>
      <w:r w:rsidR="00034C84" w:rsidRPr="004D7C93">
        <w:t>–</w:t>
      </w:r>
      <w:r w:rsidR="009A6054" w:rsidRPr="00170932">
        <w:t>2020 m.)</w:t>
      </w:r>
      <w:r w:rsidR="005D07F4" w:rsidRPr="00170932">
        <w:t xml:space="preserve">. </w:t>
      </w:r>
    </w:p>
    <w:p w:rsidR="00D058AF" w:rsidRPr="00170932" w:rsidRDefault="009A6054" w:rsidP="00797A81">
      <w:pPr>
        <w:spacing w:line="312" w:lineRule="auto"/>
        <w:ind w:firstLine="643"/>
        <w:jc w:val="both"/>
        <w:rPr>
          <w:i/>
        </w:rPr>
      </w:pPr>
      <w:r w:rsidRPr="00170932">
        <w:rPr>
          <w:i/>
        </w:rPr>
        <w:t>Tendencija palyginti su 2017 m. atlikta apklausa</w:t>
      </w:r>
      <w:r w:rsidR="001D7DA3" w:rsidRPr="00170932">
        <w:rPr>
          <w:i/>
        </w:rPr>
        <w:t xml:space="preserve"> ↑ 1.</w:t>
      </w:r>
      <w:r w:rsidR="00797A81" w:rsidRPr="00170932">
        <w:rPr>
          <w:i/>
        </w:rPr>
        <w:t xml:space="preserve"> </w:t>
      </w:r>
    </w:p>
    <w:p w:rsidR="00F87A67" w:rsidRPr="00170932" w:rsidRDefault="00F87A67" w:rsidP="0037040B">
      <w:pPr>
        <w:spacing w:line="312" w:lineRule="auto"/>
        <w:ind w:firstLine="643"/>
        <w:jc w:val="both"/>
        <w:rPr>
          <w:b/>
        </w:rPr>
      </w:pPr>
      <w:r w:rsidRPr="00170932">
        <w:t>E.03.04. Vidutinės centralizuotai teikiamos šilumos Kauno mieste kainos (ct/kWh)</w:t>
      </w:r>
      <w:r w:rsidR="009F3FF4" w:rsidRPr="00170932">
        <w:t xml:space="preserve"> (be </w:t>
      </w:r>
      <w:r w:rsidRPr="00170932">
        <w:t>PVM) santykis su didžiųjų Lietuvos miestų kainos vidurkiu (%), planuota – 96 %, pasiektas</w:t>
      </w:r>
      <w:r w:rsidRPr="00170932">
        <w:rPr>
          <w:b/>
        </w:rPr>
        <w:t xml:space="preserve"> </w:t>
      </w:r>
      <w:r w:rsidRPr="00170932">
        <w:t>20</w:t>
      </w:r>
      <w:r w:rsidR="00797A81" w:rsidRPr="00170932">
        <w:t>20</w:t>
      </w:r>
      <w:r w:rsidRPr="00170932">
        <w:t xml:space="preserve"> m. – </w:t>
      </w:r>
      <w:r w:rsidR="00797A81" w:rsidRPr="00170932">
        <w:t>82</w:t>
      </w:r>
      <w:r w:rsidRPr="00170932">
        <w:t xml:space="preserve"> %.</w:t>
      </w:r>
      <w:r w:rsidR="00B17001" w:rsidRPr="00170932">
        <w:t xml:space="preserve"> 2020 m. Kauno miesto šilumos kainos vidurkis 18 proc. mažesnis už didžiųjų </w:t>
      </w:r>
      <w:r w:rsidR="00034C84">
        <w:t>Lietuvos</w:t>
      </w:r>
      <w:r w:rsidR="00B17001" w:rsidRPr="00170932">
        <w:t xml:space="preserve"> miestų šilumos kainų vidurkį.</w:t>
      </w:r>
    </w:p>
    <w:p w:rsidR="0037680F" w:rsidRPr="00170932" w:rsidRDefault="00F927A2" w:rsidP="0037040B">
      <w:pPr>
        <w:spacing w:line="312" w:lineRule="auto"/>
        <w:ind w:firstLine="643"/>
        <w:jc w:val="both"/>
        <w:rPr>
          <w:i/>
        </w:rPr>
      </w:pPr>
      <w:r w:rsidRPr="00170932">
        <w:rPr>
          <w:i/>
        </w:rPr>
        <w:t xml:space="preserve">Tendencija </w:t>
      </w:r>
      <w:r w:rsidR="005D07F4" w:rsidRPr="00170932">
        <w:rPr>
          <w:i/>
        </w:rPr>
        <w:t xml:space="preserve">palyginti </w:t>
      </w:r>
      <w:r w:rsidRPr="00170932">
        <w:rPr>
          <w:i/>
        </w:rPr>
        <w:t>su 201</w:t>
      </w:r>
      <w:r w:rsidR="0022100D" w:rsidRPr="00170932">
        <w:rPr>
          <w:i/>
        </w:rPr>
        <w:t>8</w:t>
      </w:r>
      <w:r w:rsidR="00496256" w:rsidRPr="00170932">
        <w:rPr>
          <w:i/>
        </w:rPr>
        <w:t xml:space="preserve"> m.</w:t>
      </w:r>
      <w:r w:rsidRPr="00170932">
        <w:rPr>
          <w:i/>
        </w:rPr>
        <w:t xml:space="preserve"> </w:t>
      </w:r>
      <w:r w:rsidR="00496256" w:rsidRPr="00170932">
        <w:rPr>
          <w:i/>
        </w:rPr>
        <w:t xml:space="preserve">↓ 14,32 </w:t>
      </w:r>
      <w:r w:rsidR="005D07F4" w:rsidRPr="00170932">
        <w:rPr>
          <w:i/>
        </w:rPr>
        <w:t>%</w:t>
      </w:r>
      <w:r w:rsidR="00A073FB" w:rsidRPr="00170932">
        <w:rPr>
          <w:i/>
        </w:rPr>
        <w:t>,</w:t>
      </w:r>
      <w:r w:rsidR="0037680F" w:rsidRPr="00170932">
        <w:rPr>
          <w:i/>
        </w:rPr>
        <w:t xml:space="preserve"> </w:t>
      </w:r>
      <w:r w:rsidR="005242B2" w:rsidRPr="00170932">
        <w:rPr>
          <w:i/>
        </w:rPr>
        <w:t>201</w:t>
      </w:r>
      <w:r w:rsidR="0022100D" w:rsidRPr="00170932">
        <w:rPr>
          <w:i/>
        </w:rPr>
        <w:t>9</w:t>
      </w:r>
      <w:r w:rsidR="0037680F" w:rsidRPr="00170932">
        <w:rPr>
          <w:i/>
        </w:rPr>
        <w:t xml:space="preserve"> m. </w:t>
      </w:r>
      <w:r w:rsidR="00F87A67" w:rsidRPr="00170932">
        <w:rPr>
          <w:i/>
        </w:rPr>
        <w:t>↓</w:t>
      </w:r>
      <w:r w:rsidR="00E40694" w:rsidRPr="00170932">
        <w:rPr>
          <w:i/>
        </w:rPr>
        <w:t xml:space="preserve"> </w:t>
      </w:r>
      <w:r w:rsidR="0037680F" w:rsidRPr="00170932">
        <w:rPr>
          <w:i/>
        </w:rPr>
        <w:t xml:space="preserve"> </w:t>
      </w:r>
      <w:r w:rsidR="0022100D" w:rsidRPr="00170932">
        <w:rPr>
          <w:i/>
        </w:rPr>
        <w:t>8</w:t>
      </w:r>
      <w:r w:rsidR="0037680F" w:rsidRPr="00170932">
        <w:rPr>
          <w:i/>
        </w:rPr>
        <w:t xml:space="preserve"> %</w:t>
      </w:r>
      <w:r w:rsidR="005D07F4" w:rsidRPr="00170932">
        <w:rPr>
          <w:i/>
        </w:rPr>
        <w:t>.</w:t>
      </w:r>
      <w:r w:rsidR="00A073FB" w:rsidRPr="00170932">
        <w:rPr>
          <w:i/>
        </w:rPr>
        <w:t xml:space="preserve"> </w:t>
      </w:r>
    </w:p>
    <w:p w:rsidR="00473786" w:rsidRPr="00170932" w:rsidRDefault="004512C9" w:rsidP="00473786">
      <w:pPr>
        <w:spacing w:line="360" w:lineRule="auto"/>
        <w:ind w:firstLine="643"/>
        <w:jc w:val="both"/>
      </w:pPr>
      <w:r w:rsidRPr="00170932">
        <w:t xml:space="preserve">1 lentelėje pateikiama informacija apie </w:t>
      </w:r>
      <w:r w:rsidR="003D5978" w:rsidRPr="00170932">
        <w:t xml:space="preserve">Strateginio veiklos plano (toliau </w:t>
      </w:r>
      <w:r w:rsidR="003D5978" w:rsidRPr="00170932">
        <w:rPr>
          <w:b/>
        </w:rPr>
        <w:t xml:space="preserve">– </w:t>
      </w:r>
      <w:r w:rsidRPr="00170932">
        <w:t>SVP</w:t>
      </w:r>
      <w:r w:rsidR="003D5978" w:rsidRPr="00170932">
        <w:t>)</w:t>
      </w:r>
      <w:r w:rsidRPr="00170932">
        <w:t xml:space="preserve"> programų finansavimą iš visų finansavimo šaltinių </w:t>
      </w:r>
      <w:r w:rsidR="00854BA2" w:rsidRPr="00170932">
        <w:t>20</w:t>
      </w:r>
      <w:r w:rsidR="00977275" w:rsidRPr="00170932">
        <w:t>20</w:t>
      </w:r>
      <w:r w:rsidRPr="00170932">
        <w:t xml:space="preserve"> m. ir lėšų panaudojimą.</w:t>
      </w:r>
      <w:r w:rsidR="0058164D" w:rsidRPr="00170932">
        <w:t xml:space="preserve"> </w:t>
      </w:r>
    </w:p>
    <w:p w:rsidR="00473786" w:rsidRPr="00170932" w:rsidRDefault="00473786" w:rsidP="00473786">
      <w:pPr>
        <w:spacing w:line="360" w:lineRule="auto"/>
        <w:ind w:firstLine="643"/>
        <w:jc w:val="both"/>
      </w:pPr>
    </w:p>
    <w:p w:rsidR="00567F91" w:rsidRPr="00170932" w:rsidRDefault="004512C9" w:rsidP="00C53316">
      <w:pPr>
        <w:jc w:val="center"/>
      </w:pPr>
      <w:r w:rsidRPr="00170932">
        <w:t xml:space="preserve">1 lentelė. </w:t>
      </w:r>
      <w:r w:rsidR="00854BA2" w:rsidRPr="00170932">
        <w:t>20</w:t>
      </w:r>
      <w:r w:rsidR="00977275" w:rsidRPr="00170932">
        <w:t>20</w:t>
      </w:r>
      <w:r w:rsidRPr="00170932">
        <w:t xml:space="preserve"> m. programų asignavimų suvestinė</w:t>
      </w:r>
    </w:p>
    <w:tbl>
      <w:tblPr>
        <w:tblW w:w="8970" w:type="dxa"/>
        <w:tblInd w:w="738" w:type="dxa"/>
        <w:tblCellMar>
          <w:left w:w="0" w:type="dxa"/>
          <w:right w:w="0" w:type="dxa"/>
        </w:tblCellMar>
        <w:tblLook w:val="04A0" w:firstRow="1" w:lastRow="0" w:firstColumn="1" w:lastColumn="0" w:noHBand="0" w:noVBand="1"/>
      </w:tblPr>
      <w:tblGrid>
        <w:gridCol w:w="775"/>
        <w:gridCol w:w="3487"/>
        <w:gridCol w:w="1282"/>
        <w:gridCol w:w="1713"/>
        <w:gridCol w:w="1713"/>
      </w:tblGrid>
      <w:tr w:rsidR="004E6A65" w:rsidRPr="005626EA" w:rsidTr="005626EA">
        <w:trPr>
          <w:trHeight w:val="391"/>
          <w:tblHeader/>
        </w:trPr>
        <w:tc>
          <w:tcPr>
            <w:tcW w:w="775"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extDirection w:val="btLr"/>
            <w:vAlign w:val="center"/>
            <w:hideMark/>
          </w:tcPr>
          <w:p w:rsidR="007D35BD" w:rsidRPr="005626EA" w:rsidRDefault="004E6A65" w:rsidP="00A13D53">
            <w:pPr>
              <w:ind w:hanging="65"/>
              <w:jc w:val="center"/>
              <w:rPr>
                <w:b/>
                <w:bCs/>
              </w:rPr>
            </w:pPr>
            <w:r w:rsidRPr="005626EA">
              <w:rPr>
                <w:b/>
                <w:bCs/>
              </w:rPr>
              <w:t xml:space="preserve">Programos </w:t>
            </w:r>
          </w:p>
          <w:p w:rsidR="004E6A65" w:rsidRPr="005626EA" w:rsidRDefault="007D35BD" w:rsidP="00A13D53">
            <w:pPr>
              <w:ind w:hanging="65"/>
              <w:jc w:val="center"/>
              <w:rPr>
                <w:rFonts w:eastAsia="Calibri"/>
                <w:lang w:eastAsia="en-US"/>
              </w:rPr>
            </w:pPr>
            <w:r w:rsidRPr="005626EA">
              <w:rPr>
                <w:b/>
                <w:bCs/>
              </w:rPr>
              <w:t>k</w:t>
            </w:r>
            <w:r w:rsidR="005D0A8E" w:rsidRPr="005626EA">
              <w:rPr>
                <w:b/>
                <w:bCs/>
              </w:rPr>
              <w:t>odas</w:t>
            </w:r>
          </w:p>
        </w:tc>
        <w:tc>
          <w:tcPr>
            <w:tcW w:w="3487"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E6A65" w:rsidRPr="005626EA" w:rsidRDefault="004E6A65" w:rsidP="005D0A8E">
            <w:pPr>
              <w:jc w:val="center"/>
              <w:rPr>
                <w:rFonts w:eastAsia="Calibri"/>
                <w:lang w:eastAsia="en-US"/>
              </w:rPr>
            </w:pPr>
            <w:r w:rsidRPr="005626EA">
              <w:rPr>
                <w:b/>
                <w:bCs/>
              </w:rPr>
              <w:t xml:space="preserve">Programos </w:t>
            </w:r>
            <w:r w:rsidR="005D0A8E" w:rsidRPr="005626EA">
              <w:rPr>
                <w:b/>
                <w:bCs/>
              </w:rPr>
              <w:t>pavadinimas</w:t>
            </w:r>
          </w:p>
        </w:tc>
        <w:tc>
          <w:tcPr>
            <w:tcW w:w="4708"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E6A65" w:rsidRPr="005626EA" w:rsidRDefault="004E6A65" w:rsidP="00A13D53">
            <w:pPr>
              <w:jc w:val="center"/>
              <w:rPr>
                <w:b/>
                <w:bCs/>
              </w:rPr>
            </w:pPr>
            <w:r w:rsidRPr="005626EA">
              <w:rPr>
                <w:b/>
                <w:bCs/>
              </w:rPr>
              <w:t xml:space="preserve">Lėšos 2020 m. </w:t>
            </w:r>
          </w:p>
          <w:p w:rsidR="004E6A65" w:rsidRPr="005626EA" w:rsidRDefault="004E6A65" w:rsidP="00A13D53">
            <w:pPr>
              <w:jc w:val="center"/>
              <w:rPr>
                <w:rFonts w:eastAsia="Calibri"/>
                <w:b/>
                <w:bCs/>
                <w:lang w:eastAsia="en-US"/>
              </w:rPr>
            </w:pPr>
            <w:r w:rsidRPr="005626EA">
              <w:rPr>
                <w:b/>
                <w:bCs/>
              </w:rPr>
              <w:t> (iš visų finansavimo šaltinių)</w:t>
            </w:r>
            <w:r w:rsidR="003A01BE" w:rsidRPr="005626EA">
              <w:rPr>
                <w:b/>
                <w:bCs/>
              </w:rPr>
              <w:t>,</w:t>
            </w:r>
            <w:r w:rsidRPr="005626EA">
              <w:rPr>
                <w:b/>
                <w:bCs/>
              </w:rPr>
              <w:t xml:space="preserve"> tūkst. Eur</w:t>
            </w:r>
          </w:p>
        </w:tc>
      </w:tr>
      <w:tr w:rsidR="004E6A65" w:rsidRPr="005626EA" w:rsidTr="005626EA">
        <w:trPr>
          <w:cantSplit/>
          <w:trHeight w:val="1250"/>
          <w:tblHeader/>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4E6A65" w:rsidRPr="005626EA" w:rsidRDefault="004E6A65" w:rsidP="00A13D53">
            <w:pPr>
              <w:rPr>
                <w:rFonts w:eastAsia="Calibri"/>
                <w:lang w:eastAsia="en-US"/>
              </w:rPr>
            </w:pPr>
          </w:p>
        </w:tc>
        <w:tc>
          <w:tcPr>
            <w:tcW w:w="3487" w:type="dxa"/>
            <w:vMerge/>
            <w:tcBorders>
              <w:top w:val="single" w:sz="8" w:space="0" w:color="auto"/>
              <w:left w:val="nil"/>
              <w:bottom w:val="single" w:sz="8" w:space="0" w:color="auto"/>
              <w:right w:val="single" w:sz="8" w:space="0" w:color="auto"/>
            </w:tcBorders>
            <w:shd w:val="clear" w:color="auto" w:fill="auto"/>
            <w:vAlign w:val="center"/>
            <w:hideMark/>
          </w:tcPr>
          <w:p w:rsidR="004E6A65" w:rsidRPr="005626EA" w:rsidRDefault="004E6A65" w:rsidP="00A13D53">
            <w:pPr>
              <w:rPr>
                <w:rFonts w:eastAsia="Calibri"/>
                <w:lang w:eastAsia="en-US"/>
              </w:rPr>
            </w:pP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textDirection w:val="btLr"/>
            <w:vAlign w:val="center"/>
            <w:hideMark/>
          </w:tcPr>
          <w:p w:rsidR="004E6A65" w:rsidRPr="005626EA" w:rsidRDefault="004E6A65" w:rsidP="00A13D53">
            <w:pPr>
              <w:jc w:val="center"/>
              <w:rPr>
                <w:rFonts w:eastAsia="Calibri"/>
                <w:lang w:eastAsia="en-US"/>
              </w:rPr>
            </w:pPr>
            <w:r w:rsidRPr="005626EA">
              <w:t>2020 m. asignavimų patvirtintas planas</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extDirection w:val="btLr"/>
            <w:vAlign w:val="center"/>
            <w:hideMark/>
          </w:tcPr>
          <w:p w:rsidR="004E6A65" w:rsidRPr="005626EA" w:rsidRDefault="004E6A65" w:rsidP="00A13D53">
            <w:pPr>
              <w:jc w:val="center"/>
              <w:rPr>
                <w:rFonts w:eastAsia="Calibri"/>
                <w:lang w:eastAsia="en-US"/>
              </w:rPr>
            </w:pPr>
            <w:r w:rsidRPr="005626EA">
              <w:t>2020 m. asignavimų patikslintas planas</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extDirection w:val="btLr"/>
            <w:vAlign w:val="center"/>
            <w:hideMark/>
          </w:tcPr>
          <w:p w:rsidR="004E6A65" w:rsidRPr="005626EA" w:rsidRDefault="004E6A65" w:rsidP="00A13D53">
            <w:pPr>
              <w:jc w:val="center"/>
              <w:rPr>
                <w:rFonts w:eastAsia="Calibri"/>
                <w:lang w:eastAsia="en-US"/>
              </w:rPr>
            </w:pPr>
            <w:r w:rsidRPr="005626EA">
              <w:t xml:space="preserve">2020 m. įvykdymas </w:t>
            </w:r>
          </w:p>
        </w:tc>
      </w:tr>
      <w:tr w:rsidR="004E6A65" w:rsidRPr="005626EA" w:rsidTr="005626EA">
        <w:trPr>
          <w:trHeight w:val="649"/>
        </w:trPr>
        <w:tc>
          <w:tcPr>
            <w:tcW w:w="7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E6A65" w:rsidRPr="005626EA" w:rsidRDefault="004E6A65" w:rsidP="00A13D53">
            <w:pPr>
              <w:jc w:val="center"/>
              <w:rPr>
                <w:rFonts w:eastAsia="Calibri"/>
                <w:lang w:eastAsia="en-US"/>
              </w:rPr>
            </w:pPr>
            <w:r w:rsidRPr="005626EA">
              <w:t>01</w:t>
            </w:r>
          </w:p>
        </w:tc>
        <w:tc>
          <w:tcPr>
            <w:tcW w:w="348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E6A65" w:rsidRPr="005626EA" w:rsidRDefault="004E6A65" w:rsidP="004E6A65">
            <w:pPr>
              <w:rPr>
                <w:rFonts w:eastAsia="Calibri"/>
                <w:lang w:eastAsia="en-US"/>
              </w:rPr>
            </w:pPr>
            <w:r w:rsidRPr="005626EA">
              <w:rPr>
                <w:b/>
                <w:bCs/>
              </w:rPr>
              <w:t>Ekonominės raidos skatinimo pro</w:t>
            </w:r>
            <w:r w:rsidR="007D35BD" w:rsidRPr="005626EA">
              <w:rPr>
                <w:b/>
                <w:bCs/>
              </w:rPr>
              <w:t>grama</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E6A65" w:rsidRPr="005626EA" w:rsidRDefault="004E6A65" w:rsidP="00A13D53">
            <w:pPr>
              <w:jc w:val="right"/>
            </w:pPr>
            <w:r w:rsidRPr="005626EA">
              <w:t>18 354,2</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E6A65" w:rsidRPr="005626EA" w:rsidRDefault="004E6A65" w:rsidP="00A13D53">
            <w:pPr>
              <w:jc w:val="right"/>
            </w:pPr>
            <w:r w:rsidRPr="005626EA">
              <w:t>17 768,8</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E6A65" w:rsidRPr="005626EA" w:rsidRDefault="004E6A65" w:rsidP="00A13D53">
            <w:pPr>
              <w:jc w:val="right"/>
            </w:pPr>
            <w:r w:rsidRPr="005626EA">
              <w:t>15 251,5</w:t>
            </w:r>
          </w:p>
        </w:tc>
      </w:tr>
      <w:tr w:rsidR="004E6A65" w:rsidRPr="005626EA" w:rsidTr="005626EA">
        <w:trPr>
          <w:trHeight w:val="788"/>
        </w:trPr>
        <w:tc>
          <w:tcPr>
            <w:tcW w:w="7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E6A65" w:rsidRPr="005626EA" w:rsidRDefault="004E6A65" w:rsidP="00A13D53">
            <w:pPr>
              <w:jc w:val="center"/>
              <w:rPr>
                <w:rFonts w:eastAsia="Calibri"/>
                <w:lang w:eastAsia="en-US"/>
              </w:rPr>
            </w:pPr>
            <w:r w:rsidRPr="005626EA">
              <w:t>02</w:t>
            </w:r>
          </w:p>
        </w:tc>
        <w:tc>
          <w:tcPr>
            <w:tcW w:w="34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E6A65" w:rsidRPr="005626EA" w:rsidRDefault="004E6A65" w:rsidP="00A13D53">
            <w:pPr>
              <w:rPr>
                <w:rFonts w:eastAsia="Calibri"/>
                <w:lang w:eastAsia="en-US"/>
              </w:rPr>
            </w:pPr>
            <w:r w:rsidRPr="005626EA">
              <w:rPr>
                <w:b/>
                <w:bCs/>
              </w:rPr>
              <w:t>Sumanios ir pilietiškos visuomenės ugdymo</w:t>
            </w:r>
            <w:r w:rsidR="007D35BD" w:rsidRPr="005626EA">
              <w:rPr>
                <w:b/>
                <w:bCs/>
              </w:rPr>
              <w:t xml:space="preserve"> programa</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E6A65" w:rsidRPr="005626EA" w:rsidRDefault="004E6A65" w:rsidP="00A13D53">
            <w:pPr>
              <w:jc w:val="right"/>
            </w:pPr>
            <w:r w:rsidRPr="005626EA">
              <w:t>356 887,3</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E6A65" w:rsidRPr="005626EA" w:rsidRDefault="004E6A65" w:rsidP="00A13D53">
            <w:pPr>
              <w:jc w:val="right"/>
            </w:pPr>
            <w:r w:rsidRPr="005626EA">
              <w:t>379 409,8</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E6A65" w:rsidRPr="005626EA" w:rsidRDefault="004E6A65" w:rsidP="00A13D53">
            <w:pPr>
              <w:jc w:val="right"/>
            </w:pPr>
            <w:r w:rsidRPr="005626EA">
              <w:t>347 020,4</w:t>
            </w:r>
          </w:p>
        </w:tc>
      </w:tr>
      <w:tr w:rsidR="004E6A65" w:rsidRPr="005626EA" w:rsidTr="005626EA">
        <w:trPr>
          <w:trHeight w:val="829"/>
        </w:trPr>
        <w:tc>
          <w:tcPr>
            <w:tcW w:w="7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E6A65" w:rsidRPr="005626EA" w:rsidRDefault="004E6A65" w:rsidP="00A13D53">
            <w:pPr>
              <w:jc w:val="center"/>
              <w:rPr>
                <w:rFonts w:eastAsia="Calibri"/>
                <w:lang w:eastAsia="en-US"/>
              </w:rPr>
            </w:pPr>
            <w:r w:rsidRPr="005626EA">
              <w:t>03</w:t>
            </w:r>
          </w:p>
        </w:tc>
        <w:tc>
          <w:tcPr>
            <w:tcW w:w="348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E6A65" w:rsidRPr="005626EA" w:rsidRDefault="004E6A65" w:rsidP="00A13D53">
            <w:pPr>
              <w:rPr>
                <w:rFonts w:eastAsia="Calibri"/>
                <w:lang w:eastAsia="en-US"/>
              </w:rPr>
            </w:pPr>
            <w:r w:rsidRPr="005626EA">
              <w:rPr>
                <w:b/>
                <w:bCs/>
              </w:rPr>
              <w:t>Darnaus teritorijų ir infrastruktūros vystymo programa</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E6A65" w:rsidRPr="005626EA" w:rsidRDefault="004E6A65" w:rsidP="00A13D53">
            <w:pPr>
              <w:jc w:val="right"/>
            </w:pPr>
            <w:r w:rsidRPr="005626EA">
              <w:t>98 977,0</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E6A65" w:rsidRPr="005626EA" w:rsidRDefault="004E6A65" w:rsidP="00A13D53">
            <w:pPr>
              <w:jc w:val="right"/>
            </w:pPr>
            <w:r w:rsidRPr="005626EA">
              <w:t>125 182,1</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E6A65" w:rsidRPr="005626EA" w:rsidRDefault="004E6A65" w:rsidP="00A13D53">
            <w:pPr>
              <w:jc w:val="right"/>
            </w:pPr>
            <w:r w:rsidRPr="005626EA">
              <w:t>115 233,4</w:t>
            </w:r>
          </w:p>
        </w:tc>
      </w:tr>
      <w:tr w:rsidR="004E6A65" w:rsidRPr="00170932" w:rsidTr="005626EA">
        <w:trPr>
          <w:trHeight w:val="381"/>
        </w:trPr>
        <w:tc>
          <w:tcPr>
            <w:tcW w:w="4262"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E6A65" w:rsidRPr="005626EA" w:rsidRDefault="004E6A65" w:rsidP="00A13D53">
            <w:pPr>
              <w:rPr>
                <w:rFonts w:eastAsia="Calibri"/>
                <w:b/>
                <w:bCs/>
                <w:lang w:eastAsia="en-US"/>
              </w:rPr>
            </w:pPr>
            <w:r w:rsidRPr="005626EA">
              <w:rPr>
                <w:b/>
                <w:bCs/>
              </w:rPr>
              <w:t>Iš viso programoms</w:t>
            </w:r>
          </w:p>
        </w:tc>
        <w:tc>
          <w:tcPr>
            <w:tcW w:w="128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E6A65" w:rsidRPr="005626EA" w:rsidRDefault="004E6A65" w:rsidP="004E6A65">
            <w:pPr>
              <w:jc w:val="right"/>
              <w:rPr>
                <w:b/>
              </w:rPr>
            </w:pPr>
            <w:r w:rsidRPr="005626EA">
              <w:rPr>
                <w:b/>
              </w:rPr>
              <w:t>474 218,5</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E6A65" w:rsidRPr="005626EA" w:rsidRDefault="004E6A65" w:rsidP="004E6A65">
            <w:pPr>
              <w:jc w:val="right"/>
              <w:rPr>
                <w:b/>
              </w:rPr>
            </w:pPr>
            <w:r w:rsidRPr="005626EA">
              <w:rPr>
                <w:b/>
              </w:rPr>
              <w:t>522 360,7</w:t>
            </w:r>
          </w:p>
        </w:tc>
        <w:tc>
          <w:tcPr>
            <w:tcW w:w="171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E6A65" w:rsidRPr="007C4D2F" w:rsidRDefault="004E6A65" w:rsidP="00A13D53">
            <w:pPr>
              <w:jc w:val="right"/>
              <w:rPr>
                <w:b/>
              </w:rPr>
            </w:pPr>
            <w:r w:rsidRPr="005626EA">
              <w:rPr>
                <w:b/>
              </w:rPr>
              <w:t>477 505,3</w:t>
            </w:r>
          </w:p>
        </w:tc>
      </w:tr>
    </w:tbl>
    <w:p w:rsidR="004E6A65" w:rsidRPr="00170932" w:rsidRDefault="004E6A65" w:rsidP="00473786"/>
    <w:p w:rsidR="00220728" w:rsidRPr="00170932" w:rsidRDefault="00B4179F" w:rsidP="00517FEE">
      <w:pPr>
        <w:spacing w:line="360" w:lineRule="auto"/>
        <w:ind w:firstLine="562"/>
        <w:jc w:val="both"/>
      </w:pPr>
      <w:r>
        <w:t>Vadovaudovaujantis</w:t>
      </w:r>
      <w:r w:rsidR="00220728" w:rsidRPr="00170932">
        <w:t xml:space="preserve"> Lietuvos Respublikos biudžeto sandaros įstatymo 25 straipsniu, Savivaldybės strateginiame veiklos plane 2020–2022 m. kiekvieniems metams planuota po 200 tūkst. eurų Savivaldybės </w:t>
      </w:r>
      <w:r w:rsidR="00220728" w:rsidRPr="00170932">
        <w:lastRenderedPageBreak/>
        <w:t xml:space="preserve">administracijos direktoriaus rezervui. </w:t>
      </w:r>
      <w:r w:rsidR="00517FEE" w:rsidRPr="00170932">
        <w:t xml:space="preserve">2020 m. rezervo asignavimų patikslintas planas buvo 1258,8 tūkst. Eur. </w:t>
      </w:r>
      <w:r w:rsidR="00220728" w:rsidRPr="00170932">
        <w:t>Savivaldybės administracijos direktoriaus rezervo lėšos naudo</w:t>
      </w:r>
      <w:r w:rsidR="00517FEE" w:rsidRPr="00170932">
        <w:t>tos</w:t>
      </w:r>
      <w:r w:rsidR="00220728" w:rsidRPr="00170932">
        <w:t xml:space="preserve"> </w:t>
      </w:r>
      <w:r w:rsidR="00B725B9">
        <w:t>S</w:t>
      </w:r>
      <w:r w:rsidR="00220728" w:rsidRPr="00170932">
        <w:t>avivaldybės tarybos nustatyta tvarka</w:t>
      </w:r>
      <w:r w:rsidR="00517FEE" w:rsidRPr="00170932">
        <w:t>.</w:t>
      </w:r>
    </w:p>
    <w:p w:rsidR="0063035A" w:rsidRPr="00170932" w:rsidRDefault="00DB01B4" w:rsidP="00473786">
      <w:pPr>
        <w:spacing w:line="360" w:lineRule="auto"/>
        <w:ind w:firstLine="709"/>
        <w:jc w:val="both"/>
      </w:pPr>
      <w:r w:rsidRPr="00170932">
        <w:t>Programų tikslams pasiekti ir uždaviniams įgyvendinti planuojamos priemonės</w:t>
      </w:r>
      <w:r w:rsidR="00E84587" w:rsidRPr="00170932">
        <w:t>, kurias kuruoja programų vykdytojai.</w:t>
      </w:r>
      <w:r w:rsidRPr="00170932">
        <w:t xml:space="preserve"> </w:t>
      </w:r>
      <w:r w:rsidR="00854BA2" w:rsidRPr="00170932">
        <w:t>20</w:t>
      </w:r>
      <w:r w:rsidR="005047B1" w:rsidRPr="00170932">
        <w:t>20</w:t>
      </w:r>
      <w:r w:rsidR="0063035A" w:rsidRPr="00170932">
        <w:t xml:space="preserve"> m. </w:t>
      </w:r>
      <w:r w:rsidR="00815C8C" w:rsidRPr="00170932">
        <w:t xml:space="preserve">pagal </w:t>
      </w:r>
      <w:r w:rsidR="0063035A" w:rsidRPr="00170932">
        <w:t>3 program</w:t>
      </w:r>
      <w:r w:rsidR="00815C8C" w:rsidRPr="00170932">
        <w:t>as</w:t>
      </w:r>
      <w:r w:rsidR="0063035A" w:rsidRPr="00170932">
        <w:t xml:space="preserve"> buvo </w:t>
      </w:r>
      <w:r w:rsidR="00C11FAB" w:rsidRPr="00170932">
        <w:t>vykdoma</w:t>
      </w:r>
      <w:r w:rsidR="0063035A" w:rsidRPr="00170932">
        <w:t xml:space="preserve"> 5</w:t>
      </w:r>
      <w:r w:rsidR="005047B1" w:rsidRPr="00170932">
        <w:t>03</w:t>
      </w:r>
      <w:r w:rsidR="0063035A" w:rsidRPr="00170932">
        <w:t xml:space="preserve"> priemon</w:t>
      </w:r>
      <w:r w:rsidR="005047B1" w:rsidRPr="00170932">
        <w:t>ės</w:t>
      </w:r>
      <w:r w:rsidR="0063035A" w:rsidRPr="00170932">
        <w:t xml:space="preserve">. </w:t>
      </w:r>
      <w:r w:rsidR="00854BA2" w:rsidRPr="00170932">
        <w:t>20</w:t>
      </w:r>
      <w:r w:rsidR="005047B1" w:rsidRPr="00170932">
        <w:t>20</w:t>
      </w:r>
      <w:r w:rsidR="0063035A" w:rsidRPr="00170932">
        <w:t xml:space="preserve"> m. įvykdytų pagal planą priemonių buvo </w:t>
      </w:r>
      <w:r w:rsidR="005047B1" w:rsidRPr="00170932">
        <w:t>255</w:t>
      </w:r>
      <w:r w:rsidR="0063035A" w:rsidRPr="00170932">
        <w:t xml:space="preserve"> (</w:t>
      </w:r>
      <w:r w:rsidR="009868BC" w:rsidRPr="00170932">
        <w:t>50,7</w:t>
      </w:r>
      <w:r w:rsidR="0063035A" w:rsidRPr="00170932">
        <w:t xml:space="preserve"> </w:t>
      </w:r>
      <w:r w:rsidR="00F05A19">
        <w:t>p</w:t>
      </w:r>
      <w:r w:rsidR="00772CC8" w:rsidRPr="00170932">
        <w:t>roc.</w:t>
      </w:r>
      <w:r w:rsidR="0063035A" w:rsidRPr="00170932">
        <w:t xml:space="preserve">), iš dalies įvykdytos – </w:t>
      </w:r>
      <w:r w:rsidR="005047B1" w:rsidRPr="00170932">
        <w:t>207</w:t>
      </w:r>
      <w:r w:rsidR="0063035A" w:rsidRPr="00170932">
        <w:t xml:space="preserve"> (</w:t>
      </w:r>
      <w:r w:rsidR="009868BC" w:rsidRPr="00170932">
        <w:t>41,15</w:t>
      </w:r>
      <w:r w:rsidR="0063035A" w:rsidRPr="00170932">
        <w:t xml:space="preserve"> </w:t>
      </w:r>
      <w:r w:rsidR="00F05A19">
        <w:t>p</w:t>
      </w:r>
      <w:r w:rsidR="00772CC8" w:rsidRPr="00170932">
        <w:t>roc.</w:t>
      </w:r>
      <w:r w:rsidR="0063035A" w:rsidRPr="00170932">
        <w:t xml:space="preserve">), neįvykdytų – </w:t>
      </w:r>
      <w:r w:rsidR="005047B1" w:rsidRPr="00170932">
        <w:t>41</w:t>
      </w:r>
      <w:r w:rsidR="0063035A" w:rsidRPr="00170932">
        <w:t xml:space="preserve"> (</w:t>
      </w:r>
      <w:r w:rsidR="009868BC" w:rsidRPr="00170932">
        <w:t>8,15</w:t>
      </w:r>
      <w:r w:rsidR="0063035A" w:rsidRPr="00170932">
        <w:t xml:space="preserve"> </w:t>
      </w:r>
      <w:r w:rsidR="00F05A19">
        <w:t>p</w:t>
      </w:r>
      <w:r w:rsidR="00772CC8" w:rsidRPr="00170932">
        <w:t>roc.</w:t>
      </w:r>
      <w:r w:rsidR="0063035A" w:rsidRPr="00170932">
        <w:t>) (žr. 2 lentelę).</w:t>
      </w:r>
    </w:p>
    <w:p w:rsidR="0063035A" w:rsidRPr="00170932" w:rsidRDefault="0063035A" w:rsidP="00AD3041">
      <w:pPr>
        <w:jc w:val="center"/>
        <w:rPr>
          <w:b/>
        </w:rPr>
      </w:pPr>
    </w:p>
    <w:p w:rsidR="00473786" w:rsidRPr="00170932" w:rsidRDefault="004512C9" w:rsidP="00C53316">
      <w:pPr>
        <w:spacing w:line="276" w:lineRule="auto"/>
        <w:jc w:val="center"/>
      </w:pPr>
      <w:r w:rsidRPr="00170932">
        <w:t>2</w:t>
      </w:r>
      <w:r w:rsidR="00AD3041" w:rsidRPr="00170932">
        <w:t xml:space="preserve"> lentelė. </w:t>
      </w:r>
      <w:r w:rsidR="00854BA2" w:rsidRPr="00170932">
        <w:t>20</w:t>
      </w:r>
      <w:r w:rsidR="00977275" w:rsidRPr="00170932">
        <w:t>20</w:t>
      </w:r>
      <w:r w:rsidR="00AD3041" w:rsidRPr="00170932">
        <w:t>–</w:t>
      </w:r>
      <w:r w:rsidR="00854BA2" w:rsidRPr="00170932">
        <w:t>202</w:t>
      </w:r>
      <w:r w:rsidR="00977275" w:rsidRPr="00170932">
        <w:t>2</w:t>
      </w:r>
      <w:r w:rsidR="00AD3041" w:rsidRPr="00170932">
        <w:t xml:space="preserve"> m. SVP programų priemonių įvykdymas </w:t>
      </w:r>
      <w:r w:rsidR="00854BA2" w:rsidRPr="00170932">
        <w:t>20</w:t>
      </w:r>
      <w:r w:rsidR="00977275" w:rsidRPr="00170932">
        <w:t>20</w:t>
      </w:r>
      <w:r w:rsidR="00AD3041" w:rsidRPr="00170932">
        <w:t xml:space="preserve"> m.</w:t>
      </w:r>
    </w:p>
    <w:tbl>
      <w:tblPr>
        <w:tblW w:w="972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107"/>
        <w:gridCol w:w="1080"/>
        <w:gridCol w:w="1080"/>
        <w:gridCol w:w="1340"/>
        <w:gridCol w:w="11"/>
      </w:tblGrid>
      <w:tr w:rsidR="00FC654C" w:rsidRPr="00170932" w:rsidTr="0030798C">
        <w:trPr>
          <w:trHeight w:val="391"/>
          <w:tblHeader/>
        </w:trPr>
        <w:tc>
          <w:tcPr>
            <w:tcW w:w="5103" w:type="dxa"/>
            <w:vMerge w:val="restart"/>
            <w:shd w:val="clear" w:color="auto" w:fill="auto"/>
            <w:vAlign w:val="center"/>
            <w:hideMark/>
          </w:tcPr>
          <w:p w:rsidR="009F3FF4" w:rsidRPr="00170932" w:rsidRDefault="009F3FF4" w:rsidP="005D0A8E">
            <w:pPr>
              <w:jc w:val="center"/>
              <w:rPr>
                <w:b/>
                <w:sz w:val="22"/>
              </w:rPr>
            </w:pPr>
            <w:r w:rsidRPr="00170932">
              <w:rPr>
                <w:b/>
                <w:sz w:val="22"/>
              </w:rPr>
              <w:t xml:space="preserve">Programos </w:t>
            </w:r>
            <w:r w:rsidR="005D0A8E" w:rsidRPr="00170932">
              <w:rPr>
                <w:b/>
                <w:sz w:val="22"/>
              </w:rPr>
              <w:t>pavadinimas</w:t>
            </w:r>
          </w:p>
        </w:tc>
        <w:tc>
          <w:tcPr>
            <w:tcW w:w="4618" w:type="dxa"/>
            <w:gridSpan w:val="5"/>
            <w:shd w:val="clear" w:color="auto" w:fill="auto"/>
            <w:vAlign w:val="center"/>
            <w:hideMark/>
          </w:tcPr>
          <w:p w:rsidR="009F3FF4" w:rsidRPr="00170932" w:rsidRDefault="009F3FF4" w:rsidP="00473786">
            <w:pPr>
              <w:jc w:val="center"/>
              <w:rPr>
                <w:b/>
                <w:sz w:val="22"/>
              </w:rPr>
            </w:pPr>
            <w:r w:rsidRPr="00170932">
              <w:rPr>
                <w:b/>
                <w:sz w:val="22"/>
              </w:rPr>
              <w:t>Programos priemonės</w:t>
            </w:r>
            <w:r w:rsidR="00FC654C" w:rsidRPr="00170932">
              <w:rPr>
                <w:b/>
                <w:sz w:val="22"/>
              </w:rPr>
              <w:t xml:space="preserve"> ir jų įvykdymas</w:t>
            </w:r>
          </w:p>
        </w:tc>
      </w:tr>
      <w:tr w:rsidR="00FC654C" w:rsidRPr="00170932" w:rsidTr="0030798C">
        <w:trPr>
          <w:gridAfter w:val="1"/>
          <w:wAfter w:w="11" w:type="dxa"/>
          <w:trHeight w:val="385"/>
          <w:tblHeader/>
        </w:trPr>
        <w:tc>
          <w:tcPr>
            <w:tcW w:w="5103" w:type="dxa"/>
            <w:vMerge/>
            <w:shd w:val="clear" w:color="auto" w:fill="auto"/>
            <w:vAlign w:val="center"/>
          </w:tcPr>
          <w:p w:rsidR="009F3FF4" w:rsidRPr="00170932" w:rsidRDefault="009F3FF4" w:rsidP="00473786">
            <w:pPr>
              <w:jc w:val="center"/>
              <w:rPr>
                <w:b/>
                <w:sz w:val="22"/>
              </w:rPr>
            </w:pPr>
          </w:p>
        </w:tc>
        <w:tc>
          <w:tcPr>
            <w:tcW w:w="1107" w:type="dxa"/>
            <w:shd w:val="clear" w:color="auto" w:fill="auto"/>
            <w:vAlign w:val="center"/>
          </w:tcPr>
          <w:p w:rsidR="009F3FF4" w:rsidRPr="00170932" w:rsidRDefault="00253F64" w:rsidP="00473786">
            <w:pPr>
              <w:jc w:val="center"/>
              <w:rPr>
                <w:b/>
                <w:sz w:val="22"/>
              </w:rPr>
            </w:pPr>
            <w:r w:rsidRPr="00170932">
              <w:rPr>
                <w:b/>
                <w:sz w:val="22"/>
              </w:rPr>
              <w:t>Planuota</w:t>
            </w:r>
          </w:p>
        </w:tc>
        <w:tc>
          <w:tcPr>
            <w:tcW w:w="1080" w:type="dxa"/>
            <w:shd w:val="clear" w:color="auto" w:fill="auto"/>
            <w:vAlign w:val="center"/>
          </w:tcPr>
          <w:p w:rsidR="009F3FF4" w:rsidRPr="00170932" w:rsidRDefault="009F3FF4" w:rsidP="00473786">
            <w:pPr>
              <w:jc w:val="center"/>
              <w:rPr>
                <w:b/>
                <w:sz w:val="22"/>
              </w:rPr>
            </w:pPr>
            <w:r w:rsidRPr="00170932">
              <w:rPr>
                <w:b/>
                <w:sz w:val="22"/>
              </w:rPr>
              <w:t xml:space="preserve">Įvykdyta </w:t>
            </w:r>
          </w:p>
        </w:tc>
        <w:tc>
          <w:tcPr>
            <w:tcW w:w="1080" w:type="dxa"/>
            <w:shd w:val="clear" w:color="auto" w:fill="auto"/>
            <w:vAlign w:val="center"/>
          </w:tcPr>
          <w:p w:rsidR="009F3FF4" w:rsidRPr="00170932" w:rsidRDefault="009F3FF4" w:rsidP="00473786">
            <w:pPr>
              <w:jc w:val="center"/>
              <w:rPr>
                <w:b/>
                <w:sz w:val="22"/>
              </w:rPr>
            </w:pPr>
            <w:r w:rsidRPr="00170932">
              <w:rPr>
                <w:b/>
                <w:sz w:val="22"/>
              </w:rPr>
              <w:t>Iš dalies įvykdyta</w:t>
            </w:r>
          </w:p>
        </w:tc>
        <w:tc>
          <w:tcPr>
            <w:tcW w:w="1340" w:type="dxa"/>
            <w:shd w:val="clear" w:color="auto" w:fill="auto"/>
            <w:vAlign w:val="center"/>
          </w:tcPr>
          <w:p w:rsidR="009F3FF4" w:rsidRPr="00170932" w:rsidRDefault="009F3FF4" w:rsidP="00473786">
            <w:pPr>
              <w:jc w:val="center"/>
              <w:rPr>
                <w:b/>
                <w:sz w:val="22"/>
              </w:rPr>
            </w:pPr>
            <w:r w:rsidRPr="00170932">
              <w:rPr>
                <w:b/>
                <w:sz w:val="22"/>
              </w:rPr>
              <w:t>Neįvykdyta</w:t>
            </w:r>
          </w:p>
        </w:tc>
      </w:tr>
      <w:tr w:rsidR="00473786" w:rsidRPr="00170932" w:rsidTr="0030798C">
        <w:trPr>
          <w:gridAfter w:val="1"/>
          <w:wAfter w:w="11" w:type="dxa"/>
          <w:trHeight w:val="393"/>
        </w:trPr>
        <w:tc>
          <w:tcPr>
            <w:tcW w:w="5103" w:type="dxa"/>
            <w:shd w:val="clear" w:color="auto" w:fill="auto"/>
            <w:hideMark/>
          </w:tcPr>
          <w:p w:rsidR="00507E6F" w:rsidRPr="00416063" w:rsidRDefault="00507E6F" w:rsidP="00473786">
            <w:pPr>
              <w:rPr>
                <w:b/>
                <w:sz w:val="22"/>
              </w:rPr>
            </w:pPr>
            <w:r w:rsidRPr="00416063">
              <w:rPr>
                <w:b/>
                <w:sz w:val="22"/>
              </w:rPr>
              <w:t>Ekonominės raidos skatinimo programa</w:t>
            </w:r>
          </w:p>
        </w:tc>
        <w:tc>
          <w:tcPr>
            <w:tcW w:w="1107" w:type="dxa"/>
            <w:shd w:val="clear" w:color="auto" w:fill="auto"/>
            <w:vAlign w:val="center"/>
          </w:tcPr>
          <w:p w:rsidR="00507E6F" w:rsidRPr="00170932" w:rsidRDefault="0059451C" w:rsidP="00473786">
            <w:pPr>
              <w:jc w:val="center"/>
              <w:rPr>
                <w:sz w:val="22"/>
              </w:rPr>
            </w:pPr>
            <w:r w:rsidRPr="00170932">
              <w:rPr>
                <w:sz w:val="22"/>
              </w:rPr>
              <w:t>53</w:t>
            </w:r>
          </w:p>
        </w:tc>
        <w:tc>
          <w:tcPr>
            <w:tcW w:w="1080" w:type="dxa"/>
            <w:shd w:val="clear" w:color="auto" w:fill="auto"/>
            <w:vAlign w:val="center"/>
          </w:tcPr>
          <w:p w:rsidR="00507E6F" w:rsidRPr="00170932" w:rsidRDefault="0059451C" w:rsidP="00473786">
            <w:pPr>
              <w:jc w:val="center"/>
              <w:rPr>
                <w:sz w:val="22"/>
              </w:rPr>
            </w:pPr>
            <w:r w:rsidRPr="00170932">
              <w:rPr>
                <w:sz w:val="22"/>
              </w:rPr>
              <w:t>20</w:t>
            </w:r>
          </w:p>
        </w:tc>
        <w:tc>
          <w:tcPr>
            <w:tcW w:w="1080" w:type="dxa"/>
            <w:shd w:val="clear" w:color="auto" w:fill="auto"/>
            <w:vAlign w:val="center"/>
          </w:tcPr>
          <w:p w:rsidR="00507E6F" w:rsidRPr="00170932" w:rsidRDefault="0059451C" w:rsidP="00473786">
            <w:pPr>
              <w:jc w:val="center"/>
              <w:rPr>
                <w:sz w:val="22"/>
              </w:rPr>
            </w:pPr>
            <w:r w:rsidRPr="00170932">
              <w:rPr>
                <w:sz w:val="22"/>
              </w:rPr>
              <w:t>30</w:t>
            </w:r>
          </w:p>
        </w:tc>
        <w:tc>
          <w:tcPr>
            <w:tcW w:w="1340" w:type="dxa"/>
            <w:shd w:val="clear" w:color="auto" w:fill="auto"/>
            <w:vAlign w:val="center"/>
          </w:tcPr>
          <w:p w:rsidR="00507E6F" w:rsidRPr="00170932" w:rsidRDefault="0059451C" w:rsidP="00473786">
            <w:pPr>
              <w:jc w:val="center"/>
              <w:rPr>
                <w:sz w:val="22"/>
              </w:rPr>
            </w:pPr>
            <w:r w:rsidRPr="00170932">
              <w:rPr>
                <w:sz w:val="22"/>
              </w:rPr>
              <w:t>3</w:t>
            </w:r>
          </w:p>
        </w:tc>
      </w:tr>
      <w:tr w:rsidR="00473786" w:rsidRPr="00170932" w:rsidTr="0030798C">
        <w:trPr>
          <w:gridAfter w:val="1"/>
          <w:wAfter w:w="11" w:type="dxa"/>
          <w:trHeight w:val="340"/>
        </w:trPr>
        <w:tc>
          <w:tcPr>
            <w:tcW w:w="5103" w:type="dxa"/>
            <w:shd w:val="clear" w:color="auto" w:fill="auto"/>
            <w:hideMark/>
          </w:tcPr>
          <w:p w:rsidR="00507E6F" w:rsidRPr="00416063" w:rsidRDefault="00507E6F" w:rsidP="00473786">
            <w:pPr>
              <w:rPr>
                <w:b/>
                <w:sz w:val="22"/>
              </w:rPr>
            </w:pPr>
            <w:r w:rsidRPr="00416063">
              <w:rPr>
                <w:b/>
                <w:sz w:val="22"/>
              </w:rPr>
              <w:t>Sumanios ir pilietiškos visuomenės ugdymo programa</w:t>
            </w:r>
          </w:p>
        </w:tc>
        <w:tc>
          <w:tcPr>
            <w:tcW w:w="1107" w:type="dxa"/>
            <w:shd w:val="clear" w:color="auto" w:fill="auto"/>
            <w:vAlign w:val="center"/>
          </w:tcPr>
          <w:p w:rsidR="00507E6F" w:rsidRPr="00170932" w:rsidRDefault="0059451C" w:rsidP="00473786">
            <w:pPr>
              <w:jc w:val="center"/>
              <w:rPr>
                <w:sz w:val="22"/>
              </w:rPr>
            </w:pPr>
            <w:r w:rsidRPr="00170932">
              <w:rPr>
                <w:sz w:val="22"/>
              </w:rPr>
              <w:t>355</w:t>
            </w:r>
          </w:p>
        </w:tc>
        <w:tc>
          <w:tcPr>
            <w:tcW w:w="1080" w:type="dxa"/>
            <w:shd w:val="clear" w:color="auto" w:fill="auto"/>
            <w:vAlign w:val="center"/>
          </w:tcPr>
          <w:p w:rsidR="00507E6F" w:rsidRPr="00170932" w:rsidRDefault="0059451C" w:rsidP="00473786">
            <w:pPr>
              <w:jc w:val="center"/>
              <w:rPr>
                <w:sz w:val="22"/>
              </w:rPr>
            </w:pPr>
            <w:r w:rsidRPr="00170932">
              <w:rPr>
                <w:sz w:val="22"/>
              </w:rPr>
              <w:t>176</w:t>
            </w:r>
          </w:p>
        </w:tc>
        <w:tc>
          <w:tcPr>
            <w:tcW w:w="1080" w:type="dxa"/>
            <w:shd w:val="clear" w:color="auto" w:fill="auto"/>
            <w:vAlign w:val="center"/>
          </w:tcPr>
          <w:p w:rsidR="00507E6F" w:rsidRPr="00170932" w:rsidRDefault="0059451C" w:rsidP="00473786">
            <w:pPr>
              <w:jc w:val="center"/>
              <w:rPr>
                <w:sz w:val="22"/>
              </w:rPr>
            </w:pPr>
            <w:r w:rsidRPr="00170932">
              <w:rPr>
                <w:sz w:val="22"/>
              </w:rPr>
              <w:t>156</w:t>
            </w:r>
          </w:p>
        </w:tc>
        <w:tc>
          <w:tcPr>
            <w:tcW w:w="1340" w:type="dxa"/>
            <w:shd w:val="clear" w:color="auto" w:fill="auto"/>
            <w:vAlign w:val="center"/>
          </w:tcPr>
          <w:p w:rsidR="00507E6F" w:rsidRPr="00170932" w:rsidRDefault="0059451C" w:rsidP="00473786">
            <w:pPr>
              <w:jc w:val="center"/>
              <w:rPr>
                <w:sz w:val="22"/>
              </w:rPr>
            </w:pPr>
            <w:r w:rsidRPr="00170932">
              <w:rPr>
                <w:sz w:val="22"/>
              </w:rPr>
              <w:t>23</w:t>
            </w:r>
          </w:p>
        </w:tc>
      </w:tr>
      <w:tr w:rsidR="00473786" w:rsidRPr="00170932" w:rsidTr="0030798C">
        <w:trPr>
          <w:gridAfter w:val="1"/>
          <w:wAfter w:w="11" w:type="dxa"/>
          <w:trHeight w:val="415"/>
        </w:trPr>
        <w:tc>
          <w:tcPr>
            <w:tcW w:w="5103" w:type="dxa"/>
            <w:shd w:val="clear" w:color="auto" w:fill="auto"/>
            <w:hideMark/>
          </w:tcPr>
          <w:p w:rsidR="00507E6F" w:rsidRPr="00416063" w:rsidRDefault="00507E6F" w:rsidP="00473786">
            <w:pPr>
              <w:rPr>
                <w:b/>
                <w:sz w:val="22"/>
              </w:rPr>
            </w:pPr>
            <w:r w:rsidRPr="00416063">
              <w:rPr>
                <w:b/>
                <w:sz w:val="22"/>
              </w:rPr>
              <w:t>Darnaus teritorijų ir infrastruktūros vystymo programa</w:t>
            </w:r>
          </w:p>
        </w:tc>
        <w:tc>
          <w:tcPr>
            <w:tcW w:w="1107" w:type="dxa"/>
            <w:shd w:val="clear" w:color="auto" w:fill="auto"/>
            <w:vAlign w:val="center"/>
          </w:tcPr>
          <w:p w:rsidR="00507E6F" w:rsidRPr="00170932" w:rsidRDefault="0059451C" w:rsidP="00473786">
            <w:pPr>
              <w:jc w:val="center"/>
              <w:rPr>
                <w:sz w:val="22"/>
              </w:rPr>
            </w:pPr>
            <w:r w:rsidRPr="00170932">
              <w:rPr>
                <w:sz w:val="22"/>
              </w:rPr>
              <w:t>95</w:t>
            </w:r>
          </w:p>
        </w:tc>
        <w:tc>
          <w:tcPr>
            <w:tcW w:w="1080" w:type="dxa"/>
            <w:shd w:val="clear" w:color="auto" w:fill="auto"/>
            <w:vAlign w:val="center"/>
          </w:tcPr>
          <w:p w:rsidR="00507E6F" w:rsidRPr="00170932" w:rsidRDefault="0059451C" w:rsidP="00473786">
            <w:pPr>
              <w:jc w:val="center"/>
              <w:rPr>
                <w:sz w:val="22"/>
              </w:rPr>
            </w:pPr>
            <w:r w:rsidRPr="00170932">
              <w:rPr>
                <w:sz w:val="22"/>
              </w:rPr>
              <w:t>59</w:t>
            </w:r>
          </w:p>
        </w:tc>
        <w:tc>
          <w:tcPr>
            <w:tcW w:w="1080" w:type="dxa"/>
            <w:shd w:val="clear" w:color="auto" w:fill="auto"/>
            <w:vAlign w:val="center"/>
          </w:tcPr>
          <w:p w:rsidR="00507E6F" w:rsidRPr="00170932" w:rsidRDefault="0059451C" w:rsidP="00473786">
            <w:pPr>
              <w:jc w:val="center"/>
              <w:rPr>
                <w:sz w:val="22"/>
              </w:rPr>
            </w:pPr>
            <w:r w:rsidRPr="00170932">
              <w:rPr>
                <w:sz w:val="22"/>
              </w:rPr>
              <w:t>21</w:t>
            </w:r>
          </w:p>
        </w:tc>
        <w:tc>
          <w:tcPr>
            <w:tcW w:w="1340" w:type="dxa"/>
            <w:shd w:val="clear" w:color="auto" w:fill="auto"/>
            <w:vAlign w:val="center"/>
          </w:tcPr>
          <w:p w:rsidR="00507E6F" w:rsidRPr="00170932" w:rsidRDefault="0059451C" w:rsidP="00473786">
            <w:pPr>
              <w:jc w:val="center"/>
              <w:rPr>
                <w:sz w:val="22"/>
              </w:rPr>
            </w:pPr>
            <w:r w:rsidRPr="00170932">
              <w:rPr>
                <w:sz w:val="22"/>
              </w:rPr>
              <w:t>15</w:t>
            </w:r>
          </w:p>
        </w:tc>
      </w:tr>
      <w:tr w:rsidR="00473786" w:rsidRPr="00170932" w:rsidTr="0030798C">
        <w:trPr>
          <w:gridAfter w:val="1"/>
          <w:wAfter w:w="11" w:type="dxa"/>
        </w:trPr>
        <w:tc>
          <w:tcPr>
            <w:tcW w:w="5103" w:type="dxa"/>
            <w:shd w:val="clear" w:color="auto" w:fill="auto"/>
            <w:hideMark/>
          </w:tcPr>
          <w:p w:rsidR="00AD3041" w:rsidRPr="00170932" w:rsidRDefault="00AD3041" w:rsidP="00473786">
            <w:pPr>
              <w:jc w:val="right"/>
              <w:rPr>
                <w:b/>
                <w:sz w:val="22"/>
              </w:rPr>
            </w:pPr>
            <w:r w:rsidRPr="00170932">
              <w:rPr>
                <w:b/>
                <w:sz w:val="22"/>
              </w:rPr>
              <w:t>Iš viso</w:t>
            </w:r>
            <w:r w:rsidR="0058164D" w:rsidRPr="00170932">
              <w:rPr>
                <w:b/>
                <w:sz w:val="22"/>
              </w:rPr>
              <w:t xml:space="preserve"> </w:t>
            </w:r>
          </w:p>
        </w:tc>
        <w:tc>
          <w:tcPr>
            <w:tcW w:w="1107" w:type="dxa"/>
            <w:shd w:val="clear" w:color="auto" w:fill="auto"/>
          </w:tcPr>
          <w:p w:rsidR="00AD3041" w:rsidRPr="00170932" w:rsidRDefault="0059451C" w:rsidP="00473786">
            <w:pPr>
              <w:jc w:val="center"/>
              <w:rPr>
                <w:b/>
                <w:sz w:val="22"/>
              </w:rPr>
            </w:pPr>
            <w:r w:rsidRPr="00170932">
              <w:rPr>
                <w:b/>
                <w:sz w:val="22"/>
              </w:rPr>
              <w:t>503</w:t>
            </w:r>
          </w:p>
        </w:tc>
        <w:tc>
          <w:tcPr>
            <w:tcW w:w="1080" w:type="dxa"/>
            <w:shd w:val="clear" w:color="auto" w:fill="auto"/>
          </w:tcPr>
          <w:p w:rsidR="00AD3041" w:rsidRPr="00170932" w:rsidRDefault="0059451C" w:rsidP="00473786">
            <w:pPr>
              <w:jc w:val="center"/>
              <w:rPr>
                <w:b/>
                <w:sz w:val="22"/>
              </w:rPr>
            </w:pPr>
            <w:r w:rsidRPr="00170932">
              <w:rPr>
                <w:b/>
                <w:sz w:val="22"/>
              </w:rPr>
              <w:t>255</w:t>
            </w:r>
          </w:p>
        </w:tc>
        <w:tc>
          <w:tcPr>
            <w:tcW w:w="1080" w:type="dxa"/>
            <w:shd w:val="clear" w:color="auto" w:fill="auto"/>
          </w:tcPr>
          <w:p w:rsidR="00AD3041" w:rsidRPr="00170932" w:rsidRDefault="0059451C" w:rsidP="00473786">
            <w:pPr>
              <w:jc w:val="center"/>
              <w:rPr>
                <w:b/>
                <w:sz w:val="22"/>
              </w:rPr>
            </w:pPr>
            <w:r w:rsidRPr="00170932">
              <w:rPr>
                <w:b/>
                <w:sz w:val="22"/>
              </w:rPr>
              <w:t>207</w:t>
            </w:r>
          </w:p>
        </w:tc>
        <w:tc>
          <w:tcPr>
            <w:tcW w:w="1340" w:type="dxa"/>
            <w:shd w:val="clear" w:color="auto" w:fill="auto"/>
          </w:tcPr>
          <w:p w:rsidR="00AD3041" w:rsidRPr="00170932" w:rsidRDefault="0059451C" w:rsidP="00473786">
            <w:pPr>
              <w:jc w:val="center"/>
              <w:rPr>
                <w:b/>
                <w:sz w:val="22"/>
              </w:rPr>
            </w:pPr>
            <w:r w:rsidRPr="00170932">
              <w:rPr>
                <w:b/>
                <w:sz w:val="22"/>
              </w:rPr>
              <w:t>41</w:t>
            </w:r>
          </w:p>
        </w:tc>
      </w:tr>
    </w:tbl>
    <w:p w:rsidR="00473786" w:rsidRPr="00170932" w:rsidRDefault="00473786" w:rsidP="00F40A21">
      <w:pPr>
        <w:spacing w:line="360" w:lineRule="auto"/>
        <w:ind w:firstLine="539"/>
        <w:contextualSpacing/>
        <w:jc w:val="both"/>
      </w:pPr>
    </w:p>
    <w:p w:rsidR="006C5AD8" w:rsidRPr="00CA16AA" w:rsidRDefault="006C5AD8" w:rsidP="00473786">
      <w:pPr>
        <w:spacing w:line="360" w:lineRule="auto"/>
        <w:ind w:firstLine="709"/>
        <w:contextualSpacing/>
        <w:jc w:val="both"/>
      </w:pPr>
      <w:r w:rsidRPr="00CA16AA">
        <w:t>Didžiausią įtaką plano priemonių nevykdymui</w:t>
      </w:r>
      <w:r w:rsidR="00F40A21" w:rsidRPr="00CA16AA">
        <w:t xml:space="preserve"> ar daliniam įvykdymui</w:t>
      </w:r>
      <w:r w:rsidRPr="00CA16AA">
        <w:t xml:space="preserve"> turėjo </w:t>
      </w:r>
      <w:r w:rsidR="00E220C0" w:rsidRPr="00CA16AA">
        <w:t xml:space="preserve">COVID-19 pandemija, dėl kurios </w:t>
      </w:r>
      <w:r w:rsidR="00F33218" w:rsidRPr="00CA16AA">
        <w:t>daugelis veiklų vyko vangiai</w:t>
      </w:r>
      <w:r w:rsidR="00F05A19">
        <w:t xml:space="preserve"> </w:t>
      </w:r>
      <w:r w:rsidR="00F33218" w:rsidRPr="00CA16AA">
        <w:t>ar i</w:t>
      </w:r>
      <w:r w:rsidR="000800ED">
        <w:t>š viso</w:t>
      </w:r>
      <w:r w:rsidR="00F33218" w:rsidRPr="00CA16AA">
        <w:t xml:space="preserve"> nevyko. Taip pat priemonių vykdymą ar dalinį įvykdymą </w:t>
      </w:r>
      <w:r w:rsidR="004A1E7C">
        <w:t xml:space="preserve">veikė </w:t>
      </w:r>
      <w:r w:rsidRPr="00CA16AA">
        <w:t xml:space="preserve">neskirtas finansavimas iš </w:t>
      </w:r>
      <w:r w:rsidR="00F33218" w:rsidRPr="00CA16AA">
        <w:t>kai kurių finansavimo šaltinių</w:t>
      </w:r>
      <w:r w:rsidRPr="00CA16AA">
        <w:t xml:space="preserve">, </w:t>
      </w:r>
      <w:r w:rsidR="00CA16AA" w:rsidRPr="00CA16AA">
        <w:t>ilgiau nei planuota</w:t>
      </w:r>
      <w:r w:rsidR="004A1E7C">
        <w:t xml:space="preserve"> </w:t>
      </w:r>
      <w:r w:rsidR="00CA16AA" w:rsidRPr="00CA16AA">
        <w:t xml:space="preserve">trukęs projektų derinimas su išorės institucijomis, užsitęsusios viešųjų pirkimų ir </w:t>
      </w:r>
      <w:r w:rsidR="00F33218" w:rsidRPr="00CA16AA">
        <w:t xml:space="preserve">sutarčių derinimo </w:t>
      </w:r>
      <w:r w:rsidR="00F40A21" w:rsidRPr="00CA16AA">
        <w:t>procedūros</w:t>
      </w:r>
      <w:r w:rsidR="00016E95" w:rsidRPr="00CA16AA">
        <w:t>,</w:t>
      </w:r>
      <w:r w:rsidR="00F40A21" w:rsidRPr="00CA16AA">
        <w:t xml:space="preserve"> techninių projektų rengimas</w:t>
      </w:r>
      <w:r w:rsidR="006107EA" w:rsidRPr="00CA16AA">
        <w:t xml:space="preserve">, </w:t>
      </w:r>
      <w:r w:rsidR="00F33218" w:rsidRPr="00CA16AA">
        <w:t>tiekėjų vėlavimas suteikti paslaugas ar atlikti darbus laiku ir kokybiškai, žmogiškųjų išteklių trūkumas kai kuriuose Savivaldybės administracijos padaliniuose dėl darbuotojų kaitos, nedarbingumo</w:t>
      </w:r>
      <w:r w:rsidR="00CA16AA" w:rsidRPr="00CA16AA">
        <w:t>.</w:t>
      </w:r>
    </w:p>
    <w:p w:rsidR="00220728" w:rsidRPr="00170932" w:rsidRDefault="00CC0331" w:rsidP="00220728">
      <w:pPr>
        <w:spacing w:line="360" w:lineRule="auto"/>
        <w:ind w:firstLine="709"/>
        <w:jc w:val="both"/>
        <w:rPr>
          <w:bCs/>
        </w:rPr>
      </w:pPr>
      <w:r w:rsidRPr="00170932">
        <w:t>P</w:t>
      </w:r>
      <w:r w:rsidR="002B49FF" w:rsidRPr="00170932">
        <w:t xml:space="preserve">rogramų vykdymas nagrinėjamas pagal </w:t>
      </w:r>
      <w:r w:rsidR="00854BA2" w:rsidRPr="00170932">
        <w:t>20</w:t>
      </w:r>
      <w:r w:rsidR="00A658F4" w:rsidRPr="00170932">
        <w:t>20</w:t>
      </w:r>
      <w:r w:rsidR="00773BFC" w:rsidRPr="00170932">
        <w:t xml:space="preserve"> metams planuotus programos tikslų (rezultato – R) ir programų uždavinių (produkto – P) vertinimo kriterijus. Vertinimo kriterij</w:t>
      </w:r>
      <w:r w:rsidR="00824114" w:rsidRPr="00170932">
        <w:t>ai pažymėti: ↑ –</w:t>
      </w:r>
      <w:r w:rsidR="00B4179F">
        <w:t xml:space="preserve"> </w:t>
      </w:r>
      <w:r w:rsidR="00FA71E7" w:rsidRPr="00170932">
        <w:t>kriterijaus įvykdymo reikšmė yra didesnė nei planuota</w:t>
      </w:r>
      <w:r w:rsidR="00824114" w:rsidRPr="00170932">
        <w:t xml:space="preserve">, ↓ – </w:t>
      </w:r>
      <w:r w:rsidR="00FA71E7" w:rsidRPr="00170932">
        <w:t>kriterijaus įvykdymo reikšmė yra mažesnė nei planuota</w:t>
      </w:r>
      <w:r w:rsidR="00773BFC" w:rsidRPr="00170932">
        <w:t xml:space="preserve">, ○ – įvykdyta pagal planą. </w:t>
      </w:r>
      <w:r w:rsidR="00A9770E" w:rsidRPr="00170932">
        <w:t xml:space="preserve">Programų priemonių </w:t>
      </w:r>
      <w:r w:rsidR="009E1204" w:rsidRPr="00170932">
        <w:t>(</w:t>
      </w:r>
      <w:r w:rsidR="009E1204" w:rsidRPr="00170932">
        <w:rPr>
          <w:bCs/>
        </w:rPr>
        <w:t>indėlio)</w:t>
      </w:r>
      <w:r w:rsidR="009E1204" w:rsidRPr="00170932">
        <w:t xml:space="preserve"> kriterijų</w:t>
      </w:r>
      <w:r w:rsidR="009E1204" w:rsidRPr="00170932">
        <w:rPr>
          <w:bCs/>
        </w:rPr>
        <w:t xml:space="preserve"> vykdymas pateiktas 1,</w:t>
      </w:r>
      <w:r w:rsidR="000C5317" w:rsidRPr="00170932">
        <w:rPr>
          <w:bCs/>
        </w:rPr>
        <w:t xml:space="preserve"> </w:t>
      </w:r>
      <w:r w:rsidR="009E1204" w:rsidRPr="00170932">
        <w:rPr>
          <w:bCs/>
        </w:rPr>
        <w:t>2 ir 3 prieduose.</w:t>
      </w:r>
      <w:r w:rsidR="0058164D" w:rsidRPr="00170932">
        <w:rPr>
          <w:bCs/>
        </w:rPr>
        <w:t xml:space="preserve"> </w:t>
      </w:r>
    </w:p>
    <w:p w:rsidR="00C34666" w:rsidRPr="00170932" w:rsidRDefault="002D7B39" w:rsidP="00220728">
      <w:pPr>
        <w:spacing w:line="360" w:lineRule="auto"/>
        <w:ind w:firstLine="562"/>
        <w:jc w:val="center"/>
        <w:rPr>
          <w:b/>
        </w:rPr>
      </w:pPr>
      <w:r>
        <w:rPr>
          <w:b/>
        </w:rPr>
        <w:br w:type="page"/>
      </w:r>
      <w:r w:rsidR="008662B9" w:rsidRPr="00170932">
        <w:rPr>
          <w:b/>
        </w:rPr>
        <w:lastRenderedPageBreak/>
        <w:t>0</w:t>
      </w:r>
      <w:r w:rsidR="00C34666" w:rsidRPr="00170932">
        <w:rPr>
          <w:b/>
        </w:rPr>
        <w:t xml:space="preserve">1 </w:t>
      </w:r>
      <w:r w:rsidR="000052B2" w:rsidRPr="00170932">
        <w:rPr>
          <w:b/>
        </w:rPr>
        <w:t>Ekonominės raidos skatinimo programa</w:t>
      </w:r>
      <w:r w:rsidR="00A073FB" w:rsidRPr="00170932">
        <w:rPr>
          <w:b/>
        </w:rPr>
        <w:t xml:space="preserve"> </w:t>
      </w:r>
    </w:p>
    <w:p w:rsidR="00473786" w:rsidRPr="00170932" w:rsidRDefault="00473786" w:rsidP="00473786">
      <w:pPr>
        <w:spacing w:line="360" w:lineRule="auto"/>
        <w:ind w:firstLine="709"/>
        <w:jc w:val="both"/>
        <w:rPr>
          <w:u w:val="single"/>
        </w:rPr>
      </w:pPr>
    </w:p>
    <w:p w:rsidR="008662B9" w:rsidRPr="00170932" w:rsidRDefault="008662B9" w:rsidP="00473786">
      <w:pPr>
        <w:spacing w:line="360" w:lineRule="auto"/>
        <w:ind w:firstLine="709"/>
        <w:jc w:val="both"/>
        <w:rPr>
          <w:u w:val="single"/>
        </w:rPr>
      </w:pPr>
      <w:r w:rsidRPr="00170932">
        <w:rPr>
          <w:u w:val="single"/>
        </w:rPr>
        <w:t>01.01.</w:t>
      </w:r>
      <w:r w:rsidR="00B42065" w:rsidRPr="00170932">
        <w:rPr>
          <w:u w:val="single"/>
        </w:rPr>
        <w:t xml:space="preserve"> Tikslas</w:t>
      </w:r>
      <w:r w:rsidR="00016E95" w:rsidRPr="00170932">
        <w:rPr>
          <w:u w:val="single"/>
        </w:rPr>
        <w:t>.</w:t>
      </w:r>
      <w:r w:rsidRPr="00170932">
        <w:rPr>
          <w:u w:val="single"/>
        </w:rPr>
        <w:t xml:space="preserve"> Sudaryti palankiausias sąlygas verslui Lietuvoje</w:t>
      </w:r>
    </w:p>
    <w:p w:rsidR="007C4076" w:rsidRPr="00170932" w:rsidRDefault="007C4076" w:rsidP="00473786">
      <w:pPr>
        <w:spacing w:line="360" w:lineRule="auto"/>
        <w:ind w:firstLine="709"/>
        <w:jc w:val="both"/>
      </w:pPr>
      <w:r w:rsidRPr="00170932">
        <w:t>01.01.01. Uždavinys. Didinti miesto investicinį patrauklumą, skatinti verslo plėtrą ir tarptautinį bendradarbiavimą</w:t>
      </w:r>
      <w:r w:rsidR="00473786" w:rsidRPr="00170932">
        <w:t>.</w:t>
      </w:r>
    </w:p>
    <w:tbl>
      <w:tblPr>
        <w:tblW w:w="10170" w:type="dxa"/>
        <w:tblInd w:w="39"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04"/>
        <w:gridCol w:w="1081"/>
        <w:gridCol w:w="2245"/>
        <w:gridCol w:w="723"/>
        <w:gridCol w:w="900"/>
        <w:gridCol w:w="900"/>
        <w:gridCol w:w="630"/>
        <w:gridCol w:w="2787"/>
      </w:tblGrid>
      <w:tr w:rsidR="00564C1D" w:rsidRPr="00170932" w:rsidTr="0030798C">
        <w:trPr>
          <w:cantSplit/>
          <w:trHeight w:val="366"/>
          <w:tblHeader/>
        </w:trPr>
        <w:tc>
          <w:tcPr>
            <w:tcW w:w="4953" w:type="dxa"/>
            <w:gridSpan w:val="4"/>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564C1D" w:rsidRPr="00170932" w:rsidRDefault="00564C1D" w:rsidP="00350ADA">
            <w:pPr>
              <w:jc w:val="center"/>
              <w:rPr>
                <w:b/>
                <w:sz w:val="22"/>
                <w:szCs w:val="22"/>
              </w:rPr>
            </w:pPr>
            <w:r w:rsidRPr="00170932">
              <w:rPr>
                <w:b/>
                <w:sz w:val="22"/>
                <w:szCs w:val="22"/>
              </w:rPr>
              <w:t>Vertinimo kriterijaus:</w:t>
            </w:r>
          </w:p>
        </w:tc>
        <w:tc>
          <w:tcPr>
            <w:tcW w:w="1800" w:type="dxa"/>
            <w:gridSpan w:val="2"/>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564C1D" w:rsidRPr="00170932" w:rsidRDefault="00564C1D" w:rsidP="00FA71E7">
            <w:pPr>
              <w:jc w:val="center"/>
              <w:rPr>
                <w:b/>
                <w:sz w:val="22"/>
                <w:szCs w:val="22"/>
              </w:rPr>
            </w:pPr>
            <w:r w:rsidRPr="00170932">
              <w:rPr>
                <w:b/>
                <w:sz w:val="22"/>
                <w:szCs w:val="22"/>
              </w:rPr>
              <w:t>20</w:t>
            </w:r>
            <w:r w:rsidR="00FA71E7" w:rsidRPr="00170932">
              <w:rPr>
                <w:b/>
                <w:sz w:val="22"/>
                <w:szCs w:val="22"/>
              </w:rPr>
              <w:t>20</w:t>
            </w:r>
            <w:r w:rsidRPr="00170932">
              <w:rPr>
                <w:b/>
                <w:sz w:val="22"/>
                <w:szCs w:val="22"/>
              </w:rPr>
              <w:t xml:space="preserve"> m.</w:t>
            </w:r>
          </w:p>
        </w:tc>
        <w:tc>
          <w:tcPr>
            <w:tcW w:w="630" w:type="dxa"/>
            <w:vMerge w:val="restart"/>
            <w:tcBorders>
              <w:top w:val="single" w:sz="4" w:space="0" w:color="auto"/>
              <w:left w:val="single" w:sz="4" w:space="0" w:color="000000"/>
              <w:right w:val="single" w:sz="4" w:space="0" w:color="000000"/>
            </w:tcBorders>
            <w:shd w:val="clear" w:color="auto" w:fill="auto"/>
            <w:textDirection w:val="btLr"/>
            <w:vAlign w:val="center"/>
          </w:tcPr>
          <w:p w:rsidR="00564C1D" w:rsidRPr="00170932" w:rsidRDefault="00564C1D" w:rsidP="00FC654C">
            <w:pPr>
              <w:ind w:left="113" w:right="-119"/>
              <w:rPr>
                <w:b/>
                <w:sz w:val="22"/>
                <w:szCs w:val="22"/>
              </w:rPr>
            </w:pPr>
            <w:r w:rsidRPr="00170932">
              <w:rPr>
                <w:b/>
                <w:sz w:val="22"/>
                <w:szCs w:val="22"/>
              </w:rPr>
              <w:t>Vertinimas</w:t>
            </w:r>
          </w:p>
        </w:tc>
        <w:tc>
          <w:tcPr>
            <w:tcW w:w="2787" w:type="dxa"/>
            <w:vMerge w:val="restart"/>
            <w:tcBorders>
              <w:top w:val="single" w:sz="4" w:space="0" w:color="auto"/>
              <w:left w:val="single" w:sz="4" w:space="0" w:color="000000"/>
              <w:right w:val="single" w:sz="4" w:space="0" w:color="000000"/>
            </w:tcBorders>
            <w:shd w:val="clear" w:color="auto" w:fill="auto"/>
            <w:tcMar>
              <w:top w:w="39" w:type="dxa"/>
              <w:left w:w="39" w:type="dxa"/>
              <w:bottom w:w="39" w:type="dxa"/>
              <w:right w:w="39" w:type="dxa"/>
            </w:tcMar>
            <w:vAlign w:val="center"/>
          </w:tcPr>
          <w:p w:rsidR="00564C1D" w:rsidRPr="00170932" w:rsidRDefault="00564C1D" w:rsidP="00564C1D">
            <w:pPr>
              <w:jc w:val="center"/>
              <w:rPr>
                <w:b/>
                <w:sz w:val="22"/>
                <w:szCs w:val="22"/>
              </w:rPr>
            </w:pPr>
            <w:r w:rsidRPr="00170932">
              <w:rPr>
                <w:b/>
                <w:sz w:val="22"/>
                <w:szCs w:val="22"/>
              </w:rPr>
              <w:t>Pastabos</w:t>
            </w:r>
          </w:p>
        </w:tc>
      </w:tr>
      <w:tr w:rsidR="00564C1D" w:rsidRPr="00170932" w:rsidTr="0030798C">
        <w:trPr>
          <w:cantSplit/>
          <w:trHeight w:val="1042"/>
          <w:tblHeader/>
        </w:trPr>
        <w:tc>
          <w:tcPr>
            <w:tcW w:w="904" w:type="dxa"/>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564C1D" w:rsidRPr="00170932" w:rsidRDefault="005D0A8E" w:rsidP="00214C45">
            <w:pPr>
              <w:jc w:val="center"/>
              <w:rPr>
                <w:b/>
                <w:sz w:val="22"/>
                <w:szCs w:val="22"/>
              </w:rPr>
            </w:pPr>
            <w:r w:rsidRPr="00170932">
              <w:rPr>
                <w:b/>
                <w:sz w:val="22"/>
                <w:szCs w:val="22"/>
              </w:rPr>
              <w:t>Kodas</w:t>
            </w:r>
          </w:p>
        </w:tc>
        <w:tc>
          <w:tcPr>
            <w:tcW w:w="1081"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564C1D" w:rsidRPr="00170932" w:rsidRDefault="005D0A8E" w:rsidP="00214C45">
            <w:pPr>
              <w:jc w:val="center"/>
              <w:rPr>
                <w:b/>
                <w:sz w:val="22"/>
                <w:szCs w:val="22"/>
              </w:rPr>
            </w:pPr>
            <w:r w:rsidRPr="00170932">
              <w:rPr>
                <w:b/>
                <w:sz w:val="22"/>
                <w:szCs w:val="22"/>
              </w:rPr>
              <w:t>Rūšis</w:t>
            </w:r>
          </w:p>
        </w:tc>
        <w:tc>
          <w:tcPr>
            <w:tcW w:w="2245"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564C1D" w:rsidRPr="00170932" w:rsidRDefault="005D0A8E" w:rsidP="00214C45">
            <w:pPr>
              <w:jc w:val="center"/>
              <w:rPr>
                <w:b/>
                <w:sz w:val="22"/>
                <w:szCs w:val="22"/>
              </w:rPr>
            </w:pPr>
            <w:r w:rsidRPr="00170932">
              <w:rPr>
                <w:b/>
                <w:sz w:val="22"/>
                <w:szCs w:val="22"/>
              </w:rPr>
              <w:t>Pavadinimas</w:t>
            </w:r>
          </w:p>
        </w:tc>
        <w:tc>
          <w:tcPr>
            <w:tcW w:w="723"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564C1D" w:rsidRPr="00170932" w:rsidRDefault="005D0A8E" w:rsidP="00350ADA">
            <w:pPr>
              <w:jc w:val="center"/>
              <w:rPr>
                <w:b/>
                <w:sz w:val="22"/>
                <w:szCs w:val="22"/>
              </w:rPr>
            </w:pPr>
            <w:r w:rsidRPr="00170932">
              <w:rPr>
                <w:b/>
                <w:sz w:val="22"/>
                <w:szCs w:val="22"/>
              </w:rPr>
              <w:t xml:space="preserve">Mato </w:t>
            </w:r>
            <w:r w:rsidR="0012032B">
              <w:rPr>
                <w:b/>
                <w:sz w:val="22"/>
                <w:szCs w:val="22"/>
              </w:rPr>
              <w:t>v</w:t>
            </w:r>
            <w:r w:rsidR="00772CC8" w:rsidRPr="00170932">
              <w:rPr>
                <w:b/>
                <w:sz w:val="22"/>
                <w:szCs w:val="22"/>
              </w:rPr>
              <w:t>nt.</w:t>
            </w:r>
          </w:p>
        </w:tc>
        <w:tc>
          <w:tcPr>
            <w:tcW w:w="900"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564C1D" w:rsidRPr="00170932" w:rsidRDefault="00564C1D" w:rsidP="00564C1D">
            <w:pPr>
              <w:jc w:val="center"/>
              <w:rPr>
                <w:b/>
                <w:sz w:val="22"/>
                <w:szCs w:val="22"/>
              </w:rPr>
            </w:pPr>
            <w:r w:rsidRPr="00170932">
              <w:rPr>
                <w:b/>
                <w:sz w:val="22"/>
                <w:szCs w:val="22"/>
              </w:rPr>
              <w:t>Planuo-tas</w:t>
            </w:r>
          </w:p>
        </w:tc>
        <w:tc>
          <w:tcPr>
            <w:tcW w:w="900" w:type="dxa"/>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564C1D" w:rsidRPr="00170932" w:rsidRDefault="00564C1D" w:rsidP="00564C1D">
            <w:pPr>
              <w:jc w:val="center"/>
              <w:rPr>
                <w:b/>
                <w:sz w:val="22"/>
                <w:szCs w:val="22"/>
              </w:rPr>
            </w:pPr>
            <w:r w:rsidRPr="00170932">
              <w:rPr>
                <w:b/>
                <w:sz w:val="22"/>
                <w:szCs w:val="22"/>
              </w:rPr>
              <w:t>Pasiek-tas</w:t>
            </w:r>
          </w:p>
        </w:tc>
        <w:tc>
          <w:tcPr>
            <w:tcW w:w="630" w:type="dxa"/>
            <w:vMerge/>
            <w:tcBorders>
              <w:left w:val="single" w:sz="4" w:space="0" w:color="000000"/>
              <w:bottom w:val="single" w:sz="4" w:space="0" w:color="000000"/>
              <w:right w:val="single" w:sz="4" w:space="0" w:color="000000"/>
            </w:tcBorders>
            <w:shd w:val="clear" w:color="auto" w:fill="auto"/>
            <w:textDirection w:val="btLr"/>
            <w:vAlign w:val="center"/>
          </w:tcPr>
          <w:p w:rsidR="00564C1D" w:rsidRPr="00170932" w:rsidRDefault="00564C1D" w:rsidP="006E1D9F">
            <w:pPr>
              <w:ind w:left="113" w:right="-119"/>
              <w:rPr>
                <w:b/>
                <w:sz w:val="22"/>
                <w:szCs w:val="22"/>
              </w:rPr>
            </w:pPr>
          </w:p>
        </w:tc>
        <w:tc>
          <w:tcPr>
            <w:tcW w:w="2787" w:type="dxa"/>
            <w:vMerge/>
            <w:tcBorders>
              <w:left w:val="single" w:sz="4" w:space="0" w:color="000000"/>
              <w:bottom w:val="single" w:sz="4" w:space="0" w:color="000000"/>
              <w:right w:val="single" w:sz="4" w:space="0" w:color="000000"/>
            </w:tcBorders>
            <w:shd w:val="clear" w:color="auto" w:fill="auto"/>
            <w:tcMar>
              <w:top w:w="39" w:type="dxa"/>
              <w:left w:w="39" w:type="dxa"/>
              <w:bottom w:w="39" w:type="dxa"/>
              <w:right w:w="39" w:type="dxa"/>
            </w:tcMar>
            <w:textDirection w:val="btLr"/>
            <w:vAlign w:val="center"/>
          </w:tcPr>
          <w:p w:rsidR="00564C1D" w:rsidRPr="00170932" w:rsidRDefault="00564C1D" w:rsidP="006E1D9F">
            <w:pPr>
              <w:ind w:left="113" w:right="113"/>
              <w:jc w:val="center"/>
              <w:rPr>
                <w:b/>
                <w:sz w:val="22"/>
                <w:szCs w:val="22"/>
              </w:rPr>
            </w:pPr>
          </w:p>
        </w:tc>
      </w:tr>
      <w:tr w:rsidR="00214C45" w:rsidRPr="00170932" w:rsidTr="0030798C">
        <w:trPr>
          <w:trHeight w:val="188"/>
        </w:trPr>
        <w:tc>
          <w:tcPr>
            <w:tcW w:w="904" w:type="dxa"/>
            <w:vMerge w:val="restart"/>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214C45" w:rsidRPr="00170932" w:rsidRDefault="00B660A9" w:rsidP="00214C45">
            <w:pPr>
              <w:jc w:val="center"/>
              <w:rPr>
                <w:sz w:val="22"/>
                <w:szCs w:val="22"/>
              </w:rPr>
            </w:pPr>
            <w:r w:rsidRPr="00170932">
              <w:rPr>
                <w:sz w:val="22"/>
                <w:szCs w:val="22"/>
              </w:rPr>
              <w:t>01.01</w:t>
            </w:r>
          </w:p>
        </w:tc>
        <w:tc>
          <w:tcPr>
            <w:tcW w:w="1081" w:type="dxa"/>
            <w:vMerge w:val="restart"/>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214C45" w:rsidRPr="00170932" w:rsidRDefault="00214C45" w:rsidP="00EB3013">
            <w:pPr>
              <w:jc w:val="center"/>
              <w:rPr>
                <w:sz w:val="22"/>
                <w:szCs w:val="22"/>
              </w:rPr>
            </w:pPr>
            <w:r w:rsidRPr="00170932">
              <w:rPr>
                <w:sz w:val="22"/>
                <w:szCs w:val="22"/>
              </w:rPr>
              <w:t>Rezultat</w:t>
            </w:r>
            <w:r w:rsidR="00EB3013" w:rsidRPr="00170932">
              <w:rPr>
                <w:sz w:val="22"/>
                <w:szCs w:val="22"/>
              </w:rPr>
              <w:t>as</w:t>
            </w:r>
          </w:p>
        </w:tc>
        <w:tc>
          <w:tcPr>
            <w:tcW w:w="2245"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214C45" w:rsidP="00214C45">
            <w:pPr>
              <w:rPr>
                <w:sz w:val="22"/>
                <w:szCs w:val="22"/>
              </w:rPr>
            </w:pPr>
            <w:r w:rsidRPr="00170932">
              <w:rPr>
                <w:sz w:val="22"/>
                <w:szCs w:val="22"/>
              </w:rPr>
              <w:t>Darbo vietų paslaugų centruose,  tenkančių 1000 gyventojų, skaičius</w:t>
            </w:r>
          </w:p>
        </w:tc>
        <w:tc>
          <w:tcPr>
            <w:tcW w:w="723"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772CC8" w:rsidP="006E1D9F">
            <w:pPr>
              <w:jc w:val="center"/>
              <w:rPr>
                <w:sz w:val="22"/>
                <w:szCs w:val="22"/>
              </w:rPr>
            </w:pPr>
            <w:r w:rsidRPr="00170932">
              <w:rPr>
                <w:sz w:val="22"/>
                <w:szCs w:val="22"/>
              </w:rPr>
              <w:t>Vnt.</w:t>
            </w:r>
          </w:p>
        </w:tc>
        <w:tc>
          <w:tcPr>
            <w:tcW w:w="90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4A2B09" w:rsidP="00416063">
            <w:pPr>
              <w:jc w:val="center"/>
              <w:rPr>
                <w:sz w:val="22"/>
                <w:szCs w:val="22"/>
              </w:rPr>
            </w:pPr>
            <w:r w:rsidRPr="00170932">
              <w:rPr>
                <w:sz w:val="22"/>
                <w:szCs w:val="22"/>
              </w:rPr>
              <w:t>10</w:t>
            </w:r>
          </w:p>
        </w:tc>
        <w:tc>
          <w:tcPr>
            <w:tcW w:w="90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4A2B09" w:rsidP="00416063">
            <w:pPr>
              <w:jc w:val="center"/>
              <w:rPr>
                <w:sz w:val="22"/>
                <w:szCs w:val="22"/>
                <w:highlight w:val="red"/>
              </w:rPr>
            </w:pPr>
            <w:r w:rsidRPr="00170932">
              <w:rPr>
                <w:sz w:val="22"/>
                <w:szCs w:val="22"/>
              </w:rPr>
              <w:t>10</w:t>
            </w:r>
          </w:p>
        </w:tc>
        <w:tc>
          <w:tcPr>
            <w:tcW w:w="630" w:type="dxa"/>
            <w:tcBorders>
              <w:top w:val="single" w:sz="4" w:space="0" w:color="000000"/>
              <w:left w:val="single" w:sz="4" w:space="0" w:color="000000"/>
              <w:bottom w:val="single" w:sz="3" w:space="0" w:color="000000"/>
              <w:right w:val="single" w:sz="4" w:space="0" w:color="000000"/>
            </w:tcBorders>
            <w:shd w:val="clear" w:color="auto" w:fill="auto"/>
          </w:tcPr>
          <w:p w:rsidR="00214C45" w:rsidRPr="00170932" w:rsidRDefault="0068673C" w:rsidP="00350ADA">
            <w:pPr>
              <w:jc w:val="center"/>
              <w:rPr>
                <w:sz w:val="22"/>
                <w:szCs w:val="22"/>
                <w:highlight w:val="red"/>
              </w:rPr>
            </w:pPr>
            <w:r w:rsidRPr="00170932">
              <w:t>○</w:t>
            </w:r>
          </w:p>
        </w:tc>
        <w:tc>
          <w:tcPr>
            <w:tcW w:w="2787"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A6683C" w:rsidRDefault="004A2B09" w:rsidP="00014A5E">
            <w:pPr>
              <w:rPr>
                <w:sz w:val="22"/>
                <w:szCs w:val="22"/>
              </w:rPr>
            </w:pPr>
            <w:r w:rsidRPr="00170932">
              <w:rPr>
                <w:sz w:val="22"/>
                <w:szCs w:val="22"/>
              </w:rPr>
              <w:t>2020 m. II pusm</w:t>
            </w:r>
            <w:r w:rsidR="00014A5E" w:rsidRPr="00170932">
              <w:rPr>
                <w:sz w:val="22"/>
                <w:szCs w:val="22"/>
              </w:rPr>
              <w:t xml:space="preserve">ečio duomenys. </w:t>
            </w:r>
            <w:r w:rsidR="00F55CC0">
              <w:rPr>
                <w:sz w:val="22"/>
                <w:szCs w:val="22"/>
              </w:rPr>
              <w:t>Lyginant</w:t>
            </w:r>
            <w:r w:rsidR="00FF1BBF">
              <w:rPr>
                <w:sz w:val="22"/>
                <w:szCs w:val="22"/>
              </w:rPr>
              <w:t xml:space="preserve"> </w:t>
            </w:r>
            <w:r w:rsidR="00A6683C">
              <w:rPr>
                <w:sz w:val="22"/>
                <w:szCs w:val="22"/>
              </w:rPr>
              <w:t>su</w:t>
            </w:r>
          </w:p>
          <w:p w:rsidR="00C44149" w:rsidRDefault="00FF1BBF" w:rsidP="00014A5E">
            <w:pPr>
              <w:rPr>
                <w:sz w:val="22"/>
                <w:szCs w:val="22"/>
              </w:rPr>
            </w:pPr>
            <w:r>
              <w:rPr>
                <w:sz w:val="22"/>
                <w:szCs w:val="22"/>
              </w:rPr>
              <w:t xml:space="preserve"> 2019 m., reikšmė </w:t>
            </w:r>
            <w:r w:rsidR="00C44149">
              <w:rPr>
                <w:sz w:val="22"/>
                <w:szCs w:val="22"/>
              </w:rPr>
              <w:t>pakito</w:t>
            </w:r>
          </w:p>
          <w:p w:rsidR="00214C45" w:rsidRPr="00170932" w:rsidRDefault="00FF1BBF" w:rsidP="00014A5E">
            <w:pPr>
              <w:rPr>
                <w:sz w:val="22"/>
                <w:szCs w:val="22"/>
              </w:rPr>
            </w:pPr>
            <w:r>
              <w:rPr>
                <w:sz w:val="22"/>
                <w:szCs w:val="22"/>
              </w:rPr>
              <w:t xml:space="preserve"> </w:t>
            </w:r>
            <w:r w:rsidR="00014A5E" w:rsidRPr="00170932">
              <w:rPr>
                <w:sz w:val="22"/>
                <w:szCs w:val="22"/>
              </w:rPr>
              <w:t>0,5 vnt.</w:t>
            </w:r>
          </w:p>
        </w:tc>
      </w:tr>
      <w:tr w:rsidR="00214C45" w:rsidRPr="00170932" w:rsidTr="0030798C">
        <w:trPr>
          <w:trHeight w:val="188"/>
        </w:trPr>
        <w:tc>
          <w:tcPr>
            <w:tcW w:w="904"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214C45" w:rsidRPr="00170932" w:rsidRDefault="00214C45" w:rsidP="00214C45">
            <w:pPr>
              <w:rPr>
                <w:sz w:val="22"/>
                <w:szCs w:val="22"/>
              </w:rPr>
            </w:pPr>
          </w:p>
        </w:tc>
        <w:tc>
          <w:tcPr>
            <w:tcW w:w="1081"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214C45" w:rsidRPr="00170932" w:rsidRDefault="00214C45" w:rsidP="00214C45">
            <w:pPr>
              <w:rPr>
                <w:sz w:val="22"/>
                <w:szCs w:val="22"/>
              </w:rPr>
            </w:pPr>
          </w:p>
        </w:tc>
        <w:tc>
          <w:tcPr>
            <w:tcW w:w="2245"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214C45" w:rsidP="00214C45">
            <w:pPr>
              <w:rPr>
                <w:sz w:val="22"/>
                <w:szCs w:val="22"/>
              </w:rPr>
            </w:pPr>
            <w:r w:rsidRPr="00170932">
              <w:rPr>
                <w:sz w:val="22"/>
                <w:szCs w:val="22"/>
              </w:rPr>
              <w:t>Veikiantys ūkio subjektai metų pradžioje</w:t>
            </w:r>
          </w:p>
        </w:tc>
        <w:tc>
          <w:tcPr>
            <w:tcW w:w="723"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772CC8" w:rsidP="006E1D9F">
            <w:pPr>
              <w:jc w:val="center"/>
              <w:rPr>
                <w:sz w:val="22"/>
                <w:szCs w:val="22"/>
              </w:rPr>
            </w:pPr>
            <w:r w:rsidRPr="00170932">
              <w:rPr>
                <w:sz w:val="22"/>
                <w:szCs w:val="22"/>
              </w:rPr>
              <w:t>Vnt.</w:t>
            </w:r>
          </w:p>
        </w:tc>
        <w:tc>
          <w:tcPr>
            <w:tcW w:w="90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650AEC" w:rsidP="00416063">
            <w:pPr>
              <w:jc w:val="center"/>
              <w:rPr>
                <w:sz w:val="22"/>
                <w:szCs w:val="22"/>
              </w:rPr>
            </w:pPr>
            <w:r w:rsidRPr="00170932">
              <w:rPr>
                <w:sz w:val="22"/>
                <w:szCs w:val="22"/>
              </w:rPr>
              <w:t>14</w:t>
            </w:r>
            <w:r w:rsidR="004A2B09" w:rsidRPr="00170932">
              <w:rPr>
                <w:sz w:val="22"/>
                <w:szCs w:val="22"/>
              </w:rPr>
              <w:t>714</w:t>
            </w:r>
          </w:p>
        </w:tc>
        <w:tc>
          <w:tcPr>
            <w:tcW w:w="90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4A2B09" w:rsidP="00416063">
            <w:pPr>
              <w:jc w:val="center"/>
              <w:rPr>
                <w:sz w:val="22"/>
                <w:szCs w:val="22"/>
              </w:rPr>
            </w:pPr>
            <w:r w:rsidRPr="00170932">
              <w:rPr>
                <w:sz w:val="22"/>
                <w:szCs w:val="22"/>
              </w:rPr>
              <w:t>14562</w:t>
            </w:r>
          </w:p>
        </w:tc>
        <w:tc>
          <w:tcPr>
            <w:tcW w:w="630" w:type="dxa"/>
            <w:tcBorders>
              <w:top w:val="nil"/>
              <w:left w:val="single" w:sz="4" w:space="0" w:color="000000"/>
              <w:bottom w:val="single" w:sz="3" w:space="0" w:color="000000"/>
              <w:right w:val="single" w:sz="4" w:space="0" w:color="000000"/>
            </w:tcBorders>
            <w:shd w:val="clear" w:color="auto" w:fill="auto"/>
          </w:tcPr>
          <w:p w:rsidR="00214C45" w:rsidRPr="00170932" w:rsidRDefault="0068673C" w:rsidP="00350ADA">
            <w:pPr>
              <w:jc w:val="center"/>
              <w:rPr>
                <w:sz w:val="22"/>
                <w:szCs w:val="22"/>
              </w:rPr>
            </w:pPr>
            <w:r w:rsidRPr="00170932">
              <w:t>↓</w:t>
            </w:r>
          </w:p>
        </w:tc>
        <w:tc>
          <w:tcPr>
            <w:tcW w:w="2787"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F55CC0" w:rsidP="004904BE">
            <w:pPr>
              <w:rPr>
                <w:sz w:val="22"/>
                <w:szCs w:val="22"/>
              </w:rPr>
            </w:pPr>
            <w:r>
              <w:rPr>
                <w:sz w:val="22"/>
                <w:szCs w:val="22"/>
              </w:rPr>
              <w:t>Lyginant</w:t>
            </w:r>
            <w:r w:rsidR="00014A5E" w:rsidRPr="00170932">
              <w:rPr>
                <w:sz w:val="22"/>
                <w:szCs w:val="22"/>
              </w:rPr>
              <w:t xml:space="preserve"> su 2019 m., reikšmė pakito  </w:t>
            </w:r>
            <w:r w:rsidR="004904BE" w:rsidRPr="00170932">
              <w:rPr>
                <w:sz w:val="22"/>
                <w:szCs w:val="22"/>
              </w:rPr>
              <w:t>137</w:t>
            </w:r>
            <w:r w:rsidR="00014A5E" w:rsidRPr="00170932">
              <w:rPr>
                <w:sz w:val="22"/>
                <w:szCs w:val="22"/>
              </w:rPr>
              <w:t xml:space="preserve"> vnt.</w:t>
            </w:r>
          </w:p>
        </w:tc>
      </w:tr>
      <w:tr w:rsidR="00214C45" w:rsidRPr="00170932" w:rsidTr="0030798C">
        <w:trPr>
          <w:trHeight w:val="188"/>
        </w:trPr>
        <w:tc>
          <w:tcPr>
            <w:tcW w:w="904"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214C45" w:rsidRPr="00170932" w:rsidRDefault="00214C45" w:rsidP="00214C45">
            <w:pPr>
              <w:rPr>
                <w:sz w:val="22"/>
                <w:szCs w:val="22"/>
              </w:rPr>
            </w:pPr>
          </w:p>
        </w:tc>
        <w:tc>
          <w:tcPr>
            <w:tcW w:w="1081"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214C45" w:rsidRPr="00170932" w:rsidRDefault="00214C45" w:rsidP="00214C45">
            <w:pPr>
              <w:rPr>
                <w:sz w:val="22"/>
                <w:szCs w:val="22"/>
              </w:rPr>
            </w:pPr>
          </w:p>
        </w:tc>
        <w:tc>
          <w:tcPr>
            <w:tcW w:w="2245"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214C45" w:rsidP="00214C45">
            <w:pPr>
              <w:rPr>
                <w:sz w:val="22"/>
                <w:szCs w:val="22"/>
              </w:rPr>
            </w:pPr>
            <w:r w:rsidRPr="00170932">
              <w:rPr>
                <w:sz w:val="22"/>
                <w:szCs w:val="22"/>
              </w:rPr>
              <w:t>Įregistruoti ūkio subjektai metų pradžioje</w:t>
            </w:r>
          </w:p>
        </w:tc>
        <w:tc>
          <w:tcPr>
            <w:tcW w:w="723"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772CC8" w:rsidP="006E1D9F">
            <w:pPr>
              <w:jc w:val="center"/>
              <w:rPr>
                <w:sz w:val="22"/>
                <w:szCs w:val="22"/>
              </w:rPr>
            </w:pPr>
            <w:r w:rsidRPr="00170932">
              <w:rPr>
                <w:sz w:val="22"/>
                <w:szCs w:val="22"/>
              </w:rPr>
              <w:t>Vnt.</w:t>
            </w:r>
          </w:p>
        </w:tc>
        <w:tc>
          <w:tcPr>
            <w:tcW w:w="90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4A2B09" w:rsidP="00416063">
            <w:pPr>
              <w:jc w:val="center"/>
              <w:rPr>
                <w:sz w:val="22"/>
                <w:szCs w:val="22"/>
              </w:rPr>
            </w:pPr>
            <w:r w:rsidRPr="00170932">
              <w:rPr>
                <w:sz w:val="22"/>
                <w:szCs w:val="22"/>
              </w:rPr>
              <w:t>31205</w:t>
            </w:r>
          </w:p>
        </w:tc>
        <w:tc>
          <w:tcPr>
            <w:tcW w:w="90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4A2B09" w:rsidP="00416063">
            <w:pPr>
              <w:jc w:val="center"/>
              <w:rPr>
                <w:sz w:val="22"/>
                <w:szCs w:val="22"/>
              </w:rPr>
            </w:pPr>
            <w:r w:rsidRPr="00170932">
              <w:rPr>
                <w:sz w:val="22"/>
                <w:szCs w:val="22"/>
              </w:rPr>
              <w:t>31528</w:t>
            </w:r>
          </w:p>
        </w:tc>
        <w:tc>
          <w:tcPr>
            <w:tcW w:w="630" w:type="dxa"/>
            <w:tcBorders>
              <w:top w:val="nil"/>
              <w:left w:val="single" w:sz="4" w:space="0" w:color="000000"/>
              <w:bottom w:val="single" w:sz="3" w:space="0" w:color="000000"/>
              <w:right w:val="single" w:sz="4" w:space="0" w:color="000000"/>
            </w:tcBorders>
            <w:shd w:val="clear" w:color="auto" w:fill="auto"/>
          </w:tcPr>
          <w:p w:rsidR="00214C45" w:rsidRPr="00170932" w:rsidRDefault="0068673C" w:rsidP="00350ADA">
            <w:pPr>
              <w:jc w:val="center"/>
              <w:rPr>
                <w:sz w:val="22"/>
                <w:szCs w:val="22"/>
              </w:rPr>
            </w:pPr>
            <w:r w:rsidRPr="00170932">
              <w:t>↑</w:t>
            </w:r>
          </w:p>
        </w:tc>
        <w:tc>
          <w:tcPr>
            <w:tcW w:w="2787"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F55CC0" w:rsidP="004904BE">
            <w:pPr>
              <w:rPr>
                <w:sz w:val="22"/>
                <w:szCs w:val="22"/>
              </w:rPr>
            </w:pPr>
            <w:r>
              <w:rPr>
                <w:sz w:val="22"/>
                <w:szCs w:val="22"/>
              </w:rPr>
              <w:t>Lyginant</w:t>
            </w:r>
            <w:r w:rsidR="00014A5E" w:rsidRPr="00170932">
              <w:rPr>
                <w:sz w:val="22"/>
                <w:szCs w:val="22"/>
              </w:rPr>
              <w:t xml:space="preserve"> su 2019 m., reikšmė pakito  </w:t>
            </w:r>
            <w:r w:rsidR="004904BE" w:rsidRPr="00170932">
              <w:rPr>
                <w:sz w:val="22"/>
                <w:szCs w:val="22"/>
              </w:rPr>
              <w:t>935</w:t>
            </w:r>
            <w:r w:rsidR="00014A5E" w:rsidRPr="00170932">
              <w:rPr>
                <w:sz w:val="22"/>
                <w:szCs w:val="22"/>
              </w:rPr>
              <w:t xml:space="preserve"> vnt.</w:t>
            </w:r>
          </w:p>
        </w:tc>
      </w:tr>
      <w:tr w:rsidR="00214C45" w:rsidRPr="00170932" w:rsidTr="0030798C">
        <w:trPr>
          <w:trHeight w:val="188"/>
        </w:trPr>
        <w:tc>
          <w:tcPr>
            <w:tcW w:w="904"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214C45" w:rsidRPr="00170932" w:rsidRDefault="00214C45" w:rsidP="00214C45">
            <w:pPr>
              <w:rPr>
                <w:sz w:val="22"/>
                <w:szCs w:val="22"/>
              </w:rPr>
            </w:pPr>
          </w:p>
        </w:tc>
        <w:tc>
          <w:tcPr>
            <w:tcW w:w="1081"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214C45" w:rsidRPr="00170932" w:rsidRDefault="00214C45" w:rsidP="00214C45">
            <w:pPr>
              <w:rPr>
                <w:sz w:val="22"/>
                <w:szCs w:val="22"/>
              </w:rPr>
            </w:pPr>
          </w:p>
        </w:tc>
        <w:tc>
          <w:tcPr>
            <w:tcW w:w="2245"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214C45" w:rsidP="00016E95">
            <w:pPr>
              <w:rPr>
                <w:sz w:val="22"/>
                <w:szCs w:val="22"/>
              </w:rPr>
            </w:pPr>
            <w:r w:rsidRPr="00170932">
              <w:rPr>
                <w:sz w:val="22"/>
                <w:szCs w:val="22"/>
              </w:rPr>
              <w:t xml:space="preserve">Įregistruotų ūkio subjektų pokytis </w:t>
            </w:r>
            <w:r w:rsidR="00016E95" w:rsidRPr="00170932">
              <w:rPr>
                <w:sz w:val="22"/>
                <w:szCs w:val="22"/>
              </w:rPr>
              <w:t xml:space="preserve">palyginti </w:t>
            </w:r>
            <w:r w:rsidRPr="00170932">
              <w:rPr>
                <w:sz w:val="22"/>
                <w:szCs w:val="22"/>
              </w:rPr>
              <w:t>su praėjusiais metais</w:t>
            </w:r>
          </w:p>
        </w:tc>
        <w:tc>
          <w:tcPr>
            <w:tcW w:w="723"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772CC8" w:rsidP="006E1D9F">
            <w:pPr>
              <w:jc w:val="center"/>
              <w:rPr>
                <w:sz w:val="22"/>
                <w:szCs w:val="22"/>
              </w:rPr>
            </w:pPr>
            <w:r w:rsidRPr="00170932">
              <w:rPr>
                <w:sz w:val="22"/>
                <w:szCs w:val="22"/>
              </w:rPr>
              <w:t>Proc.</w:t>
            </w:r>
          </w:p>
        </w:tc>
        <w:tc>
          <w:tcPr>
            <w:tcW w:w="90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4A2B09" w:rsidP="00416063">
            <w:pPr>
              <w:jc w:val="center"/>
              <w:rPr>
                <w:sz w:val="22"/>
                <w:szCs w:val="22"/>
              </w:rPr>
            </w:pPr>
            <w:r w:rsidRPr="00170932">
              <w:rPr>
                <w:sz w:val="22"/>
                <w:szCs w:val="22"/>
              </w:rPr>
              <w:t>2</w:t>
            </w:r>
          </w:p>
        </w:tc>
        <w:tc>
          <w:tcPr>
            <w:tcW w:w="90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4A2B09" w:rsidP="00416063">
            <w:pPr>
              <w:jc w:val="center"/>
              <w:rPr>
                <w:sz w:val="22"/>
                <w:szCs w:val="22"/>
              </w:rPr>
            </w:pPr>
            <w:r w:rsidRPr="00170932">
              <w:rPr>
                <w:sz w:val="22"/>
                <w:szCs w:val="22"/>
              </w:rPr>
              <w:t>3,06</w:t>
            </w:r>
          </w:p>
        </w:tc>
        <w:tc>
          <w:tcPr>
            <w:tcW w:w="630" w:type="dxa"/>
            <w:tcBorders>
              <w:top w:val="nil"/>
              <w:left w:val="single" w:sz="4" w:space="0" w:color="000000"/>
              <w:bottom w:val="single" w:sz="3" w:space="0" w:color="000000"/>
              <w:right w:val="single" w:sz="4" w:space="0" w:color="000000"/>
            </w:tcBorders>
            <w:shd w:val="clear" w:color="auto" w:fill="auto"/>
          </w:tcPr>
          <w:p w:rsidR="00214C45" w:rsidRPr="00170932" w:rsidRDefault="0068673C" w:rsidP="00350ADA">
            <w:pPr>
              <w:jc w:val="center"/>
              <w:rPr>
                <w:sz w:val="22"/>
                <w:szCs w:val="22"/>
              </w:rPr>
            </w:pPr>
            <w:r w:rsidRPr="00170932">
              <w:t>↑</w:t>
            </w:r>
          </w:p>
        </w:tc>
        <w:tc>
          <w:tcPr>
            <w:tcW w:w="2787"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F55CC0" w:rsidP="00441F3C">
            <w:pPr>
              <w:rPr>
                <w:sz w:val="22"/>
                <w:szCs w:val="22"/>
              </w:rPr>
            </w:pPr>
            <w:r>
              <w:rPr>
                <w:sz w:val="22"/>
                <w:szCs w:val="22"/>
              </w:rPr>
              <w:t>Lyginant</w:t>
            </w:r>
            <w:r w:rsidR="00014A5E" w:rsidRPr="00170932">
              <w:rPr>
                <w:sz w:val="22"/>
                <w:szCs w:val="22"/>
              </w:rPr>
              <w:t xml:space="preserve"> su 2019 m., reikšmė pakito  </w:t>
            </w:r>
            <w:r w:rsidR="00DB5FFB" w:rsidRPr="00170932">
              <w:rPr>
                <w:sz w:val="22"/>
                <w:szCs w:val="22"/>
              </w:rPr>
              <w:t>0,23</w:t>
            </w:r>
            <w:r w:rsidR="00014A5E" w:rsidRPr="00170932">
              <w:rPr>
                <w:sz w:val="22"/>
                <w:szCs w:val="22"/>
              </w:rPr>
              <w:t xml:space="preserve"> </w:t>
            </w:r>
            <w:r w:rsidR="00441F3C" w:rsidRPr="00170932">
              <w:rPr>
                <w:sz w:val="22"/>
                <w:szCs w:val="22"/>
              </w:rPr>
              <w:t>proc</w:t>
            </w:r>
            <w:r w:rsidR="00014A5E" w:rsidRPr="00170932">
              <w:rPr>
                <w:sz w:val="22"/>
                <w:szCs w:val="22"/>
              </w:rPr>
              <w:t>.</w:t>
            </w:r>
          </w:p>
        </w:tc>
      </w:tr>
      <w:tr w:rsidR="00214C45" w:rsidRPr="00170932" w:rsidTr="0030798C">
        <w:trPr>
          <w:trHeight w:val="188"/>
        </w:trPr>
        <w:tc>
          <w:tcPr>
            <w:tcW w:w="904" w:type="dxa"/>
            <w:vMerge/>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214C45" w:rsidRPr="00170932" w:rsidRDefault="00214C45" w:rsidP="00214C45">
            <w:pPr>
              <w:rPr>
                <w:sz w:val="22"/>
                <w:szCs w:val="22"/>
              </w:rPr>
            </w:pPr>
          </w:p>
        </w:tc>
        <w:tc>
          <w:tcPr>
            <w:tcW w:w="1081" w:type="dxa"/>
            <w:vMerge/>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214C45" w:rsidRPr="00170932" w:rsidRDefault="00214C45" w:rsidP="00214C45">
            <w:pPr>
              <w:rPr>
                <w:sz w:val="22"/>
                <w:szCs w:val="22"/>
              </w:rPr>
            </w:pPr>
          </w:p>
        </w:tc>
        <w:tc>
          <w:tcPr>
            <w:tcW w:w="2245"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214C45" w:rsidRPr="00170932" w:rsidRDefault="00214C45" w:rsidP="00016E95">
            <w:pPr>
              <w:rPr>
                <w:sz w:val="22"/>
                <w:szCs w:val="22"/>
              </w:rPr>
            </w:pPr>
            <w:r w:rsidRPr="00170932">
              <w:rPr>
                <w:sz w:val="22"/>
                <w:szCs w:val="22"/>
              </w:rPr>
              <w:t xml:space="preserve">Veikiančių ūkio subjektų pokytis </w:t>
            </w:r>
            <w:r w:rsidR="00016E95" w:rsidRPr="00170932">
              <w:rPr>
                <w:sz w:val="22"/>
                <w:szCs w:val="22"/>
              </w:rPr>
              <w:t xml:space="preserve">palyginti </w:t>
            </w:r>
            <w:r w:rsidRPr="00170932">
              <w:rPr>
                <w:sz w:val="22"/>
                <w:szCs w:val="22"/>
              </w:rPr>
              <w:t>su praėjusiais metais</w:t>
            </w:r>
          </w:p>
        </w:tc>
        <w:tc>
          <w:tcPr>
            <w:tcW w:w="723"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214C45" w:rsidRPr="00170932" w:rsidRDefault="00772CC8" w:rsidP="006E1D9F">
            <w:pPr>
              <w:jc w:val="center"/>
              <w:rPr>
                <w:sz w:val="22"/>
                <w:szCs w:val="22"/>
              </w:rPr>
            </w:pPr>
            <w:r w:rsidRPr="00170932">
              <w:rPr>
                <w:sz w:val="22"/>
                <w:szCs w:val="22"/>
              </w:rPr>
              <w:t>Proc.</w:t>
            </w:r>
          </w:p>
        </w:tc>
        <w:tc>
          <w:tcPr>
            <w:tcW w:w="900"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214C45" w:rsidRPr="00170932" w:rsidRDefault="004A2B09" w:rsidP="00416063">
            <w:pPr>
              <w:jc w:val="center"/>
              <w:rPr>
                <w:sz w:val="22"/>
                <w:szCs w:val="22"/>
              </w:rPr>
            </w:pPr>
            <w:r w:rsidRPr="00170932">
              <w:rPr>
                <w:sz w:val="22"/>
                <w:szCs w:val="22"/>
              </w:rPr>
              <w:t>1,35</w:t>
            </w:r>
          </w:p>
        </w:tc>
        <w:tc>
          <w:tcPr>
            <w:tcW w:w="900"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214C45" w:rsidRPr="00170932" w:rsidRDefault="004A2B09" w:rsidP="00416063">
            <w:pPr>
              <w:jc w:val="center"/>
              <w:rPr>
                <w:sz w:val="22"/>
                <w:szCs w:val="22"/>
              </w:rPr>
            </w:pPr>
            <w:r w:rsidRPr="00170932">
              <w:rPr>
                <w:sz w:val="22"/>
                <w:szCs w:val="22"/>
              </w:rPr>
              <w:t>0,95</w:t>
            </w:r>
          </w:p>
        </w:tc>
        <w:tc>
          <w:tcPr>
            <w:tcW w:w="630" w:type="dxa"/>
            <w:tcBorders>
              <w:top w:val="nil"/>
              <w:left w:val="single" w:sz="4" w:space="0" w:color="000000"/>
              <w:bottom w:val="single" w:sz="4" w:space="0" w:color="000000"/>
              <w:right w:val="single" w:sz="4" w:space="0" w:color="000000"/>
            </w:tcBorders>
            <w:shd w:val="clear" w:color="auto" w:fill="auto"/>
          </w:tcPr>
          <w:p w:rsidR="00214C45" w:rsidRPr="00170932" w:rsidRDefault="0068673C" w:rsidP="00350ADA">
            <w:pPr>
              <w:jc w:val="center"/>
              <w:rPr>
                <w:sz w:val="22"/>
                <w:szCs w:val="22"/>
              </w:rPr>
            </w:pPr>
            <w:r w:rsidRPr="00170932">
              <w:t>↓</w:t>
            </w:r>
          </w:p>
        </w:tc>
        <w:tc>
          <w:tcPr>
            <w:tcW w:w="2787"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214C45" w:rsidRPr="00170932" w:rsidRDefault="00F55CC0" w:rsidP="00441F3C">
            <w:pPr>
              <w:rPr>
                <w:sz w:val="22"/>
                <w:szCs w:val="22"/>
              </w:rPr>
            </w:pPr>
            <w:r>
              <w:rPr>
                <w:sz w:val="22"/>
                <w:szCs w:val="22"/>
              </w:rPr>
              <w:t>Lyginant</w:t>
            </w:r>
            <w:r w:rsidR="00014A5E" w:rsidRPr="00170932">
              <w:rPr>
                <w:sz w:val="22"/>
                <w:szCs w:val="22"/>
              </w:rPr>
              <w:t xml:space="preserve"> su 2019 m., reikšmė pakito  </w:t>
            </w:r>
            <w:r w:rsidR="00DB5FFB" w:rsidRPr="00170932">
              <w:rPr>
                <w:sz w:val="22"/>
                <w:szCs w:val="22"/>
              </w:rPr>
              <w:t>-0,22</w:t>
            </w:r>
            <w:r w:rsidR="00014A5E" w:rsidRPr="00170932">
              <w:rPr>
                <w:sz w:val="22"/>
                <w:szCs w:val="22"/>
              </w:rPr>
              <w:t xml:space="preserve"> </w:t>
            </w:r>
            <w:r w:rsidR="00441F3C" w:rsidRPr="00170932">
              <w:rPr>
                <w:sz w:val="22"/>
                <w:szCs w:val="22"/>
              </w:rPr>
              <w:t>proc</w:t>
            </w:r>
            <w:r w:rsidR="00014A5E" w:rsidRPr="00170932">
              <w:rPr>
                <w:sz w:val="22"/>
                <w:szCs w:val="22"/>
              </w:rPr>
              <w:t>.</w:t>
            </w:r>
          </w:p>
        </w:tc>
      </w:tr>
      <w:tr w:rsidR="00214C45" w:rsidRPr="00170932" w:rsidTr="0030798C">
        <w:trPr>
          <w:trHeight w:val="188"/>
        </w:trPr>
        <w:tc>
          <w:tcPr>
            <w:tcW w:w="904" w:type="dxa"/>
            <w:vMerge w:val="restart"/>
            <w:tcBorders>
              <w:top w:val="single" w:sz="4" w:space="0" w:color="000000"/>
              <w:left w:val="single" w:sz="4" w:space="0" w:color="000000"/>
              <w:bottom w:val="nil"/>
              <w:right w:val="single" w:sz="4" w:space="0" w:color="000000"/>
            </w:tcBorders>
            <w:shd w:val="clear" w:color="auto" w:fill="auto"/>
            <w:tcMar>
              <w:top w:w="39" w:type="dxa"/>
              <w:left w:w="39" w:type="dxa"/>
              <w:bottom w:w="39" w:type="dxa"/>
              <w:right w:w="39" w:type="dxa"/>
            </w:tcMar>
          </w:tcPr>
          <w:p w:rsidR="00214C45" w:rsidRPr="00170932" w:rsidRDefault="00214C45" w:rsidP="00B660A9">
            <w:pPr>
              <w:jc w:val="center"/>
              <w:rPr>
                <w:sz w:val="22"/>
                <w:szCs w:val="22"/>
              </w:rPr>
            </w:pPr>
            <w:r w:rsidRPr="00170932">
              <w:rPr>
                <w:sz w:val="22"/>
                <w:szCs w:val="22"/>
              </w:rPr>
              <w:t>01.01.01</w:t>
            </w:r>
          </w:p>
        </w:tc>
        <w:tc>
          <w:tcPr>
            <w:tcW w:w="1081" w:type="dxa"/>
            <w:vMerge w:val="restart"/>
            <w:tcBorders>
              <w:top w:val="single" w:sz="4" w:space="0" w:color="000000"/>
              <w:left w:val="single" w:sz="4" w:space="0" w:color="000000"/>
              <w:bottom w:val="nil"/>
              <w:right w:val="single" w:sz="4" w:space="0" w:color="000000"/>
            </w:tcBorders>
            <w:shd w:val="clear" w:color="auto" w:fill="auto"/>
            <w:tcMar>
              <w:top w:w="39" w:type="dxa"/>
              <w:left w:w="39" w:type="dxa"/>
              <w:bottom w:w="39" w:type="dxa"/>
              <w:right w:w="39" w:type="dxa"/>
            </w:tcMar>
          </w:tcPr>
          <w:p w:rsidR="00214C45" w:rsidRPr="00170932" w:rsidRDefault="00214C45" w:rsidP="00EB3013">
            <w:pPr>
              <w:jc w:val="center"/>
              <w:rPr>
                <w:sz w:val="22"/>
                <w:szCs w:val="22"/>
              </w:rPr>
            </w:pPr>
            <w:r w:rsidRPr="00170932">
              <w:rPr>
                <w:sz w:val="22"/>
                <w:szCs w:val="22"/>
              </w:rPr>
              <w:t>Produkt</w:t>
            </w:r>
            <w:r w:rsidR="00EB3013" w:rsidRPr="00170932">
              <w:rPr>
                <w:sz w:val="22"/>
                <w:szCs w:val="22"/>
              </w:rPr>
              <w:t>as</w:t>
            </w:r>
          </w:p>
        </w:tc>
        <w:tc>
          <w:tcPr>
            <w:tcW w:w="2245"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214C45" w:rsidP="00214C45">
            <w:pPr>
              <w:rPr>
                <w:sz w:val="22"/>
                <w:szCs w:val="22"/>
              </w:rPr>
            </w:pPr>
            <w:r w:rsidRPr="00170932">
              <w:rPr>
                <w:sz w:val="22"/>
                <w:szCs w:val="22"/>
              </w:rPr>
              <w:t>Tiesioginės užsienio investicijos, tenkančios vienam Kauno miesto gyventojui</w:t>
            </w:r>
          </w:p>
        </w:tc>
        <w:tc>
          <w:tcPr>
            <w:tcW w:w="723"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214C45" w:rsidP="006E1D9F">
            <w:pPr>
              <w:jc w:val="center"/>
              <w:rPr>
                <w:sz w:val="22"/>
                <w:szCs w:val="22"/>
              </w:rPr>
            </w:pPr>
            <w:r w:rsidRPr="00170932">
              <w:rPr>
                <w:sz w:val="22"/>
                <w:szCs w:val="22"/>
              </w:rPr>
              <w:t>Eur</w:t>
            </w:r>
          </w:p>
        </w:tc>
        <w:tc>
          <w:tcPr>
            <w:tcW w:w="900"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68673C" w:rsidP="00416063">
            <w:pPr>
              <w:jc w:val="center"/>
              <w:rPr>
                <w:sz w:val="22"/>
                <w:szCs w:val="22"/>
              </w:rPr>
            </w:pPr>
            <w:r w:rsidRPr="00170932">
              <w:rPr>
                <w:sz w:val="22"/>
                <w:szCs w:val="22"/>
              </w:rPr>
              <w:t>4420</w:t>
            </w:r>
          </w:p>
        </w:tc>
        <w:tc>
          <w:tcPr>
            <w:tcW w:w="900"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68673C" w:rsidP="00416063">
            <w:pPr>
              <w:jc w:val="center"/>
              <w:rPr>
                <w:sz w:val="22"/>
                <w:szCs w:val="22"/>
              </w:rPr>
            </w:pPr>
            <w:r w:rsidRPr="00170932">
              <w:rPr>
                <w:sz w:val="22"/>
                <w:szCs w:val="22"/>
              </w:rPr>
              <w:t>4300</w:t>
            </w:r>
          </w:p>
        </w:tc>
        <w:tc>
          <w:tcPr>
            <w:tcW w:w="630" w:type="dxa"/>
            <w:tcBorders>
              <w:top w:val="single" w:sz="4" w:space="0" w:color="000000"/>
              <w:left w:val="single" w:sz="4" w:space="0" w:color="000000"/>
              <w:bottom w:val="single" w:sz="3" w:space="0" w:color="000000"/>
              <w:right w:val="single" w:sz="4" w:space="0" w:color="000000"/>
            </w:tcBorders>
            <w:shd w:val="clear" w:color="auto" w:fill="auto"/>
          </w:tcPr>
          <w:p w:rsidR="00214C45" w:rsidRPr="00170932" w:rsidRDefault="0068673C" w:rsidP="00350ADA">
            <w:pPr>
              <w:jc w:val="center"/>
              <w:rPr>
                <w:sz w:val="22"/>
                <w:szCs w:val="22"/>
              </w:rPr>
            </w:pPr>
            <w:r w:rsidRPr="00170932">
              <w:t>↓</w:t>
            </w:r>
          </w:p>
        </w:tc>
        <w:tc>
          <w:tcPr>
            <w:tcW w:w="2787"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14C45" w:rsidRPr="00170932" w:rsidRDefault="0068673C" w:rsidP="00441F3C">
            <w:pPr>
              <w:rPr>
                <w:sz w:val="22"/>
                <w:szCs w:val="22"/>
              </w:rPr>
            </w:pPr>
            <w:r w:rsidRPr="00170932">
              <w:rPr>
                <w:sz w:val="22"/>
                <w:szCs w:val="22"/>
              </w:rPr>
              <w:t xml:space="preserve">2020 m. </w:t>
            </w:r>
            <w:r w:rsidR="00441F3C" w:rsidRPr="00170932">
              <w:rPr>
                <w:sz w:val="22"/>
                <w:szCs w:val="22"/>
              </w:rPr>
              <w:t>spalio mėn. duomenys. Lyginant su 2019 m.</w:t>
            </w:r>
            <w:r w:rsidR="00926B3B" w:rsidRPr="00170932">
              <w:rPr>
                <w:sz w:val="22"/>
                <w:szCs w:val="22"/>
              </w:rPr>
              <w:t>,</w:t>
            </w:r>
            <w:r w:rsidR="00441F3C" w:rsidRPr="00170932">
              <w:rPr>
                <w:sz w:val="22"/>
                <w:szCs w:val="22"/>
              </w:rPr>
              <w:t xml:space="preserve"> reikšmė pakito 997 Eur</w:t>
            </w:r>
          </w:p>
        </w:tc>
      </w:tr>
      <w:tr w:rsidR="00441F3C" w:rsidRPr="00170932" w:rsidTr="0030798C">
        <w:trPr>
          <w:trHeight w:val="188"/>
        </w:trPr>
        <w:tc>
          <w:tcPr>
            <w:tcW w:w="904" w:type="dxa"/>
            <w:vMerge/>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441F3C" w:rsidRPr="00170932" w:rsidRDefault="00441F3C" w:rsidP="00441F3C">
            <w:pPr>
              <w:rPr>
                <w:sz w:val="22"/>
                <w:szCs w:val="22"/>
              </w:rPr>
            </w:pPr>
          </w:p>
        </w:tc>
        <w:tc>
          <w:tcPr>
            <w:tcW w:w="1081" w:type="dxa"/>
            <w:vMerge/>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441F3C" w:rsidRPr="00170932" w:rsidRDefault="00441F3C" w:rsidP="00441F3C">
            <w:pPr>
              <w:rPr>
                <w:sz w:val="22"/>
                <w:szCs w:val="22"/>
              </w:rPr>
            </w:pPr>
          </w:p>
        </w:tc>
        <w:tc>
          <w:tcPr>
            <w:tcW w:w="2245"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441F3C" w:rsidRPr="00170932" w:rsidRDefault="00441F3C" w:rsidP="00441F3C">
            <w:pPr>
              <w:rPr>
                <w:sz w:val="22"/>
                <w:szCs w:val="22"/>
              </w:rPr>
            </w:pPr>
            <w:r w:rsidRPr="00170932">
              <w:rPr>
                <w:sz w:val="22"/>
                <w:szCs w:val="22"/>
              </w:rPr>
              <w:t>Materialinės investicijos, tenkančios vienam Kauno miesto gyventojui</w:t>
            </w:r>
          </w:p>
        </w:tc>
        <w:tc>
          <w:tcPr>
            <w:tcW w:w="723"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441F3C" w:rsidRPr="00170932" w:rsidRDefault="00441F3C" w:rsidP="00441F3C">
            <w:pPr>
              <w:jc w:val="center"/>
              <w:rPr>
                <w:sz w:val="22"/>
                <w:szCs w:val="22"/>
              </w:rPr>
            </w:pPr>
            <w:r w:rsidRPr="00170932">
              <w:rPr>
                <w:sz w:val="22"/>
                <w:szCs w:val="22"/>
              </w:rPr>
              <w:t>Eur</w:t>
            </w:r>
          </w:p>
        </w:tc>
        <w:tc>
          <w:tcPr>
            <w:tcW w:w="900"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441F3C" w:rsidRPr="00170932" w:rsidRDefault="00441F3C" w:rsidP="00416063">
            <w:pPr>
              <w:jc w:val="center"/>
              <w:rPr>
                <w:sz w:val="22"/>
                <w:szCs w:val="22"/>
              </w:rPr>
            </w:pPr>
            <w:r w:rsidRPr="00170932">
              <w:rPr>
                <w:sz w:val="22"/>
                <w:szCs w:val="22"/>
              </w:rPr>
              <w:t>3680</w:t>
            </w:r>
          </w:p>
        </w:tc>
        <w:tc>
          <w:tcPr>
            <w:tcW w:w="900"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441F3C" w:rsidRPr="00170932" w:rsidRDefault="00441F3C" w:rsidP="00416063">
            <w:pPr>
              <w:jc w:val="center"/>
              <w:rPr>
                <w:sz w:val="22"/>
                <w:szCs w:val="22"/>
              </w:rPr>
            </w:pPr>
            <w:r w:rsidRPr="00170932">
              <w:rPr>
                <w:sz w:val="22"/>
                <w:szCs w:val="22"/>
              </w:rPr>
              <w:t>3607</w:t>
            </w:r>
          </w:p>
        </w:tc>
        <w:tc>
          <w:tcPr>
            <w:tcW w:w="630" w:type="dxa"/>
            <w:tcBorders>
              <w:top w:val="nil"/>
              <w:left w:val="single" w:sz="4" w:space="0" w:color="000000"/>
              <w:bottom w:val="single" w:sz="4" w:space="0" w:color="000000"/>
              <w:right w:val="single" w:sz="4" w:space="0" w:color="000000"/>
            </w:tcBorders>
            <w:shd w:val="clear" w:color="auto" w:fill="auto"/>
          </w:tcPr>
          <w:p w:rsidR="00441F3C" w:rsidRPr="00170932" w:rsidRDefault="00441F3C" w:rsidP="00441F3C">
            <w:pPr>
              <w:jc w:val="center"/>
              <w:rPr>
                <w:sz w:val="22"/>
                <w:szCs w:val="22"/>
              </w:rPr>
            </w:pPr>
            <w:r w:rsidRPr="00170932">
              <w:t>↓</w:t>
            </w:r>
          </w:p>
        </w:tc>
        <w:tc>
          <w:tcPr>
            <w:tcW w:w="2787"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441F3C" w:rsidRPr="00170932" w:rsidRDefault="00441F3C" w:rsidP="00441F3C">
            <w:pPr>
              <w:ind w:left="-42"/>
              <w:rPr>
                <w:sz w:val="22"/>
                <w:szCs w:val="22"/>
              </w:rPr>
            </w:pPr>
            <w:r w:rsidRPr="00170932">
              <w:rPr>
                <w:sz w:val="22"/>
                <w:szCs w:val="22"/>
              </w:rPr>
              <w:t>2020 m. liepos mėn. duomenys. Lyginant su 2019 m.</w:t>
            </w:r>
            <w:r w:rsidR="00926B3B" w:rsidRPr="00170932">
              <w:rPr>
                <w:sz w:val="22"/>
                <w:szCs w:val="22"/>
              </w:rPr>
              <w:t>,</w:t>
            </w:r>
            <w:r w:rsidRPr="00170932">
              <w:rPr>
                <w:sz w:val="22"/>
                <w:szCs w:val="22"/>
              </w:rPr>
              <w:t xml:space="preserve"> reikšmė pakito -301</w:t>
            </w:r>
            <w:r w:rsidR="00926B3B" w:rsidRPr="00170932">
              <w:rPr>
                <w:sz w:val="22"/>
                <w:szCs w:val="22"/>
              </w:rPr>
              <w:t xml:space="preserve"> </w:t>
            </w:r>
            <w:r w:rsidRPr="00170932">
              <w:rPr>
                <w:sz w:val="22"/>
                <w:szCs w:val="22"/>
              </w:rPr>
              <w:t>Eur.</w:t>
            </w:r>
          </w:p>
        </w:tc>
      </w:tr>
    </w:tbl>
    <w:p w:rsidR="00473786" w:rsidRPr="00170932" w:rsidRDefault="00473786" w:rsidP="00473786">
      <w:pPr>
        <w:spacing w:line="360" w:lineRule="auto"/>
        <w:ind w:firstLine="709"/>
        <w:jc w:val="both"/>
      </w:pPr>
    </w:p>
    <w:p w:rsidR="007C4076" w:rsidRPr="00170932" w:rsidRDefault="008662B9" w:rsidP="00473786">
      <w:pPr>
        <w:spacing w:line="360" w:lineRule="auto"/>
        <w:ind w:firstLine="709"/>
        <w:jc w:val="both"/>
        <w:rPr>
          <w:u w:val="single"/>
        </w:rPr>
      </w:pPr>
      <w:r w:rsidRPr="00170932">
        <w:rPr>
          <w:u w:val="single"/>
        </w:rPr>
        <w:t xml:space="preserve">01.02. </w:t>
      </w:r>
      <w:r w:rsidR="00B42065" w:rsidRPr="00170932">
        <w:rPr>
          <w:u w:val="single"/>
        </w:rPr>
        <w:t>Tikslas</w:t>
      </w:r>
      <w:r w:rsidR="00016E95" w:rsidRPr="00170932">
        <w:rPr>
          <w:u w:val="single"/>
        </w:rPr>
        <w:t>.</w:t>
      </w:r>
      <w:r w:rsidR="00B42065" w:rsidRPr="00170932">
        <w:rPr>
          <w:u w:val="single"/>
        </w:rPr>
        <w:t xml:space="preserve"> </w:t>
      </w:r>
      <w:r w:rsidRPr="00170932">
        <w:rPr>
          <w:u w:val="single"/>
        </w:rPr>
        <w:t>Skatinti kultūros paslaugų plėtrą ir įveiklinti kultūros paveldo objektus</w:t>
      </w:r>
    </w:p>
    <w:p w:rsidR="007C4076" w:rsidRPr="00170932" w:rsidRDefault="007C4076" w:rsidP="00473786">
      <w:pPr>
        <w:spacing w:line="360" w:lineRule="auto"/>
        <w:ind w:firstLine="709"/>
        <w:jc w:val="both"/>
      </w:pPr>
      <w:r w:rsidRPr="00170932">
        <w:t>01.02.01. Uždavinys. Užtikrinti Savivaldybės biudžetinių įstaigų teikiamų kultūros paslaugų kokybę ir prieinamumą</w:t>
      </w:r>
      <w:r w:rsidR="00473786" w:rsidRPr="00170932">
        <w:t>.</w:t>
      </w:r>
    </w:p>
    <w:p w:rsidR="007C4076" w:rsidRPr="00170932" w:rsidRDefault="007C4076" w:rsidP="00473786">
      <w:pPr>
        <w:spacing w:line="360" w:lineRule="auto"/>
        <w:ind w:firstLine="709"/>
        <w:jc w:val="both"/>
      </w:pPr>
      <w:r w:rsidRPr="00170932">
        <w:t>01.02.02. Uždavinys. Skatinti miesto bendruomenės kultūrines iniciatyvas ir plėtoti viešąją kultūros infrastruktūrą</w:t>
      </w:r>
      <w:r w:rsidR="00473786" w:rsidRPr="00170932">
        <w:t>.</w:t>
      </w:r>
    </w:p>
    <w:p w:rsidR="007C4076" w:rsidRDefault="007C4076" w:rsidP="00473786">
      <w:pPr>
        <w:spacing w:line="360" w:lineRule="auto"/>
        <w:ind w:firstLine="709"/>
        <w:jc w:val="both"/>
      </w:pPr>
      <w:r w:rsidRPr="00170932">
        <w:t>01.02.03. Uždavinys. Užtikrinti kultūros paveldo saugojimą, tvarkymą ir įveiklinimą</w:t>
      </w:r>
      <w:r w:rsidR="00473786" w:rsidRPr="00170932">
        <w:t>.</w:t>
      </w:r>
    </w:p>
    <w:p w:rsidR="00416063" w:rsidRDefault="00416063" w:rsidP="00473786">
      <w:pPr>
        <w:spacing w:line="360" w:lineRule="auto"/>
        <w:ind w:firstLine="709"/>
        <w:jc w:val="both"/>
      </w:pPr>
    </w:p>
    <w:p w:rsidR="00416063" w:rsidRDefault="00416063" w:rsidP="00473786">
      <w:pPr>
        <w:spacing w:line="360" w:lineRule="auto"/>
        <w:ind w:firstLine="709"/>
        <w:jc w:val="both"/>
      </w:pPr>
    </w:p>
    <w:tbl>
      <w:tblPr>
        <w:tblW w:w="10287" w:type="dxa"/>
        <w:tblInd w:w="-7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68"/>
        <w:gridCol w:w="1134"/>
        <w:gridCol w:w="2155"/>
        <w:gridCol w:w="851"/>
        <w:gridCol w:w="850"/>
        <w:gridCol w:w="851"/>
        <w:gridCol w:w="567"/>
        <w:gridCol w:w="2911"/>
      </w:tblGrid>
      <w:tr w:rsidR="00447F83" w:rsidRPr="00170932" w:rsidTr="0030798C">
        <w:trPr>
          <w:cantSplit/>
          <w:trHeight w:val="445"/>
          <w:tblHeader/>
        </w:trPr>
        <w:tc>
          <w:tcPr>
            <w:tcW w:w="5108" w:type="dxa"/>
            <w:gridSpan w:val="4"/>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47F83" w:rsidRPr="00170932" w:rsidRDefault="00447F83" w:rsidP="00447F83">
            <w:pPr>
              <w:jc w:val="center"/>
              <w:rPr>
                <w:b/>
                <w:sz w:val="22"/>
                <w:szCs w:val="22"/>
              </w:rPr>
            </w:pPr>
            <w:r w:rsidRPr="00170932">
              <w:rPr>
                <w:b/>
                <w:sz w:val="22"/>
                <w:szCs w:val="22"/>
              </w:rPr>
              <w:lastRenderedPageBreak/>
              <w:t>Vertinimo kriterijaus:</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47F83" w:rsidRPr="00170932" w:rsidRDefault="00447F83" w:rsidP="00730964">
            <w:pPr>
              <w:jc w:val="center"/>
              <w:rPr>
                <w:b/>
                <w:sz w:val="22"/>
                <w:szCs w:val="22"/>
              </w:rPr>
            </w:pPr>
            <w:r w:rsidRPr="00170932">
              <w:rPr>
                <w:b/>
                <w:sz w:val="22"/>
                <w:szCs w:val="22"/>
              </w:rPr>
              <w:t>20</w:t>
            </w:r>
            <w:r w:rsidR="00730964" w:rsidRPr="00170932">
              <w:rPr>
                <w:b/>
                <w:sz w:val="22"/>
                <w:szCs w:val="22"/>
              </w:rPr>
              <w:t>20</w:t>
            </w:r>
            <w:r w:rsidRPr="00170932">
              <w:rPr>
                <w:b/>
                <w:sz w:val="22"/>
                <w:szCs w:val="22"/>
              </w:rPr>
              <w:t xml:space="preserve"> m.</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7F83" w:rsidRPr="00170932" w:rsidRDefault="00447F83" w:rsidP="00447F83">
            <w:pPr>
              <w:ind w:left="113" w:right="-119"/>
              <w:rPr>
                <w:b/>
                <w:sz w:val="22"/>
                <w:szCs w:val="22"/>
              </w:rPr>
            </w:pPr>
            <w:r w:rsidRPr="00170932">
              <w:rPr>
                <w:b/>
                <w:sz w:val="22"/>
                <w:szCs w:val="22"/>
              </w:rPr>
              <w:t>Vertinimas</w:t>
            </w:r>
          </w:p>
        </w:tc>
        <w:tc>
          <w:tcPr>
            <w:tcW w:w="2911" w:type="dxa"/>
            <w:vMerge w:val="restart"/>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vAlign w:val="center"/>
          </w:tcPr>
          <w:p w:rsidR="00447F83" w:rsidRPr="00170932" w:rsidRDefault="00447F83" w:rsidP="00447F83">
            <w:pPr>
              <w:jc w:val="center"/>
              <w:rPr>
                <w:b/>
                <w:sz w:val="22"/>
                <w:szCs w:val="22"/>
              </w:rPr>
            </w:pPr>
            <w:r w:rsidRPr="00170932">
              <w:rPr>
                <w:b/>
                <w:sz w:val="22"/>
                <w:szCs w:val="22"/>
              </w:rPr>
              <w:t>Pastabos</w:t>
            </w:r>
          </w:p>
        </w:tc>
      </w:tr>
      <w:tr w:rsidR="00447F83" w:rsidRPr="00170932" w:rsidTr="0030798C">
        <w:trPr>
          <w:cantSplit/>
          <w:trHeight w:val="1042"/>
          <w:tblHeader/>
        </w:trPr>
        <w:tc>
          <w:tcPr>
            <w:tcW w:w="968" w:type="dxa"/>
            <w:tcBorders>
              <w:top w:val="single" w:sz="4" w:space="0" w:color="auto"/>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447F83" w:rsidRPr="00170932" w:rsidRDefault="005D0A8E" w:rsidP="002972CB">
            <w:pPr>
              <w:jc w:val="center"/>
              <w:rPr>
                <w:b/>
                <w:sz w:val="22"/>
                <w:szCs w:val="22"/>
              </w:rPr>
            </w:pPr>
            <w:r w:rsidRPr="00170932">
              <w:rPr>
                <w:b/>
                <w:sz w:val="22"/>
                <w:szCs w:val="22"/>
              </w:rPr>
              <w:t>Kodas</w:t>
            </w:r>
          </w:p>
        </w:tc>
        <w:tc>
          <w:tcPr>
            <w:tcW w:w="1134" w:type="dxa"/>
            <w:tcBorders>
              <w:top w:val="single" w:sz="4" w:space="0" w:color="auto"/>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447F83" w:rsidRPr="00170932" w:rsidRDefault="005D0A8E" w:rsidP="002972CB">
            <w:pPr>
              <w:jc w:val="center"/>
              <w:rPr>
                <w:b/>
                <w:sz w:val="22"/>
                <w:szCs w:val="22"/>
              </w:rPr>
            </w:pPr>
            <w:r w:rsidRPr="00170932">
              <w:rPr>
                <w:b/>
                <w:sz w:val="22"/>
                <w:szCs w:val="22"/>
              </w:rPr>
              <w:t>Rūšis</w:t>
            </w:r>
          </w:p>
        </w:tc>
        <w:tc>
          <w:tcPr>
            <w:tcW w:w="2155" w:type="dxa"/>
            <w:tcBorders>
              <w:top w:val="single" w:sz="4" w:space="0" w:color="auto"/>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447F83" w:rsidRPr="00170932" w:rsidRDefault="005D0A8E" w:rsidP="002972CB">
            <w:pPr>
              <w:jc w:val="center"/>
              <w:rPr>
                <w:b/>
                <w:sz w:val="22"/>
                <w:szCs w:val="22"/>
              </w:rPr>
            </w:pPr>
            <w:r w:rsidRPr="00170932">
              <w:rPr>
                <w:b/>
                <w:sz w:val="22"/>
                <w:szCs w:val="22"/>
              </w:rPr>
              <w:t>Pavadinimas</w:t>
            </w:r>
          </w:p>
        </w:tc>
        <w:tc>
          <w:tcPr>
            <w:tcW w:w="851" w:type="dxa"/>
            <w:tcBorders>
              <w:top w:val="single" w:sz="4" w:space="0" w:color="auto"/>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447F83" w:rsidRPr="00170932" w:rsidRDefault="005D0A8E" w:rsidP="002972CB">
            <w:pPr>
              <w:jc w:val="center"/>
              <w:rPr>
                <w:b/>
                <w:sz w:val="22"/>
                <w:szCs w:val="22"/>
              </w:rPr>
            </w:pPr>
            <w:r w:rsidRPr="00170932">
              <w:rPr>
                <w:b/>
                <w:sz w:val="22"/>
                <w:szCs w:val="22"/>
              </w:rPr>
              <w:t xml:space="preserve">Mato </w:t>
            </w:r>
            <w:r w:rsidR="0012032B">
              <w:rPr>
                <w:b/>
                <w:sz w:val="22"/>
                <w:szCs w:val="22"/>
              </w:rPr>
              <w:t>v</w:t>
            </w:r>
            <w:r w:rsidR="00772CC8" w:rsidRPr="00170932">
              <w:rPr>
                <w:b/>
                <w:sz w:val="22"/>
                <w:szCs w:val="22"/>
              </w:rPr>
              <w:t>nt.</w:t>
            </w:r>
          </w:p>
        </w:tc>
        <w:tc>
          <w:tcPr>
            <w:tcW w:w="850" w:type="dxa"/>
            <w:tcBorders>
              <w:top w:val="single" w:sz="4" w:space="0" w:color="auto"/>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447F83" w:rsidRPr="00170932" w:rsidRDefault="00447F83" w:rsidP="002972CB">
            <w:pPr>
              <w:jc w:val="center"/>
              <w:rPr>
                <w:b/>
                <w:sz w:val="22"/>
                <w:szCs w:val="22"/>
              </w:rPr>
            </w:pPr>
            <w:r w:rsidRPr="00170932">
              <w:rPr>
                <w:b/>
                <w:sz w:val="22"/>
                <w:szCs w:val="22"/>
              </w:rPr>
              <w:t>Planuo-tas</w:t>
            </w:r>
          </w:p>
        </w:tc>
        <w:tc>
          <w:tcPr>
            <w:tcW w:w="851" w:type="dxa"/>
            <w:tcBorders>
              <w:top w:val="single" w:sz="4" w:space="0" w:color="auto"/>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447F83" w:rsidRPr="00170932" w:rsidRDefault="00447F83" w:rsidP="002972CB">
            <w:pPr>
              <w:jc w:val="center"/>
              <w:rPr>
                <w:b/>
                <w:sz w:val="22"/>
                <w:szCs w:val="22"/>
              </w:rPr>
            </w:pPr>
            <w:r w:rsidRPr="00170932">
              <w:rPr>
                <w:b/>
                <w:sz w:val="22"/>
                <w:szCs w:val="22"/>
              </w:rPr>
              <w:t>Pasiek-tas</w:t>
            </w:r>
          </w:p>
        </w:tc>
        <w:tc>
          <w:tcPr>
            <w:tcW w:w="567" w:type="dxa"/>
            <w:vMerge/>
            <w:tcBorders>
              <w:top w:val="single" w:sz="4" w:space="0" w:color="auto"/>
              <w:left w:val="single" w:sz="4" w:space="0" w:color="000000"/>
              <w:bottom w:val="single" w:sz="4" w:space="0" w:color="000000"/>
              <w:right w:val="single" w:sz="4" w:space="0" w:color="000000"/>
            </w:tcBorders>
            <w:shd w:val="clear" w:color="auto" w:fill="auto"/>
            <w:textDirection w:val="btLr"/>
            <w:vAlign w:val="center"/>
          </w:tcPr>
          <w:p w:rsidR="00447F83" w:rsidRPr="00170932" w:rsidRDefault="00447F83" w:rsidP="002972CB">
            <w:pPr>
              <w:ind w:left="113" w:right="-119"/>
              <w:rPr>
                <w:b/>
                <w:sz w:val="22"/>
                <w:szCs w:val="22"/>
              </w:rPr>
            </w:pPr>
          </w:p>
        </w:tc>
        <w:tc>
          <w:tcPr>
            <w:tcW w:w="2911" w:type="dxa"/>
            <w:vMerge/>
            <w:tcBorders>
              <w:top w:val="single" w:sz="4" w:space="0" w:color="auto"/>
              <w:left w:val="single" w:sz="4" w:space="0" w:color="000000"/>
              <w:bottom w:val="single" w:sz="4" w:space="0" w:color="000000"/>
              <w:right w:val="single" w:sz="4" w:space="0" w:color="000000"/>
            </w:tcBorders>
            <w:shd w:val="clear" w:color="auto" w:fill="auto"/>
            <w:tcMar>
              <w:top w:w="39" w:type="dxa"/>
              <w:left w:w="39" w:type="dxa"/>
              <w:bottom w:w="39" w:type="dxa"/>
              <w:right w:w="39" w:type="dxa"/>
            </w:tcMar>
            <w:textDirection w:val="btLr"/>
            <w:vAlign w:val="center"/>
          </w:tcPr>
          <w:p w:rsidR="00447F83" w:rsidRPr="00170932" w:rsidRDefault="00447F83" w:rsidP="002972CB">
            <w:pPr>
              <w:ind w:left="113" w:right="113"/>
              <w:jc w:val="center"/>
              <w:rPr>
                <w:b/>
                <w:sz w:val="22"/>
                <w:szCs w:val="22"/>
              </w:rPr>
            </w:pPr>
          </w:p>
        </w:tc>
      </w:tr>
      <w:tr w:rsidR="00B660A9" w:rsidRPr="00170932" w:rsidTr="0030798C">
        <w:trPr>
          <w:trHeight w:val="188"/>
        </w:trPr>
        <w:tc>
          <w:tcPr>
            <w:tcW w:w="968" w:type="dxa"/>
            <w:vMerge w:val="restart"/>
            <w:tcBorders>
              <w:top w:val="single" w:sz="4" w:space="0" w:color="auto"/>
              <w:left w:val="single" w:sz="4" w:space="0" w:color="000000"/>
              <w:bottom w:val="nil"/>
              <w:right w:val="single" w:sz="4" w:space="0" w:color="000000"/>
            </w:tcBorders>
            <w:shd w:val="clear" w:color="auto" w:fill="auto"/>
            <w:tcMar>
              <w:top w:w="39" w:type="dxa"/>
              <w:left w:w="39" w:type="dxa"/>
              <w:bottom w:w="39" w:type="dxa"/>
              <w:right w:w="39" w:type="dxa"/>
            </w:tcMar>
          </w:tcPr>
          <w:p w:rsidR="00B42065" w:rsidRPr="00170932" w:rsidRDefault="00B660A9" w:rsidP="00B42065">
            <w:pPr>
              <w:jc w:val="center"/>
              <w:rPr>
                <w:sz w:val="22"/>
                <w:szCs w:val="22"/>
              </w:rPr>
            </w:pPr>
            <w:r w:rsidRPr="00170932">
              <w:rPr>
                <w:sz w:val="22"/>
                <w:szCs w:val="22"/>
              </w:rPr>
              <w:t>01.02</w:t>
            </w:r>
          </w:p>
        </w:tc>
        <w:tc>
          <w:tcPr>
            <w:tcW w:w="1134" w:type="dxa"/>
            <w:vMerge w:val="restart"/>
            <w:tcBorders>
              <w:top w:val="single" w:sz="4" w:space="0" w:color="auto"/>
              <w:left w:val="single" w:sz="4" w:space="0" w:color="000000"/>
              <w:bottom w:val="nil"/>
              <w:right w:val="single" w:sz="4" w:space="0" w:color="000000"/>
            </w:tcBorders>
            <w:shd w:val="clear" w:color="auto" w:fill="auto"/>
            <w:tcMar>
              <w:top w:w="39" w:type="dxa"/>
              <w:left w:w="39" w:type="dxa"/>
              <w:bottom w:w="39" w:type="dxa"/>
              <w:right w:w="39" w:type="dxa"/>
            </w:tcMar>
          </w:tcPr>
          <w:p w:rsidR="00B42065" w:rsidRPr="00170932" w:rsidRDefault="00B42065" w:rsidP="00EB3013">
            <w:pPr>
              <w:jc w:val="center"/>
              <w:rPr>
                <w:sz w:val="22"/>
                <w:szCs w:val="22"/>
              </w:rPr>
            </w:pPr>
            <w:r w:rsidRPr="00170932">
              <w:rPr>
                <w:sz w:val="22"/>
                <w:szCs w:val="22"/>
              </w:rPr>
              <w:t>Rezultat</w:t>
            </w:r>
            <w:r w:rsidR="00EB3013" w:rsidRPr="00170932">
              <w:rPr>
                <w:sz w:val="22"/>
                <w:szCs w:val="22"/>
              </w:rPr>
              <w:t>as</w:t>
            </w:r>
          </w:p>
        </w:tc>
        <w:tc>
          <w:tcPr>
            <w:tcW w:w="2155"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B42065" w:rsidP="00247E6E">
            <w:pPr>
              <w:rPr>
                <w:sz w:val="22"/>
                <w:szCs w:val="22"/>
              </w:rPr>
            </w:pPr>
            <w:r w:rsidRPr="00170932">
              <w:rPr>
                <w:sz w:val="22"/>
                <w:szCs w:val="22"/>
              </w:rPr>
              <w:t>Gyventojų pasitenkinimo kultūros paveldo tvarkymu Kauno m</w:t>
            </w:r>
            <w:r w:rsidR="000B2FAF">
              <w:rPr>
                <w:sz w:val="22"/>
                <w:szCs w:val="22"/>
              </w:rPr>
              <w:t xml:space="preserve"> </w:t>
            </w:r>
            <w:r w:rsidRPr="00170932">
              <w:rPr>
                <w:sz w:val="22"/>
                <w:szCs w:val="22"/>
              </w:rPr>
              <w:t>indeksas</w:t>
            </w:r>
          </w:p>
        </w:tc>
        <w:tc>
          <w:tcPr>
            <w:tcW w:w="851"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772CC8" w:rsidP="00B42065">
            <w:pPr>
              <w:rPr>
                <w:sz w:val="22"/>
                <w:szCs w:val="22"/>
              </w:rPr>
            </w:pPr>
            <w:r w:rsidRPr="00170932">
              <w:rPr>
                <w:sz w:val="22"/>
                <w:szCs w:val="22"/>
              </w:rPr>
              <w:t>Punktas</w:t>
            </w:r>
          </w:p>
        </w:tc>
        <w:tc>
          <w:tcPr>
            <w:tcW w:w="850"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DA7594" w:rsidP="00416063">
            <w:pPr>
              <w:jc w:val="center"/>
              <w:rPr>
                <w:sz w:val="22"/>
                <w:szCs w:val="22"/>
              </w:rPr>
            </w:pPr>
            <w:r w:rsidRPr="00170932">
              <w:rPr>
                <w:sz w:val="22"/>
                <w:szCs w:val="22"/>
              </w:rPr>
              <w:t>8,</w:t>
            </w:r>
            <w:r w:rsidR="00247E6E" w:rsidRPr="00170932">
              <w:rPr>
                <w:sz w:val="22"/>
                <w:szCs w:val="22"/>
              </w:rPr>
              <w:t>1</w:t>
            </w:r>
          </w:p>
        </w:tc>
        <w:tc>
          <w:tcPr>
            <w:tcW w:w="851"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247E6E" w:rsidP="00416063">
            <w:pPr>
              <w:jc w:val="center"/>
              <w:rPr>
                <w:sz w:val="22"/>
                <w:szCs w:val="22"/>
              </w:rPr>
            </w:pPr>
            <w:r w:rsidRPr="00170932">
              <w:rPr>
                <w:sz w:val="22"/>
                <w:szCs w:val="22"/>
              </w:rPr>
              <w:t>8,1</w:t>
            </w:r>
          </w:p>
        </w:tc>
        <w:tc>
          <w:tcPr>
            <w:tcW w:w="567" w:type="dxa"/>
            <w:tcBorders>
              <w:top w:val="nil"/>
              <w:left w:val="single" w:sz="4" w:space="0" w:color="000000"/>
              <w:bottom w:val="single" w:sz="3" w:space="0" w:color="000000"/>
              <w:right w:val="single" w:sz="3" w:space="0" w:color="000000"/>
            </w:tcBorders>
            <w:shd w:val="clear" w:color="auto" w:fill="auto"/>
          </w:tcPr>
          <w:p w:rsidR="00B42065" w:rsidRPr="00170932" w:rsidRDefault="00247E6E" w:rsidP="00B42065">
            <w:pPr>
              <w:jc w:val="center"/>
              <w:rPr>
                <w:sz w:val="22"/>
                <w:szCs w:val="22"/>
              </w:rPr>
            </w:pPr>
            <w:r w:rsidRPr="00170932">
              <w:rPr>
                <w:sz w:val="22"/>
                <w:szCs w:val="22"/>
              </w:rPr>
              <w:t>○</w:t>
            </w:r>
          </w:p>
        </w:tc>
        <w:tc>
          <w:tcPr>
            <w:tcW w:w="2911" w:type="dxa"/>
            <w:tcBorders>
              <w:top w:val="nil"/>
              <w:left w:val="single" w:sz="3"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BF2F56" w:rsidP="00A03D1A">
            <w:pPr>
              <w:rPr>
                <w:sz w:val="22"/>
                <w:szCs w:val="22"/>
              </w:rPr>
            </w:pPr>
            <w:r w:rsidRPr="00170932">
              <w:rPr>
                <w:sz w:val="22"/>
                <w:szCs w:val="22"/>
              </w:rPr>
              <w:t>Reikšmė pateikta pagal Kauno miesto savivaldybės teikiamų paslaugų ir asmenų aptarnavimo kokybės vertinimo ir vartotojų pasitenkinimo indekso nustatymo apklausą 2019</w:t>
            </w:r>
            <w:r w:rsidR="002C4E25" w:rsidRPr="00170932">
              <w:t>–</w:t>
            </w:r>
            <w:r w:rsidRPr="00170932">
              <w:rPr>
                <w:sz w:val="22"/>
                <w:szCs w:val="22"/>
              </w:rPr>
              <w:t>2020 m. Tyrimo, atlikto 2017 m.</w:t>
            </w:r>
            <w:r w:rsidR="002C4E25">
              <w:rPr>
                <w:sz w:val="22"/>
                <w:szCs w:val="22"/>
              </w:rPr>
              <w:t>,</w:t>
            </w:r>
            <w:r w:rsidRPr="00170932">
              <w:rPr>
                <w:sz w:val="22"/>
                <w:szCs w:val="22"/>
              </w:rPr>
              <w:t xml:space="preserve"> reikšmė buvo </w:t>
            </w:r>
            <w:r w:rsidR="00A03D1A" w:rsidRPr="00170932">
              <w:rPr>
                <w:sz w:val="22"/>
                <w:szCs w:val="22"/>
              </w:rPr>
              <w:t>8</w:t>
            </w:r>
            <w:r w:rsidRPr="00170932">
              <w:rPr>
                <w:sz w:val="22"/>
                <w:szCs w:val="22"/>
              </w:rPr>
              <w:t>, tad lyginant su 2017 m., gyventojų pasitenkinimas pakito teigiama prasme</w:t>
            </w:r>
          </w:p>
        </w:tc>
      </w:tr>
      <w:tr w:rsidR="00B660A9" w:rsidRPr="00170932" w:rsidTr="00C66959">
        <w:trPr>
          <w:trHeight w:val="188"/>
        </w:trPr>
        <w:tc>
          <w:tcPr>
            <w:tcW w:w="968" w:type="dxa"/>
            <w:vMerge/>
            <w:tcBorders>
              <w:top w:val="nil"/>
              <w:left w:val="single" w:sz="3" w:space="0" w:color="000000"/>
              <w:bottom w:val="single" w:sz="4" w:space="0" w:color="000000"/>
              <w:right w:val="single" w:sz="3"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p>
        </w:tc>
        <w:tc>
          <w:tcPr>
            <w:tcW w:w="1134" w:type="dxa"/>
            <w:vMerge/>
            <w:tcBorders>
              <w:top w:val="nil"/>
              <w:left w:val="single" w:sz="3" w:space="0" w:color="000000"/>
              <w:bottom w:val="single" w:sz="4" w:space="0" w:color="000000"/>
              <w:right w:val="single" w:sz="3"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p>
        </w:tc>
        <w:tc>
          <w:tcPr>
            <w:tcW w:w="2155" w:type="dxa"/>
            <w:tcBorders>
              <w:top w:val="nil"/>
              <w:left w:val="single" w:sz="3" w:space="0" w:color="000000"/>
              <w:bottom w:val="single" w:sz="4" w:space="0" w:color="000000"/>
              <w:right w:val="single" w:sz="3"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r w:rsidRPr="00170932">
              <w:rPr>
                <w:sz w:val="22"/>
                <w:szCs w:val="22"/>
              </w:rPr>
              <w:t>Gyventojų pasitenkinimo kultūros paslaugomis indeksas</w:t>
            </w:r>
          </w:p>
        </w:tc>
        <w:tc>
          <w:tcPr>
            <w:tcW w:w="851" w:type="dxa"/>
            <w:tcBorders>
              <w:top w:val="nil"/>
              <w:left w:val="single" w:sz="3" w:space="0" w:color="000000"/>
              <w:bottom w:val="single" w:sz="4" w:space="0" w:color="000000"/>
              <w:right w:val="single" w:sz="3" w:space="0" w:color="000000"/>
            </w:tcBorders>
            <w:shd w:val="clear" w:color="auto" w:fill="auto"/>
            <w:tcMar>
              <w:top w:w="39" w:type="dxa"/>
              <w:left w:w="39" w:type="dxa"/>
              <w:bottom w:w="39" w:type="dxa"/>
              <w:right w:w="39" w:type="dxa"/>
            </w:tcMar>
          </w:tcPr>
          <w:p w:rsidR="005A05F0" w:rsidRPr="00170932" w:rsidRDefault="00772CC8" w:rsidP="005A05F0">
            <w:pPr>
              <w:rPr>
                <w:sz w:val="22"/>
                <w:szCs w:val="22"/>
              </w:rPr>
            </w:pPr>
            <w:r w:rsidRPr="00170932">
              <w:rPr>
                <w:sz w:val="22"/>
                <w:szCs w:val="22"/>
              </w:rPr>
              <w:t>Punktas</w:t>
            </w:r>
          </w:p>
        </w:tc>
        <w:tc>
          <w:tcPr>
            <w:tcW w:w="850" w:type="dxa"/>
            <w:tcBorders>
              <w:top w:val="nil"/>
              <w:left w:val="single" w:sz="3" w:space="0" w:color="000000"/>
              <w:bottom w:val="single" w:sz="4" w:space="0" w:color="000000"/>
              <w:right w:val="single" w:sz="3" w:space="0" w:color="000000"/>
            </w:tcBorders>
            <w:shd w:val="clear" w:color="auto" w:fill="auto"/>
            <w:tcMar>
              <w:top w:w="39" w:type="dxa"/>
              <w:left w:w="39" w:type="dxa"/>
              <w:bottom w:w="39" w:type="dxa"/>
              <w:right w:w="39" w:type="dxa"/>
            </w:tcMar>
          </w:tcPr>
          <w:p w:rsidR="005A05F0" w:rsidRPr="00170932" w:rsidRDefault="005A05F0" w:rsidP="00416063">
            <w:pPr>
              <w:jc w:val="center"/>
              <w:rPr>
                <w:sz w:val="22"/>
                <w:szCs w:val="22"/>
              </w:rPr>
            </w:pPr>
            <w:r w:rsidRPr="00170932">
              <w:rPr>
                <w:sz w:val="22"/>
                <w:szCs w:val="22"/>
              </w:rPr>
              <w:t>8,6</w:t>
            </w:r>
          </w:p>
        </w:tc>
        <w:tc>
          <w:tcPr>
            <w:tcW w:w="851" w:type="dxa"/>
            <w:tcBorders>
              <w:top w:val="nil"/>
              <w:left w:val="single" w:sz="3" w:space="0" w:color="000000"/>
              <w:bottom w:val="single" w:sz="4" w:space="0" w:color="000000"/>
              <w:right w:val="single" w:sz="3" w:space="0" w:color="000000"/>
            </w:tcBorders>
            <w:shd w:val="clear" w:color="auto" w:fill="auto"/>
            <w:tcMar>
              <w:top w:w="39" w:type="dxa"/>
              <w:left w:w="39" w:type="dxa"/>
              <w:bottom w:w="39" w:type="dxa"/>
              <w:right w:w="39" w:type="dxa"/>
            </w:tcMar>
          </w:tcPr>
          <w:p w:rsidR="005A05F0" w:rsidRPr="00170932" w:rsidRDefault="005A05F0" w:rsidP="00416063">
            <w:pPr>
              <w:jc w:val="center"/>
              <w:rPr>
                <w:sz w:val="22"/>
                <w:szCs w:val="22"/>
              </w:rPr>
            </w:pPr>
            <w:r w:rsidRPr="00170932">
              <w:rPr>
                <w:sz w:val="22"/>
                <w:szCs w:val="22"/>
              </w:rPr>
              <w:t>8,5</w:t>
            </w:r>
          </w:p>
        </w:tc>
        <w:tc>
          <w:tcPr>
            <w:tcW w:w="567" w:type="dxa"/>
            <w:tcBorders>
              <w:top w:val="nil"/>
              <w:left w:val="single" w:sz="3" w:space="0" w:color="000000"/>
              <w:bottom w:val="single" w:sz="4" w:space="0" w:color="000000"/>
              <w:right w:val="single" w:sz="3" w:space="0" w:color="000000"/>
            </w:tcBorders>
            <w:shd w:val="clear" w:color="auto" w:fill="auto"/>
          </w:tcPr>
          <w:p w:rsidR="005A05F0" w:rsidRPr="00170932" w:rsidRDefault="005A05F0" w:rsidP="005A05F0">
            <w:pPr>
              <w:jc w:val="center"/>
              <w:rPr>
                <w:sz w:val="22"/>
                <w:szCs w:val="22"/>
              </w:rPr>
            </w:pPr>
            <w:r w:rsidRPr="00170932">
              <w:rPr>
                <w:sz w:val="22"/>
                <w:szCs w:val="22"/>
              </w:rPr>
              <w:t>↓</w:t>
            </w:r>
          </w:p>
        </w:tc>
        <w:tc>
          <w:tcPr>
            <w:tcW w:w="2911" w:type="dxa"/>
            <w:tcBorders>
              <w:top w:val="nil"/>
              <w:left w:val="single" w:sz="3" w:space="0" w:color="000000"/>
              <w:bottom w:val="single" w:sz="4" w:space="0" w:color="000000"/>
              <w:right w:val="single" w:sz="4" w:space="0" w:color="000000"/>
            </w:tcBorders>
            <w:shd w:val="clear" w:color="auto" w:fill="auto"/>
            <w:tcMar>
              <w:top w:w="39" w:type="dxa"/>
              <w:left w:w="39" w:type="dxa"/>
              <w:bottom w:w="39" w:type="dxa"/>
              <w:right w:w="39" w:type="dxa"/>
            </w:tcMar>
          </w:tcPr>
          <w:p w:rsidR="005A05F0" w:rsidRPr="00170932" w:rsidRDefault="00BF2F56" w:rsidP="005A05F0">
            <w:pPr>
              <w:rPr>
                <w:sz w:val="22"/>
                <w:szCs w:val="22"/>
              </w:rPr>
            </w:pPr>
            <w:r w:rsidRPr="00170932">
              <w:rPr>
                <w:sz w:val="22"/>
                <w:szCs w:val="22"/>
              </w:rPr>
              <w:t>Reikšmė pateikta pagal Kauno miesto savivaldybės teikiamų paslaugų ir asmenų aptarnavimo kokybės vertinimo ir vartotojų pasitenkinimo indekso nustatymo apklausą 2019</w:t>
            </w:r>
            <w:r w:rsidR="002C4E25" w:rsidRPr="00170932">
              <w:t>–</w:t>
            </w:r>
            <w:r w:rsidRPr="00170932">
              <w:rPr>
                <w:sz w:val="22"/>
                <w:szCs w:val="22"/>
              </w:rPr>
              <w:t>2020 m. Tyrimo, atlikto 2017 m.</w:t>
            </w:r>
            <w:r w:rsidR="00CF4369">
              <w:rPr>
                <w:sz w:val="22"/>
                <w:szCs w:val="22"/>
              </w:rPr>
              <w:t>,</w:t>
            </w:r>
            <w:r w:rsidRPr="00170932">
              <w:rPr>
                <w:sz w:val="22"/>
                <w:szCs w:val="22"/>
              </w:rPr>
              <w:t xml:space="preserve"> reikšmė buvo </w:t>
            </w:r>
            <w:r w:rsidR="004E614F" w:rsidRPr="00170932">
              <w:rPr>
                <w:sz w:val="22"/>
                <w:szCs w:val="22"/>
              </w:rPr>
              <w:t>8,5</w:t>
            </w:r>
            <w:r w:rsidRPr="00170932">
              <w:rPr>
                <w:sz w:val="22"/>
                <w:szCs w:val="22"/>
              </w:rPr>
              <w:t>, tad lyginant su 2017 m., gyventojų pasitenkinimas pakito teigiama prasme</w:t>
            </w:r>
          </w:p>
        </w:tc>
      </w:tr>
      <w:tr w:rsidR="005A05F0" w:rsidRPr="00170932" w:rsidTr="00C66959">
        <w:trPr>
          <w:trHeight w:val="188"/>
        </w:trPr>
        <w:tc>
          <w:tcPr>
            <w:tcW w:w="968" w:type="dxa"/>
            <w:vMerge w:val="restart"/>
            <w:tcBorders>
              <w:top w:val="single" w:sz="4" w:space="0" w:color="000000"/>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5A05F0" w:rsidRPr="00170932" w:rsidRDefault="00B660A9" w:rsidP="005A05F0">
            <w:pPr>
              <w:jc w:val="center"/>
              <w:rPr>
                <w:sz w:val="22"/>
                <w:szCs w:val="22"/>
              </w:rPr>
            </w:pPr>
            <w:r w:rsidRPr="00170932">
              <w:rPr>
                <w:sz w:val="22"/>
                <w:szCs w:val="22"/>
              </w:rPr>
              <w:t>01.02.01</w:t>
            </w:r>
          </w:p>
        </w:tc>
        <w:tc>
          <w:tcPr>
            <w:tcW w:w="1134" w:type="dxa"/>
            <w:vMerge w:val="restart"/>
            <w:tcBorders>
              <w:top w:val="single" w:sz="4" w:space="0" w:color="000000"/>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5A05F0" w:rsidRPr="00170932" w:rsidRDefault="005A05F0" w:rsidP="005A05F0">
            <w:pPr>
              <w:jc w:val="center"/>
              <w:rPr>
                <w:sz w:val="22"/>
                <w:szCs w:val="22"/>
              </w:rPr>
            </w:pPr>
            <w:r w:rsidRPr="00170932">
              <w:rPr>
                <w:sz w:val="22"/>
                <w:szCs w:val="22"/>
              </w:rPr>
              <w:t>Produktas</w:t>
            </w:r>
          </w:p>
        </w:tc>
        <w:tc>
          <w:tcPr>
            <w:tcW w:w="2155"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r w:rsidRPr="00170932">
              <w:rPr>
                <w:sz w:val="22"/>
                <w:szCs w:val="22"/>
              </w:rPr>
              <w:t>Savivaldybės kultūros biudžetinių įstaigų pajamos, gautos už mokamas paslaugas</w:t>
            </w:r>
          </w:p>
        </w:tc>
        <w:tc>
          <w:tcPr>
            <w:tcW w:w="851"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r w:rsidRPr="00170932">
              <w:rPr>
                <w:sz w:val="22"/>
                <w:szCs w:val="22"/>
              </w:rPr>
              <w:t>Eur</w:t>
            </w:r>
          </w:p>
        </w:tc>
        <w:tc>
          <w:tcPr>
            <w:tcW w:w="850"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416063">
            <w:pPr>
              <w:jc w:val="center"/>
              <w:rPr>
                <w:sz w:val="22"/>
                <w:szCs w:val="22"/>
              </w:rPr>
            </w:pPr>
            <w:r w:rsidRPr="00170932">
              <w:rPr>
                <w:sz w:val="22"/>
                <w:szCs w:val="22"/>
              </w:rPr>
              <w:t>637942</w:t>
            </w:r>
          </w:p>
        </w:tc>
        <w:tc>
          <w:tcPr>
            <w:tcW w:w="851"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416063">
            <w:pPr>
              <w:jc w:val="center"/>
              <w:rPr>
                <w:sz w:val="22"/>
                <w:szCs w:val="22"/>
              </w:rPr>
            </w:pPr>
            <w:r w:rsidRPr="00170932">
              <w:rPr>
                <w:sz w:val="22"/>
                <w:szCs w:val="22"/>
              </w:rPr>
              <w:t>375986</w:t>
            </w:r>
          </w:p>
        </w:tc>
        <w:tc>
          <w:tcPr>
            <w:tcW w:w="567" w:type="dxa"/>
            <w:tcBorders>
              <w:top w:val="single" w:sz="4" w:space="0" w:color="000000"/>
              <w:left w:val="single" w:sz="4" w:space="0" w:color="000000"/>
              <w:bottom w:val="single" w:sz="3" w:space="0" w:color="000000"/>
              <w:right w:val="single" w:sz="4" w:space="0" w:color="000000"/>
            </w:tcBorders>
            <w:shd w:val="clear" w:color="auto" w:fill="auto"/>
          </w:tcPr>
          <w:p w:rsidR="005A05F0" w:rsidRPr="00170932" w:rsidRDefault="005A05F0" w:rsidP="005A05F0">
            <w:pPr>
              <w:jc w:val="center"/>
              <w:rPr>
                <w:sz w:val="22"/>
                <w:szCs w:val="22"/>
              </w:rPr>
            </w:pPr>
            <w:r w:rsidRPr="00170932">
              <w:rPr>
                <w:sz w:val="22"/>
                <w:szCs w:val="22"/>
              </w:rPr>
              <w:t>↓</w:t>
            </w:r>
          </w:p>
        </w:tc>
        <w:tc>
          <w:tcPr>
            <w:tcW w:w="2911"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926B3B" w:rsidRPr="00170932" w:rsidRDefault="005A05F0" w:rsidP="007D0722">
            <w:pPr>
              <w:rPr>
                <w:sz w:val="22"/>
                <w:szCs w:val="22"/>
              </w:rPr>
            </w:pPr>
            <w:r w:rsidRPr="00170932">
              <w:rPr>
                <w:sz w:val="22"/>
                <w:szCs w:val="22"/>
              </w:rPr>
              <w:t xml:space="preserve">Dėl </w:t>
            </w:r>
            <w:r w:rsidR="007D0722" w:rsidRPr="00170932">
              <w:rPr>
                <w:sz w:val="22"/>
                <w:szCs w:val="22"/>
              </w:rPr>
              <w:t xml:space="preserve">COVID-19 pandemijos metu atsiradusių </w:t>
            </w:r>
            <w:r w:rsidRPr="00170932">
              <w:rPr>
                <w:sz w:val="22"/>
                <w:szCs w:val="22"/>
              </w:rPr>
              <w:t>apribojimų renginiams ir paslaugų teikimui, neorgan</w:t>
            </w:r>
            <w:r w:rsidR="00F55CC0">
              <w:rPr>
                <w:sz w:val="22"/>
                <w:szCs w:val="22"/>
              </w:rPr>
              <w:t>i</w:t>
            </w:r>
            <w:r w:rsidRPr="00170932">
              <w:rPr>
                <w:sz w:val="22"/>
                <w:szCs w:val="22"/>
              </w:rPr>
              <w:t>zuoti renginiai, neteiktos paslaugos, pradėjus teikti paslaugas, galiojo apribojimai dėl žmonių skaičiaus, dėl bilietų pardavimo</w:t>
            </w:r>
            <w:r w:rsidR="00926B3B" w:rsidRPr="00170932">
              <w:rPr>
                <w:sz w:val="22"/>
                <w:szCs w:val="22"/>
              </w:rPr>
              <w:t>.</w:t>
            </w:r>
          </w:p>
          <w:p w:rsidR="00926B3B" w:rsidRPr="00170932" w:rsidRDefault="00926B3B" w:rsidP="00926B3B">
            <w:pPr>
              <w:rPr>
                <w:sz w:val="22"/>
                <w:szCs w:val="22"/>
              </w:rPr>
            </w:pPr>
            <w:r w:rsidRPr="00170932">
              <w:rPr>
                <w:sz w:val="22"/>
                <w:szCs w:val="22"/>
              </w:rPr>
              <w:t>Lyginant su 2019 m., reikšmė pakito -491.329,00 Eur</w:t>
            </w:r>
          </w:p>
        </w:tc>
      </w:tr>
      <w:tr w:rsidR="005A05F0" w:rsidRPr="00170932" w:rsidTr="00C66959">
        <w:trPr>
          <w:trHeight w:val="188"/>
        </w:trPr>
        <w:tc>
          <w:tcPr>
            <w:tcW w:w="968" w:type="dxa"/>
            <w:vMerge/>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p>
        </w:tc>
        <w:tc>
          <w:tcPr>
            <w:tcW w:w="1134" w:type="dxa"/>
            <w:vMerge/>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p>
        </w:tc>
        <w:tc>
          <w:tcPr>
            <w:tcW w:w="2155"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r w:rsidRPr="00170932">
              <w:rPr>
                <w:sz w:val="22"/>
                <w:szCs w:val="22"/>
              </w:rPr>
              <w:t>Kultūros įstaigose apsilankiusių asmenų skaičius</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772CC8" w:rsidP="005A05F0">
            <w:pPr>
              <w:rPr>
                <w:sz w:val="22"/>
                <w:szCs w:val="22"/>
              </w:rPr>
            </w:pPr>
            <w:r w:rsidRPr="00170932">
              <w:rPr>
                <w:sz w:val="22"/>
                <w:szCs w:val="22"/>
              </w:rPr>
              <w:t>Vnt.</w:t>
            </w:r>
          </w:p>
        </w:tc>
        <w:tc>
          <w:tcPr>
            <w:tcW w:w="85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416063">
            <w:pPr>
              <w:jc w:val="center"/>
              <w:rPr>
                <w:sz w:val="22"/>
                <w:szCs w:val="22"/>
              </w:rPr>
            </w:pPr>
            <w:r w:rsidRPr="00170932">
              <w:rPr>
                <w:sz w:val="22"/>
                <w:szCs w:val="22"/>
              </w:rPr>
              <w:t>1079000</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416063">
            <w:pPr>
              <w:jc w:val="center"/>
              <w:rPr>
                <w:sz w:val="22"/>
                <w:szCs w:val="22"/>
              </w:rPr>
            </w:pPr>
            <w:r w:rsidRPr="00170932">
              <w:rPr>
                <w:sz w:val="22"/>
                <w:szCs w:val="22"/>
              </w:rPr>
              <w:t>1265750</w:t>
            </w:r>
          </w:p>
        </w:tc>
        <w:tc>
          <w:tcPr>
            <w:tcW w:w="567" w:type="dxa"/>
            <w:tcBorders>
              <w:top w:val="nil"/>
              <w:left w:val="single" w:sz="4" w:space="0" w:color="000000"/>
              <w:bottom w:val="single" w:sz="3" w:space="0" w:color="000000"/>
              <w:right w:val="single" w:sz="4" w:space="0" w:color="000000"/>
            </w:tcBorders>
            <w:shd w:val="clear" w:color="auto" w:fill="auto"/>
          </w:tcPr>
          <w:p w:rsidR="005A05F0" w:rsidRPr="00170932" w:rsidRDefault="005A05F0" w:rsidP="005A05F0">
            <w:pPr>
              <w:jc w:val="center"/>
              <w:rPr>
                <w:sz w:val="22"/>
                <w:szCs w:val="22"/>
              </w:rPr>
            </w:pPr>
            <w:r w:rsidRPr="00170932">
              <w:rPr>
                <w:sz w:val="22"/>
                <w:szCs w:val="22"/>
              </w:rPr>
              <w:t>↑</w:t>
            </w:r>
          </w:p>
        </w:tc>
        <w:tc>
          <w:tcPr>
            <w:tcW w:w="291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r w:rsidRPr="00170932">
              <w:rPr>
                <w:sz w:val="22"/>
                <w:szCs w:val="22"/>
              </w:rPr>
              <w:t xml:space="preserve">Dėl </w:t>
            </w:r>
            <w:r w:rsidR="007D0722" w:rsidRPr="00170932">
              <w:rPr>
                <w:sz w:val="22"/>
                <w:szCs w:val="22"/>
              </w:rPr>
              <w:t xml:space="preserve">COVID-19 pandemijos metu atsiradusių </w:t>
            </w:r>
            <w:r w:rsidRPr="00170932">
              <w:rPr>
                <w:sz w:val="22"/>
                <w:szCs w:val="22"/>
              </w:rPr>
              <w:t>apribojimų renginiams ir paslaugų teikimui, įstaigos organizavo virtualius renginius, kuriuose turėjo galimybę dalyvauti daugiau žiūrovų, nei būtų fiziškai. Vasarą, panaikinus karantiną,  kuomet įprastai kultūros įstaigos atostogauja, jos vykdė veiklą</w:t>
            </w:r>
            <w:r w:rsidR="00926B3B" w:rsidRPr="00170932">
              <w:rPr>
                <w:sz w:val="22"/>
                <w:szCs w:val="22"/>
              </w:rPr>
              <w:t>.</w:t>
            </w:r>
          </w:p>
          <w:p w:rsidR="00926B3B" w:rsidRPr="00170932" w:rsidRDefault="00926B3B" w:rsidP="00850F44">
            <w:pPr>
              <w:rPr>
                <w:sz w:val="22"/>
                <w:szCs w:val="22"/>
              </w:rPr>
            </w:pPr>
            <w:r w:rsidRPr="00170932">
              <w:rPr>
                <w:sz w:val="22"/>
                <w:szCs w:val="22"/>
              </w:rPr>
              <w:t xml:space="preserve">Lyginant su 2019 m., reikšmė pakito </w:t>
            </w:r>
            <w:r w:rsidR="00D17CC7" w:rsidRPr="00170932">
              <w:rPr>
                <w:sz w:val="22"/>
                <w:szCs w:val="22"/>
              </w:rPr>
              <w:t>-16021</w:t>
            </w:r>
            <w:r w:rsidR="00850F44" w:rsidRPr="00170932">
              <w:rPr>
                <w:sz w:val="22"/>
                <w:szCs w:val="22"/>
              </w:rPr>
              <w:t xml:space="preserve"> </w:t>
            </w:r>
            <w:r w:rsidR="00B14213" w:rsidRPr="00170932">
              <w:rPr>
                <w:sz w:val="22"/>
                <w:szCs w:val="22"/>
              </w:rPr>
              <w:t>vnt.</w:t>
            </w:r>
          </w:p>
        </w:tc>
      </w:tr>
      <w:tr w:rsidR="00B660A9" w:rsidRPr="00170932" w:rsidTr="00C66959">
        <w:trPr>
          <w:trHeight w:val="188"/>
        </w:trPr>
        <w:tc>
          <w:tcPr>
            <w:tcW w:w="968" w:type="dxa"/>
            <w:vMerge/>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p>
        </w:tc>
        <w:tc>
          <w:tcPr>
            <w:tcW w:w="1134" w:type="dxa"/>
            <w:vMerge/>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p>
        </w:tc>
        <w:tc>
          <w:tcPr>
            <w:tcW w:w="2155"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r w:rsidRPr="00170932">
              <w:rPr>
                <w:sz w:val="22"/>
                <w:szCs w:val="22"/>
              </w:rPr>
              <w:t>Savivaldybės kultūros biudžetinių įstaigų pajamų, gautų už mokamas paslaugas, pokytis palyginti su praėjusiais metais</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772CC8" w:rsidP="005A05F0">
            <w:pPr>
              <w:rPr>
                <w:sz w:val="22"/>
                <w:szCs w:val="22"/>
              </w:rPr>
            </w:pPr>
            <w:r w:rsidRPr="00170932">
              <w:rPr>
                <w:sz w:val="22"/>
                <w:szCs w:val="22"/>
              </w:rPr>
              <w:t>Proc.</w:t>
            </w:r>
          </w:p>
        </w:tc>
        <w:tc>
          <w:tcPr>
            <w:tcW w:w="85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416063">
            <w:pPr>
              <w:jc w:val="center"/>
              <w:rPr>
                <w:sz w:val="22"/>
                <w:szCs w:val="22"/>
              </w:rPr>
            </w:pPr>
            <w:r w:rsidRPr="00170932">
              <w:rPr>
                <w:sz w:val="22"/>
                <w:szCs w:val="22"/>
              </w:rPr>
              <w:t>10</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416063">
            <w:pPr>
              <w:jc w:val="center"/>
              <w:rPr>
                <w:sz w:val="22"/>
                <w:szCs w:val="22"/>
              </w:rPr>
            </w:pPr>
            <w:r w:rsidRPr="00170932">
              <w:rPr>
                <w:sz w:val="22"/>
                <w:szCs w:val="22"/>
              </w:rPr>
              <w:t>-43</w:t>
            </w:r>
          </w:p>
        </w:tc>
        <w:tc>
          <w:tcPr>
            <w:tcW w:w="567" w:type="dxa"/>
            <w:tcBorders>
              <w:top w:val="nil"/>
              <w:left w:val="single" w:sz="4" w:space="0" w:color="000000"/>
              <w:bottom w:val="single" w:sz="3" w:space="0" w:color="000000"/>
              <w:right w:val="single" w:sz="4" w:space="0" w:color="000000"/>
            </w:tcBorders>
            <w:shd w:val="clear" w:color="auto" w:fill="auto"/>
          </w:tcPr>
          <w:p w:rsidR="005A05F0" w:rsidRPr="00170932" w:rsidRDefault="005A05F0" w:rsidP="005A05F0">
            <w:pPr>
              <w:jc w:val="center"/>
              <w:rPr>
                <w:sz w:val="22"/>
                <w:szCs w:val="22"/>
              </w:rPr>
            </w:pPr>
            <w:r w:rsidRPr="00170932">
              <w:rPr>
                <w:sz w:val="22"/>
                <w:szCs w:val="22"/>
              </w:rPr>
              <w:t>↓</w:t>
            </w:r>
          </w:p>
        </w:tc>
        <w:tc>
          <w:tcPr>
            <w:tcW w:w="291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7D0722">
            <w:pPr>
              <w:rPr>
                <w:sz w:val="22"/>
                <w:szCs w:val="22"/>
              </w:rPr>
            </w:pPr>
            <w:r w:rsidRPr="00170932">
              <w:rPr>
                <w:sz w:val="22"/>
                <w:szCs w:val="22"/>
              </w:rPr>
              <w:t xml:space="preserve">Dėl </w:t>
            </w:r>
            <w:r w:rsidR="007D0722" w:rsidRPr="00170932">
              <w:rPr>
                <w:sz w:val="22"/>
                <w:szCs w:val="22"/>
              </w:rPr>
              <w:t xml:space="preserve">COVID-19 pandemijos metu </w:t>
            </w:r>
            <w:r w:rsidRPr="00170932">
              <w:rPr>
                <w:sz w:val="22"/>
                <w:szCs w:val="22"/>
              </w:rPr>
              <w:t>taikomų ribojimų</w:t>
            </w:r>
            <w:r w:rsidR="007D0722" w:rsidRPr="00170932">
              <w:rPr>
                <w:sz w:val="22"/>
                <w:szCs w:val="22"/>
              </w:rPr>
              <w:t>,</w:t>
            </w:r>
            <w:r w:rsidRPr="00170932">
              <w:rPr>
                <w:sz w:val="22"/>
                <w:szCs w:val="22"/>
              </w:rPr>
              <w:t xml:space="preserve"> įstaigų uždirbtos pajamos mažėjo</w:t>
            </w:r>
            <w:r w:rsidR="00B14213" w:rsidRPr="00170932">
              <w:rPr>
                <w:sz w:val="22"/>
                <w:szCs w:val="22"/>
              </w:rPr>
              <w:t>.</w:t>
            </w:r>
          </w:p>
          <w:p w:rsidR="00B14213" w:rsidRPr="00170932" w:rsidRDefault="00B14213" w:rsidP="00F93ED4">
            <w:pPr>
              <w:rPr>
                <w:sz w:val="22"/>
                <w:szCs w:val="22"/>
              </w:rPr>
            </w:pPr>
            <w:r w:rsidRPr="00170932">
              <w:rPr>
                <w:sz w:val="22"/>
                <w:szCs w:val="22"/>
              </w:rPr>
              <w:t>Lyginant su 2019 m., reikšmė pakito -</w:t>
            </w:r>
            <w:r w:rsidR="00F93ED4" w:rsidRPr="00170932">
              <w:rPr>
                <w:sz w:val="22"/>
                <w:szCs w:val="22"/>
              </w:rPr>
              <w:t>70</w:t>
            </w:r>
            <w:r w:rsidRPr="00170932">
              <w:rPr>
                <w:sz w:val="22"/>
                <w:szCs w:val="22"/>
              </w:rPr>
              <w:t xml:space="preserve"> </w:t>
            </w:r>
            <w:r w:rsidR="00F93ED4" w:rsidRPr="00170932">
              <w:rPr>
                <w:sz w:val="22"/>
                <w:szCs w:val="22"/>
              </w:rPr>
              <w:t>proc.</w:t>
            </w:r>
          </w:p>
        </w:tc>
      </w:tr>
      <w:tr w:rsidR="005A05F0" w:rsidRPr="00170932" w:rsidTr="00C66959">
        <w:trPr>
          <w:trHeight w:val="188"/>
        </w:trPr>
        <w:tc>
          <w:tcPr>
            <w:tcW w:w="968" w:type="dxa"/>
            <w:vMerge w:val="restart"/>
            <w:tcBorders>
              <w:top w:val="single" w:sz="4" w:space="0" w:color="auto"/>
              <w:left w:val="single" w:sz="4" w:space="0" w:color="000000"/>
              <w:bottom w:val="nil"/>
              <w:right w:val="single" w:sz="4" w:space="0" w:color="000000"/>
            </w:tcBorders>
            <w:shd w:val="clear" w:color="auto" w:fill="auto"/>
            <w:tcMar>
              <w:top w:w="39" w:type="dxa"/>
              <w:left w:w="39" w:type="dxa"/>
              <w:bottom w:w="39" w:type="dxa"/>
              <w:right w:w="39" w:type="dxa"/>
            </w:tcMar>
          </w:tcPr>
          <w:p w:rsidR="005A05F0" w:rsidRPr="00170932" w:rsidRDefault="00B660A9" w:rsidP="005A05F0">
            <w:pPr>
              <w:jc w:val="center"/>
              <w:rPr>
                <w:sz w:val="22"/>
                <w:szCs w:val="22"/>
              </w:rPr>
            </w:pPr>
            <w:r w:rsidRPr="00170932">
              <w:rPr>
                <w:sz w:val="22"/>
                <w:szCs w:val="22"/>
              </w:rPr>
              <w:t>01.02.02</w:t>
            </w:r>
          </w:p>
        </w:tc>
        <w:tc>
          <w:tcPr>
            <w:tcW w:w="1134" w:type="dxa"/>
            <w:vMerge w:val="restart"/>
            <w:tcBorders>
              <w:top w:val="single" w:sz="4" w:space="0" w:color="auto"/>
              <w:left w:val="single" w:sz="4" w:space="0" w:color="000000"/>
              <w:bottom w:val="nil"/>
              <w:right w:val="single" w:sz="4" w:space="0" w:color="000000"/>
            </w:tcBorders>
            <w:shd w:val="clear" w:color="auto" w:fill="auto"/>
            <w:tcMar>
              <w:top w:w="39" w:type="dxa"/>
              <w:left w:w="39" w:type="dxa"/>
              <w:bottom w:w="39" w:type="dxa"/>
              <w:right w:w="39" w:type="dxa"/>
            </w:tcMar>
          </w:tcPr>
          <w:p w:rsidR="005A05F0" w:rsidRPr="00170932" w:rsidRDefault="005A05F0" w:rsidP="005A05F0">
            <w:pPr>
              <w:jc w:val="center"/>
              <w:rPr>
                <w:sz w:val="22"/>
                <w:szCs w:val="22"/>
              </w:rPr>
            </w:pPr>
            <w:r w:rsidRPr="00170932">
              <w:rPr>
                <w:sz w:val="22"/>
                <w:szCs w:val="22"/>
              </w:rPr>
              <w:t>Produktas</w:t>
            </w:r>
          </w:p>
        </w:tc>
        <w:tc>
          <w:tcPr>
            <w:tcW w:w="2155"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r w:rsidRPr="00170932">
              <w:rPr>
                <w:sz w:val="22"/>
                <w:szCs w:val="22"/>
              </w:rPr>
              <w:t>Kultūros objektų, kuriuose pagerintos sąlygos ir jų prieinamumas, skaičius</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772CC8" w:rsidP="005A05F0">
            <w:pPr>
              <w:rPr>
                <w:sz w:val="22"/>
                <w:szCs w:val="22"/>
              </w:rPr>
            </w:pPr>
            <w:r w:rsidRPr="00170932">
              <w:rPr>
                <w:sz w:val="22"/>
                <w:szCs w:val="22"/>
              </w:rPr>
              <w:t>Vnt.</w:t>
            </w:r>
          </w:p>
        </w:tc>
        <w:tc>
          <w:tcPr>
            <w:tcW w:w="85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416063">
            <w:pPr>
              <w:jc w:val="center"/>
              <w:rPr>
                <w:sz w:val="22"/>
                <w:szCs w:val="22"/>
              </w:rPr>
            </w:pPr>
            <w:r w:rsidRPr="00170932">
              <w:rPr>
                <w:sz w:val="22"/>
                <w:szCs w:val="22"/>
              </w:rPr>
              <w:t>5</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416063">
            <w:pPr>
              <w:jc w:val="center"/>
              <w:rPr>
                <w:sz w:val="22"/>
                <w:szCs w:val="22"/>
              </w:rPr>
            </w:pPr>
            <w:r w:rsidRPr="00170932">
              <w:rPr>
                <w:sz w:val="22"/>
                <w:szCs w:val="22"/>
              </w:rPr>
              <w:t>5</w:t>
            </w:r>
          </w:p>
        </w:tc>
        <w:tc>
          <w:tcPr>
            <w:tcW w:w="567" w:type="dxa"/>
            <w:tcBorders>
              <w:top w:val="nil"/>
              <w:left w:val="single" w:sz="4" w:space="0" w:color="000000"/>
              <w:bottom w:val="single" w:sz="3" w:space="0" w:color="000000"/>
              <w:right w:val="single" w:sz="4" w:space="0" w:color="000000"/>
            </w:tcBorders>
            <w:shd w:val="clear" w:color="auto" w:fill="auto"/>
          </w:tcPr>
          <w:p w:rsidR="005A05F0" w:rsidRPr="00170932" w:rsidRDefault="005A05F0" w:rsidP="005A05F0">
            <w:pPr>
              <w:jc w:val="center"/>
              <w:rPr>
                <w:sz w:val="22"/>
                <w:szCs w:val="22"/>
              </w:rPr>
            </w:pPr>
            <w:r w:rsidRPr="00170932">
              <w:rPr>
                <w:sz w:val="22"/>
                <w:szCs w:val="22"/>
              </w:rPr>
              <w:t>○</w:t>
            </w:r>
          </w:p>
        </w:tc>
        <w:tc>
          <w:tcPr>
            <w:tcW w:w="291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AB62CA" w:rsidP="005A05F0">
            <w:pPr>
              <w:rPr>
                <w:sz w:val="22"/>
                <w:szCs w:val="22"/>
              </w:rPr>
            </w:pPr>
            <w:r w:rsidRPr="00170932">
              <w:rPr>
                <w:sz w:val="22"/>
                <w:szCs w:val="22"/>
              </w:rPr>
              <w:t>2019 m. taip pat 5 objektuose pagerintos sąlygos ir jų prieinamumas</w:t>
            </w:r>
          </w:p>
        </w:tc>
      </w:tr>
      <w:tr w:rsidR="005A05F0" w:rsidRPr="00170932" w:rsidTr="0030798C">
        <w:trPr>
          <w:trHeight w:val="188"/>
        </w:trPr>
        <w:tc>
          <w:tcPr>
            <w:tcW w:w="968"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p>
        </w:tc>
        <w:tc>
          <w:tcPr>
            <w:tcW w:w="1134"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p>
        </w:tc>
        <w:tc>
          <w:tcPr>
            <w:tcW w:w="2155"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r w:rsidRPr="00170932">
              <w:rPr>
                <w:sz w:val="22"/>
                <w:szCs w:val="22"/>
              </w:rPr>
              <w:t>Kauno miesto nevyriausybinių organizacijų, įtrauktų į kultūros paslaugų teikimą, skaičius</w:t>
            </w:r>
          </w:p>
          <w:p w:rsidR="005A05F0" w:rsidRPr="00170932" w:rsidRDefault="005A05F0" w:rsidP="005A05F0">
            <w:pPr>
              <w:rPr>
                <w:sz w:val="22"/>
                <w:szCs w:val="22"/>
              </w:rPr>
            </w:pP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772CC8" w:rsidP="005A05F0">
            <w:pPr>
              <w:rPr>
                <w:sz w:val="22"/>
                <w:szCs w:val="22"/>
              </w:rPr>
            </w:pPr>
            <w:r w:rsidRPr="00170932">
              <w:rPr>
                <w:sz w:val="22"/>
                <w:szCs w:val="22"/>
              </w:rPr>
              <w:t>Vnt.</w:t>
            </w:r>
          </w:p>
        </w:tc>
        <w:tc>
          <w:tcPr>
            <w:tcW w:w="85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416063">
            <w:pPr>
              <w:jc w:val="center"/>
              <w:rPr>
                <w:sz w:val="22"/>
                <w:szCs w:val="22"/>
              </w:rPr>
            </w:pPr>
            <w:r w:rsidRPr="00170932">
              <w:rPr>
                <w:sz w:val="22"/>
                <w:szCs w:val="22"/>
              </w:rPr>
              <w:t>22</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416063">
            <w:pPr>
              <w:jc w:val="center"/>
              <w:rPr>
                <w:sz w:val="22"/>
                <w:szCs w:val="22"/>
              </w:rPr>
            </w:pPr>
            <w:r w:rsidRPr="00170932">
              <w:rPr>
                <w:sz w:val="22"/>
                <w:szCs w:val="22"/>
              </w:rPr>
              <w:t>59</w:t>
            </w:r>
          </w:p>
        </w:tc>
        <w:tc>
          <w:tcPr>
            <w:tcW w:w="567" w:type="dxa"/>
            <w:tcBorders>
              <w:top w:val="nil"/>
              <w:left w:val="single" w:sz="4" w:space="0" w:color="000000"/>
              <w:bottom w:val="single" w:sz="3" w:space="0" w:color="000000"/>
              <w:right w:val="single" w:sz="4" w:space="0" w:color="000000"/>
            </w:tcBorders>
            <w:shd w:val="clear" w:color="auto" w:fill="auto"/>
          </w:tcPr>
          <w:p w:rsidR="005A05F0" w:rsidRPr="00170932" w:rsidRDefault="005A05F0" w:rsidP="005A05F0">
            <w:pPr>
              <w:jc w:val="center"/>
              <w:rPr>
                <w:sz w:val="22"/>
                <w:szCs w:val="22"/>
              </w:rPr>
            </w:pPr>
            <w:r w:rsidRPr="00170932">
              <w:rPr>
                <w:sz w:val="22"/>
                <w:szCs w:val="22"/>
              </w:rPr>
              <w:t>↑</w:t>
            </w:r>
          </w:p>
        </w:tc>
        <w:tc>
          <w:tcPr>
            <w:tcW w:w="291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850F44">
            <w:pPr>
              <w:rPr>
                <w:sz w:val="22"/>
                <w:szCs w:val="22"/>
              </w:rPr>
            </w:pPr>
            <w:r w:rsidRPr="00170932">
              <w:rPr>
                <w:sz w:val="22"/>
                <w:szCs w:val="22"/>
              </w:rPr>
              <w:t xml:space="preserve">Nevyriausybinės  organizacijos į kultūros paslaugų teikimą buvo įtrauktos </w:t>
            </w:r>
            <w:r w:rsidR="00AB62CA" w:rsidRPr="00170932">
              <w:rPr>
                <w:sz w:val="22"/>
                <w:szCs w:val="22"/>
              </w:rPr>
              <w:t xml:space="preserve">tiek </w:t>
            </w:r>
            <w:r w:rsidR="0044183C">
              <w:rPr>
                <w:sz w:val="22"/>
                <w:szCs w:val="22"/>
              </w:rPr>
              <w:t>per programą „Iniciatyvos Kaunui“</w:t>
            </w:r>
            <w:r w:rsidRPr="00170932">
              <w:rPr>
                <w:sz w:val="22"/>
                <w:szCs w:val="22"/>
              </w:rPr>
              <w:t xml:space="preserve">, tiek per partnerysčių su </w:t>
            </w:r>
            <w:r w:rsidR="00AB62CA" w:rsidRPr="00170932">
              <w:rPr>
                <w:sz w:val="22"/>
                <w:szCs w:val="22"/>
              </w:rPr>
              <w:t>„</w:t>
            </w:r>
            <w:r w:rsidRPr="00170932">
              <w:rPr>
                <w:sz w:val="22"/>
                <w:szCs w:val="22"/>
              </w:rPr>
              <w:t>Kaunas</w:t>
            </w:r>
            <w:r w:rsidR="00AB62CA" w:rsidRPr="00170932">
              <w:rPr>
                <w:sz w:val="22"/>
                <w:szCs w:val="22"/>
              </w:rPr>
              <w:t xml:space="preserve"> kultūros sostinė</w:t>
            </w:r>
            <w:r w:rsidRPr="00170932">
              <w:rPr>
                <w:sz w:val="22"/>
                <w:szCs w:val="22"/>
              </w:rPr>
              <w:t xml:space="preserve"> 2022</w:t>
            </w:r>
            <w:r w:rsidR="00AB62CA" w:rsidRPr="00170932">
              <w:rPr>
                <w:sz w:val="22"/>
                <w:szCs w:val="22"/>
              </w:rPr>
              <w:t>“</w:t>
            </w:r>
            <w:r w:rsidRPr="00170932">
              <w:rPr>
                <w:sz w:val="22"/>
                <w:szCs w:val="22"/>
              </w:rPr>
              <w:t xml:space="preserve"> programą</w:t>
            </w:r>
            <w:r w:rsidR="00F93ED4" w:rsidRPr="00170932">
              <w:rPr>
                <w:sz w:val="22"/>
                <w:szCs w:val="22"/>
              </w:rPr>
              <w:t xml:space="preserve">. </w:t>
            </w:r>
            <w:r w:rsidR="00850F44" w:rsidRPr="00170932">
              <w:rPr>
                <w:sz w:val="22"/>
                <w:szCs w:val="22"/>
              </w:rPr>
              <w:t>Lyginant su 2019 m., reikšmė pakito 11 vnt.</w:t>
            </w:r>
          </w:p>
        </w:tc>
      </w:tr>
      <w:tr w:rsidR="005A05F0" w:rsidRPr="00170932" w:rsidTr="0030798C">
        <w:trPr>
          <w:trHeight w:val="188"/>
        </w:trPr>
        <w:tc>
          <w:tcPr>
            <w:tcW w:w="968" w:type="dxa"/>
            <w:vMerge/>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p>
        </w:tc>
        <w:tc>
          <w:tcPr>
            <w:tcW w:w="1134" w:type="dxa"/>
            <w:vMerge/>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p>
        </w:tc>
        <w:tc>
          <w:tcPr>
            <w:tcW w:w="2155"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r w:rsidRPr="00170932">
              <w:rPr>
                <w:sz w:val="22"/>
                <w:szCs w:val="22"/>
              </w:rPr>
              <w:t>Kultūros objektų, kuriuose pagerintos sąlygos ir jų prieinamumas, skaičiaus pokytis lyginant su praėjusiais metais</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772CC8" w:rsidP="005A05F0">
            <w:pPr>
              <w:rPr>
                <w:sz w:val="22"/>
                <w:szCs w:val="22"/>
              </w:rPr>
            </w:pPr>
            <w:r w:rsidRPr="00170932">
              <w:rPr>
                <w:sz w:val="22"/>
                <w:szCs w:val="22"/>
              </w:rPr>
              <w:t>Proc.</w:t>
            </w:r>
          </w:p>
        </w:tc>
        <w:tc>
          <w:tcPr>
            <w:tcW w:w="85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416063">
            <w:pPr>
              <w:jc w:val="center"/>
              <w:rPr>
                <w:sz w:val="22"/>
                <w:szCs w:val="22"/>
              </w:rPr>
            </w:pPr>
            <w:r w:rsidRPr="00170932">
              <w:rPr>
                <w:sz w:val="22"/>
                <w:szCs w:val="22"/>
              </w:rPr>
              <w:t>10</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416063">
            <w:pPr>
              <w:jc w:val="center"/>
              <w:rPr>
                <w:sz w:val="22"/>
                <w:szCs w:val="22"/>
              </w:rPr>
            </w:pPr>
            <w:r w:rsidRPr="00170932">
              <w:rPr>
                <w:sz w:val="22"/>
                <w:szCs w:val="22"/>
              </w:rPr>
              <w:t>0</w:t>
            </w:r>
          </w:p>
        </w:tc>
        <w:tc>
          <w:tcPr>
            <w:tcW w:w="567" w:type="dxa"/>
            <w:tcBorders>
              <w:top w:val="nil"/>
              <w:left w:val="single" w:sz="4" w:space="0" w:color="000000"/>
              <w:bottom w:val="single" w:sz="3" w:space="0" w:color="000000"/>
              <w:right w:val="single" w:sz="4" w:space="0" w:color="000000"/>
            </w:tcBorders>
            <w:shd w:val="clear" w:color="auto" w:fill="auto"/>
          </w:tcPr>
          <w:p w:rsidR="005A05F0" w:rsidRPr="00170932" w:rsidRDefault="005A05F0" w:rsidP="005A05F0">
            <w:pPr>
              <w:jc w:val="center"/>
              <w:rPr>
                <w:sz w:val="22"/>
                <w:szCs w:val="22"/>
              </w:rPr>
            </w:pPr>
            <w:r w:rsidRPr="00170932">
              <w:rPr>
                <w:sz w:val="22"/>
                <w:szCs w:val="22"/>
              </w:rPr>
              <w:t>↓</w:t>
            </w:r>
          </w:p>
        </w:tc>
        <w:tc>
          <w:tcPr>
            <w:tcW w:w="291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733946">
            <w:pPr>
              <w:rPr>
                <w:sz w:val="22"/>
                <w:szCs w:val="22"/>
              </w:rPr>
            </w:pPr>
            <w:r w:rsidRPr="00170932">
              <w:rPr>
                <w:sz w:val="22"/>
                <w:szCs w:val="22"/>
              </w:rPr>
              <w:t>Kaip ir  2019 m., taip ir 2020 m. 5 kultūros objektuose pagerintos sąlygos ir jų prieinamumas</w:t>
            </w:r>
            <w:r w:rsidR="00733946" w:rsidRPr="00170932">
              <w:rPr>
                <w:sz w:val="22"/>
                <w:szCs w:val="22"/>
              </w:rPr>
              <w:t>. Lyginant su 2019 m., reikšmė pakito -5 proc.</w:t>
            </w:r>
          </w:p>
        </w:tc>
      </w:tr>
      <w:tr w:rsidR="005A05F0" w:rsidRPr="00170932" w:rsidTr="0030798C">
        <w:trPr>
          <w:trHeight w:val="188"/>
        </w:trPr>
        <w:tc>
          <w:tcPr>
            <w:tcW w:w="968"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5A05F0" w:rsidRPr="00170932" w:rsidRDefault="00B660A9" w:rsidP="005A05F0">
            <w:pPr>
              <w:jc w:val="center"/>
              <w:rPr>
                <w:sz w:val="22"/>
                <w:szCs w:val="22"/>
              </w:rPr>
            </w:pPr>
            <w:r w:rsidRPr="00170932">
              <w:rPr>
                <w:sz w:val="22"/>
                <w:szCs w:val="22"/>
              </w:rPr>
              <w:t>01.02.03</w:t>
            </w:r>
          </w:p>
        </w:tc>
        <w:tc>
          <w:tcPr>
            <w:tcW w:w="1134"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5A05F0">
            <w:pPr>
              <w:jc w:val="center"/>
              <w:rPr>
                <w:sz w:val="22"/>
                <w:szCs w:val="22"/>
              </w:rPr>
            </w:pPr>
            <w:r w:rsidRPr="00170932">
              <w:rPr>
                <w:sz w:val="22"/>
                <w:szCs w:val="22"/>
              </w:rPr>
              <w:t>Produktas</w:t>
            </w:r>
          </w:p>
        </w:tc>
        <w:tc>
          <w:tcPr>
            <w:tcW w:w="2155"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5A05F0">
            <w:pPr>
              <w:rPr>
                <w:sz w:val="22"/>
                <w:szCs w:val="22"/>
              </w:rPr>
            </w:pPr>
            <w:r w:rsidRPr="00170932">
              <w:rPr>
                <w:sz w:val="22"/>
                <w:szCs w:val="22"/>
              </w:rPr>
              <w:t>Tvarkomų kultūros paveldo objektų ir statinių skaičius</w:t>
            </w:r>
          </w:p>
        </w:tc>
        <w:tc>
          <w:tcPr>
            <w:tcW w:w="851"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5A05F0" w:rsidRPr="00170932" w:rsidRDefault="00772CC8" w:rsidP="005A05F0">
            <w:pPr>
              <w:rPr>
                <w:sz w:val="22"/>
                <w:szCs w:val="22"/>
              </w:rPr>
            </w:pPr>
            <w:r w:rsidRPr="00170932">
              <w:rPr>
                <w:sz w:val="22"/>
                <w:szCs w:val="22"/>
              </w:rPr>
              <w:t>Vnt.</w:t>
            </w:r>
          </w:p>
        </w:tc>
        <w:tc>
          <w:tcPr>
            <w:tcW w:w="850"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416063">
            <w:pPr>
              <w:jc w:val="center"/>
              <w:rPr>
                <w:sz w:val="22"/>
                <w:szCs w:val="22"/>
              </w:rPr>
            </w:pPr>
            <w:r w:rsidRPr="00170932">
              <w:rPr>
                <w:sz w:val="22"/>
                <w:szCs w:val="22"/>
              </w:rPr>
              <w:t>50,00</w:t>
            </w:r>
          </w:p>
        </w:tc>
        <w:tc>
          <w:tcPr>
            <w:tcW w:w="851"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416063">
            <w:pPr>
              <w:jc w:val="center"/>
              <w:rPr>
                <w:sz w:val="22"/>
                <w:szCs w:val="22"/>
              </w:rPr>
            </w:pPr>
            <w:r w:rsidRPr="00170932">
              <w:rPr>
                <w:sz w:val="22"/>
                <w:szCs w:val="22"/>
              </w:rPr>
              <w:t>50,00</w:t>
            </w:r>
          </w:p>
        </w:tc>
        <w:tc>
          <w:tcPr>
            <w:tcW w:w="567" w:type="dxa"/>
            <w:tcBorders>
              <w:top w:val="nil"/>
              <w:left w:val="single" w:sz="4" w:space="0" w:color="000000"/>
              <w:bottom w:val="single" w:sz="4" w:space="0" w:color="000000"/>
              <w:right w:val="single" w:sz="4" w:space="0" w:color="000000"/>
            </w:tcBorders>
            <w:shd w:val="clear" w:color="auto" w:fill="auto"/>
          </w:tcPr>
          <w:p w:rsidR="005A05F0" w:rsidRPr="00170932" w:rsidRDefault="005A05F0" w:rsidP="005A05F0">
            <w:pPr>
              <w:jc w:val="center"/>
              <w:rPr>
                <w:sz w:val="22"/>
                <w:szCs w:val="22"/>
              </w:rPr>
            </w:pPr>
            <w:r w:rsidRPr="00170932">
              <w:rPr>
                <w:sz w:val="22"/>
                <w:szCs w:val="22"/>
              </w:rPr>
              <w:t>○</w:t>
            </w:r>
          </w:p>
        </w:tc>
        <w:tc>
          <w:tcPr>
            <w:tcW w:w="2911"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5A05F0" w:rsidRPr="00170932" w:rsidRDefault="005A05F0" w:rsidP="00723AD3">
            <w:pPr>
              <w:rPr>
                <w:sz w:val="22"/>
                <w:szCs w:val="22"/>
              </w:rPr>
            </w:pPr>
            <w:r w:rsidRPr="00170932">
              <w:rPr>
                <w:sz w:val="22"/>
                <w:szCs w:val="22"/>
              </w:rPr>
              <w:t>Buvo vykdoma Paveldotvarkos programa (</w:t>
            </w:r>
            <w:r w:rsidR="00723AD3" w:rsidRPr="00170932">
              <w:rPr>
                <w:sz w:val="22"/>
                <w:szCs w:val="22"/>
              </w:rPr>
              <w:t xml:space="preserve">administruojamos </w:t>
            </w:r>
            <w:r w:rsidRPr="00170932">
              <w:rPr>
                <w:sz w:val="22"/>
                <w:szCs w:val="22"/>
              </w:rPr>
              <w:t>27 sutartys)</w:t>
            </w:r>
            <w:r w:rsidR="00723AD3" w:rsidRPr="00170932">
              <w:rPr>
                <w:sz w:val="22"/>
                <w:szCs w:val="22"/>
              </w:rPr>
              <w:t xml:space="preserve">. Atlikti </w:t>
            </w:r>
            <w:r w:rsidRPr="00170932">
              <w:rPr>
                <w:sz w:val="22"/>
                <w:szCs w:val="22"/>
              </w:rPr>
              <w:t xml:space="preserve"> Karo muziejaus sodelio atnaujinimo darbai, O. Malėjinaitės antkapio restauravimo darbai, įrengtos atm</w:t>
            </w:r>
            <w:r w:rsidR="0044183C">
              <w:rPr>
                <w:sz w:val="22"/>
                <w:szCs w:val="22"/>
              </w:rPr>
              <w:t>inimo lentos, atlikti Paminklo „Žuvome dėl Tėvynės“</w:t>
            </w:r>
            <w:r w:rsidRPr="00170932">
              <w:rPr>
                <w:sz w:val="22"/>
                <w:szCs w:val="22"/>
              </w:rPr>
              <w:t xml:space="preserve"> tvarkybos darbai, atlikti 15 Paminklų, skulptūrų valymo ir plovimo darbai, tvarkyti ir prižiūrimi Iniciatyvų Kaunui sutartyje su VšĮ ,,Kauno tvirtovės parkas“ numatyti darbai , parengta ir patvirtinta 11 Vertinimo tarybos aktų, parengtas Kauno rotušės pastato pritaikymas visuomenės poreikiams projektas</w:t>
            </w:r>
            <w:r w:rsidR="00723AD3" w:rsidRPr="00170932">
              <w:rPr>
                <w:sz w:val="22"/>
                <w:szCs w:val="22"/>
              </w:rPr>
              <w:t>. Rodiklio faktinė reikšmė lyginant su 2019 m. nepakito.</w:t>
            </w:r>
          </w:p>
        </w:tc>
      </w:tr>
    </w:tbl>
    <w:p w:rsidR="00FC654C" w:rsidRDefault="00FC654C" w:rsidP="003D3466">
      <w:pPr>
        <w:spacing w:line="360" w:lineRule="auto"/>
        <w:ind w:firstLine="1296"/>
        <w:jc w:val="both"/>
      </w:pPr>
    </w:p>
    <w:p w:rsidR="00E50C7E" w:rsidRPr="00170932" w:rsidRDefault="00E50C7E" w:rsidP="003D3466">
      <w:pPr>
        <w:spacing w:line="360" w:lineRule="auto"/>
        <w:ind w:firstLine="1296"/>
        <w:jc w:val="both"/>
      </w:pPr>
    </w:p>
    <w:p w:rsidR="008662B9" w:rsidRPr="00170932" w:rsidRDefault="008662B9" w:rsidP="00473786">
      <w:pPr>
        <w:spacing w:line="360" w:lineRule="auto"/>
        <w:ind w:firstLine="709"/>
        <w:jc w:val="both"/>
        <w:rPr>
          <w:u w:val="single"/>
        </w:rPr>
      </w:pPr>
      <w:r w:rsidRPr="00170932">
        <w:rPr>
          <w:u w:val="single"/>
        </w:rPr>
        <w:t xml:space="preserve">01.03. </w:t>
      </w:r>
      <w:r w:rsidR="00B42065" w:rsidRPr="00170932">
        <w:rPr>
          <w:u w:val="single"/>
        </w:rPr>
        <w:t>Tikslas</w:t>
      </w:r>
      <w:r w:rsidR="003D3466" w:rsidRPr="00170932">
        <w:rPr>
          <w:u w:val="single"/>
        </w:rPr>
        <w:t>.</w:t>
      </w:r>
      <w:r w:rsidR="00B42065" w:rsidRPr="00170932">
        <w:rPr>
          <w:u w:val="single"/>
        </w:rPr>
        <w:t xml:space="preserve"> </w:t>
      </w:r>
      <w:r w:rsidRPr="00170932">
        <w:rPr>
          <w:u w:val="single"/>
        </w:rPr>
        <w:t>Kurti viešąją turizmo informacinę sistemą ir vystyti miesto turizmo rinkodarą</w:t>
      </w:r>
    </w:p>
    <w:p w:rsidR="007C4076" w:rsidRDefault="007C4076" w:rsidP="00473786">
      <w:pPr>
        <w:spacing w:line="360" w:lineRule="auto"/>
        <w:ind w:firstLine="709"/>
        <w:jc w:val="both"/>
      </w:pPr>
      <w:r w:rsidRPr="00170932">
        <w:t>01.03.01. Uždavinys. Plėtoti viešąją turizmo ir miesto įvaizdį gerinančią infrastruktūrą ir sudaryti palankias sąlygas turizmo paslaugų plėtrai</w:t>
      </w:r>
      <w:r w:rsidR="00265697" w:rsidRPr="00170932">
        <w:t xml:space="preserve"> </w:t>
      </w:r>
    </w:p>
    <w:tbl>
      <w:tblPr>
        <w:tblW w:w="10312" w:type="dxa"/>
        <w:tblInd w:w="-10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851"/>
        <w:gridCol w:w="1134"/>
        <w:gridCol w:w="2410"/>
        <w:gridCol w:w="854"/>
        <w:gridCol w:w="850"/>
        <w:gridCol w:w="992"/>
        <w:gridCol w:w="992"/>
        <w:gridCol w:w="2229"/>
      </w:tblGrid>
      <w:tr w:rsidR="00BB062A" w:rsidRPr="00170932" w:rsidTr="003B5C3D">
        <w:trPr>
          <w:cantSplit/>
          <w:trHeight w:val="366"/>
        </w:trPr>
        <w:tc>
          <w:tcPr>
            <w:tcW w:w="5249" w:type="dxa"/>
            <w:gridSpan w:val="4"/>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BB062A" w:rsidRPr="00170932" w:rsidRDefault="00BB062A" w:rsidP="002972CB">
            <w:pPr>
              <w:jc w:val="center"/>
              <w:rPr>
                <w:b/>
                <w:sz w:val="22"/>
                <w:szCs w:val="22"/>
              </w:rPr>
            </w:pPr>
            <w:r w:rsidRPr="00170932">
              <w:rPr>
                <w:b/>
                <w:sz w:val="22"/>
                <w:szCs w:val="22"/>
              </w:rPr>
              <w:t>Vertinimo kriterijaus:</w:t>
            </w:r>
          </w:p>
        </w:tc>
        <w:tc>
          <w:tcPr>
            <w:tcW w:w="1842" w:type="dxa"/>
            <w:gridSpan w:val="2"/>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BB062A" w:rsidRPr="00170932" w:rsidRDefault="00BB062A" w:rsidP="00233098">
            <w:pPr>
              <w:jc w:val="center"/>
              <w:rPr>
                <w:b/>
                <w:sz w:val="22"/>
                <w:szCs w:val="22"/>
              </w:rPr>
            </w:pPr>
            <w:r w:rsidRPr="00170932">
              <w:rPr>
                <w:b/>
                <w:sz w:val="22"/>
                <w:szCs w:val="22"/>
              </w:rPr>
              <w:t>20</w:t>
            </w:r>
            <w:r w:rsidR="00233098" w:rsidRPr="00170932">
              <w:rPr>
                <w:b/>
                <w:sz w:val="22"/>
                <w:szCs w:val="22"/>
              </w:rPr>
              <w:t>20</w:t>
            </w:r>
            <w:r w:rsidRPr="00170932">
              <w:rPr>
                <w:b/>
                <w:sz w:val="22"/>
                <w:szCs w:val="22"/>
              </w:rPr>
              <w:t xml:space="preserve"> m.</w:t>
            </w:r>
          </w:p>
        </w:tc>
        <w:tc>
          <w:tcPr>
            <w:tcW w:w="992" w:type="dxa"/>
            <w:vMerge w:val="restart"/>
            <w:tcBorders>
              <w:top w:val="single" w:sz="4" w:space="0" w:color="auto"/>
              <w:left w:val="single" w:sz="4" w:space="0" w:color="000000"/>
              <w:right w:val="single" w:sz="4" w:space="0" w:color="000000"/>
            </w:tcBorders>
            <w:shd w:val="clear" w:color="auto" w:fill="auto"/>
            <w:textDirection w:val="btLr"/>
            <w:vAlign w:val="center"/>
          </w:tcPr>
          <w:p w:rsidR="00BB062A" w:rsidRPr="00170932" w:rsidRDefault="00BB062A" w:rsidP="002972CB">
            <w:pPr>
              <w:ind w:left="113" w:right="-119"/>
              <w:rPr>
                <w:b/>
                <w:sz w:val="22"/>
                <w:szCs w:val="22"/>
              </w:rPr>
            </w:pPr>
            <w:r w:rsidRPr="00170932">
              <w:rPr>
                <w:b/>
                <w:sz w:val="22"/>
                <w:szCs w:val="22"/>
              </w:rPr>
              <w:t>Vertinimas</w:t>
            </w:r>
          </w:p>
        </w:tc>
        <w:tc>
          <w:tcPr>
            <w:tcW w:w="2229" w:type="dxa"/>
            <w:vMerge w:val="restart"/>
            <w:tcBorders>
              <w:top w:val="single" w:sz="4" w:space="0" w:color="auto"/>
              <w:left w:val="single" w:sz="4" w:space="0" w:color="000000"/>
              <w:right w:val="single" w:sz="4" w:space="0" w:color="000000"/>
            </w:tcBorders>
            <w:shd w:val="clear" w:color="auto" w:fill="auto"/>
            <w:tcMar>
              <w:top w:w="39" w:type="dxa"/>
              <w:left w:w="39" w:type="dxa"/>
              <w:bottom w:w="39" w:type="dxa"/>
              <w:right w:w="39" w:type="dxa"/>
            </w:tcMar>
            <w:vAlign w:val="center"/>
          </w:tcPr>
          <w:p w:rsidR="00BB062A" w:rsidRPr="00170932" w:rsidRDefault="00BB062A" w:rsidP="002972CB">
            <w:pPr>
              <w:jc w:val="center"/>
              <w:rPr>
                <w:b/>
                <w:sz w:val="22"/>
                <w:szCs w:val="22"/>
              </w:rPr>
            </w:pPr>
            <w:r w:rsidRPr="00170932">
              <w:rPr>
                <w:b/>
                <w:sz w:val="22"/>
                <w:szCs w:val="22"/>
              </w:rPr>
              <w:t>Pastabos</w:t>
            </w:r>
          </w:p>
        </w:tc>
      </w:tr>
      <w:tr w:rsidR="00BB062A" w:rsidRPr="00170932" w:rsidTr="003B5C3D">
        <w:trPr>
          <w:cantSplit/>
          <w:trHeight w:val="1042"/>
        </w:trPr>
        <w:tc>
          <w:tcPr>
            <w:tcW w:w="851" w:type="dxa"/>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BB062A" w:rsidRPr="00170932" w:rsidRDefault="005D0A8E" w:rsidP="002972CB">
            <w:pPr>
              <w:jc w:val="center"/>
              <w:rPr>
                <w:b/>
                <w:sz w:val="22"/>
                <w:szCs w:val="22"/>
              </w:rPr>
            </w:pPr>
            <w:r w:rsidRPr="00170932">
              <w:rPr>
                <w:b/>
                <w:sz w:val="22"/>
                <w:szCs w:val="22"/>
              </w:rPr>
              <w:t>Kodas</w:t>
            </w:r>
          </w:p>
        </w:tc>
        <w:tc>
          <w:tcPr>
            <w:tcW w:w="113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BB062A" w:rsidRPr="00170932" w:rsidRDefault="005D0A8E" w:rsidP="002972CB">
            <w:pPr>
              <w:jc w:val="center"/>
              <w:rPr>
                <w:b/>
                <w:sz w:val="22"/>
                <w:szCs w:val="22"/>
              </w:rPr>
            </w:pPr>
            <w:r w:rsidRPr="00170932">
              <w:rPr>
                <w:b/>
                <w:sz w:val="22"/>
                <w:szCs w:val="22"/>
              </w:rPr>
              <w:t>Rūšis</w:t>
            </w:r>
          </w:p>
        </w:tc>
        <w:tc>
          <w:tcPr>
            <w:tcW w:w="2410"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BB062A" w:rsidRPr="00170932" w:rsidRDefault="005D0A8E" w:rsidP="002972CB">
            <w:pPr>
              <w:jc w:val="center"/>
              <w:rPr>
                <w:b/>
                <w:sz w:val="22"/>
                <w:szCs w:val="22"/>
              </w:rPr>
            </w:pPr>
            <w:r w:rsidRPr="00170932">
              <w:rPr>
                <w:b/>
                <w:sz w:val="22"/>
                <w:szCs w:val="22"/>
              </w:rPr>
              <w:t>Pavadinimas</w:t>
            </w:r>
          </w:p>
        </w:tc>
        <w:tc>
          <w:tcPr>
            <w:tcW w:w="85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BB062A" w:rsidRPr="00170932" w:rsidRDefault="005D0A8E" w:rsidP="002972CB">
            <w:pPr>
              <w:jc w:val="center"/>
              <w:rPr>
                <w:b/>
                <w:sz w:val="22"/>
                <w:szCs w:val="22"/>
              </w:rPr>
            </w:pPr>
            <w:r w:rsidRPr="00170932">
              <w:rPr>
                <w:b/>
                <w:sz w:val="22"/>
                <w:szCs w:val="22"/>
              </w:rPr>
              <w:t xml:space="preserve">Mato </w:t>
            </w:r>
            <w:r w:rsidR="00772CC8" w:rsidRPr="00170932">
              <w:rPr>
                <w:b/>
                <w:sz w:val="22"/>
                <w:szCs w:val="22"/>
              </w:rPr>
              <w:t>Vnt.</w:t>
            </w:r>
          </w:p>
        </w:tc>
        <w:tc>
          <w:tcPr>
            <w:tcW w:w="850"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BB062A" w:rsidRPr="00170932" w:rsidRDefault="00BB062A" w:rsidP="002972CB">
            <w:pPr>
              <w:jc w:val="center"/>
              <w:rPr>
                <w:b/>
                <w:sz w:val="22"/>
                <w:szCs w:val="22"/>
              </w:rPr>
            </w:pPr>
            <w:r w:rsidRPr="00170932">
              <w:rPr>
                <w:b/>
                <w:sz w:val="22"/>
                <w:szCs w:val="22"/>
              </w:rPr>
              <w:t>Planuo-tas</w:t>
            </w:r>
          </w:p>
        </w:tc>
        <w:tc>
          <w:tcPr>
            <w:tcW w:w="992" w:type="dxa"/>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BB062A" w:rsidRPr="00170932" w:rsidRDefault="00BB062A" w:rsidP="002972CB">
            <w:pPr>
              <w:jc w:val="center"/>
              <w:rPr>
                <w:b/>
                <w:sz w:val="22"/>
                <w:szCs w:val="22"/>
              </w:rPr>
            </w:pPr>
            <w:r w:rsidRPr="00170932">
              <w:rPr>
                <w:b/>
                <w:sz w:val="22"/>
                <w:szCs w:val="22"/>
              </w:rPr>
              <w:t>Pasiek-tas</w:t>
            </w:r>
          </w:p>
        </w:tc>
        <w:tc>
          <w:tcPr>
            <w:tcW w:w="992" w:type="dxa"/>
            <w:vMerge/>
            <w:tcBorders>
              <w:left w:val="single" w:sz="4" w:space="0" w:color="000000"/>
              <w:bottom w:val="single" w:sz="4" w:space="0" w:color="000000"/>
              <w:right w:val="single" w:sz="4" w:space="0" w:color="000000"/>
            </w:tcBorders>
            <w:shd w:val="clear" w:color="auto" w:fill="auto"/>
            <w:textDirection w:val="btLr"/>
            <w:vAlign w:val="center"/>
          </w:tcPr>
          <w:p w:rsidR="00BB062A" w:rsidRPr="00170932" w:rsidRDefault="00BB062A" w:rsidP="002972CB">
            <w:pPr>
              <w:ind w:left="113" w:right="-119"/>
              <w:rPr>
                <w:b/>
                <w:sz w:val="22"/>
                <w:szCs w:val="22"/>
              </w:rPr>
            </w:pPr>
          </w:p>
        </w:tc>
        <w:tc>
          <w:tcPr>
            <w:tcW w:w="2229" w:type="dxa"/>
            <w:vMerge/>
            <w:tcBorders>
              <w:left w:val="single" w:sz="4" w:space="0" w:color="000000"/>
              <w:bottom w:val="single" w:sz="4" w:space="0" w:color="000000"/>
              <w:right w:val="single" w:sz="4" w:space="0" w:color="000000"/>
            </w:tcBorders>
            <w:shd w:val="clear" w:color="auto" w:fill="auto"/>
            <w:tcMar>
              <w:top w:w="39" w:type="dxa"/>
              <w:left w:w="39" w:type="dxa"/>
              <w:bottom w:w="39" w:type="dxa"/>
              <w:right w:w="39" w:type="dxa"/>
            </w:tcMar>
            <w:textDirection w:val="btLr"/>
            <w:vAlign w:val="center"/>
          </w:tcPr>
          <w:p w:rsidR="00BB062A" w:rsidRPr="00170932" w:rsidRDefault="00BB062A" w:rsidP="002972CB">
            <w:pPr>
              <w:ind w:left="113" w:right="113"/>
              <w:jc w:val="center"/>
              <w:rPr>
                <w:b/>
                <w:sz w:val="22"/>
                <w:szCs w:val="22"/>
              </w:rPr>
            </w:pPr>
          </w:p>
        </w:tc>
      </w:tr>
      <w:tr w:rsidR="00B42065" w:rsidRPr="00170932" w:rsidTr="003B5C3D">
        <w:trPr>
          <w:trHeight w:val="188"/>
        </w:trPr>
        <w:tc>
          <w:tcPr>
            <w:tcW w:w="851" w:type="dxa"/>
            <w:vMerge w:val="restart"/>
            <w:tcBorders>
              <w:top w:val="single" w:sz="4" w:space="0" w:color="auto"/>
              <w:left w:val="single" w:sz="4" w:space="0" w:color="000000"/>
              <w:bottom w:val="nil"/>
              <w:right w:val="single" w:sz="4" w:space="0" w:color="000000"/>
            </w:tcBorders>
            <w:shd w:val="clear" w:color="auto" w:fill="auto"/>
            <w:tcMar>
              <w:top w:w="39" w:type="dxa"/>
              <w:left w:w="39" w:type="dxa"/>
              <w:bottom w:w="39" w:type="dxa"/>
              <w:right w:w="39" w:type="dxa"/>
            </w:tcMar>
          </w:tcPr>
          <w:p w:rsidR="00B42065" w:rsidRPr="00170932" w:rsidRDefault="00233098" w:rsidP="00B42065">
            <w:pPr>
              <w:jc w:val="center"/>
              <w:rPr>
                <w:sz w:val="22"/>
                <w:szCs w:val="22"/>
              </w:rPr>
            </w:pPr>
            <w:r w:rsidRPr="00170932">
              <w:rPr>
                <w:sz w:val="22"/>
                <w:szCs w:val="22"/>
              </w:rPr>
              <w:t>01.03</w:t>
            </w:r>
          </w:p>
        </w:tc>
        <w:tc>
          <w:tcPr>
            <w:tcW w:w="1134" w:type="dxa"/>
            <w:vMerge w:val="restart"/>
            <w:tcBorders>
              <w:top w:val="single" w:sz="4" w:space="0" w:color="auto"/>
              <w:left w:val="single" w:sz="4" w:space="0" w:color="000000"/>
              <w:bottom w:val="nil"/>
              <w:right w:val="single" w:sz="4" w:space="0" w:color="000000"/>
            </w:tcBorders>
            <w:shd w:val="clear" w:color="auto" w:fill="auto"/>
            <w:tcMar>
              <w:top w:w="39" w:type="dxa"/>
              <w:left w:w="39" w:type="dxa"/>
              <w:bottom w:w="39" w:type="dxa"/>
              <w:right w:w="39" w:type="dxa"/>
            </w:tcMar>
          </w:tcPr>
          <w:p w:rsidR="00B42065" w:rsidRPr="00170932" w:rsidRDefault="00B42065" w:rsidP="00EB3013">
            <w:pPr>
              <w:jc w:val="center"/>
              <w:rPr>
                <w:sz w:val="22"/>
                <w:szCs w:val="22"/>
              </w:rPr>
            </w:pPr>
            <w:r w:rsidRPr="00170932">
              <w:rPr>
                <w:sz w:val="22"/>
                <w:szCs w:val="22"/>
              </w:rPr>
              <w:t>Rezultat</w:t>
            </w:r>
            <w:r w:rsidR="00EB3013" w:rsidRPr="00170932">
              <w:rPr>
                <w:sz w:val="22"/>
                <w:szCs w:val="22"/>
              </w:rPr>
              <w:t>as</w:t>
            </w:r>
          </w:p>
        </w:tc>
        <w:tc>
          <w:tcPr>
            <w:tcW w:w="2410"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A80070" w:rsidP="003D3466">
            <w:pPr>
              <w:rPr>
                <w:sz w:val="22"/>
                <w:szCs w:val="22"/>
              </w:rPr>
            </w:pPr>
            <w:r w:rsidRPr="00170932">
              <w:rPr>
                <w:sz w:val="22"/>
                <w:szCs w:val="22"/>
              </w:rPr>
              <w:t>Apgyvendintų turistų skaičius apgyvendinimo įstaigose</w:t>
            </w:r>
          </w:p>
        </w:tc>
        <w:tc>
          <w:tcPr>
            <w:tcW w:w="854"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772CC8" w:rsidP="00B42065">
            <w:pPr>
              <w:rPr>
                <w:sz w:val="22"/>
                <w:szCs w:val="22"/>
              </w:rPr>
            </w:pPr>
            <w:r w:rsidRPr="00170932">
              <w:rPr>
                <w:sz w:val="22"/>
                <w:szCs w:val="22"/>
              </w:rPr>
              <w:t>Vnt.</w:t>
            </w:r>
          </w:p>
        </w:tc>
        <w:tc>
          <w:tcPr>
            <w:tcW w:w="850"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233098" w:rsidP="00146624">
            <w:pPr>
              <w:jc w:val="center"/>
              <w:rPr>
                <w:sz w:val="22"/>
                <w:szCs w:val="22"/>
              </w:rPr>
            </w:pPr>
            <w:r w:rsidRPr="00170932">
              <w:rPr>
                <w:sz w:val="22"/>
                <w:szCs w:val="22"/>
              </w:rPr>
              <w:t>379194</w:t>
            </w:r>
          </w:p>
        </w:tc>
        <w:tc>
          <w:tcPr>
            <w:tcW w:w="992"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233098" w:rsidP="00146624">
            <w:pPr>
              <w:jc w:val="center"/>
              <w:rPr>
                <w:sz w:val="22"/>
                <w:szCs w:val="22"/>
              </w:rPr>
            </w:pPr>
            <w:r w:rsidRPr="00170932">
              <w:rPr>
                <w:sz w:val="22"/>
                <w:szCs w:val="22"/>
              </w:rPr>
              <w:t>134989</w:t>
            </w:r>
          </w:p>
        </w:tc>
        <w:tc>
          <w:tcPr>
            <w:tcW w:w="992" w:type="dxa"/>
            <w:tcBorders>
              <w:top w:val="single" w:sz="4" w:space="0" w:color="auto"/>
              <w:left w:val="single" w:sz="4" w:space="0" w:color="000000"/>
              <w:bottom w:val="single" w:sz="3" w:space="0" w:color="000000"/>
              <w:right w:val="single" w:sz="4" w:space="0" w:color="000000"/>
            </w:tcBorders>
            <w:shd w:val="clear" w:color="auto" w:fill="auto"/>
          </w:tcPr>
          <w:p w:rsidR="00B42065" w:rsidRPr="00170932" w:rsidRDefault="00DA7594" w:rsidP="00B42065">
            <w:pPr>
              <w:jc w:val="center"/>
              <w:rPr>
                <w:sz w:val="22"/>
                <w:szCs w:val="22"/>
              </w:rPr>
            </w:pPr>
            <w:r w:rsidRPr="00170932">
              <w:rPr>
                <w:sz w:val="22"/>
                <w:szCs w:val="22"/>
              </w:rPr>
              <w:t>↓</w:t>
            </w:r>
          </w:p>
        </w:tc>
        <w:tc>
          <w:tcPr>
            <w:tcW w:w="2229"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233098" w:rsidP="00B42065">
            <w:pPr>
              <w:rPr>
                <w:sz w:val="22"/>
                <w:szCs w:val="22"/>
              </w:rPr>
            </w:pPr>
            <w:r w:rsidRPr="00170932">
              <w:rPr>
                <w:sz w:val="22"/>
                <w:szCs w:val="22"/>
              </w:rPr>
              <w:t xml:space="preserve"> Statistikos departamento duome</w:t>
            </w:r>
            <w:r w:rsidR="00865A00" w:rsidRPr="00170932">
              <w:rPr>
                <w:sz w:val="22"/>
                <w:szCs w:val="22"/>
              </w:rPr>
              <w:t>n</w:t>
            </w:r>
            <w:r w:rsidRPr="00170932">
              <w:rPr>
                <w:sz w:val="22"/>
                <w:szCs w:val="22"/>
              </w:rPr>
              <w:t>ys už 2020 m.</w:t>
            </w:r>
          </w:p>
          <w:p w:rsidR="00BC3D3D" w:rsidRPr="00170932" w:rsidRDefault="00BC3D3D" w:rsidP="00BC3D3D">
            <w:pPr>
              <w:rPr>
                <w:sz w:val="22"/>
                <w:szCs w:val="22"/>
                <w:highlight w:val="green"/>
              </w:rPr>
            </w:pPr>
            <w:r w:rsidRPr="00170932">
              <w:rPr>
                <w:sz w:val="22"/>
                <w:szCs w:val="22"/>
              </w:rPr>
              <w:t>Lyginant su 2019 m., reikšmė pakito -133194 vnt.</w:t>
            </w:r>
          </w:p>
        </w:tc>
      </w:tr>
      <w:tr w:rsidR="00B42065" w:rsidRPr="00170932" w:rsidTr="003B5C3D">
        <w:trPr>
          <w:trHeight w:val="188"/>
        </w:trPr>
        <w:tc>
          <w:tcPr>
            <w:tcW w:w="851" w:type="dxa"/>
            <w:vMerge/>
            <w:tcBorders>
              <w:top w:val="nil"/>
              <w:left w:val="single" w:sz="3" w:space="0" w:color="000000"/>
              <w:bottom w:val="nil"/>
              <w:right w:val="single" w:sz="3" w:space="0" w:color="000000"/>
            </w:tcBorders>
            <w:shd w:val="clear" w:color="auto" w:fill="auto"/>
            <w:tcMar>
              <w:top w:w="39" w:type="dxa"/>
              <w:left w:w="39" w:type="dxa"/>
              <w:bottom w:w="39" w:type="dxa"/>
              <w:right w:w="39" w:type="dxa"/>
            </w:tcMar>
          </w:tcPr>
          <w:p w:rsidR="00B42065" w:rsidRPr="00170932" w:rsidRDefault="00B42065" w:rsidP="00B42065">
            <w:pPr>
              <w:rPr>
                <w:sz w:val="22"/>
                <w:szCs w:val="22"/>
              </w:rPr>
            </w:pPr>
          </w:p>
        </w:tc>
        <w:tc>
          <w:tcPr>
            <w:tcW w:w="1134" w:type="dxa"/>
            <w:vMerge/>
            <w:tcBorders>
              <w:top w:val="nil"/>
              <w:left w:val="single" w:sz="3" w:space="0" w:color="000000"/>
              <w:bottom w:val="nil"/>
              <w:right w:val="single" w:sz="3" w:space="0" w:color="000000"/>
            </w:tcBorders>
            <w:shd w:val="clear" w:color="auto" w:fill="auto"/>
            <w:tcMar>
              <w:top w:w="39" w:type="dxa"/>
              <w:left w:w="39" w:type="dxa"/>
              <w:bottom w:w="39" w:type="dxa"/>
              <w:right w:w="39" w:type="dxa"/>
            </w:tcMar>
          </w:tcPr>
          <w:p w:rsidR="00B42065" w:rsidRPr="00170932" w:rsidRDefault="00B42065" w:rsidP="00B42065">
            <w:pPr>
              <w:rPr>
                <w:sz w:val="22"/>
                <w:szCs w:val="22"/>
              </w:rPr>
            </w:pPr>
          </w:p>
        </w:tc>
        <w:tc>
          <w:tcPr>
            <w:tcW w:w="2410" w:type="dxa"/>
            <w:tcBorders>
              <w:top w:val="nil"/>
              <w:left w:val="single" w:sz="3" w:space="0" w:color="000000"/>
              <w:bottom w:val="single" w:sz="3" w:space="0" w:color="000000"/>
              <w:right w:val="single" w:sz="3" w:space="0" w:color="000000"/>
            </w:tcBorders>
            <w:shd w:val="clear" w:color="auto" w:fill="auto"/>
            <w:tcMar>
              <w:top w:w="39" w:type="dxa"/>
              <w:left w:w="39" w:type="dxa"/>
              <w:bottom w:w="39" w:type="dxa"/>
              <w:right w:w="39" w:type="dxa"/>
            </w:tcMar>
          </w:tcPr>
          <w:p w:rsidR="00B42065" w:rsidRPr="00170932" w:rsidRDefault="00A80070" w:rsidP="003D3466">
            <w:pPr>
              <w:rPr>
                <w:sz w:val="22"/>
                <w:szCs w:val="22"/>
              </w:rPr>
            </w:pPr>
            <w:r w:rsidRPr="00170932">
              <w:rPr>
                <w:sz w:val="22"/>
                <w:szCs w:val="22"/>
              </w:rPr>
              <w:t>Apgyvendinimo įstaigose apgyvendintų turistų skaičiaus pokytis lyginant su praėjusiais metais</w:t>
            </w:r>
          </w:p>
        </w:tc>
        <w:tc>
          <w:tcPr>
            <w:tcW w:w="854" w:type="dxa"/>
            <w:tcBorders>
              <w:top w:val="nil"/>
              <w:left w:val="single" w:sz="3" w:space="0" w:color="000000"/>
              <w:bottom w:val="single" w:sz="3" w:space="0" w:color="000000"/>
              <w:right w:val="single" w:sz="3" w:space="0" w:color="000000"/>
            </w:tcBorders>
            <w:shd w:val="clear" w:color="auto" w:fill="auto"/>
            <w:tcMar>
              <w:top w:w="39" w:type="dxa"/>
              <w:left w:w="39" w:type="dxa"/>
              <w:bottom w:w="39" w:type="dxa"/>
              <w:right w:w="39" w:type="dxa"/>
            </w:tcMar>
          </w:tcPr>
          <w:p w:rsidR="00B42065" w:rsidRPr="00170932" w:rsidRDefault="00772CC8" w:rsidP="00B42065">
            <w:pPr>
              <w:rPr>
                <w:sz w:val="22"/>
                <w:szCs w:val="22"/>
              </w:rPr>
            </w:pPr>
            <w:r w:rsidRPr="00170932">
              <w:rPr>
                <w:sz w:val="22"/>
                <w:szCs w:val="22"/>
              </w:rPr>
              <w:t>Proc.</w:t>
            </w:r>
          </w:p>
        </w:tc>
        <w:tc>
          <w:tcPr>
            <w:tcW w:w="850" w:type="dxa"/>
            <w:tcBorders>
              <w:top w:val="nil"/>
              <w:left w:val="single" w:sz="3" w:space="0" w:color="000000"/>
              <w:bottom w:val="single" w:sz="3" w:space="0" w:color="000000"/>
              <w:right w:val="single" w:sz="3" w:space="0" w:color="000000"/>
            </w:tcBorders>
            <w:shd w:val="clear" w:color="auto" w:fill="auto"/>
            <w:tcMar>
              <w:top w:w="39" w:type="dxa"/>
              <w:left w:w="39" w:type="dxa"/>
              <w:bottom w:w="39" w:type="dxa"/>
              <w:right w:w="39" w:type="dxa"/>
            </w:tcMar>
          </w:tcPr>
          <w:p w:rsidR="00B42065" w:rsidRPr="00170932" w:rsidRDefault="00233098" w:rsidP="00484385">
            <w:pPr>
              <w:jc w:val="center"/>
              <w:rPr>
                <w:sz w:val="22"/>
                <w:szCs w:val="22"/>
              </w:rPr>
            </w:pPr>
            <w:r w:rsidRPr="00170932">
              <w:rPr>
                <w:sz w:val="22"/>
                <w:szCs w:val="22"/>
              </w:rPr>
              <w:t>6</w:t>
            </w:r>
          </w:p>
        </w:tc>
        <w:tc>
          <w:tcPr>
            <w:tcW w:w="992" w:type="dxa"/>
            <w:tcBorders>
              <w:top w:val="nil"/>
              <w:left w:val="single" w:sz="3" w:space="0" w:color="000000"/>
              <w:bottom w:val="single" w:sz="3" w:space="0" w:color="000000"/>
              <w:right w:val="single" w:sz="3" w:space="0" w:color="000000"/>
            </w:tcBorders>
            <w:shd w:val="clear" w:color="auto" w:fill="auto"/>
            <w:tcMar>
              <w:top w:w="39" w:type="dxa"/>
              <w:left w:w="39" w:type="dxa"/>
              <w:bottom w:w="39" w:type="dxa"/>
              <w:right w:w="39" w:type="dxa"/>
            </w:tcMar>
          </w:tcPr>
          <w:p w:rsidR="00B42065" w:rsidRPr="00170932" w:rsidRDefault="00233098" w:rsidP="00290505">
            <w:pPr>
              <w:jc w:val="center"/>
              <w:rPr>
                <w:sz w:val="22"/>
                <w:szCs w:val="22"/>
              </w:rPr>
            </w:pPr>
            <w:r w:rsidRPr="00170932">
              <w:rPr>
                <w:sz w:val="22"/>
                <w:szCs w:val="22"/>
              </w:rPr>
              <w:t>-61</w:t>
            </w:r>
          </w:p>
        </w:tc>
        <w:tc>
          <w:tcPr>
            <w:tcW w:w="992" w:type="dxa"/>
            <w:tcBorders>
              <w:top w:val="nil"/>
              <w:left w:val="single" w:sz="3" w:space="0" w:color="000000"/>
              <w:bottom w:val="single" w:sz="3" w:space="0" w:color="000000"/>
              <w:right w:val="single" w:sz="3" w:space="0" w:color="000000"/>
            </w:tcBorders>
            <w:shd w:val="clear" w:color="auto" w:fill="auto"/>
          </w:tcPr>
          <w:p w:rsidR="00B42065" w:rsidRPr="00170932" w:rsidRDefault="00233098" w:rsidP="00B42065">
            <w:pPr>
              <w:jc w:val="center"/>
              <w:rPr>
                <w:sz w:val="22"/>
                <w:szCs w:val="22"/>
              </w:rPr>
            </w:pPr>
            <w:r w:rsidRPr="00170932">
              <w:rPr>
                <w:sz w:val="22"/>
                <w:szCs w:val="22"/>
              </w:rPr>
              <w:t>↓</w:t>
            </w:r>
          </w:p>
        </w:tc>
        <w:tc>
          <w:tcPr>
            <w:tcW w:w="2229" w:type="dxa"/>
            <w:tcBorders>
              <w:top w:val="nil"/>
              <w:left w:val="single" w:sz="3" w:space="0" w:color="000000"/>
              <w:bottom w:val="single" w:sz="3" w:space="0" w:color="000000"/>
              <w:right w:val="single" w:sz="3" w:space="0" w:color="000000"/>
            </w:tcBorders>
            <w:shd w:val="clear" w:color="auto" w:fill="auto"/>
            <w:tcMar>
              <w:top w:w="39" w:type="dxa"/>
              <w:left w:w="39" w:type="dxa"/>
              <w:bottom w:w="39" w:type="dxa"/>
              <w:right w:w="39" w:type="dxa"/>
            </w:tcMar>
          </w:tcPr>
          <w:p w:rsidR="00B42065" w:rsidRPr="00170932" w:rsidRDefault="00233098" w:rsidP="00B42065">
            <w:pPr>
              <w:rPr>
                <w:sz w:val="22"/>
                <w:szCs w:val="22"/>
              </w:rPr>
            </w:pPr>
            <w:r w:rsidRPr="00170932">
              <w:rPr>
                <w:sz w:val="22"/>
                <w:szCs w:val="22"/>
              </w:rPr>
              <w:t xml:space="preserve"> Statistikos departamento duome</w:t>
            </w:r>
            <w:r w:rsidR="00865A00" w:rsidRPr="00170932">
              <w:rPr>
                <w:sz w:val="22"/>
                <w:szCs w:val="22"/>
              </w:rPr>
              <w:t>n</w:t>
            </w:r>
            <w:r w:rsidRPr="00170932">
              <w:rPr>
                <w:sz w:val="22"/>
                <w:szCs w:val="22"/>
              </w:rPr>
              <w:t>ys už 2020 m.</w:t>
            </w:r>
          </w:p>
          <w:p w:rsidR="00865A00" w:rsidRPr="00170932" w:rsidRDefault="00865A00" w:rsidP="005E1260">
            <w:pPr>
              <w:rPr>
                <w:sz w:val="22"/>
                <w:szCs w:val="22"/>
              </w:rPr>
            </w:pPr>
            <w:r w:rsidRPr="00170932">
              <w:rPr>
                <w:sz w:val="22"/>
                <w:szCs w:val="22"/>
              </w:rPr>
              <w:t>Lyginant su 2019 m., reikšmė pakito -</w:t>
            </w:r>
            <w:r w:rsidR="005E1260" w:rsidRPr="00170932">
              <w:rPr>
                <w:sz w:val="22"/>
                <w:szCs w:val="22"/>
              </w:rPr>
              <w:t>70,3</w:t>
            </w:r>
            <w:r w:rsidRPr="00170932">
              <w:rPr>
                <w:sz w:val="22"/>
                <w:szCs w:val="22"/>
              </w:rPr>
              <w:t xml:space="preserve"> proc.</w:t>
            </w:r>
          </w:p>
        </w:tc>
      </w:tr>
      <w:tr w:rsidR="00224594" w:rsidRPr="00170932" w:rsidTr="003B5C3D">
        <w:trPr>
          <w:trHeight w:val="188"/>
        </w:trPr>
        <w:tc>
          <w:tcPr>
            <w:tcW w:w="851" w:type="dxa"/>
            <w:vMerge w:val="restart"/>
            <w:tcBorders>
              <w:top w:val="single" w:sz="4" w:space="0" w:color="000000"/>
              <w:left w:val="single" w:sz="4" w:space="0" w:color="000000"/>
              <w:bottom w:val="nil"/>
              <w:right w:val="single" w:sz="4" w:space="0" w:color="000000"/>
            </w:tcBorders>
            <w:shd w:val="clear" w:color="auto" w:fill="auto"/>
            <w:tcMar>
              <w:top w:w="39" w:type="dxa"/>
              <w:left w:w="39" w:type="dxa"/>
              <w:bottom w:w="39" w:type="dxa"/>
              <w:right w:w="39" w:type="dxa"/>
            </w:tcMar>
          </w:tcPr>
          <w:p w:rsidR="00B42065" w:rsidRPr="00170932" w:rsidRDefault="00233098" w:rsidP="00B42065">
            <w:pPr>
              <w:jc w:val="center"/>
              <w:rPr>
                <w:sz w:val="22"/>
                <w:szCs w:val="22"/>
              </w:rPr>
            </w:pPr>
            <w:r w:rsidRPr="00170932">
              <w:rPr>
                <w:sz w:val="22"/>
                <w:szCs w:val="22"/>
              </w:rPr>
              <w:t>01.03.01</w:t>
            </w:r>
          </w:p>
        </w:tc>
        <w:tc>
          <w:tcPr>
            <w:tcW w:w="1134" w:type="dxa"/>
            <w:vMerge w:val="restart"/>
            <w:tcBorders>
              <w:top w:val="single" w:sz="4" w:space="0" w:color="000000"/>
              <w:left w:val="single" w:sz="4" w:space="0" w:color="000000"/>
              <w:bottom w:val="nil"/>
              <w:right w:val="single" w:sz="4" w:space="0" w:color="000000"/>
            </w:tcBorders>
            <w:shd w:val="clear" w:color="auto" w:fill="auto"/>
            <w:tcMar>
              <w:top w:w="39" w:type="dxa"/>
              <w:left w:w="39" w:type="dxa"/>
              <w:bottom w:w="39" w:type="dxa"/>
              <w:right w:w="39" w:type="dxa"/>
            </w:tcMar>
          </w:tcPr>
          <w:p w:rsidR="00B42065" w:rsidRPr="00170932" w:rsidRDefault="00B42065" w:rsidP="00EB3013">
            <w:pPr>
              <w:jc w:val="center"/>
              <w:rPr>
                <w:sz w:val="22"/>
                <w:szCs w:val="22"/>
              </w:rPr>
            </w:pPr>
            <w:r w:rsidRPr="00170932">
              <w:rPr>
                <w:sz w:val="22"/>
                <w:szCs w:val="22"/>
              </w:rPr>
              <w:t>Produkt</w:t>
            </w:r>
            <w:r w:rsidR="00EB3013" w:rsidRPr="00170932">
              <w:rPr>
                <w:sz w:val="22"/>
                <w:szCs w:val="22"/>
              </w:rPr>
              <w:t>as</w:t>
            </w:r>
          </w:p>
        </w:tc>
        <w:tc>
          <w:tcPr>
            <w:tcW w:w="2410"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B42065" w:rsidP="00B42065">
            <w:pPr>
              <w:rPr>
                <w:sz w:val="22"/>
                <w:szCs w:val="22"/>
              </w:rPr>
            </w:pPr>
            <w:r w:rsidRPr="00170932">
              <w:rPr>
                <w:sz w:val="22"/>
                <w:szCs w:val="22"/>
              </w:rPr>
              <w:t>Oro transportu Kauno miestą pasiekusių keleivių skaičius</w:t>
            </w:r>
          </w:p>
        </w:tc>
        <w:tc>
          <w:tcPr>
            <w:tcW w:w="854"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772CC8" w:rsidP="00B42065">
            <w:pPr>
              <w:rPr>
                <w:sz w:val="22"/>
                <w:szCs w:val="22"/>
              </w:rPr>
            </w:pPr>
            <w:r w:rsidRPr="00170932">
              <w:rPr>
                <w:sz w:val="22"/>
                <w:szCs w:val="22"/>
              </w:rPr>
              <w:t>Vnt.</w:t>
            </w:r>
          </w:p>
        </w:tc>
        <w:tc>
          <w:tcPr>
            <w:tcW w:w="850"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233098" w:rsidP="00146624">
            <w:pPr>
              <w:jc w:val="center"/>
              <w:rPr>
                <w:sz w:val="22"/>
                <w:szCs w:val="22"/>
              </w:rPr>
            </w:pPr>
            <w:r w:rsidRPr="00170932">
              <w:rPr>
                <w:sz w:val="22"/>
                <w:szCs w:val="22"/>
              </w:rPr>
              <w:t>1221000</w:t>
            </w:r>
          </w:p>
        </w:tc>
        <w:tc>
          <w:tcPr>
            <w:tcW w:w="992"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233098" w:rsidP="00146624">
            <w:pPr>
              <w:jc w:val="center"/>
              <w:rPr>
                <w:sz w:val="22"/>
                <w:szCs w:val="22"/>
              </w:rPr>
            </w:pPr>
            <w:r w:rsidRPr="00170932">
              <w:rPr>
                <w:sz w:val="22"/>
                <w:szCs w:val="22"/>
              </w:rPr>
              <w:t>368645</w:t>
            </w:r>
          </w:p>
        </w:tc>
        <w:tc>
          <w:tcPr>
            <w:tcW w:w="992" w:type="dxa"/>
            <w:tcBorders>
              <w:top w:val="single" w:sz="4" w:space="0" w:color="000000"/>
              <w:left w:val="single" w:sz="4" w:space="0" w:color="000000"/>
              <w:bottom w:val="single" w:sz="3" w:space="0" w:color="000000"/>
              <w:right w:val="single" w:sz="4" w:space="0" w:color="000000"/>
            </w:tcBorders>
            <w:shd w:val="clear" w:color="auto" w:fill="auto"/>
          </w:tcPr>
          <w:p w:rsidR="00B42065" w:rsidRPr="00170932" w:rsidRDefault="00233098" w:rsidP="00B42065">
            <w:pPr>
              <w:jc w:val="center"/>
              <w:rPr>
                <w:sz w:val="22"/>
                <w:szCs w:val="22"/>
              </w:rPr>
            </w:pPr>
            <w:r w:rsidRPr="00170932">
              <w:rPr>
                <w:sz w:val="22"/>
                <w:szCs w:val="22"/>
              </w:rPr>
              <w:t>↓</w:t>
            </w:r>
          </w:p>
        </w:tc>
        <w:tc>
          <w:tcPr>
            <w:tcW w:w="2229"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233098" w:rsidP="00E4010C">
            <w:pPr>
              <w:rPr>
                <w:sz w:val="22"/>
                <w:szCs w:val="22"/>
              </w:rPr>
            </w:pPr>
            <w:r w:rsidRPr="00170932">
              <w:rPr>
                <w:sz w:val="22"/>
                <w:szCs w:val="22"/>
              </w:rPr>
              <w:t>Valstybės įmonė Lietuvos oro uostai informacija</w:t>
            </w:r>
            <w:r w:rsidR="00E4010C" w:rsidRPr="00170932">
              <w:rPr>
                <w:sz w:val="22"/>
                <w:szCs w:val="22"/>
              </w:rPr>
              <w:t>. Lyginant su 2019 m., reikšmė pakito -792037 vnt.</w:t>
            </w:r>
          </w:p>
        </w:tc>
      </w:tr>
      <w:tr w:rsidR="00224594" w:rsidRPr="00170932" w:rsidTr="003B5C3D">
        <w:trPr>
          <w:trHeight w:val="858"/>
        </w:trPr>
        <w:tc>
          <w:tcPr>
            <w:tcW w:w="851"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B42065" w:rsidRPr="00170932" w:rsidRDefault="00B42065" w:rsidP="00B42065">
            <w:pPr>
              <w:rPr>
                <w:sz w:val="22"/>
                <w:szCs w:val="22"/>
              </w:rPr>
            </w:pPr>
          </w:p>
        </w:tc>
        <w:tc>
          <w:tcPr>
            <w:tcW w:w="1134"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B42065" w:rsidRPr="00170932" w:rsidRDefault="00B42065" w:rsidP="00B42065">
            <w:pPr>
              <w:rPr>
                <w:sz w:val="22"/>
                <w:szCs w:val="22"/>
              </w:rPr>
            </w:pPr>
          </w:p>
        </w:tc>
        <w:tc>
          <w:tcPr>
            <w:tcW w:w="241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B42065" w:rsidP="00B42065">
            <w:pPr>
              <w:rPr>
                <w:sz w:val="22"/>
                <w:szCs w:val="22"/>
              </w:rPr>
            </w:pPr>
            <w:r w:rsidRPr="00170932">
              <w:rPr>
                <w:sz w:val="22"/>
                <w:szCs w:val="22"/>
              </w:rPr>
              <w:t>Interneto svetainės „Visit Kaunas“ lankytojų skaičius</w:t>
            </w:r>
          </w:p>
        </w:tc>
        <w:tc>
          <w:tcPr>
            <w:tcW w:w="854"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772CC8" w:rsidP="00B42065">
            <w:pPr>
              <w:rPr>
                <w:sz w:val="22"/>
                <w:szCs w:val="22"/>
              </w:rPr>
            </w:pPr>
            <w:r w:rsidRPr="00170932">
              <w:rPr>
                <w:sz w:val="22"/>
                <w:szCs w:val="22"/>
              </w:rPr>
              <w:t>Vnt.</w:t>
            </w:r>
          </w:p>
        </w:tc>
        <w:tc>
          <w:tcPr>
            <w:tcW w:w="85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233098" w:rsidP="00146624">
            <w:pPr>
              <w:jc w:val="center"/>
              <w:rPr>
                <w:sz w:val="22"/>
                <w:szCs w:val="22"/>
              </w:rPr>
            </w:pPr>
            <w:r w:rsidRPr="00170932">
              <w:rPr>
                <w:sz w:val="22"/>
                <w:szCs w:val="22"/>
              </w:rPr>
              <w:t>580000</w:t>
            </w:r>
          </w:p>
        </w:tc>
        <w:tc>
          <w:tcPr>
            <w:tcW w:w="992"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233098" w:rsidP="00146624">
            <w:pPr>
              <w:jc w:val="center"/>
              <w:rPr>
                <w:sz w:val="22"/>
                <w:szCs w:val="22"/>
              </w:rPr>
            </w:pPr>
            <w:r w:rsidRPr="00170932">
              <w:rPr>
                <w:sz w:val="22"/>
                <w:szCs w:val="22"/>
              </w:rPr>
              <w:t>274476</w:t>
            </w:r>
          </w:p>
        </w:tc>
        <w:tc>
          <w:tcPr>
            <w:tcW w:w="992" w:type="dxa"/>
            <w:tcBorders>
              <w:top w:val="nil"/>
              <w:left w:val="single" w:sz="4" w:space="0" w:color="000000"/>
              <w:bottom w:val="single" w:sz="3" w:space="0" w:color="000000"/>
              <w:right w:val="single" w:sz="4" w:space="0" w:color="000000"/>
            </w:tcBorders>
            <w:shd w:val="clear" w:color="auto" w:fill="auto"/>
          </w:tcPr>
          <w:p w:rsidR="00B42065" w:rsidRPr="00170932" w:rsidRDefault="00233098" w:rsidP="00B42065">
            <w:pPr>
              <w:jc w:val="center"/>
              <w:rPr>
                <w:sz w:val="22"/>
                <w:szCs w:val="22"/>
              </w:rPr>
            </w:pPr>
            <w:r w:rsidRPr="00170932">
              <w:rPr>
                <w:sz w:val="22"/>
                <w:szCs w:val="22"/>
              </w:rPr>
              <w:t>↓</w:t>
            </w:r>
          </w:p>
        </w:tc>
        <w:tc>
          <w:tcPr>
            <w:tcW w:w="222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233098" w:rsidP="00B42065">
            <w:pPr>
              <w:rPr>
                <w:sz w:val="22"/>
                <w:szCs w:val="22"/>
              </w:rPr>
            </w:pPr>
            <w:r w:rsidRPr="00170932">
              <w:rPr>
                <w:sz w:val="22"/>
                <w:szCs w:val="22"/>
              </w:rPr>
              <w:t xml:space="preserve">VšĮ </w:t>
            </w:r>
            <w:r w:rsidR="002414B2" w:rsidRPr="00170932">
              <w:rPr>
                <w:sz w:val="22"/>
                <w:szCs w:val="22"/>
              </w:rPr>
              <w:t>„</w:t>
            </w:r>
            <w:r w:rsidRPr="00170932">
              <w:rPr>
                <w:sz w:val="22"/>
                <w:szCs w:val="22"/>
              </w:rPr>
              <w:t>Kaunas IN</w:t>
            </w:r>
            <w:r w:rsidR="00D154A1" w:rsidRPr="00170932">
              <w:rPr>
                <w:sz w:val="22"/>
                <w:szCs w:val="22"/>
              </w:rPr>
              <w:t>“</w:t>
            </w:r>
            <w:r w:rsidR="00E6687A">
              <w:rPr>
                <w:sz w:val="22"/>
                <w:szCs w:val="22"/>
              </w:rPr>
              <w:t xml:space="preserve"> </w:t>
            </w:r>
            <w:r w:rsidRPr="00170932">
              <w:rPr>
                <w:sz w:val="22"/>
                <w:szCs w:val="22"/>
              </w:rPr>
              <w:t>informacija</w:t>
            </w:r>
            <w:r w:rsidR="005300D3" w:rsidRPr="00170932">
              <w:rPr>
                <w:sz w:val="22"/>
                <w:szCs w:val="22"/>
              </w:rPr>
              <w:t xml:space="preserve">. </w:t>
            </w:r>
          </w:p>
          <w:p w:rsidR="005300D3" w:rsidRPr="00170932" w:rsidRDefault="005300D3" w:rsidP="005300D3">
            <w:pPr>
              <w:rPr>
                <w:sz w:val="22"/>
                <w:szCs w:val="22"/>
              </w:rPr>
            </w:pPr>
            <w:r w:rsidRPr="00170932">
              <w:rPr>
                <w:sz w:val="22"/>
                <w:szCs w:val="22"/>
              </w:rPr>
              <w:t>Lyginant su 2019 m., reikšmė pakito -57198 vnt.</w:t>
            </w:r>
          </w:p>
        </w:tc>
      </w:tr>
      <w:tr w:rsidR="00224594" w:rsidRPr="00170932" w:rsidTr="003B5C3D">
        <w:trPr>
          <w:trHeight w:val="188"/>
        </w:trPr>
        <w:tc>
          <w:tcPr>
            <w:tcW w:w="851"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B42065" w:rsidRPr="00170932" w:rsidRDefault="00B42065" w:rsidP="00B42065">
            <w:pPr>
              <w:rPr>
                <w:sz w:val="22"/>
                <w:szCs w:val="22"/>
              </w:rPr>
            </w:pPr>
          </w:p>
        </w:tc>
        <w:tc>
          <w:tcPr>
            <w:tcW w:w="1134"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B42065" w:rsidRPr="00170932" w:rsidRDefault="00B42065" w:rsidP="00B42065">
            <w:pPr>
              <w:rPr>
                <w:sz w:val="22"/>
                <w:szCs w:val="22"/>
              </w:rPr>
            </w:pPr>
          </w:p>
        </w:tc>
        <w:tc>
          <w:tcPr>
            <w:tcW w:w="241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E31D5D" w:rsidP="00016E95">
            <w:pPr>
              <w:rPr>
                <w:sz w:val="22"/>
                <w:szCs w:val="22"/>
              </w:rPr>
            </w:pPr>
            <w:r w:rsidRPr="00170932">
              <w:rPr>
                <w:sz w:val="22"/>
                <w:szCs w:val="22"/>
              </w:rPr>
              <w:t>Oro transportu Kauno miestą pasiekusių keleivių skaičiaus pokytis lyginant su praėjusiais metais</w:t>
            </w:r>
          </w:p>
        </w:tc>
        <w:tc>
          <w:tcPr>
            <w:tcW w:w="854"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772CC8" w:rsidP="00B42065">
            <w:pPr>
              <w:rPr>
                <w:sz w:val="22"/>
                <w:szCs w:val="22"/>
              </w:rPr>
            </w:pPr>
            <w:r w:rsidRPr="00170932">
              <w:rPr>
                <w:sz w:val="22"/>
                <w:szCs w:val="22"/>
              </w:rPr>
              <w:t>Proc.</w:t>
            </w:r>
          </w:p>
        </w:tc>
        <w:tc>
          <w:tcPr>
            <w:tcW w:w="85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C7202A" w:rsidP="00146624">
            <w:pPr>
              <w:jc w:val="center"/>
              <w:rPr>
                <w:sz w:val="22"/>
                <w:szCs w:val="22"/>
              </w:rPr>
            </w:pPr>
            <w:r w:rsidRPr="00170932">
              <w:rPr>
                <w:sz w:val="22"/>
                <w:szCs w:val="22"/>
              </w:rPr>
              <w:t>5</w:t>
            </w:r>
          </w:p>
        </w:tc>
        <w:tc>
          <w:tcPr>
            <w:tcW w:w="992"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C7202A" w:rsidP="00146624">
            <w:pPr>
              <w:jc w:val="center"/>
              <w:rPr>
                <w:sz w:val="22"/>
                <w:szCs w:val="22"/>
              </w:rPr>
            </w:pPr>
            <w:r w:rsidRPr="00170932">
              <w:rPr>
                <w:sz w:val="22"/>
                <w:szCs w:val="22"/>
              </w:rPr>
              <w:t>-68</w:t>
            </w:r>
          </w:p>
        </w:tc>
        <w:tc>
          <w:tcPr>
            <w:tcW w:w="992" w:type="dxa"/>
            <w:tcBorders>
              <w:top w:val="nil"/>
              <w:left w:val="single" w:sz="4" w:space="0" w:color="000000"/>
              <w:bottom w:val="single" w:sz="3" w:space="0" w:color="000000"/>
              <w:right w:val="single" w:sz="4" w:space="0" w:color="000000"/>
            </w:tcBorders>
            <w:shd w:val="clear" w:color="auto" w:fill="auto"/>
          </w:tcPr>
          <w:p w:rsidR="00B42065" w:rsidRPr="00170932" w:rsidRDefault="00233098" w:rsidP="00B42065">
            <w:pPr>
              <w:jc w:val="center"/>
              <w:rPr>
                <w:sz w:val="22"/>
                <w:szCs w:val="22"/>
              </w:rPr>
            </w:pPr>
            <w:r w:rsidRPr="00170932">
              <w:rPr>
                <w:sz w:val="22"/>
                <w:szCs w:val="22"/>
              </w:rPr>
              <w:t>↓</w:t>
            </w:r>
          </w:p>
        </w:tc>
        <w:tc>
          <w:tcPr>
            <w:tcW w:w="222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C7202A" w:rsidRPr="00170932" w:rsidRDefault="00233098" w:rsidP="00F35923">
            <w:pPr>
              <w:rPr>
                <w:sz w:val="22"/>
                <w:szCs w:val="22"/>
              </w:rPr>
            </w:pPr>
            <w:r w:rsidRPr="00170932">
              <w:rPr>
                <w:sz w:val="22"/>
                <w:szCs w:val="22"/>
              </w:rPr>
              <w:t>Valstybės įmonė Lietuvos oro uostai informacija</w:t>
            </w:r>
            <w:r w:rsidR="00C7202A" w:rsidRPr="00170932">
              <w:rPr>
                <w:sz w:val="22"/>
                <w:szCs w:val="22"/>
              </w:rPr>
              <w:t>. Lyginant su 2019 m., reikšmė pakito -</w:t>
            </w:r>
            <w:r w:rsidR="00F35923" w:rsidRPr="00170932">
              <w:rPr>
                <w:sz w:val="22"/>
                <w:szCs w:val="22"/>
              </w:rPr>
              <w:t>83</w:t>
            </w:r>
            <w:r w:rsidR="00C7202A" w:rsidRPr="00170932">
              <w:rPr>
                <w:sz w:val="22"/>
                <w:szCs w:val="22"/>
              </w:rPr>
              <w:t xml:space="preserve"> proc.</w:t>
            </w:r>
          </w:p>
        </w:tc>
      </w:tr>
      <w:tr w:rsidR="00CD0EB0" w:rsidRPr="00170932" w:rsidTr="003B5C3D">
        <w:trPr>
          <w:trHeight w:val="188"/>
        </w:trPr>
        <w:tc>
          <w:tcPr>
            <w:tcW w:w="851" w:type="dxa"/>
            <w:vMerge/>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B42065" w:rsidP="00B42065">
            <w:pPr>
              <w:rPr>
                <w:sz w:val="22"/>
                <w:szCs w:val="22"/>
              </w:rPr>
            </w:pPr>
          </w:p>
        </w:tc>
        <w:tc>
          <w:tcPr>
            <w:tcW w:w="1134" w:type="dxa"/>
            <w:vMerge/>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B42065" w:rsidP="00B42065">
            <w:pPr>
              <w:rPr>
                <w:sz w:val="22"/>
                <w:szCs w:val="22"/>
              </w:rPr>
            </w:pPr>
          </w:p>
        </w:tc>
        <w:tc>
          <w:tcPr>
            <w:tcW w:w="241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E31D5D" w:rsidP="00016E95">
            <w:pPr>
              <w:rPr>
                <w:sz w:val="22"/>
                <w:szCs w:val="22"/>
              </w:rPr>
            </w:pPr>
            <w:r w:rsidRPr="00170932">
              <w:rPr>
                <w:sz w:val="22"/>
                <w:szCs w:val="22"/>
              </w:rPr>
              <w:t>Interneto svetainės „Visit Kaunas“ lankytojų skaičiaus pokytis lyginant su praėjusiais metais</w:t>
            </w:r>
          </w:p>
        </w:tc>
        <w:tc>
          <w:tcPr>
            <w:tcW w:w="854"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772CC8" w:rsidP="00B42065">
            <w:pPr>
              <w:rPr>
                <w:sz w:val="22"/>
                <w:szCs w:val="22"/>
              </w:rPr>
            </w:pPr>
            <w:r w:rsidRPr="00170932">
              <w:rPr>
                <w:sz w:val="22"/>
                <w:szCs w:val="22"/>
              </w:rPr>
              <w:t>Proc.</w:t>
            </w:r>
          </w:p>
        </w:tc>
        <w:tc>
          <w:tcPr>
            <w:tcW w:w="85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233098" w:rsidP="00146624">
            <w:pPr>
              <w:jc w:val="center"/>
              <w:rPr>
                <w:sz w:val="22"/>
                <w:szCs w:val="22"/>
              </w:rPr>
            </w:pPr>
            <w:r w:rsidRPr="00170932">
              <w:rPr>
                <w:sz w:val="22"/>
                <w:szCs w:val="22"/>
              </w:rPr>
              <w:t>7</w:t>
            </w:r>
          </w:p>
        </w:tc>
        <w:tc>
          <w:tcPr>
            <w:tcW w:w="992"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233098" w:rsidP="00146624">
            <w:pPr>
              <w:jc w:val="center"/>
              <w:rPr>
                <w:sz w:val="22"/>
                <w:szCs w:val="22"/>
              </w:rPr>
            </w:pPr>
            <w:r w:rsidRPr="00170932">
              <w:rPr>
                <w:sz w:val="22"/>
                <w:szCs w:val="22"/>
              </w:rPr>
              <w:t>-17,25</w:t>
            </w:r>
          </w:p>
        </w:tc>
        <w:tc>
          <w:tcPr>
            <w:tcW w:w="992" w:type="dxa"/>
            <w:tcBorders>
              <w:top w:val="nil"/>
              <w:left w:val="single" w:sz="4" w:space="0" w:color="000000"/>
              <w:bottom w:val="single" w:sz="3" w:space="0" w:color="000000"/>
              <w:right w:val="single" w:sz="4" w:space="0" w:color="000000"/>
            </w:tcBorders>
            <w:shd w:val="clear" w:color="auto" w:fill="auto"/>
          </w:tcPr>
          <w:p w:rsidR="00B42065" w:rsidRPr="00170932" w:rsidRDefault="00233098" w:rsidP="00B42065">
            <w:pPr>
              <w:jc w:val="center"/>
              <w:rPr>
                <w:sz w:val="22"/>
                <w:szCs w:val="22"/>
              </w:rPr>
            </w:pPr>
            <w:r w:rsidRPr="00170932">
              <w:rPr>
                <w:sz w:val="22"/>
                <w:szCs w:val="22"/>
              </w:rPr>
              <w:t>↓</w:t>
            </w:r>
          </w:p>
        </w:tc>
        <w:tc>
          <w:tcPr>
            <w:tcW w:w="222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42065" w:rsidRPr="00170932" w:rsidRDefault="00233098" w:rsidP="00B42065">
            <w:pPr>
              <w:rPr>
                <w:sz w:val="22"/>
                <w:szCs w:val="22"/>
              </w:rPr>
            </w:pPr>
            <w:r w:rsidRPr="00170932">
              <w:rPr>
                <w:sz w:val="22"/>
                <w:szCs w:val="22"/>
              </w:rPr>
              <w:t xml:space="preserve">VšĮ </w:t>
            </w:r>
            <w:r w:rsidR="00D154A1" w:rsidRPr="00170932">
              <w:rPr>
                <w:sz w:val="22"/>
                <w:szCs w:val="22"/>
              </w:rPr>
              <w:t>„</w:t>
            </w:r>
            <w:r w:rsidRPr="00170932">
              <w:rPr>
                <w:sz w:val="22"/>
                <w:szCs w:val="22"/>
              </w:rPr>
              <w:t>Kaunas IN</w:t>
            </w:r>
            <w:r w:rsidR="00D154A1" w:rsidRPr="00170932">
              <w:rPr>
                <w:sz w:val="22"/>
                <w:szCs w:val="22"/>
              </w:rPr>
              <w:t>“</w:t>
            </w:r>
            <w:r w:rsidRPr="00170932">
              <w:rPr>
                <w:sz w:val="22"/>
                <w:szCs w:val="22"/>
              </w:rPr>
              <w:t xml:space="preserve"> informacija</w:t>
            </w:r>
            <w:r w:rsidR="002416A9" w:rsidRPr="00170932">
              <w:rPr>
                <w:sz w:val="22"/>
                <w:szCs w:val="22"/>
              </w:rPr>
              <w:t>.</w:t>
            </w:r>
          </w:p>
          <w:p w:rsidR="002416A9" w:rsidRPr="00170932" w:rsidRDefault="002416A9" w:rsidP="002416A9">
            <w:pPr>
              <w:rPr>
                <w:sz w:val="22"/>
                <w:szCs w:val="22"/>
              </w:rPr>
            </w:pPr>
            <w:r w:rsidRPr="00170932">
              <w:rPr>
                <w:sz w:val="22"/>
                <w:szCs w:val="22"/>
              </w:rPr>
              <w:t>Lyginant su 2019 m., reikšmė pakito -26,25 proc.</w:t>
            </w:r>
          </w:p>
        </w:tc>
      </w:tr>
    </w:tbl>
    <w:p w:rsidR="00BB062A" w:rsidRPr="00170932" w:rsidRDefault="00BB062A" w:rsidP="004A6DBC">
      <w:pPr>
        <w:spacing w:line="360" w:lineRule="auto"/>
        <w:ind w:firstLine="993"/>
        <w:jc w:val="both"/>
      </w:pPr>
    </w:p>
    <w:p w:rsidR="001168DB" w:rsidRPr="00170932" w:rsidRDefault="004A6DBC" w:rsidP="004A6DBC">
      <w:pPr>
        <w:spacing w:line="360" w:lineRule="auto"/>
        <w:ind w:firstLine="993"/>
        <w:jc w:val="both"/>
      </w:pPr>
      <w:r w:rsidRPr="00170932">
        <w:t>Ekonominės raidos skatinimo programos priemonių vykdymo ataskaita pateikta 1 priede.</w:t>
      </w:r>
    </w:p>
    <w:p w:rsidR="0065105B" w:rsidRDefault="000A5C7C" w:rsidP="007373ED">
      <w:pPr>
        <w:spacing w:line="360" w:lineRule="auto"/>
        <w:jc w:val="center"/>
        <w:rPr>
          <w:b/>
        </w:rPr>
      </w:pPr>
      <w:r>
        <w:rPr>
          <w:b/>
        </w:rPr>
        <w:br w:type="page"/>
      </w:r>
      <w:r w:rsidR="007373ED" w:rsidRPr="00170932">
        <w:rPr>
          <w:b/>
        </w:rPr>
        <w:lastRenderedPageBreak/>
        <w:t>02 Sumanios ir piliet</w:t>
      </w:r>
      <w:r w:rsidR="000C5317" w:rsidRPr="00170932">
        <w:rPr>
          <w:b/>
        </w:rPr>
        <w:t>i</w:t>
      </w:r>
      <w:r w:rsidR="007373ED" w:rsidRPr="00170932">
        <w:rPr>
          <w:b/>
        </w:rPr>
        <w:t>škos visuomenės ugdymo programa</w:t>
      </w:r>
    </w:p>
    <w:p w:rsidR="000A5C7C" w:rsidRPr="00170932" w:rsidRDefault="000A5C7C" w:rsidP="007373ED">
      <w:pPr>
        <w:spacing w:line="360" w:lineRule="auto"/>
        <w:jc w:val="center"/>
        <w:rPr>
          <w:b/>
        </w:rPr>
      </w:pPr>
    </w:p>
    <w:p w:rsidR="007373ED" w:rsidRPr="00170932" w:rsidRDefault="003D3466" w:rsidP="00B5279E">
      <w:pPr>
        <w:spacing w:line="360" w:lineRule="auto"/>
        <w:ind w:firstLine="709"/>
        <w:jc w:val="both"/>
        <w:rPr>
          <w:b/>
          <w:u w:val="single"/>
        </w:rPr>
      </w:pPr>
      <w:r w:rsidRPr="00170932">
        <w:rPr>
          <w:u w:val="single"/>
        </w:rPr>
        <w:t>02.01. T</w:t>
      </w:r>
      <w:r w:rsidR="007373ED" w:rsidRPr="00170932">
        <w:rPr>
          <w:u w:val="single"/>
        </w:rPr>
        <w:t>ikslas</w:t>
      </w:r>
      <w:r w:rsidRPr="00170932">
        <w:rPr>
          <w:u w:val="single"/>
        </w:rPr>
        <w:t>.</w:t>
      </w:r>
      <w:r w:rsidR="007373ED" w:rsidRPr="00170932">
        <w:rPr>
          <w:u w:val="single"/>
        </w:rPr>
        <w:t xml:space="preserve"> Teikti besimokančios visuomenės poreikius atitinkančias švietimo paslaugas</w:t>
      </w:r>
    </w:p>
    <w:p w:rsidR="007C4076" w:rsidRPr="00170932" w:rsidRDefault="002A3D97" w:rsidP="00B5279E">
      <w:pPr>
        <w:spacing w:line="360" w:lineRule="auto"/>
        <w:ind w:firstLine="709"/>
        <w:jc w:val="both"/>
      </w:pPr>
      <w:r w:rsidRPr="00170932">
        <w:t>02.01.01. Uždavinys. Formuoti efektyvų formaliojo ir neformaliojo ugdymo įstaigų tinklą</w:t>
      </w:r>
    </w:p>
    <w:p w:rsidR="002A3D97" w:rsidRPr="00170932" w:rsidRDefault="002A3D97" w:rsidP="00B5279E">
      <w:pPr>
        <w:spacing w:line="360" w:lineRule="auto"/>
        <w:ind w:firstLine="709"/>
        <w:jc w:val="both"/>
      </w:pPr>
      <w:r w:rsidRPr="00170932">
        <w:t>02.01.02. Uždavinys. Plėtoti akademinį, besimokantį ir sumanų miestą</w:t>
      </w:r>
    </w:p>
    <w:p w:rsidR="002A3D97" w:rsidRPr="00170932" w:rsidRDefault="002A3D97" w:rsidP="00B5279E">
      <w:pPr>
        <w:spacing w:line="360" w:lineRule="auto"/>
        <w:ind w:firstLine="709"/>
        <w:jc w:val="both"/>
      </w:pPr>
      <w:r w:rsidRPr="00170932">
        <w:t>02.01.03. Uždavinys. Užtikrinti kryptingą jaunimo politikos įgyvendinimą</w:t>
      </w:r>
    </w:p>
    <w:tbl>
      <w:tblPr>
        <w:tblW w:w="10312" w:type="dxa"/>
        <w:tblInd w:w="-10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93"/>
        <w:gridCol w:w="1134"/>
        <w:gridCol w:w="1984"/>
        <w:gridCol w:w="851"/>
        <w:gridCol w:w="995"/>
        <w:gridCol w:w="989"/>
        <w:gridCol w:w="567"/>
        <w:gridCol w:w="2799"/>
      </w:tblGrid>
      <w:tr w:rsidR="00473786" w:rsidRPr="00170932" w:rsidTr="00902C96">
        <w:trPr>
          <w:cantSplit/>
          <w:trHeight w:val="366"/>
          <w:tblHeader/>
        </w:trPr>
        <w:tc>
          <w:tcPr>
            <w:tcW w:w="4962" w:type="dxa"/>
            <w:gridSpan w:val="4"/>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473786" w:rsidRPr="00170932" w:rsidRDefault="00473786" w:rsidP="002972CB">
            <w:pPr>
              <w:jc w:val="center"/>
              <w:rPr>
                <w:b/>
                <w:sz w:val="22"/>
                <w:szCs w:val="22"/>
              </w:rPr>
            </w:pPr>
            <w:r w:rsidRPr="00170932">
              <w:rPr>
                <w:b/>
                <w:sz w:val="22"/>
                <w:szCs w:val="22"/>
              </w:rPr>
              <w:t>Vertinimo kriterijaus:</w:t>
            </w:r>
          </w:p>
        </w:tc>
        <w:tc>
          <w:tcPr>
            <w:tcW w:w="1984" w:type="dxa"/>
            <w:gridSpan w:val="2"/>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473786" w:rsidRPr="00170932" w:rsidRDefault="00473786" w:rsidP="00086219">
            <w:pPr>
              <w:jc w:val="center"/>
              <w:rPr>
                <w:b/>
                <w:sz w:val="22"/>
                <w:szCs w:val="22"/>
              </w:rPr>
            </w:pPr>
            <w:r w:rsidRPr="00170932">
              <w:rPr>
                <w:b/>
                <w:sz w:val="22"/>
                <w:szCs w:val="22"/>
              </w:rPr>
              <w:t>20</w:t>
            </w:r>
            <w:r w:rsidR="00086219" w:rsidRPr="00170932">
              <w:rPr>
                <w:b/>
                <w:sz w:val="22"/>
                <w:szCs w:val="22"/>
              </w:rPr>
              <w:t>20</w:t>
            </w:r>
            <w:r w:rsidRPr="00170932">
              <w:rPr>
                <w:b/>
                <w:sz w:val="22"/>
                <w:szCs w:val="22"/>
              </w:rPr>
              <w:t xml:space="preserve"> m.</w:t>
            </w:r>
          </w:p>
        </w:tc>
        <w:tc>
          <w:tcPr>
            <w:tcW w:w="567" w:type="dxa"/>
            <w:vMerge w:val="restart"/>
            <w:tcBorders>
              <w:top w:val="single" w:sz="4" w:space="0" w:color="auto"/>
              <w:left w:val="single" w:sz="4" w:space="0" w:color="000000"/>
              <w:right w:val="single" w:sz="4" w:space="0" w:color="000000"/>
            </w:tcBorders>
            <w:shd w:val="clear" w:color="auto" w:fill="auto"/>
            <w:textDirection w:val="btLr"/>
            <w:vAlign w:val="center"/>
          </w:tcPr>
          <w:p w:rsidR="00473786" w:rsidRPr="00170932" w:rsidRDefault="00473786" w:rsidP="002972CB">
            <w:pPr>
              <w:ind w:left="113" w:right="-119"/>
              <w:rPr>
                <w:b/>
                <w:sz w:val="22"/>
                <w:szCs w:val="22"/>
              </w:rPr>
            </w:pPr>
            <w:r w:rsidRPr="00170932">
              <w:rPr>
                <w:b/>
                <w:sz w:val="22"/>
                <w:szCs w:val="22"/>
              </w:rPr>
              <w:t>Vertinimas</w:t>
            </w:r>
          </w:p>
        </w:tc>
        <w:tc>
          <w:tcPr>
            <w:tcW w:w="2799" w:type="dxa"/>
            <w:vMerge w:val="restart"/>
            <w:tcBorders>
              <w:top w:val="single" w:sz="4" w:space="0" w:color="auto"/>
              <w:left w:val="single" w:sz="4" w:space="0" w:color="000000"/>
              <w:right w:val="single" w:sz="4" w:space="0" w:color="000000"/>
            </w:tcBorders>
            <w:shd w:val="clear" w:color="auto" w:fill="auto"/>
            <w:tcMar>
              <w:top w:w="39" w:type="dxa"/>
              <w:left w:w="39" w:type="dxa"/>
              <w:bottom w:w="39" w:type="dxa"/>
              <w:right w:w="39" w:type="dxa"/>
            </w:tcMar>
            <w:vAlign w:val="center"/>
          </w:tcPr>
          <w:p w:rsidR="00473786" w:rsidRPr="00170932" w:rsidRDefault="00473786" w:rsidP="002972CB">
            <w:pPr>
              <w:jc w:val="center"/>
              <w:rPr>
                <w:b/>
                <w:sz w:val="22"/>
                <w:szCs w:val="22"/>
              </w:rPr>
            </w:pPr>
            <w:r w:rsidRPr="00170932">
              <w:rPr>
                <w:b/>
                <w:sz w:val="22"/>
                <w:szCs w:val="22"/>
              </w:rPr>
              <w:t>Pastabos</w:t>
            </w:r>
          </w:p>
        </w:tc>
      </w:tr>
      <w:tr w:rsidR="00473786" w:rsidRPr="00170932" w:rsidTr="00902C96">
        <w:trPr>
          <w:cantSplit/>
          <w:trHeight w:val="1042"/>
          <w:tblHeader/>
        </w:trPr>
        <w:tc>
          <w:tcPr>
            <w:tcW w:w="993" w:type="dxa"/>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473786" w:rsidRPr="00170932" w:rsidRDefault="005D0A8E" w:rsidP="002972CB">
            <w:pPr>
              <w:jc w:val="center"/>
              <w:rPr>
                <w:b/>
                <w:sz w:val="22"/>
                <w:szCs w:val="22"/>
              </w:rPr>
            </w:pPr>
            <w:r w:rsidRPr="00170932">
              <w:rPr>
                <w:b/>
                <w:sz w:val="22"/>
                <w:szCs w:val="22"/>
              </w:rPr>
              <w:t>Kodas</w:t>
            </w:r>
          </w:p>
        </w:tc>
        <w:tc>
          <w:tcPr>
            <w:tcW w:w="113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473786" w:rsidRPr="00170932" w:rsidRDefault="005D0A8E" w:rsidP="002972CB">
            <w:pPr>
              <w:jc w:val="center"/>
              <w:rPr>
                <w:b/>
                <w:sz w:val="22"/>
                <w:szCs w:val="22"/>
              </w:rPr>
            </w:pPr>
            <w:r w:rsidRPr="00170932">
              <w:rPr>
                <w:b/>
                <w:sz w:val="22"/>
                <w:szCs w:val="22"/>
              </w:rPr>
              <w:t>Rūšis</w:t>
            </w:r>
          </w:p>
        </w:tc>
        <w:tc>
          <w:tcPr>
            <w:tcW w:w="198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473786" w:rsidRPr="00170932" w:rsidRDefault="005D0A8E" w:rsidP="002972CB">
            <w:pPr>
              <w:jc w:val="center"/>
              <w:rPr>
                <w:b/>
                <w:sz w:val="22"/>
                <w:szCs w:val="22"/>
              </w:rPr>
            </w:pPr>
            <w:r w:rsidRPr="00170932">
              <w:rPr>
                <w:b/>
                <w:sz w:val="22"/>
                <w:szCs w:val="22"/>
              </w:rPr>
              <w:t>Pavadinimas</w:t>
            </w:r>
          </w:p>
        </w:tc>
        <w:tc>
          <w:tcPr>
            <w:tcW w:w="851"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473786" w:rsidRPr="00170932" w:rsidRDefault="005D0A8E" w:rsidP="002972CB">
            <w:pPr>
              <w:jc w:val="center"/>
              <w:rPr>
                <w:b/>
                <w:sz w:val="22"/>
                <w:szCs w:val="22"/>
              </w:rPr>
            </w:pPr>
            <w:r w:rsidRPr="00170932">
              <w:rPr>
                <w:b/>
                <w:sz w:val="22"/>
                <w:szCs w:val="22"/>
              </w:rPr>
              <w:t xml:space="preserve">Mato </w:t>
            </w:r>
            <w:r w:rsidR="002B36D2">
              <w:rPr>
                <w:b/>
                <w:sz w:val="22"/>
                <w:szCs w:val="22"/>
              </w:rPr>
              <w:t>v</w:t>
            </w:r>
            <w:r w:rsidR="00772CC8" w:rsidRPr="00170932">
              <w:rPr>
                <w:b/>
                <w:sz w:val="22"/>
                <w:szCs w:val="22"/>
              </w:rPr>
              <w:t>nt.</w:t>
            </w:r>
          </w:p>
        </w:tc>
        <w:tc>
          <w:tcPr>
            <w:tcW w:w="995"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473786" w:rsidRPr="00170932" w:rsidRDefault="00473786" w:rsidP="002972CB">
            <w:pPr>
              <w:jc w:val="center"/>
              <w:rPr>
                <w:b/>
                <w:sz w:val="22"/>
                <w:szCs w:val="22"/>
              </w:rPr>
            </w:pPr>
            <w:r w:rsidRPr="00170932">
              <w:rPr>
                <w:b/>
                <w:sz w:val="22"/>
                <w:szCs w:val="22"/>
              </w:rPr>
              <w:t>Planuo-tas</w:t>
            </w:r>
          </w:p>
        </w:tc>
        <w:tc>
          <w:tcPr>
            <w:tcW w:w="989" w:type="dxa"/>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473786" w:rsidRPr="00170932" w:rsidRDefault="00473786" w:rsidP="002972CB">
            <w:pPr>
              <w:jc w:val="center"/>
              <w:rPr>
                <w:b/>
                <w:sz w:val="22"/>
                <w:szCs w:val="22"/>
              </w:rPr>
            </w:pPr>
            <w:r w:rsidRPr="00170932">
              <w:rPr>
                <w:b/>
                <w:sz w:val="22"/>
                <w:szCs w:val="22"/>
              </w:rPr>
              <w:t>Pasiek-tas</w:t>
            </w:r>
          </w:p>
        </w:tc>
        <w:tc>
          <w:tcPr>
            <w:tcW w:w="567" w:type="dxa"/>
            <w:vMerge/>
            <w:tcBorders>
              <w:left w:val="single" w:sz="4" w:space="0" w:color="000000"/>
              <w:bottom w:val="single" w:sz="4" w:space="0" w:color="000000"/>
              <w:right w:val="single" w:sz="4" w:space="0" w:color="000000"/>
            </w:tcBorders>
            <w:shd w:val="clear" w:color="auto" w:fill="auto"/>
            <w:textDirection w:val="btLr"/>
            <w:vAlign w:val="center"/>
          </w:tcPr>
          <w:p w:rsidR="00473786" w:rsidRPr="00170932" w:rsidRDefault="00473786" w:rsidP="002972CB">
            <w:pPr>
              <w:ind w:left="113" w:right="-119"/>
              <w:rPr>
                <w:b/>
                <w:sz w:val="22"/>
                <w:szCs w:val="22"/>
              </w:rPr>
            </w:pPr>
          </w:p>
        </w:tc>
        <w:tc>
          <w:tcPr>
            <w:tcW w:w="2799" w:type="dxa"/>
            <w:vMerge/>
            <w:tcBorders>
              <w:left w:val="single" w:sz="4" w:space="0" w:color="000000"/>
              <w:bottom w:val="single" w:sz="4" w:space="0" w:color="000000"/>
              <w:right w:val="single" w:sz="4" w:space="0" w:color="000000"/>
            </w:tcBorders>
            <w:shd w:val="clear" w:color="auto" w:fill="auto"/>
            <w:tcMar>
              <w:top w:w="39" w:type="dxa"/>
              <w:left w:w="39" w:type="dxa"/>
              <w:bottom w:w="39" w:type="dxa"/>
              <w:right w:w="39" w:type="dxa"/>
            </w:tcMar>
            <w:textDirection w:val="btLr"/>
            <w:vAlign w:val="center"/>
          </w:tcPr>
          <w:p w:rsidR="00473786" w:rsidRPr="00170932" w:rsidRDefault="00473786" w:rsidP="002972CB">
            <w:pPr>
              <w:ind w:left="113" w:right="113"/>
              <w:jc w:val="center"/>
              <w:rPr>
                <w:b/>
                <w:sz w:val="22"/>
                <w:szCs w:val="22"/>
              </w:rPr>
            </w:pPr>
          </w:p>
        </w:tc>
      </w:tr>
      <w:tr w:rsidR="00DC18FB" w:rsidRPr="00170932" w:rsidTr="00902C96">
        <w:trPr>
          <w:trHeight w:val="188"/>
        </w:trPr>
        <w:tc>
          <w:tcPr>
            <w:tcW w:w="993" w:type="dxa"/>
            <w:vMerge w:val="restart"/>
            <w:tcBorders>
              <w:top w:val="single" w:sz="4" w:space="0" w:color="000000"/>
              <w:left w:val="single" w:sz="4" w:space="0" w:color="000000"/>
              <w:bottom w:val="nil"/>
              <w:right w:val="single" w:sz="4" w:space="0" w:color="000000"/>
            </w:tcBorders>
            <w:shd w:val="clear" w:color="auto" w:fill="auto"/>
            <w:tcMar>
              <w:top w:w="39" w:type="dxa"/>
              <w:left w:w="39" w:type="dxa"/>
              <w:bottom w:w="39" w:type="dxa"/>
              <w:right w:w="39" w:type="dxa"/>
            </w:tcMar>
          </w:tcPr>
          <w:p w:rsidR="00D073F3" w:rsidRPr="00170932" w:rsidRDefault="001B503B" w:rsidP="00D073F3">
            <w:pPr>
              <w:jc w:val="both"/>
              <w:rPr>
                <w:sz w:val="22"/>
                <w:szCs w:val="22"/>
              </w:rPr>
            </w:pPr>
            <w:r w:rsidRPr="00170932">
              <w:rPr>
                <w:sz w:val="22"/>
                <w:szCs w:val="22"/>
              </w:rPr>
              <w:t>02.01</w:t>
            </w:r>
          </w:p>
        </w:tc>
        <w:tc>
          <w:tcPr>
            <w:tcW w:w="1134" w:type="dxa"/>
            <w:vMerge w:val="restart"/>
            <w:tcBorders>
              <w:top w:val="single" w:sz="4" w:space="0" w:color="000000"/>
              <w:left w:val="single" w:sz="4" w:space="0" w:color="000000"/>
              <w:bottom w:val="nil"/>
              <w:right w:val="single" w:sz="4" w:space="0" w:color="000000"/>
            </w:tcBorders>
            <w:shd w:val="clear" w:color="auto" w:fill="auto"/>
            <w:tcMar>
              <w:top w:w="39" w:type="dxa"/>
              <w:left w:w="39" w:type="dxa"/>
              <w:bottom w:w="39" w:type="dxa"/>
              <w:right w:w="39" w:type="dxa"/>
            </w:tcMar>
          </w:tcPr>
          <w:p w:rsidR="00D073F3" w:rsidRPr="00170932" w:rsidRDefault="00D073F3" w:rsidP="0058164D">
            <w:pPr>
              <w:jc w:val="both"/>
              <w:rPr>
                <w:sz w:val="22"/>
                <w:szCs w:val="22"/>
              </w:rPr>
            </w:pPr>
            <w:r w:rsidRPr="00170932">
              <w:rPr>
                <w:sz w:val="22"/>
                <w:szCs w:val="22"/>
              </w:rPr>
              <w:t>Rezultat</w:t>
            </w:r>
            <w:r w:rsidR="0058164D" w:rsidRPr="00170932">
              <w:rPr>
                <w:sz w:val="22"/>
                <w:szCs w:val="22"/>
              </w:rPr>
              <w:t>as</w:t>
            </w:r>
          </w:p>
        </w:tc>
        <w:tc>
          <w:tcPr>
            <w:tcW w:w="1984"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D073F3" w:rsidP="00D073F3">
            <w:pPr>
              <w:rPr>
                <w:sz w:val="22"/>
                <w:szCs w:val="22"/>
              </w:rPr>
            </w:pPr>
            <w:r w:rsidRPr="00170932">
              <w:rPr>
                <w:sz w:val="22"/>
                <w:szCs w:val="22"/>
              </w:rPr>
              <w:t>Mokyklinio amžiaus vaikų, nesimokančių mokykloje</w:t>
            </w:r>
            <w:r w:rsidR="003D3466" w:rsidRPr="00170932">
              <w:rPr>
                <w:sz w:val="22"/>
                <w:szCs w:val="22"/>
              </w:rPr>
              <w:t>,</w:t>
            </w:r>
            <w:r w:rsidRPr="00170932">
              <w:rPr>
                <w:sz w:val="22"/>
                <w:szCs w:val="22"/>
              </w:rPr>
              <w:t xml:space="preserve"> dalis nuo visų mokyklinio amžiaus vaikų</w:t>
            </w:r>
          </w:p>
        </w:tc>
        <w:tc>
          <w:tcPr>
            <w:tcW w:w="851"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772CC8" w:rsidP="00BB062A">
            <w:pPr>
              <w:jc w:val="center"/>
              <w:rPr>
                <w:sz w:val="22"/>
                <w:szCs w:val="22"/>
              </w:rPr>
            </w:pPr>
            <w:r w:rsidRPr="00170932">
              <w:rPr>
                <w:sz w:val="22"/>
                <w:szCs w:val="22"/>
              </w:rPr>
              <w:t>Proc.</w:t>
            </w:r>
          </w:p>
        </w:tc>
        <w:tc>
          <w:tcPr>
            <w:tcW w:w="995"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BB53DB" w:rsidP="00D073F3">
            <w:pPr>
              <w:jc w:val="center"/>
              <w:rPr>
                <w:sz w:val="22"/>
                <w:szCs w:val="22"/>
              </w:rPr>
            </w:pPr>
            <w:r w:rsidRPr="00170932">
              <w:rPr>
                <w:sz w:val="22"/>
                <w:szCs w:val="22"/>
              </w:rPr>
              <w:t>5</w:t>
            </w:r>
          </w:p>
        </w:tc>
        <w:tc>
          <w:tcPr>
            <w:tcW w:w="989"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BB53DB" w:rsidP="00D073F3">
            <w:pPr>
              <w:jc w:val="center"/>
              <w:rPr>
                <w:sz w:val="22"/>
                <w:szCs w:val="22"/>
              </w:rPr>
            </w:pPr>
            <w:r w:rsidRPr="00170932">
              <w:rPr>
                <w:sz w:val="22"/>
                <w:szCs w:val="22"/>
              </w:rPr>
              <w:t>5</w:t>
            </w:r>
          </w:p>
        </w:tc>
        <w:tc>
          <w:tcPr>
            <w:tcW w:w="567" w:type="dxa"/>
            <w:tcBorders>
              <w:top w:val="single" w:sz="4" w:space="0" w:color="000000"/>
              <w:left w:val="single" w:sz="4" w:space="0" w:color="000000"/>
              <w:bottom w:val="single" w:sz="3" w:space="0" w:color="000000"/>
              <w:right w:val="single" w:sz="4" w:space="0" w:color="000000"/>
            </w:tcBorders>
            <w:shd w:val="clear" w:color="auto" w:fill="auto"/>
          </w:tcPr>
          <w:p w:rsidR="00D073F3" w:rsidRPr="00170932" w:rsidRDefault="008A701F" w:rsidP="00D073F3">
            <w:pPr>
              <w:jc w:val="center"/>
              <w:rPr>
                <w:sz w:val="22"/>
                <w:szCs w:val="22"/>
              </w:rPr>
            </w:pPr>
            <w:r w:rsidRPr="00170932">
              <w:rPr>
                <w:sz w:val="22"/>
                <w:szCs w:val="22"/>
              </w:rPr>
              <w:t>○</w:t>
            </w:r>
          </w:p>
        </w:tc>
        <w:tc>
          <w:tcPr>
            <w:tcW w:w="2799"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EA6035" w:rsidP="00EA6035">
            <w:pPr>
              <w:rPr>
                <w:sz w:val="22"/>
                <w:szCs w:val="22"/>
              </w:rPr>
            </w:pPr>
            <w:r w:rsidRPr="00170932">
              <w:rPr>
                <w:sz w:val="22"/>
                <w:szCs w:val="22"/>
              </w:rPr>
              <w:t>Lyginant su 2019 m., reikšmė nepakito</w:t>
            </w:r>
          </w:p>
        </w:tc>
      </w:tr>
      <w:tr w:rsidR="00DC18FB" w:rsidRPr="00170932" w:rsidTr="00902C96">
        <w:trPr>
          <w:trHeight w:val="188"/>
        </w:trPr>
        <w:tc>
          <w:tcPr>
            <w:tcW w:w="993"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D073F3" w:rsidRPr="00170932" w:rsidRDefault="00D073F3" w:rsidP="00D073F3">
            <w:pPr>
              <w:jc w:val="both"/>
              <w:rPr>
                <w:sz w:val="22"/>
                <w:szCs w:val="22"/>
              </w:rPr>
            </w:pPr>
          </w:p>
        </w:tc>
        <w:tc>
          <w:tcPr>
            <w:tcW w:w="1134"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D073F3" w:rsidRPr="00170932" w:rsidRDefault="00D073F3" w:rsidP="00D073F3">
            <w:pPr>
              <w:jc w:val="both"/>
              <w:rPr>
                <w:sz w:val="22"/>
                <w:szCs w:val="22"/>
              </w:rPr>
            </w:pPr>
          </w:p>
        </w:tc>
        <w:tc>
          <w:tcPr>
            <w:tcW w:w="1984"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D073F3" w:rsidP="003D3466">
            <w:pPr>
              <w:rPr>
                <w:sz w:val="22"/>
                <w:szCs w:val="22"/>
              </w:rPr>
            </w:pPr>
            <w:r w:rsidRPr="00170932">
              <w:rPr>
                <w:sz w:val="22"/>
                <w:szCs w:val="22"/>
              </w:rPr>
              <w:t>Patenkintų prašymų dalis nuo vietų ikimokyklinėse įstaigose</w:t>
            </w:r>
            <w:r w:rsidR="003D3466" w:rsidRPr="00170932">
              <w:rPr>
                <w:sz w:val="22"/>
                <w:szCs w:val="22"/>
              </w:rPr>
              <w:t xml:space="preserve"> skaičiaus</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772CC8" w:rsidP="00BB062A">
            <w:pPr>
              <w:jc w:val="center"/>
              <w:rPr>
                <w:sz w:val="22"/>
                <w:szCs w:val="22"/>
              </w:rPr>
            </w:pPr>
            <w:r w:rsidRPr="00170932">
              <w:rPr>
                <w:sz w:val="22"/>
                <w:szCs w:val="22"/>
              </w:rPr>
              <w:t>Proc.</w:t>
            </w:r>
          </w:p>
        </w:tc>
        <w:tc>
          <w:tcPr>
            <w:tcW w:w="995"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BB53DB" w:rsidP="008A701F">
            <w:pPr>
              <w:jc w:val="center"/>
              <w:rPr>
                <w:sz w:val="22"/>
                <w:szCs w:val="22"/>
              </w:rPr>
            </w:pPr>
            <w:r w:rsidRPr="00170932">
              <w:rPr>
                <w:sz w:val="22"/>
                <w:szCs w:val="22"/>
              </w:rPr>
              <w:t>82</w:t>
            </w:r>
          </w:p>
        </w:tc>
        <w:tc>
          <w:tcPr>
            <w:tcW w:w="98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BB53DB" w:rsidP="00D073F3">
            <w:pPr>
              <w:jc w:val="center"/>
              <w:rPr>
                <w:sz w:val="22"/>
                <w:szCs w:val="22"/>
              </w:rPr>
            </w:pPr>
            <w:r w:rsidRPr="00170932">
              <w:rPr>
                <w:sz w:val="22"/>
                <w:szCs w:val="22"/>
              </w:rPr>
              <w:t>85</w:t>
            </w:r>
          </w:p>
        </w:tc>
        <w:tc>
          <w:tcPr>
            <w:tcW w:w="567" w:type="dxa"/>
            <w:tcBorders>
              <w:top w:val="nil"/>
              <w:left w:val="single" w:sz="4" w:space="0" w:color="000000"/>
              <w:bottom w:val="single" w:sz="3" w:space="0" w:color="000000"/>
              <w:right w:val="single" w:sz="4" w:space="0" w:color="000000"/>
            </w:tcBorders>
            <w:shd w:val="clear" w:color="auto" w:fill="auto"/>
          </w:tcPr>
          <w:p w:rsidR="00D073F3" w:rsidRPr="00170932" w:rsidRDefault="00BB53DB" w:rsidP="003142E4">
            <w:pPr>
              <w:jc w:val="center"/>
              <w:rPr>
                <w:sz w:val="22"/>
                <w:szCs w:val="22"/>
              </w:rPr>
            </w:pPr>
            <w:r w:rsidRPr="00170932">
              <w:rPr>
                <w:sz w:val="22"/>
                <w:szCs w:val="22"/>
              </w:rPr>
              <w:t>↑</w:t>
            </w:r>
          </w:p>
        </w:tc>
        <w:tc>
          <w:tcPr>
            <w:tcW w:w="279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7B1CFE" w:rsidP="007B1CFE">
            <w:pPr>
              <w:rPr>
                <w:sz w:val="22"/>
                <w:szCs w:val="22"/>
              </w:rPr>
            </w:pPr>
            <w:r w:rsidRPr="00170932">
              <w:rPr>
                <w:sz w:val="22"/>
                <w:szCs w:val="22"/>
              </w:rPr>
              <w:t>Lyginant su 2019 m., reikšmė pakito 5 proc.</w:t>
            </w:r>
          </w:p>
        </w:tc>
      </w:tr>
      <w:tr w:rsidR="00BB062A" w:rsidRPr="00170932" w:rsidTr="00902C96">
        <w:trPr>
          <w:trHeight w:val="188"/>
        </w:trPr>
        <w:tc>
          <w:tcPr>
            <w:tcW w:w="993" w:type="dxa"/>
            <w:vMerge/>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D073F3" w:rsidRPr="00170932" w:rsidRDefault="00D073F3" w:rsidP="00D073F3">
            <w:pPr>
              <w:jc w:val="both"/>
              <w:rPr>
                <w:sz w:val="22"/>
                <w:szCs w:val="22"/>
              </w:rPr>
            </w:pPr>
          </w:p>
        </w:tc>
        <w:tc>
          <w:tcPr>
            <w:tcW w:w="1134" w:type="dxa"/>
            <w:vMerge/>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D073F3" w:rsidRPr="00170932" w:rsidRDefault="00D073F3" w:rsidP="00D073F3">
            <w:pPr>
              <w:jc w:val="both"/>
              <w:rPr>
                <w:sz w:val="22"/>
                <w:szCs w:val="22"/>
              </w:rPr>
            </w:pPr>
          </w:p>
        </w:tc>
        <w:tc>
          <w:tcPr>
            <w:tcW w:w="1984"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3D3466" w:rsidRPr="00170932" w:rsidRDefault="00D073F3" w:rsidP="00BB062A">
            <w:pPr>
              <w:rPr>
                <w:sz w:val="22"/>
                <w:szCs w:val="22"/>
              </w:rPr>
            </w:pPr>
            <w:r w:rsidRPr="00170932">
              <w:rPr>
                <w:sz w:val="22"/>
                <w:szCs w:val="22"/>
              </w:rPr>
              <w:t>Gyventojų pasitenkinimas Savivaldybės finansuojamų švietimo įstaigų teikiamomis paslaugomis indeksas</w:t>
            </w:r>
          </w:p>
        </w:tc>
        <w:tc>
          <w:tcPr>
            <w:tcW w:w="851"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D073F3" w:rsidRPr="00170932" w:rsidRDefault="00772CC8" w:rsidP="00BB062A">
            <w:pPr>
              <w:jc w:val="center"/>
              <w:rPr>
                <w:sz w:val="22"/>
                <w:szCs w:val="22"/>
              </w:rPr>
            </w:pPr>
            <w:r w:rsidRPr="00170932">
              <w:rPr>
                <w:sz w:val="22"/>
                <w:szCs w:val="22"/>
              </w:rPr>
              <w:t>Punktas</w:t>
            </w:r>
          </w:p>
        </w:tc>
        <w:tc>
          <w:tcPr>
            <w:tcW w:w="995"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D073F3" w:rsidRPr="00170932" w:rsidRDefault="00BB53DB" w:rsidP="008A701F">
            <w:pPr>
              <w:jc w:val="center"/>
              <w:rPr>
                <w:sz w:val="22"/>
                <w:szCs w:val="22"/>
              </w:rPr>
            </w:pPr>
            <w:r w:rsidRPr="00170932">
              <w:rPr>
                <w:sz w:val="22"/>
                <w:szCs w:val="22"/>
              </w:rPr>
              <w:t>7,4</w:t>
            </w:r>
          </w:p>
        </w:tc>
        <w:tc>
          <w:tcPr>
            <w:tcW w:w="989"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D073F3" w:rsidRPr="00170932" w:rsidRDefault="00BB53DB" w:rsidP="00D073F3">
            <w:pPr>
              <w:jc w:val="center"/>
              <w:rPr>
                <w:sz w:val="22"/>
                <w:szCs w:val="22"/>
              </w:rPr>
            </w:pPr>
            <w:r w:rsidRPr="00170932">
              <w:rPr>
                <w:sz w:val="22"/>
                <w:szCs w:val="22"/>
              </w:rPr>
              <w:t>7,8</w:t>
            </w:r>
          </w:p>
        </w:tc>
        <w:tc>
          <w:tcPr>
            <w:tcW w:w="567" w:type="dxa"/>
            <w:tcBorders>
              <w:top w:val="nil"/>
              <w:left w:val="single" w:sz="4" w:space="0" w:color="000000"/>
              <w:bottom w:val="single" w:sz="4" w:space="0" w:color="000000"/>
              <w:right w:val="single" w:sz="4" w:space="0" w:color="000000"/>
            </w:tcBorders>
            <w:shd w:val="clear" w:color="auto" w:fill="auto"/>
          </w:tcPr>
          <w:p w:rsidR="00D073F3" w:rsidRPr="00170932" w:rsidRDefault="008A701F" w:rsidP="003142E4">
            <w:pPr>
              <w:jc w:val="center"/>
              <w:rPr>
                <w:sz w:val="22"/>
                <w:szCs w:val="22"/>
              </w:rPr>
            </w:pPr>
            <w:r w:rsidRPr="00170932">
              <w:rPr>
                <w:sz w:val="22"/>
                <w:szCs w:val="22"/>
              </w:rPr>
              <w:t>↑</w:t>
            </w:r>
          </w:p>
        </w:tc>
        <w:tc>
          <w:tcPr>
            <w:tcW w:w="2799"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D073F3" w:rsidRPr="00170932" w:rsidRDefault="00BB53DB" w:rsidP="00BB53DB">
            <w:pPr>
              <w:rPr>
                <w:sz w:val="22"/>
                <w:szCs w:val="22"/>
              </w:rPr>
            </w:pPr>
            <w:r w:rsidRPr="00170932">
              <w:rPr>
                <w:sz w:val="22"/>
                <w:szCs w:val="22"/>
              </w:rPr>
              <w:t xml:space="preserve">Reikšmė pateikta pagal Kauno miesto savivaldybės teikiamų paslaugų ir asmenų aptarnavimo kokybės vertinimo ir vartotojų pasitenkinimo indekso nustatymo apklausą </w:t>
            </w:r>
            <w:r w:rsidR="00182D4B" w:rsidRPr="00170932">
              <w:rPr>
                <w:sz w:val="22"/>
                <w:szCs w:val="22"/>
              </w:rPr>
              <w:t>2019</w:t>
            </w:r>
            <w:r w:rsidR="003A7B85" w:rsidRPr="00170932">
              <w:t>–</w:t>
            </w:r>
            <w:r w:rsidRPr="00170932">
              <w:rPr>
                <w:sz w:val="22"/>
                <w:szCs w:val="22"/>
              </w:rPr>
              <w:t xml:space="preserve">2020 m. </w:t>
            </w:r>
            <w:r w:rsidR="00CE021F" w:rsidRPr="00170932">
              <w:rPr>
                <w:sz w:val="22"/>
                <w:szCs w:val="22"/>
              </w:rPr>
              <w:t>Tyrimo, atlikto 2017 m. reikšmė buvo 7,2, tad gyventojų pasitenkinimas pakito teigiama prasme</w:t>
            </w:r>
          </w:p>
        </w:tc>
      </w:tr>
      <w:tr w:rsidR="00BB062A" w:rsidRPr="00170932" w:rsidTr="00902C96">
        <w:trPr>
          <w:trHeight w:val="188"/>
        </w:trPr>
        <w:tc>
          <w:tcPr>
            <w:tcW w:w="993" w:type="dxa"/>
            <w:vMerge w:val="restart"/>
            <w:tcBorders>
              <w:top w:val="single" w:sz="4" w:space="0" w:color="000000"/>
              <w:left w:val="single" w:sz="4" w:space="0" w:color="000000"/>
              <w:bottom w:val="nil"/>
              <w:right w:val="single" w:sz="4" w:space="0" w:color="000000"/>
            </w:tcBorders>
            <w:shd w:val="clear" w:color="auto" w:fill="auto"/>
            <w:tcMar>
              <w:top w:w="39" w:type="dxa"/>
              <w:left w:w="39" w:type="dxa"/>
              <w:bottom w:w="39" w:type="dxa"/>
              <w:right w:w="39" w:type="dxa"/>
            </w:tcMar>
          </w:tcPr>
          <w:p w:rsidR="00D073F3" w:rsidRPr="00170932" w:rsidRDefault="001B503B" w:rsidP="003142E4">
            <w:pPr>
              <w:rPr>
                <w:sz w:val="22"/>
                <w:szCs w:val="22"/>
              </w:rPr>
            </w:pPr>
            <w:r w:rsidRPr="00170932">
              <w:rPr>
                <w:sz w:val="22"/>
                <w:szCs w:val="22"/>
              </w:rPr>
              <w:t>02.01.01</w:t>
            </w:r>
          </w:p>
        </w:tc>
        <w:tc>
          <w:tcPr>
            <w:tcW w:w="1134" w:type="dxa"/>
            <w:vMerge w:val="restart"/>
            <w:tcBorders>
              <w:top w:val="single" w:sz="4" w:space="0" w:color="000000"/>
              <w:left w:val="single" w:sz="4" w:space="0" w:color="000000"/>
              <w:bottom w:val="nil"/>
              <w:right w:val="single" w:sz="4" w:space="0" w:color="000000"/>
            </w:tcBorders>
            <w:shd w:val="clear" w:color="auto" w:fill="auto"/>
            <w:tcMar>
              <w:top w:w="39" w:type="dxa"/>
              <w:left w:w="39" w:type="dxa"/>
              <w:bottom w:w="39" w:type="dxa"/>
              <w:right w:w="39" w:type="dxa"/>
            </w:tcMar>
          </w:tcPr>
          <w:p w:rsidR="00D073F3" w:rsidRPr="00170932" w:rsidRDefault="00D073F3" w:rsidP="0058164D">
            <w:pPr>
              <w:rPr>
                <w:sz w:val="22"/>
                <w:szCs w:val="22"/>
              </w:rPr>
            </w:pPr>
            <w:r w:rsidRPr="00170932">
              <w:rPr>
                <w:sz w:val="22"/>
                <w:szCs w:val="22"/>
              </w:rPr>
              <w:t>Produkt</w:t>
            </w:r>
            <w:r w:rsidR="0058164D" w:rsidRPr="00170932">
              <w:rPr>
                <w:sz w:val="22"/>
                <w:szCs w:val="22"/>
              </w:rPr>
              <w:t>as</w:t>
            </w:r>
          </w:p>
        </w:tc>
        <w:tc>
          <w:tcPr>
            <w:tcW w:w="1984"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86627E" w:rsidP="003D3466">
            <w:pPr>
              <w:rPr>
                <w:sz w:val="22"/>
                <w:szCs w:val="22"/>
              </w:rPr>
            </w:pPr>
            <w:r w:rsidRPr="00170932">
              <w:rPr>
                <w:sz w:val="22"/>
                <w:szCs w:val="22"/>
              </w:rPr>
              <w:t>Vaikų skaičiaus vidurkis ikimokyklinio ugdymo grupėje</w:t>
            </w:r>
          </w:p>
        </w:tc>
        <w:tc>
          <w:tcPr>
            <w:tcW w:w="851"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772CC8" w:rsidP="00BB062A">
            <w:pPr>
              <w:jc w:val="center"/>
              <w:rPr>
                <w:sz w:val="22"/>
                <w:szCs w:val="22"/>
              </w:rPr>
            </w:pPr>
            <w:r w:rsidRPr="00170932">
              <w:rPr>
                <w:sz w:val="22"/>
                <w:szCs w:val="22"/>
              </w:rPr>
              <w:t>Vnt.</w:t>
            </w:r>
          </w:p>
        </w:tc>
        <w:tc>
          <w:tcPr>
            <w:tcW w:w="995"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D073F3" w:rsidP="00F251D1">
            <w:pPr>
              <w:jc w:val="center"/>
              <w:rPr>
                <w:sz w:val="22"/>
                <w:szCs w:val="22"/>
              </w:rPr>
            </w:pPr>
            <w:r w:rsidRPr="00170932">
              <w:rPr>
                <w:sz w:val="22"/>
                <w:szCs w:val="22"/>
              </w:rPr>
              <w:t>1</w:t>
            </w:r>
            <w:r w:rsidR="00D2197B" w:rsidRPr="00170932">
              <w:rPr>
                <w:sz w:val="22"/>
                <w:szCs w:val="22"/>
              </w:rPr>
              <w:t>5</w:t>
            </w:r>
          </w:p>
        </w:tc>
        <w:tc>
          <w:tcPr>
            <w:tcW w:w="989"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D073F3" w:rsidP="00F251D1">
            <w:pPr>
              <w:jc w:val="center"/>
              <w:rPr>
                <w:sz w:val="22"/>
                <w:szCs w:val="22"/>
              </w:rPr>
            </w:pPr>
            <w:r w:rsidRPr="00170932">
              <w:rPr>
                <w:sz w:val="22"/>
                <w:szCs w:val="22"/>
              </w:rPr>
              <w:t>1</w:t>
            </w:r>
            <w:r w:rsidR="0086627E" w:rsidRPr="00170932">
              <w:rPr>
                <w:sz w:val="22"/>
                <w:szCs w:val="22"/>
              </w:rPr>
              <w:t>5</w:t>
            </w:r>
          </w:p>
        </w:tc>
        <w:tc>
          <w:tcPr>
            <w:tcW w:w="567" w:type="dxa"/>
            <w:tcBorders>
              <w:top w:val="single" w:sz="4" w:space="0" w:color="000000"/>
              <w:left w:val="single" w:sz="4" w:space="0" w:color="000000"/>
              <w:bottom w:val="single" w:sz="3" w:space="0" w:color="000000"/>
              <w:right w:val="single" w:sz="4" w:space="0" w:color="000000"/>
            </w:tcBorders>
            <w:shd w:val="clear" w:color="auto" w:fill="auto"/>
          </w:tcPr>
          <w:p w:rsidR="00D073F3" w:rsidRPr="00170932" w:rsidRDefault="0086627E" w:rsidP="003142E4">
            <w:pPr>
              <w:jc w:val="center"/>
              <w:rPr>
                <w:sz w:val="22"/>
                <w:szCs w:val="22"/>
              </w:rPr>
            </w:pPr>
            <w:r w:rsidRPr="00170932">
              <w:rPr>
                <w:sz w:val="22"/>
                <w:szCs w:val="22"/>
              </w:rPr>
              <w:t>○</w:t>
            </w:r>
          </w:p>
        </w:tc>
        <w:tc>
          <w:tcPr>
            <w:tcW w:w="2799"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663E6E" w:rsidP="003142E4">
            <w:pPr>
              <w:rPr>
                <w:sz w:val="22"/>
                <w:szCs w:val="22"/>
              </w:rPr>
            </w:pPr>
            <w:r w:rsidRPr="00170932">
              <w:rPr>
                <w:sz w:val="22"/>
                <w:szCs w:val="22"/>
              </w:rPr>
              <w:t>Lyginant su 2019 m., reikšmė nepakito</w:t>
            </w:r>
          </w:p>
        </w:tc>
      </w:tr>
      <w:tr w:rsidR="00DC18FB" w:rsidRPr="00170932" w:rsidTr="00902C96">
        <w:trPr>
          <w:trHeight w:val="188"/>
        </w:trPr>
        <w:tc>
          <w:tcPr>
            <w:tcW w:w="993"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D073F3" w:rsidRPr="00170932" w:rsidRDefault="00D073F3" w:rsidP="003142E4">
            <w:pPr>
              <w:rPr>
                <w:sz w:val="22"/>
                <w:szCs w:val="22"/>
              </w:rPr>
            </w:pPr>
          </w:p>
        </w:tc>
        <w:tc>
          <w:tcPr>
            <w:tcW w:w="1134"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D073F3" w:rsidRPr="00170932" w:rsidRDefault="00D073F3" w:rsidP="003142E4">
            <w:pPr>
              <w:rPr>
                <w:sz w:val="22"/>
                <w:szCs w:val="22"/>
              </w:rPr>
            </w:pPr>
          </w:p>
        </w:tc>
        <w:tc>
          <w:tcPr>
            <w:tcW w:w="1984"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B1431" w:rsidRPr="00170932" w:rsidRDefault="00634F85" w:rsidP="003D3466">
            <w:pPr>
              <w:rPr>
                <w:sz w:val="22"/>
                <w:szCs w:val="22"/>
              </w:rPr>
            </w:pPr>
            <w:r w:rsidRPr="00170932">
              <w:rPr>
                <w:sz w:val="22"/>
                <w:szCs w:val="22"/>
              </w:rPr>
              <w:t>Mokinių skaičiaus vidurkis  bendrojo ugdymo įstaigos klasėje</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772CC8" w:rsidP="00BB062A">
            <w:pPr>
              <w:jc w:val="center"/>
              <w:rPr>
                <w:sz w:val="22"/>
                <w:szCs w:val="22"/>
              </w:rPr>
            </w:pPr>
            <w:r w:rsidRPr="00170932">
              <w:rPr>
                <w:sz w:val="22"/>
                <w:szCs w:val="22"/>
              </w:rPr>
              <w:t>Vnt.</w:t>
            </w:r>
          </w:p>
        </w:tc>
        <w:tc>
          <w:tcPr>
            <w:tcW w:w="995"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634F85" w:rsidP="00F251D1">
            <w:pPr>
              <w:jc w:val="center"/>
              <w:rPr>
                <w:sz w:val="22"/>
                <w:szCs w:val="22"/>
              </w:rPr>
            </w:pPr>
            <w:r w:rsidRPr="00170932">
              <w:rPr>
                <w:sz w:val="22"/>
                <w:szCs w:val="22"/>
              </w:rPr>
              <w:t>23</w:t>
            </w:r>
          </w:p>
        </w:tc>
        <w:tc>
          <w:tcPr>
            <w:tcW w:w="98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D073F3" w:rsidP="00F251D1">
            <w:pPr>
              <w:jc w:val="center"/>
              <w:rPr>
                <w:sz w:val="22"/>
                <w:szCs w:val="22"/>
              </w:rPr>
            </w:pPr>
            <w:r w:rsidRPr="00170932">
              <w:rPr>
                <w:sz w:val="22"/>
                <w:szCs w:val="22"/>
              </w:rPr>
              <w:t>2</w:t>
            </w:r>
            <w:r w:rsidR="00F251D1" w:rsidRPr="00170932">
              <w:rPr>
                <w:sz w:val="22"/>
                <w:szCs w:val="22"/>
              </w:rPr>
              <w:t>3</w:t>
            </w:r>
          </w:p>
        </w:tc>
        <w:tc>
          <w:tcPr>
            <w:tcW w:w="567" w:type="dxa"/>
            <w:tcBorders>
              <w:top w:val="nil"/>
              <w:left w:val="single" w:sz="4" w:space="0" w:color="000000"/>
              <w:bottom w:val="single" w:sz="3" w:space="0" w:color="000000"/>
              <w:right w:val="single" w:sz="4" w:space="0" w:color="000000"/>
            </w:tcBorders>
            <w:shd w:val="clear" w:color="auto" w:fill="auto"/>
          </w:tcPr>
          <w:p w:rsidR="00D073F3" w:rsidRPr="00170932" w:rsidRDefault="00F251D1" w:rsidP="003142E4">
            <w:pPr>
              <w:jc w:val="center"/>
              <w:rPr>
                <w:sz w:val="22"/>
                <w:szCs w:val="22"/>
              </w:rPr>
            </w:pPr>
            <w:r w:rsidRPr="00170932">
              <w:rPr>
                <w:sz w:val="22"/>
                <w:szCs w:val="22"/>
              </w:rPr>
              <w:t>○</w:t>
            </w:r>
          </w:p>
        </w:tc>
        <w:tc>
          <w:tcPr>
            <w:tcW w:w="279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663E6E" w:rsidP="00DD12DF">
            <w:pPr>
              <w:rPr>
                <w:sz w:val="22"/>
                <w:szCs w:val="22"/>
              </w:rPr>
            </w:pPr>
            <w:r w:rsidRPr="00170932">
              <w:rPr>
                <w:sz w:val="22"/>
                <w:szCs w:val="22"/>
              </w:rPr>
              <w:t xml:space="preserve">Lyginant su 2019 m., reikšmė </w:t>
            </w:r>
            <w:r w:rsidR="008F3686" w:rsidRPr="00170932">
              <w:rPr>
                <w:sz w:val="22"/>
                <w:szCs w:val="22"/>
              </w:rPr>
              <w:t>pakito -</w:t>
            </w:r>
            <w:r w:rsidRPr="00170932">
              <w:rPr>
                <w:sz w:val="22"/>
                <w:szCs w:val="22"/>
              </w:rPr>
              <w:t xml:space="preserve">1 </w:t>
            </w:r>
            <w:r w:rsidR="00DD12DF" w:rsidRPr="00170932">
              <w:rPr>
                <w:sz w:val="22"/>
                <w:szCs w:val="22"/>
              </w:rPr>
              <w:t>vnt</w:t>
            </w:r>
            <w:r w:rsidRPr="00170932">
              <w:rPr>
                <w:sz w:val="22"/>
                <w:szCs w:val="22"/>
              </w:rPr>
              <w:t>.</w:t>
            </w:r>
          </w:p>
        </w:tc>
      </w:tr>
      <w:tr w:rsidR="00BB062A" w:rsidRPr="00170932" w:rsidTr="00902C96">
        <w:trPr>
          <w:trHeight w:val="188"/>
        </w:trPr>
        <w:tc>
          <w:tcPr>
            <w:tcW w:w="993" w:type="dxa"/>
            <w:vMerge/>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670B31" w:rsidRPr="00170932" w:rsidRDefault="00670B31" w:rsidP="003142E4">
            <w:pPr>
              <w:rPr>
                <w:sz w:val="22"/>
                <w:szCs w:val="22"/>
              </w:rPr>
            </w:pPr>
          </w:p>
        </w:tc>
        <w:tc>
          <w:tcPr>
            <w:tcW w:w="1134" w:type="dxa"/>
            <w:vMerge/>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670B31" w:rsidRPr="00170932" w:rsidRDefault="00670B31" w:rsidP="003142E4">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2B1431" w:rsidRPr="00170932" w:rsidRDefault="00670B31" w:rsidP="00473786">
            <w:pPr>
              <w:rPr>
                <w:sz w:val="22"/>
                <w:szCs w:val="22"/>
              </w:rPr>
            </w:pPr>
            <w:r w:rsidRPr="00170932">
              <w:rPr>
                <w:sz w:val="22"/>
                <w:szCs w:val="22"/>
              </w:rPr>
              <w:t>Modernizuotų įstaigų skaičius</w:t>
            </w:r>
          </w:p>
        </w:tc>
        <w:tc>
          <w:tcPr>
            <w:tcW w:w="851" w:type="dxa"/>
            <w:tcBorders>
              <w:top w:val="single" w:sz="4" w:space="0" w:color="000000"/>
              <w:left w:val="nil"/>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772CC8" w:rsidP="00BB062A">
            <w:pPr>
              <w:jc w:val="center"/>
              <w:rPr>
                <w:sz w:val="22"/>
                <w:szCs w:val="22"/>
              </w:rPr>
            </w:pPr>
            <w:r w:rsidRPr="00170932">
              <w:rPr>
                <w:sz w:val="22"/>
                <w:szCs w:val="22"/>
              </w:rPr>
              <w:t>Vnt.</w:t>
            </w:r>
          </w:p>
        </w:tc>
        <w:tc>
          <w:tcPr>
            <w:tcW w:w="995" w:type="dxa"/>
            <w:tcBorders>
              <w:top w:val="single" w:sz="4" w:space="0" w:color="000000"/>
              <w:left w:val="nil"/>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F251D1" w:rsidP="00F251D1">
            <w:pPr>
              <w:jc w:val="center"/>
              <w:rPr>
                <w:sz w:val="22"/>
                <w:szCs w:val="22"/>
              </w:rPr>
            </w:pPr>
            <w:r w:rsidRPr="00170932">
              <w:rPr>
                <w:sz w:val="22"/>
                <w:szCs w:val="22"/>
              </w:rPr>
              <w:t>25</w:t>
            </w:r>
          </w:p>
        </w:tc>
        <w:tc>
          <w:tcPr>
            <w:tcW w:w="989" w:type="dxa"/>
            <w:tcBorders>
              <w:top w:val="single" w:sz="4" w:space="0" w:color="000000"/>
              <w:left w:val="nil"/>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634F85" w:rsidP="00F251D1">
            <w:pPr>
              <w:jc w:val="center"/>
              <w:rPr>
                <w:sz w:val="22"/>
                <w:szCs w:val="22"/>
              </w:rPr>
            </w:pPr>
            <w:r w:rsidRPr="00170932">
              <w:rPr>
                <w:sz w:val="22"/>
                <w:szCs w:val="22"/>
              </w:rPr>
              <w:t>25</w:t>
            </w:r>
          </w:p>
        </w:tc>
        <w:tc>
          <w:tcPr>
            <w:tcW w:w="567" w:type="dxa"/>
            <w:tcBorders>
              <w:top w:val="nil"/>
              <w:left w:val="single" w:sz="4" w:space="0" w:color="000000"/>
              <w:bottom w:val="single" w:sz="3" w:space="0" w:color="000000"/>
              <w:right w:val="single" w:sz="4" w:space="0" w:color="000000"/>
            </w:tcBorders>
            <w:shd w:val="clear" w:color="auto" w:fill="auto"/>
          </w:tcPr>
          <w:p w:rsidR="00670B31" w:rsidRPr="00170932" w:rsidRDefault="00F251D1" w:rsidP="003142E4">
            <w:pPr>
              <w:jc w:val="center"/>
              <w:rPr>
                <w:sz w:val="22"/>
                <w:szCs w:val="22"/>
              </w:rPr>
            </w:pPr>
            <w:r w:rsidRPr="00170932">
              <w:rPr>
                <w:sz w:val="22"/>
                <w:szCs w:val="22"/>
              </w:rPr>
              <w:t>○</w:t>
            </w:r>
          </w:p>
        </w:tc>
        <w:tc>
          <w:tcPr>
            <w:tcW w:w="279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670B31" w:rsidRPr="00170932" w:rsidRDefault="0074042D" w:rsidP="003142E4">
            <w:pPr>
              <w:rPr>
                <w:sz w:val="22"/>
                <w:szCs w:val="22"/>
              </w:rPr>
            </w:pPr>
            <w:r w:rsidRPr="00170932">
              <w:rPr>
                <w:sz w:val="22"/>
                <w:szCs w:val="22"/>
              </w:rPr>
              <w:t>Lyginant su 2019 m., reikšmė nepakito</w:t>
            </w:r>
          </w:p>
        </w:tc>
      </w:tr>
      <w:tr w:rsidR="00BB062A" w:rsidRPr="00170932" w:rsidTr="00902C96">
        <w:trPr>
          <w:trHeight w:val="188"/>
        </w:trPr>
        <w:tc>
          <w:tcPr>
            <w:tcW w:w="993" w:type="dxa"/>
            <w:vMerge/>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670B31" w:rsidRPr="00170932" w:rsidRDefault="00670B31" w:rsidP="003142E4">
            <w:pPr>
              <w:rPr>
                <w:sz w:val="22"/>
                <w:szCs w:val="22"/>
              </w:rPr>
            </w:pPr>
          </w:p>
        </w:tc>
        <w:tc>
          <w:tcPr>
            <w:tcW w:w="1134" w:type="dxa"/>
            <w:vMerge/>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670B31" w:rsidRPr="00170932" w:rsidRDefault="00670B31" w:rsidP="003142E4">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2B1431" w:rsidRPr="00170932" w:rsidRDefault="00670B31" w:rsidP="00473786">
            <w:pPr>
              <w:rPr>
                <w:sz w:val="22"/>
                <w:szCs w:val="22"/>
              </w:rPr>
            </w:pPr>
            <w:r w:rsidRPr="00170932">
              <w:rPr>
                <w:sz w:val="22"/>
                <w:szCs w:val="22"/>
              </w:rPr>
              <w:t>6 klasės mokinių, pasiekusių rašymo pagrindinį ir aukštesnįjį lygius, dalis</w:t>
            </w:r>
          </w:p>
        </w:tc>
        <w:tc>
          <w:tcPr>
            <w:tcW w:w="851" w:type="dxa"/>
            <w:tcBorders>
              <w:top w:val="single" w:sz="4" w:space="0" w:color="000000"/>
              <w:left w:val="nil"/>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772CC8" w:rsidP="00BB062A">
            <w:pPr>
              <w:jc w:val="center"/>
              <w:rPr>
                <w:sz w:val="22"/>
                <w:szCs w:val="22"/>
              </w:rPr>
            </w:pPr>
            <w:r w:rsidRPr="00170932">
              <w:rPr>
                <w:sz w:val="22"/>
                <w:szCs w:val="22"/>
              </w:rPr>
              <w:t>Proc.</w:t>
            </w:r>
          </w:p>
        </w:tc>
        <w:tc>
          <w:tcPr>
            <w:tcW w:w="995" w:type="dxa"/>
            <w:tcBorders>
              <w:top w:val="single" w:sz="4" w:space="0" w:color="000000"/>
              <w:left w:val="nil"/>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670B31" w:rsidP="00F251D1">
            <w:pPr>
              <w:jc w:val="center"/>
              <w:rPr>
                <w:sz w:val="22"/>
                <w:szCs w:val="22"/>
              </w:rPr>
            </w:pPr>
            <w:r w:rsidRPr="00170932">
              <w:rPr>
                <w:sz w:val="22"/>
                <w:szCs w:val="22"/>
              </w:rPr>
              <w:t>7</w:t>
            </w:r>
            <w:r w:rsidR="00F251D1" w:rsidRPr="00170932">
              <w:rPr>
                <w:sz w:val="22"/>
                <w:szCs w:val="22"/>
              </w:rPr>
              <w:t>0</w:t>
            </w:r>
          </w:p>
        </w:tc>
        <w:tc>
          <w:tcPr>
            <w:tcW w:w="989" w:type="dxa"/>
            <w:tcBorders>
              <w:top w:val="single" w:sz="4" w:space="0" w:color="000000"/>
              <w:left w:val="nil"/>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38233A" w:rsidP="00924B2A">
            <w:pPr>
              <w:jc w:val="center"/>
              <w:rPr>
                <w:sz w:val="22"/>
                <w:szCs w:val="22"/>
              </w:rPr>
            </w:pPr>
            <w:r w:rsidRPr="00170932">
              <w:rPr>
                <w:sz w:val="22"/>
                <w:szCs w:val="22"/>
              </w:rPr>
              <w:t>-</w:t>
            </w:r>
          </w:p>
        </w:tc>
        <w:tc>
          <w:tcPr>
            <w:tcW w:w="567" w:type="dxa"/>
            <w:tcBorders>
              <w:top w:val="nil"/>
              <w:left w:val="single" w:sz="4" w:space="0" w:color="000000"/>
              <w:bottom w:val="single" w:sz="3" w:space="0" w:color="000000"/>
              <w:right w:val="single" w:sz="4" w:space="0" w:color="000000"/>
            </w:tcBorders>
            <w:shd w:val="clear" w:color="auto" w:fill="auto"/>
          </w:tcPr>
          <w:p w:rsidR="00670B31" w:rsidRPr="00170932" w:rsidRDefault="0038233A" w:rsidP="003142E4">
            <w:pPr>
              <w:jc w:val="center"/>
              <w:rPr>
                <w:sz w:val="22"/>
                <w:szCs w:val="22"/>
              </w:rPr>
            </w:pPr>
            <w:r w:rsidRPr="00170932">
              <w:rPr>
                <w:sz w:val="22"/>
                <w:szCs w:val="22"/>
              </w:rPr>
              <w:t>-</w:t>
            </w:r>
          </w:p>
        </w:tc>
        <w:tc>
          <w:tcPr>
            <w:tcW w:w="279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670B31" w:rsidRPr="00170932" w:rsidRDefault="00F251D1" w:rsidP="00F251D1">
            <w:pPr>
              <w:rPr>
                <w:sz w:val="22"/>
                <w:szCs w:val="22"/>
              </w:rPr>
            </w:pPr>
            <w:r w:rsidRPr="00170932">
              <w:rPr>
                <w:sz w:val="22"/>
                <w:szCs w:val="22"/>
              </w:rPr>
              <w:t>Dėl COVID-19 pandemijos Švietimo, mokslo ir sporto ministerijos sprendimu testai nebuvo vykdomi</w:t>
            </w:r>
          </w:p>
        </w:tc>
      </w:tr>
      <w:tr w:rsidR="00BB062A" w:rsidRPr="00170932" w:rsidTr="00902C96">
        <w:trPr>
          <w:trHeight w:val="188"/>
        </w:trPr>
        <w:tc>
          <w:tcPr>
            <w:tcW w:w="993" w:type="dxa"/>
            <w:vMerge/>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670B31" w:rsidRPr="00170932" w:rsidRDefault="00670B31" w:rsidP="003142E4">
            <w:pPr>
              <w:rPr>
                <w:sz w:val="22"/>
                <w:szCs w:val="22"/>
              </w:rPr>
            </w:pPr>
          </w:p>
        </w:tc>
        <w:tc>
          <w:tcPr>
            <w:tcW w:w="1134" w:type="dxa"/>
            <w:vMerge/>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670B31" w:rsidRPr="00170932" w:rsidRDefault="00670B31" w:rsidP="003142E4">
            <w:pPr>
              <w:rPr>
                <w:sz w:val="22"/>
                <w:szCs w:val="22"/>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2B1431" w:rsidRPr="00170932" w:rsidRDefault="00670B31" w:rsidP="00473786">
            <w:pPr>
              <w:rPr>
                <w:sz w:val="22"/>
                <w:szCs w:val="22"/>
              </w:rPr>
            </w:pPr>
            <w:r w:rsidRPr="00170932">
              <w:rPr>
                <w:sz w:val="22"/>
                <w:szCs w:val="22"/>
              </w:rPr>
              <w:t xml:space="preserve">Išlaikiusių matematikos </w:t>
            </w:r>
            <w:r w:rsidRPr="00170932">
              <w:rPr>
                <w:sz w:val="22"/>
                <w:szCs w:val="22"/>
              </w:rPr>
              <w:lastRenderedPageBreak/>
              <w:t xml:space="preserve">pagrindinio ugdymo pasiekimų patikroje  </w:t>
            </w:r>
            <w:r w:rsidR="003D3466" w:rsidRPr="00170932">
              <w:rPr>
                <w:sz w:val="22"/>
                <w:szCs w:val="22"/>
              </w:rPr>
              <w:t xml:space="preserve"> </w:t>
            </w:r>
            <w:r w:rsidRPr="00170932">
              <w:rPr>
                <w:sz w:val="22"/>
                <w:szCs w:val="22"/>
              </w:rPr>
              <w:t>7</w:t>
            </w:r>
            <w:r w:rsidR="003D3466" w:rsidRPr="00170932">
              <w:rPr>
                <w:sz w:val="22"/>
                <w:szCs w:val="22"/>
              </w:rPr>
              <w:t>–</w:t>
            </w:r>
            <w:r w:rsidRPr="00170932">
              <w:rPr>
                <w:sz w:val="22"/>
                <w:szCs w:val="22"/>
              </w:rPr>
              <w:t xml:space="preserve">10 balais </w:t>
            </w:r>
            <w:r w:rsidR="00A5496C">
              <w:rPr>
                <w:sz w:val="22"/>
                <w:szCs w:val="22"/>
              </w:rPr>
              <w:t xml:space="preserve">išlaikiusių </w:t>
            </w:r>
            <w:r w:rsidRPr="00170932">
              <w:rPr>
                <w:sz w:val="22"/>
                <w:szCs w:val="22"/>
              </w:rPr>
              <w:t>mokinių dalis nuo bendro dalyvavusių</w:t>
            </w:r>
            <w:r w:rsidR="003D3466" w:rsidRPr="00170932">
              <w:rPr>
                <w:sz w:val="22"/>
                <w:szCs w:val="22"/>
              </w:rPr>
              <w:t>jų</w:t>
            </w:r>
            <w:r w:rsidRPr="00170932">
              <w:rPr>
                <w:sz w:val="22"/>
                <w:szCs w:val="22"/>
              </w:rPr>
              <w:t xml:space="preserve"> skaičiaus</w:t>
            </w:r>
          </w:p>
        </w:tc>
        <w:tc>
          <w:tcPr>
            <w:tcW w:w="851" w:type="dxa"/>
            <w:tcBorders>
              <w:top w:val="single" w:sz="4" w:space="0" w:color="000000"/>
              <w:left w:val="nil"/>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772CC8" w:rsidP="00BB062A">
            <w:pPr>
              <w:jc w:val="center"/>
              <w:rPr>
                <w:sz w:val="22"/>
                <w:szCs w:val="22"/>
              </w:rPr>
            </w:pPr>
            <w:r w:rsidRPr="00170932">
              <w:rPr>
                <w:sz w:val="22"/>
                <w:szCs w:val="22"/>
              </w:rPr>
              <w:lastRenderedPageBreak/>
              <w:t>Proc.</w:t>
            </w:r>
          </w:p>
        </w:tc>
        <w:tc>
          <w:tcPr>
            <w:tcW w:w="995" w:type="dxa"/>
            <w:tcBorders>
              <w:top w:val="single" w:sz="4" w:space="0" w:color="000000"/>
              <w:left w:val="nil"/>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F251D1" w:rsidP="00924B2A">
            <w:pPr>
              <w:jc w:val="center"/>
              <w:rPr>
                <w:sz w:val="22"/>
                <w:szCs w:val="22"/>
              </w:rPr>
            </w:pPr>
            <w:r w:rsidRPr="00170932">
              <w:rPr>
                <w:sz w:val="22"/>
                <w:szCs w:val="22"/>
              </w:rPr>
              <w:t>52</w:t>
            </w:r>
          </w:p>
        </w:tc>
        <w:tc>
          <w:tcPr>
            <w:tcW w:w="989" w:type="dxa"/>
            <w:tcBorders>
              <w:top w:val="single" w:sz="4" w:space="0" w:color="000000"/>
              <w:left w:val="nil"/>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38233A" w:rsidP="00924B2A">
            <w:pPr>
              <w:jc w:val="center"/>
              <w:rPr>
                <w:sz w:val="22"/>
                <w:szCs w:val="22"/>
              </w:rPr>
            </w:pPr>
            <w:r w:rsidRPr="00170932">
              <w:rPr>
                <w:sz w:val="22"/>
                <w:szCs w:val="22"/>
              </w:rPr>
              <w:t>-</w:t>
            </w:r>
          </w:p>
        </w:tc>
        <w:tc>
          <w:tcPr>
            <w:tcW w:w="567" w:type="dxa"/>
            <w:tcBorders>
              <w:top w:val="nil"/>
              <w:left w:val="single" w:sz="4" w:space="0" w:color="000000"/>
              <w:bottom w:val="single" w:sz="3" w:space="0" w:color="000000"/>
              <w:right w:val="single" w:sz="4" w:space="0" w:color="000000"/>
            </w:tcBorders>
            <w:shd w:val="clear" w:color="auto" w:fill="auto"/>
          </w:tcPr>
          <w:p w:rsidR="00670B31" w:rsidRPr="00170932" w:rsidRDefault="0038233A" w:rsidP="003142E4">
            <w:pPr>
              <w:jc w:val="center"/>
              <w:rPr>
                <w:sz w:val="22"/>
                <w:szCs w:val="22"/>
              </w:rPr>
            </w:pPr>
            <w:r w:rsidRPr="00170932">
              <w:rPr>
                <w:sz w:val="22"/>
                <w:szCs w:val="22"/>
              </w:rPr>
              <w:t>-</w:t>
            </w:r>
          </w:p>
        </w:tc>
        <w:tc>
          <w:tcPr>
            <w:tcW w:w="279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670B31" w:rsidRPr="00170932" w:rsidRDefault="00F251D1" w:rsidP="003142E4">
            <w:pPr>
              <w:rPr>
                <w:sz w:val="22"/>
                <w:szCs w:val="22"/>
              </w:rPr>
            </w:pPr>
            <w:r w:rsidRPr="00170932">
              <w:rPr>
                <w:sz w:val="22"/>
                <w:szCs w:val="22"/>
              </w:rPr>
              <w:t>Dėl COVID-19 pandemijos patikra nebuvo vykdoma</w:t>
            </w:r>
          </w:p>
        </w:tc>
      </w:tr>
      <w:tr w:rsidR="00DC18FB" w:rsidRPr="00170932" w:rsidTr="00902C96">
        <w:trPr>
          <w:trHeight w:val="188"/>
        </w:trPr>
        <w:tc>
          <w:tcPr>
            <w:tcW w:w="993" w:type="dxa"/>
            <w:vMerge/>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670B31" w:rsidRPr="00170932" w:rsidRDefault="00670B31" w:rsidP="003142E4">
            <w:pPr>
              <w:rPr>
                <w:sz w:val="22"/>
                <w:szCs w:val="22"/>
              </w:rPr>
            </w:pPr>
          </w:p>
        </w:tc>
        <w:tc>
          <w:tcPr>
            <w:tcW w:w="1134" w:type="dxa"/>
            <w:vMerge/>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670B31" w:rsidRPr="00170932" w:rsidRDefault="00670B31" w:rsidP="003142E4">
            <w:pPr>
              <w:rPr>
                <w:sz w:val="22"/>
                <w:szCs w:val="22"/>
              </w:rPr>
            </w:pPr>
          </w:p>
        </w:tc>
        <w:tc>
          <w:tcPr>
            <w:tcW w:w="1984"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2B1431" w:rsidRPr="00170932" w:rsidRDefault="00670B31" w:rsidP="00BB062A">
            <w:pPr>
              <w:rPr>
                <w:sz w:val="22"/>
                <w:szCs w:val="22"/>
              </w:rPr>
            </w:pPr>
            <w:r w:rsidRPr="00170932">
              <w:rPr>
                <w:sz w:val="22"/>
                <w:szCs w:val="22"/>
              </w:rPr>
              <w:t>Kandidatų, surinkusių 36</w:t>
            </w:r>
            <w:r w:rsidR="003D3466" w:rsidRPr="00170932">
              <w:rPr>
                <w:sz w:val="22"/>
                <w:szCs w:val="22"/>
              </w:rPr>
              <w:t>–</w:t>
            </w:r>
            <w:r w:rsidRPr="00170932">
              <w:rPr>
                <w:sz w:val="22"/>
                <w:szCs w:val="22"/>
              </w:rPr>
              <w:t xml:space="preserve">100 balų laikant valstybinį lietuvių kalbos egzaminą, dalis nuo </w:t>
            </w:r>
            <w:r w:rsidR="003D3466" w:rsidRPr="00170932">
              <w:rPr>
                <w:sz w:val="22"/>
                <w:szCs w:val="22"/>
              </w:rPr>
              <w:t xml:space="preserve">jį </w:t>
            </w:r>
            <w:r w:rsidRPr="00170932">
              <w:rPr>
                <w:sz w:val="22"/>
                <w:szCs w:val="22"/>
              </w:rPr>
              <w:t>pasirinkusių</w:t>
            </w:r>
            <w:r w:rsidR="003D3466" w:rsidRPr="00170932">
              <w:rPr>
                <w:sz w:val="22"/>
                <w:szCs w:val="22"/>
              </w:rPr>
              <w:t>jų</w:t>
            </w:r>
            <w:r w:rsidRPr="00170932">
              <w:rPr>
                <w:sz w:val="22"/>
                <w:szCs w:val="22"/>
              </w:rPr>
              <w:t xml:space="preserve"> skaičiaus</w:t>
            </w:r>
          </w:p>
        </w:tc>
        <w:tc>
          <w:tcPr>
            <w:tcW w:w="851" w:type="dxa"/>
            <w:tcBorders>
              <w:top w:val="nil"/>
              <w:left w:val="nil"/>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772CC8" w:rsidP="00BB062A">
            <w:pPr>
              <w:jc w:val="center"/>
              <w:rPr>
                <w:sz w:val="22"/>
                <w:szCs w:val="22"/>
              </w:rPr>
            </w:pPr>
            <w:r w:rsidRPr="00170932">
              <w:rPr>
                <w:sz w:val="22"/>
                <w:szCs w:val="22"/>
              </w:rPr>
              <w:t>Proc.</w:t>
            </w:r>
          </w:p>
        </w:tc>
        <w:tc>
          <w:tcPr>
            <w:tcW w:w="995" w:type="dxa"/>
            <w:tcBorders>
              <w:top w:val="nil"/>
              <w:left w:val="nil"/>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546B81" w:rsidP="00546B81">
            <w:pPr>
              <w:jc w:val="center"/>
              <w:rPr>
                <w:sz w:val="22"/>
                <w:szCs w:val="22"/>
              </w:rPr>
            </w:pPr>
            <w:r w:rsidRPr="00170932">
              <w:rPr>
                <w:sz w:val="22"/>
                <w:szCs w:val="22"/>
              </w:rPr>
              <w:t>52</w:t>
            </w:r>
            <w:r w:rsidR="00670B31" w:rsidRPr="00170932">
              <w:rPr>
                <w:sz w:val="22"/>
                <w:szCs w:val="22"/>
              </w:rPr>
              <w:t>,00</w:t>
            </w:r>
          </w:p>
        </w:tc>
        <w:tc>
          <w:tcPr>
            <w:tcW w:w="989" w:type="dxa"/>
            <w:tcBorders>
              <w:top w:val="nil"/>
              <w:left w:val="nil"/>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670B31" w:rsidP="00546B81">
            <w:pPr>
              <w:jc w:val="center"/>
              <w:rPr>
                <w:sz w:val="22"/>
                <w:szCs w:val="22"/>
              </w:rPr>
            </w:pPr>
            <w:r w:rsidRPr="00170932">
              <w:rPr>
                <w:sz w:val="22"/>
                <w:szCs w:val="22"/>
              </w:rPr>
              <w:t>6</w:t>
            </w:r>
            <w:r w:rsidR="00546B81" w:rsidRPr="00170932">
              <w:rPr>
                <w:sz w:val="22"/>
                <w:szCs w:val="22"/>
              </w:rPr>
              <w:t>1</w:t>
            </w:r>
            <w:r w:rsidRPr="00170932">
              <w:rPr>
                <w:sz w:val="22"/>
                <w:szCs w:val="22"/>
              </w:rPr>
              <w:t>,00</w:t>
            </w:r>
          </w:p>
        </w:tc>
        <w:tc>
          <w:tcPr>
            <w:tcW w:w="567" w:type="dxa"/>
            <w:tcBorders>
              <w:top w:val="nil"/>
              <w:left w:val="single" w:sz="4" w:space="0" w:color="000000"/>
              <w:bottom w:val="single" w:sz="3" w:space="0" w:color="000000"/>
              <w:right w:val="single" w:sz="4" w:space="0" w:color="000000"/>
            </w:tcBorders>
            <w:shd w:val="clear" w:color="auto" w:fill="auto"/>
          </w:tcPr>
          <w:p w:rsidR="00670B31" w:rsidRPr="00170932" w:rsidRDefault="00546B81" w:rsidP="003142E4">
            <w:pPr>
              <w:jc w:val="center"/>
              <w:rPr>
                <w:sz w:val="22"/>
                <w:szCs w:val="22"/>
              </w:rPr>
            </w:pPr>
            <w:r w:rsidRPr="00170932">
              <w:rPr>
                <w:sz w:val="22"/>
                <w:szCs w:val="22"/>
              </w:rPr>
              <w:t>↑</w:t>
            </w:r>
          </w:p>
        </w:tc>
        <w:tc>
          <w:tcPr>
            <w:tcW w:w="279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670B31" w:rsidRPr="00170932" w:rsidRDefault="0074042D" w:rsidP="0074042D">
            <w:pPr>
              <w:rPr>
                <w:sz w:val="22"/>
                <w:szCs w:val="22"/>
              </w:rPr>
            </w:pPr>
            <w:r w:rsidRPr="00170932">
              <w:rPr>
                <w:sz w:val="22"/>
                <w:szCs w:val="22"/>
              </w:rPr>
              <w:t xml:space="preserve">Lyginant su 2019 m., reikšmė </w:t>
            </w:r>
            <w:r w:rsidR="008F3686" w:rsidRPr="00170932">
              <w:rPr>
                <w:sz w:val="22"/>
                <w:szCs w:val="22"/>
              </w:rPr>
              <w:t>pakito -</w:t>
            </w:r>
            <w:r w:rsidRPr="00170932">
              <w:rPr>
                <w:sz w:val="22"/>
                <w:szCs w:val="22"/>
              </w:rPr>
              <w:t>3 proc.</w:t>
            </w:r>
          </w:p>
        </w:tc>
      </w:tr>
      <w:tr w:rsidR="00BB062A" w:rsidRPr="00170932" w:rsidTr="00902C96">
        <w:trPr>
          <w:trHeight w:val="188"/>
        </w:trPr>
        <w:tc>
          <w:tcPr>
            <w:tcW w:w="993" w:type="dxa"/>
            <w:vMerge/>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670B31" w:rsidRPr="00170932" w:rsidRDefault="00670B31" w:rsidP="003142E4">
            <w:pPr>
              <w:rPr>
                <w:sz w:val="22"/>
                <w:szCs w:val="22"/>
              </w:rPr>
            </w:pPr>
          </w:p>
        </w:tc>
        <w:tc>
          <w:tcPr>
            <w:tcW w:w="1134" w:type="dxa"/>
            <w:vMerge/>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670B31" w:rsidRPr="00170932" w:rsidRDefault="00670B31" w:rsidP="003142E4">
            <w:pPr>
              <w:rPr>
                <w:sz w:val="22"/>
                <w:szCs w:val="22"/>
              </w:rPr>
            </w:pPr>
          </w:p>
        </w:tc>
        <w:tc>
          <w:tcPr>
            <w:tcW w:w="1984"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2B1431" w:rsidRPr="00170932" w:rsidRDefault="00670B31" w:rsidP="00BB062A">
            <w:pPr>
              <w:rPr>
                <w:sz w:val="22"/>
                <w:szCs w:val="22"/>
              </w:rPr>
            </w:pPr>
            <w:r w:rsidRPr="00170932">
              <w:rPr>
                <w:sz w:val="22"/>
                <w:szCs w:val="22"/>
              </w:rPr>
              <w:t>Patyčių švietimo įstaigose indekso pokytis</w:t>
            </w:r>
          </w:p>
        </w:tc>
        <w:tc>
          <w:tcPr>
            <w:tcW w:w="851" w:type="dxa"/>
            <w:tcBorders>
              <w:top w:val="nil"/>
              <w:left w:val="nil"/>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772CC8" w:rsidP="00BB062A">
            <w:pPr>
              <w:jc w:val="center"/>
              <w:rPr>
                <w:sz w:val="22"/>
                <w:szCs w:val="22"/>
              </w:rPr>
            </w:pPr>
            <w:r w:rsidRPr="00170932">
              <w:rPr>
                <w:sz w:val="22"/>
                <w:szCs w:val="22"/>
              </w:rPr>
              <w:t>Proc.</w:t>
            </w:r>
          </w:p>
        </w:tc>
        <w:tc>
          <w:tcPr>
            <w:tcW w:w="995" w:type="dxa"/>
            <w:tcBorders>
              <w:top w:val="nil"/>
              <w:left w:val="nil"/>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670B31" w:rsidP="00924B2A">
            <w:pPr>
              <w:jc w:val="center"/>
              <w:rPr>
                <w:sz w:val="22"/>
                <w:szCs w:val="22"/>
              </w:rPr>
            </w:pPr>
            <w:r w:rsidRPr="00170932">
              <w:rPr>
                <w:sz w:val="22"/>
                <w:szCs w:val="22"/>
              </w:rPr>
              <w:t>0,0</w:t>
            </w:r>
            <w:r w:rsidR="0086627E" w:rsidRPr="00170932">
              <w:rPr>
                <w:sz w:val="22"/>
                <w:szCs w:val="22"/>
              </w:rPr>
              <w:t>7</w:t>
            </w:r>
          </w:p>
        </w:tc>
        <w:tc>
          <w:tcPr>
            <w:tcW w:w="989" w:type="dxa"/>
            <w:tcBorders>
              <w:top w:val="nil"/>
              <w:left w:val="nil"/>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38233A" w:rsidP="006C2B44">
            <w:pPr>
              <w:jc w:val="center"/>
              <w:rPr>
                <w:sz w:val="22"/>
                <w:szCs w:val="22"/>
              </w:rPr>
            </w:pPr>
            <w:r w:rsidRPr="00170932">
              <w:rPr>
                <w:sz w:val="22"/>
                <w:szCs w:val="22"/>
              </w:rPr>
              <w:t>-</w:t>
            </w:r>
          </w:p>
        </w:tc>
        <w:tc>
          <w:tcPr>
            <w:tcW w:w="567" w:type="dxa"/>
            <w:tcBorders>
              <w:top w:val="nil"/>
              <w:left w:val="single" w:sz="4" w:space="0" w:color="000000"/>
              <w:bottom w:val="single" w:sz="3" w:space="0" w:color="000000"/>
              <w:right w:val="single" w:sz="4" w:space="0" w:color="000000"/>
            </w:tcBorders>
            <w:shd w:val="clear" w:color="auto" w:fill="auto"/>
          </w:tcPr>
          <w:p w:rsidR="00670B31" w:rsidRPr="00170932" w:rsidRDefault="0038233A" w:rsidP="003142E4">
            <w:pPr>
              <w:jc w:val="center"/>
              <w:rPr>
                <w:sz w:val="22"/>
                <w:szCs w:val="22"/>
              </w:rPr>
            </w:pPr>
            <w:r w:rsidRPr="00170932">
              <w:rPr>
                <w:sz w:val="22"/>
                <w:szCs w:val="22"/>
              </w:rPr>
              <w:t>-</w:t>
            </w:r>
          </w:p>
        </w:tc>
        <w:tc>
          <w:tcPr>
            <w:tcW w:w="279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670B31" w:rsidRPr="00170932" w:rsidRDefault="001A289E" w:rsidP="001A289E">
            <w:pPr>
              <w:rPr>
                <w:sz w:val="22"/>
                <w:szCs w:val="22"/>
              </w:rPr>
            </w:pPr>
            <w:r w:rsidRPr="00170932">
              <w:rPr>
                <w:sz w:val="22"/>
                <w:szCs w:val="22"/>
              </w:rPr>
              <w:t xml:space="preserve">Dėl COVID-19 pandemijos Švietimo, mokslo ir sporto ministerijos sprendimu nebuvo vykdoma mokinių apklausa </w:t>
            </w:r>
          </w:p>
        </w:tc>
      </w:tr>
      <w:tr w:rsidR="00DC18FB" w:rsidRPr="00170932" w:rsidTr="00902C96">
        <w:trPr>
          <w:trHeight w:val="188"/>
        </w:trPr>
        <w:tc>
          <w:tcPr>
            <w:tcW w:w="993" w:type="dxa"/>
            <w:vMerge w:val="restart"/>
            <w:tcBorders>
              <w:top w:val="nil"/>
              <w:left w:val="single" w:sz="4" w:space="0" w:color="000000"/>
              <w:right w:val="single" w:sz="4" w:space="0" w:color="000000"/>
            </w:tcBorders>
            <w:shd w:val="clear" w:color="auto" w:fill="auto"/>
            <w:tcMar>
              <w:top w:w="39" w:type="dxa"/>
              <w:left w:w="39" w:type="dxa"/>
              <w:bottom w:w="39" w:type="dxa"/>
              <w:right w:w="39" w:type="dxa"/>
            </w:tcMar>
          </w:tcPr>
          <w:p w:rsidR="00BB062A" w:rsidRPr="00170932" w:rsidRDefault="001B503B" w:rsidP="003142E4">
            <w:pPr>
              <w:rPr>
                <w:sz w:val="22"/>
                <w:szCs w:val="22"/>
              </w:rPr>
            </w:pPr>
            <w:r w:rsidRPr="00170932">
              <w:rPr>
                <w:sz w:val="22"/>
                <w:szCs w:val="22"/>
              </w:rPr>
              <w:t>02.01.02</w:t>
            </w:r>
          </w:p>
        </w:tc>
        <w:tc>
          <w:tcPr>
            <w:tcW w:w="1134" w:type="dxa"/>
            <w:vMerge w:val="restart"/>
            <w:tcBorders>
              <w:top w:val="nil"/>
              <w:left w:val="single" w:sz="4" w:space="0" w:color="000000"/>
              <w:right w:val="single" w:sz="4" w:space="0" w:color="000000"/>
            </w:tcBorders>
            <w:shd w:val="clear" w:color="auto" w:fill="auto"/>
            <w:tcMar>
              <w:top w:w="39" w:type="dxa"/>
              <w:left w:w="39" w:type="dxa"/>
              <w:bottom w:w="39" w:type="dxa"/>
              <w:right w:w="39" w:type="dxa"/>
            </w:tcMar>
          </w:tcPr>
          <w:p w:rsidR="00BB062A" w:rsidRPr="00170932" w:rsidRDefault="00BB062A" w:rsidP="0058164D">
            <w:pPr>
              <w:rPr>
                <w:sz w:val="22"/>
                <w:szCs w:val="22"/>
              </w:rPr>
            </w:pPr>
            <w:r w:rsidRPr="00170932">
              <w:rPr>
                <w:sz w:val="22"/>
                <w:szCs w:val="22"/>
              </w:rPr>
              <w:t>Produktas</w:t>
            </w:r>
          </w:p>
        </w:tc>
        <w:tc>
          <w:tcPr>
            <w:tcW w:w="1984"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BB062A" w:rsidP="00BB062A">
            <w:pPr>
              <w:rPr>
                <w:sz w:val="22"/>
                <w:szCs w:val="22"/>
              </w:rPr>
            </w:pPr>
            <w:r w:rsidRPr="00170932">
              <w:rPr>
                <w:sz w:val="22"/>
                <w:szCs w:val="22"/>
              </w:rPr>
              <w:t xml:space="preserve">Mokinių, užimtų neformaliojo ugdymo veiklomis, dalis nuo bendro mokinių skaičiaus bendrojo ugdymo mokyklose </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772CC8" w:rsidP="00BB062A">
            <w:pPr>
              <w:jc w:val="center"/>
              <w:rPr>
                <w:sz w:val="22"/>
                <w:szCs w:val="22"/>
              </w:rPr>
            </w:pPr>
            <w:r w:rsidRPr="00170932">
              <w:rPr>
                <w:sz w:val="22"/>
                <w:szCs w:val="22"/>
              </w:rPr>
              <w:t>Proc.</w:t>
            </w:r>
          </w:p>
        </w:tc>
        <w:tc>
          <w:tcPr>
            <w:tcW w:w="995"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5E680C" w:rsidP="00924B2A">
            <w:pPr>
              <w:jc w:val="center"/>
              <w:rPr>
                <w:sz w:val="22"/>
                <w:szCs w:val="22"/>
              </w:rPr>
            </w:pPr>
            <w:r w:rsidRPr="00170932">
              <w:rPr>
                <w:sz w:val="22"/>
                <w:szCs w:val="22"/>
              </w:rPr>
              <w:t>69</w:t>
            </w:r>
          </w:p>
        </w:tc>
        <w:tc>
          <w:tcPr>
            <w:tcW w:w="98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5E680C" w:rsidP="00924B2A">
            <w:pPr>
              <w:jc w:val="center"/>
              <w:rPr>
                <w:sz w:val="22"/>
                <w:szCs w:val="22"/>
              </w:rPr>
            </w:pPr>
            <w:r w:rsidRPr="00170932">
              <w:rPr>
                <w:sz w:val="22"/>
                <w:szCs w:val="22"/>
              </w:rPr>
              <w:t>69</w:t>
            </w:r>
          </w:p>
        </w:tc>
        <w:tc>
          <w:tcPr>
            <w:tcW w:w="567" w:type="dxa"/>
            <w:tcBorders>
              <w:top w:val="nil"/>
              <w:left w:val="single" w:sz="4" w:space="0" w:color="000000"/>
              <w:bottom w:val="single" w:sz="3" w:space="0" w:color="000000"/>
              <w:right w:val="single" w:sz="4" w:space="0" w:color="000000"/>
            </w:tcBorders>
            <w:shd w:val="clear" w:color="auto" w:fill="auto"/>
          </w:tcPr>
          <w:p w:rsidR="00BB062A" w:rsidRPr="00170932" w:rsidRDefault="00BB062A" w:rsidP="003142E4">
            <w:pPr>
              <w:jc w:val="center"/>
              <w:rPr>
                <w:sz w:val="22"/>
                <w:szCs w:val="22"/>
              </w:rPr>
            </w:pPr>
            <w:r w:rsidRPr="00170932">
              <w:rPr>
                <w:sz w:val="22"/>
                <w:szCs w:val="22"/>
              </w:rPr>
              <w:t>○</w:t>
            </w:r>
          </w:p>
        </w:tc>
        <w:tc>
          <w:tcPr>
            <w:tcW w:w="279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236433" w:rsidP="00236433">
            <w:pPr>
              <w:rPr>
                <w:sz w:val="22"/>
                <w:szCs w:val="22"/>
              </w:rPr>
            </w:pPr>
            <w:r w:rsidRPr="00170932">
              <w:rPr>
                <w:sz w:val="22"/>
                <w:szCs w:val="22"/>
              </w:rPr>
              <w:t xml:space="preserve">Lyginant su 2019 m., reikšmė </w:t>
            </w:r>
            <w:r w:rsidR="008F3686" w:rsidRPr="00170932">
              <w:rPr>
                <w:sz w:val="22"/>
                <w:szCs w:val="22"/>
              </w:rPr>
              <w:t xml:space="preserve">pakito </w:t>
            </w:r>
            <w:r w:rsidRPr="00170932">
              <w:rPr>
                <w:sz w:val="22"/>
                <w:szCs w:val="22"/>
              </w:rPr>
              <w:t>1 proc.</w:t>
            </w:r>
          </w:p>
        </w:tc>
      </w:tr>
      <w:tr w:rsidR="00DC18FB" w:rsidRPr="00170932" w:rsidTr="00902C96">
        <w:trPr>
          <w:trHeight w:val="188"/>
        </w:trPr>
        <w:tc>
          <w:tcPr>
            <w:tcW w:w="993" w:type="dxa"/>
            <w:vMerge/>
            <w:tcBorders>
              <w:left w:val="single" w:sz="4" w:space="0" w:color="000000"/>
              <w:right w:val="single" w:sz="4" w:space="0" w:color="000000"/>
            </w:tcBorders>
            <w:shd w:val="clear" w:color="auto" w:fill="auto"/>
            <w:tcMar>
              <w:top w:w="39" w:type="dxa"/>
              <w:left w:w="39" w:type="dxa"/>
              <w:bottom w:w="39" w:type="dxa"/>
              <w:right w:w="39" w:type="dxa"/>
            </w:tcMar>
          </w:tcPr>
          <w:p w:rsidR="00BB062A" w:rsidRPr="00170932" w:rsidRDefault="00BB062A" w:rsidP="003142E4">
            <w:pPr>
              <w:rPr>
                <w:sz w:val="22"/>
                <w:szCs w:val="22"/>
              </w:rPr>
            </w:pPr>
          </w:p>
        </w:tc>
        <w:tc>
          <w:tcPr>
            <w:tcW w:w="1134" w:type="dxa"/>
            <w:vMerge/>
            <w:tcBorders>
              <w:left w:val="single" w:sz="4" w:space="0" w:color="000000"/>
              <w:right w:val="single" w:sz="4" w:space="0" w:color="000000"/>
            </w:tcBorders>
            <w:shd w:val="clear" w:color="auto" w:fill="auto"/>
            <w:tcMar>
              <w:top w:w="39" w:type="dxa"/>
              <w:left w:w="39" w:type="dxa"/>
              <w:bottom w:w="39" w:type="dxa"/>
              <w:right w:w="39" w:type="dxa"/>
            </w:tcMar>
          </w:tcPr>
          <w:p w:rsidR="00BB062A" w:rsidRPr="00170932" w:rsidRDefault="00BB062A" w:rsidP="0058164D">
            <w:pPr>
              <w:rPr>
                <w:sz w:val="22"/>
                <w:szCs w:val="22"/>
              </w:rPr>
            </w:pPr>
          </w:p>
        </w:tc>
        <w:tc>
          <w:tcPr>
            <w:tcW w:w="1984"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BB062A" w:rsidP="003D3466">
            <w:pPr>
              <w:rPr>
                <w:sz w:val="22"/>
                <w:szCs w:val="22"/>
              </w:rPr>
            </w:pPr>
            <w:r w:rsidRPr="00170932">
              <w:rPr>
                <w:sz w:val="22"/>
                <w:szCs w:val="22"/>
              </w:rPr>
              <w:t>Organizuotų tarptautinių renginių skaičius</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772CC8" w:rsidP="00BB062A">
            <w:pPr>
              <w:jc w:val="center"/>
              <w:rPr>
                <w:sz w:val="22"/>
                <w:szCs w:val="22"/>
              </w:rPr>
            </w:pPr>
            <w:r w:rsidRPr="00170932">
              <w:rPr>
                <w:sz w:val="22"/>
                <w:szCs w:val="22"/>
              </w:rPr>
              <w:t>Vnt.</w:t>
            </w:r>
          </w:p>
        </w:tc>
        <w:tc>
          <w:tcPr>
            <w:tcW w:w="995"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5E680C" w:rsidP="00924B2A">
            <w:pPr>
              <w:jc w:val="center"/>
              <w:rPr>
                <w:sz w:val="22"/>
                <w:szCs w:val="22"/>
              </w:rPr>
            </w:pPr>
            <w:r w:rsidRPr="00170932">
              <w:rPr>
                <w:sz w:val="22"/>
                <w:szCs w:val="22"/>
              </w:rPr>
              <w:t>8</w:t>
            </w:r>
          </w:p>
        </w:tc>
        <w:tc>
          <w:tcPr>
            <w:tcW w:w="98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5E680C" w:rsidP="00924B2A">
            <w:pPr>
              <w:jc w:val="center"/>
              <w:rPr>
                <w:sz w:val="22"/>
                <w:szCs w:val="22"/>
              </w:rPr>
            </w:pPr>
            <w:r w:rsidRPr="00170932">
              <w:rPr>
                <w:sz w:val="22"/>
                <w:szCs w:val="22"/>
              </w:rPr>
              <w:t>2</w:t>
            </w:r>
          </w:p>
        </w:tc>
        <w:tc>
          <w:tcPr>
            <w:tcW w:w="567" w:type="dxa"/>
            <w:tcBorders>
              <w:top w:val="nil"/>
              <w:left w:val="single" w:sz="4" w:space="0" w:color="000000"/>
              <w:bottom w:val="single" w:sz="3" w:space="0" w:color="000000"/>
              <w:right w:val="single" w:sz="4" w:space="0" w:color="000000"/>
            </w:tcBorders>
            <w:shd w:val="clear" w:color="auto" w:fill="auto"/>
          </w:tcPr>
          <w:p w:rsidR="00BB062A" w:rsidRPr="00170932" w:rsidRDefault="005E680C" w:rsidP="003142E4">
            <w:pPr>
              <w:jc w:val="center"/>
              <w:rPr>
                <w:sz w:val="22"/>
                <w:szCs w:val="22"/>
              </w:rPr>
            </w:pPr>
            <w:r w:rsidRPr="00170932">
              <w:rPr>
                <w:sz w:val="22"/>
                <w:szCs w:val="22"/>
              </w:rPr>
              <w:t>↓</w:t>
            </w:r>
          </w:p>
        </w:tc>
        <w:tc>
          <w:tcPr>
            <w:tcW w:w="279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5E680C" w:rsidP="004C330D">
            <w:pPr>
              <w:rPr>
                <w:sz w:val="22"/>
                <w:szCs w:val="22"/>
              </w:rPr>
            </w:pPr>
            <w:r w:rsidRPr="00170932">
              <w:rPr>
                <w:sz w:val="22"/>
                <w:szCs w:val="22"/>
              </w:rPr>
              <w:t>Dėl COVID-19 pandemijos didelė dalis tarptautinių renginių nevyko</w:t>
            </w:r>
            <w:r w:rsidR="004C330D" w:rsidRPr="00170932">
              <w:rPr>
                <w:sz w:val="22"/>
                <w:szCs w:val="22"/>
              </w:rPr>
              <w:t xml:space="preserve">. Lyginant su 2019 m., reikšmė </w:t>
            </w:r>
            <w:r w:rsidR="008F3686" w:rsidRPr="00170932">
              <w:rPr>
                <w:sz w:val="22"/>
                <w:szCs w:val="22"/>
              </w:rPr>
              <w:t>pakito -</w:t>
            </w:r>
            <w:r w:rsidR="004C330D" w:rsidRPr="00170932">
              <w:rPr>
                <w:sz w:val="22"/>
                <w:szCs w:val="22"/>
              </w:rPr>
              <w:t>5 vnt.</w:t>
            </w:r>
          </w:p>
        </w:tc>
      </w:tr>
      <w:tr w:rsidR="00DC18FB" w:rsidRPr="00170932" w:rsidTr="00902C96">
        <w:trPr>
          <w:trHeight w:val="188"/>
        </w:trPr>
        <w:tc>
          <w:tcPr>
            <w:tcW w:w="993" w:type="dxa"/>
            <w:vMerge/>
            <w:tcBorders>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BB062A" w:rsidP="003142E4">
            <w:pPr>
              <w:rPr>
                <w:sz w:val="22"/>
                <w:szCs w:val="22"/>
              </w:rPr>
            </w:pPr>
          </w:p>
        </w:tc>
        <w:tc>
          <w:tcPr>
            <w:tcW w:w="1134" w:type="dxa"/>
            <w:vMerge/>
            <w:tcBorders>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BB062A" w:rsidP="0058164D">
            <w:pPr>
              <w:rPr>
                <w:sz w:val="22"/>
                <w:szCs w:val="22"/>
              </w:rPr>
            </w:pPr>
          </w:p>
        </w:tc>
        <w:tc>
          <w:tcPr>
            <w:tcW w:w="1984"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BB062A" w:rsidP="003D3466">
            <w:pPr>
              <w:rPr>
                <w:sz w:val="22"/>
                <w:szCs w:val="22"/>
              </w:rPr>
            </w:pPr>
            <w:r w:rsidRPr="00170932">
              <w:rPr>
                <w:sz w:val="22"/>
                <w:szCs w:val="22"/>
              </w:rPr>
              <w:t>Dalyvių iš užsienio šalių dalis nuo bendro dalyvių skaičiaus</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772CC8" w:rsidP="00BB062A">
            <w:pPr>
              <w:jc w:val="center"/>
              <w:rPr>
                <w:sz w:val="22"/>
                <w:szCs w:val="22"/>
              </w:rPr>
            </w:pPr>
            <w:r w:rsidRPr="00170932">
              <w:rPr>
                <w:sz w:val="22"/>
                <w:szCs w:val="22"/>
              </w:rPr>
              <w:t>Proc.</w:t>
            </w:r>
          </w:p>
        </w:tc>
        <w:tc>
          <w:tcPr>
            <w:tcW w:w="995"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BB062A" w:rsidP="00924B2A">
            <w:pPr>
              <w:jc w:val="center"/>
              <w:rPr>
                <w:sz w:val="22"/>
                <w:szCs w:val="22"/>
              </w:rPr>
            </w:pPr>
            <w:r w:rsidRPr="00170932">
              <w:rPr>
                <w:sz w:val="22"/>
                <w:szCs w:val="22"/>
              </w:rPr>
              <w:t>30</w:t>
            </w:r>
          </w:p>
        </w:tc>
        <w:tc>
          <w:tcPr>
            <w:tcW w:w="98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5E680C" w:rsidP="00924B2A">
            <w:pPr>
              <w:jc w:val="center"/>
              <w:rPr>
                <w:sz w:val="22"/>
                <w:szCs w:val="22"/>
              </w:rPr>
            </w:pPr>
            <w:r w:rsidRPr="00170932">
              <w:rPr>
                <w:sz w:val="22"/>
                <w:szCs w:val="22"/>
              </w:rPr>
              <w:t>10</w:t>
            </w:r>
          </w:p>
        </w:tc>
        <w:tc>
          <w:tcPr>
            <w:tcW w:w="567" w:type="dxa"/>
            <w:tcBorders>
              <w:top w:val="nil"/>
              <w:left w:val="single" w:sz="4" w:space="0" w:color="000000"/>
              <w:bottom w:val="single" w:sz="3" w:space="0" w:color="000000"/>
              <w:right w:val="single" w:sz="4" w:space="0" w:color="000000"/>
            </w:tcBorders>
            <w:shd w:val="clear" w:color="auto" w:fill="auto"/>
          </w:tcPr>
          <w:p w:rsidR="00BB062A" w:rsidRPr="00170932" w:rsidRDefault="005E680C" w:rsidP="003142E4">
            <w:pPr>
              <w:jc w:val="center"/>
              <w:rPr>
                <w:sz w:val="22"/>
                <w:szCs w:val="22"/>
              </w:rPr>
            </w:pPr>
            <w:r w:rsidRPr="00170932">
              <w:rPr>
                <w:sz w:val="22"/>
                <w:szCs w:val="22"/>
              </w:rPr>
              <w:t>↓</w:t>
            </w:r>
          </w:p>
        </w:tc>
        <w:tc>
          <w:tcPr>
            <w:tcW w:w="2799"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BB062A" w:rsidRPr="00170932" w:rsidRDefault="005E680C" w:rsidP="00E02BC7">
            <w:pPr>
              <w:rPr>
                <w:sz w:val="22"/>
                <w:szCs w:val="22"/>
              </w:rPr>
            </w:pPr>
            <w:r w:rsidRPr="00170932">
              <w:rPr>
                <w:sz w:val="22"/>
                <w:szCs w:val="22"/>
              </w:rPr>
              <w:t>Dėl COVID-19 pandemijos didelė dalis tarptautinių renginių nevyko</w:t>
            </w:r>
            <w:r w:rsidR="00E02BC7" w:rsidRPr="00170932">
              <w:rPr>
                <w:sz w:val="22"/>
                <w:szCs w:val="22"/>
              </w:rPr>
              <w:t xml:space="preserve">. Lyginant su 2019 m., reikšmė </w:t>
            </w:r>
            <w:r w:rsidR="008F3686" w:rsidRPr="00170932">
              <w:rPr>
                <w:sz w:val="22"/>
                <w:szCs w:val="22"/>
              </w:rPr>
              <w:t>pakito -</w:t>
            </w:r>
            <w:r w:rsidR="00E02BC7" w:rsidRPr="00170932">
              <w:rPr>
                <w:sz w:val="22"/>
                <w:szCs w:val="22"/>
              </w:rPr>
              <w:t>25 proc.</w:t>
            </w:r>
          </w:p>
        </w:tc>
      </w:tr>
      <w:tr w:rsidR="00BB062A" w:rsidRPr="00170932" w:rsidTr="00902C96">
        <w:trPr>
          <w:trHeight w:val="188"/>
        </w:trPr>
        <w:tc>
          <w:tcPr>
            <w:tcW w:w="993"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1B503B" w:rsidP="00670B31">
            <w:pPr>
              <w:jc w:val="both"/>
              <w:rPr>
                <w:sz w:val="22"/>
                <w:szCs w:val="22"/>
              </w:rPr>
            </w:pPr>
            <w:r w:rsidRPr="00170932">
              <w:rPr>
                <w:sz w:val="22"/>
                <w:szCs w:val="22"/>
              </w:rPr>
              <w:t>02.01.03</w:t>
            </w:r>
          </w:p>
        </w:tc>
        <w:tc>
          <w:tcPr>
            <w:tcW w:w="1134"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670B31" w:rsidP="0058164D">
            <w:pPr>
              <w:jc w:val="both"/>
              <w:rPr>
                <w:sz w:val="22"/>
                <w:szCs w:val="22"/>
              </w:rPr>
            </w:pPr>
            <w:r w:rsidRPr="00170932">
              <w:rPr>
                <w:sz w:val="22"/>
                <w:szCs w:val="22"/>
              </w:rPr>
              <w:t>Produkt</w:t>
            </w:r>
            <w:r w:rsidR="0058164D" w:rsidRPr="00170932">
              <w:rPr>
                <w:sz w:val="22"/>
                <w:szCs w:val="22"/>
              </w:rPr>
              <w:t>as</w:t>
            </w:r>
          </w:p>
        </w:tc>
        <w:tc>
          <w:tcPr>
            <w:tcW w:w="1984"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2B1431" w:rsidRPr="00170932" w:rsidRDefault="00670B31" w:rsidP="00BB062A">
            <w:pPr>
              <w:rPr>
                <w:sz w:val="22"/>
                <w:szCs w:val="22"/>
              </w:rPr>
            </w:pPr>
            <w:r w:rsidRPr="00170932">
              <w:rPr>
                <w:sz w:val="22"/>
                <w:szCs w:val="22"/>
              </w:rPr>
              <w:t>Pasitenkinimo jaunimo politikos kokybe Kauno mieste indeksas</w:t>
            </w:r>
          </w:p>
        </w:tc>
        <w:tc>
          <w:tcPr>
            <w:tcW w:w="851"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772CC8" w:rsidP="00BB062A">
            <w:pPr>
              <w:jc w:val="center"/>
              <w:rPr>
                <w:sz w:val="22"/>
                <w:szCs w:val="22"/>
              </w:rPr>
            </w:pPr>
            <w:r w:rsidRPr="00170932">
              <w:rPr>
                <w:sz w:val="22"/>
                <w:szCs w:val="22"/>
              </w:rPr>
              <w:t>Punktas</w:t>
            </w:r>
          </w:p>
        </w:tc>
        <w:tc>
          <w:tcPr>
            <w:tcW w:w="995"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F46A83" w:rsidP="00924B2A">
            <w:pPr>
              <w:jc w:val="center"/>
              <w:rPr>
                <w:sz w:val="22"/>
                <w:szCs w:val="22"/>
              </w:rPr>
            </w:pPr>
            <w:r w:rsidRPr="00170932">
              <w:rPr>
                <w:sz w:val="22"/>
                <w:szCs w:val="22"/>
              </w:rPr>
              <w:t>8,</w:t>
            </w:r>
            <w:r w:rsidR="00924B2A" w:rsidRPr="00170932">
              <w:rPr>
                <w:sz w:val="22"/>
                <w:szCs w:val="22"/>
              </w:rPr>
              <w:t>4</w:t>
            </w:r>
          </w:p>
        </w:tc>
        <w:tc>
          <w:tcPr>
            <w:tcW w:w="989"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924B2A" w:rsidP="00924B2A">
            <w:pPr>
              <w:jc w:val="center"/>
              <w:rPr>
                <w:sz w:val="22"/>
                <w:szCs w:val="22"/>
              </w:rPr>
            </w:pPr>
            <w:r w:rsidRPr="00170932">
              <w:rPr>
                <w:sz w:val="22"/>
                <w:szCs w:val="22"/>
              </w:rPr>
              <w:t>8,1</w:t>
            </w:r>
          </w:p>
        </w:tc>
        <w:tc>
          <w:tcPr>
            <w:tcW w:w="567" w:type="dxa"/>
            <w:tcBorders>
              <w:top w:val="nil"/>
              <w:left w:val="single" w:sz="4" w:space="0" w:color="000000"/>
              <w:bottom w:val="single" w:sz="4" w:space="0" w:color="000000"/>
              <w:right w:val="single" w:sz="4" w:space="0" w:color="000000"/>
            </w:tcBorders>
            <w:shd w:val="clear" w:color="auto" w:fill="auto"/>
          </w:tcPr>
          <w:p w:rsidR="00670B31" w:rsidRPr="00170932" w:rsidRDefault="00924B2A" w:rsidP="003142E4">
            <w:pPr>
              <w:jc w:val="center"/>
              <w:rPr>
                <w:sz w:val="22"/>
                <w:szCs w:val="22"/>
              </w:rPr>
            </w:pPr>
            <w:r w:rsidRPr="00170932">
              <w:rPr>
                <w:sz w:val="22"/>
                <w:szCs w:val="22"/>
              </w:rPr>
              <w:t>↓</w:t>
            </w:r>
          </w:p>
        </w:tc>
        <w:tc>
          <w:tcPr>
            <w:tcW w:w="2799"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670B31" w:rsidRPr="00170932" w:rsidRDefault="005E680C" w:rsidP="00BB062A">
            <w:pPr>
              <w:rPr>
                <w:sz w:val="22"/>
                <w:szCs w:val="22"/>
              </w:rPr>
            </w:pPr>
            <w:r w:rsidRPr="00170932">
              <w:rPr>
                <w:sz w:val="22"/>
                <w:szCs w:val="22"/>
              </w:rPr>
              <w:t xml:space="preserve">Reikšmė pateikta pagal Kauno miesto savivaldybės teikiamų paslaugų ir asmenų aptarnavimo kokybės vertinimo ir vartotojų pasitenkinimo indekso nustatymo apklausą </w:t>
            </w:r>
            <w:r w:rsidR="00182D4B" w:rsidRPr="00170932">
              <w:rPr>
                <w:sz w:val="22"/>
                <w:szCs w:val="22"/>
              </w:rPr>
              <w:t>2019</w:t>
            </w:r>
            <w:r w:rsidR="00E32281" w:rsidRPr="00170932">
              <w:t>–</w:t>
            </w:r>
            <w:r w:rsidRPr="00170932">
              <w:rPr>
                <w:sz w:val="22"/>
                <w:szCs w:val="22"/>
              </w:rPr>
              <w:t xml:space="preserve">2020 m. </w:t>
            </w:r>
            <w:r w:rsidR="00D74E3B" w:rsidRPr="00170932">
              <w:rPr>
                <w:sz w:val="22"/>
                <w:szCs w:val="22"/>
              </w:rPr>
              <w:t xml:space="preserve">2017 m. </w:t>
            </w:r>
            <w:r w:rsidR="00BB062A" w:rsidRPr="00170932">
              <w:rPr>
                <w:sz w:val="22"/>
                <w:szCs w:val="22"/>
              </w:rPr>
              <w:t xml:space="preserve">atlikto tyrimo </w:t>
            </w:r>
            <w:r w:rsidR="00D74E3B" w:rsidRPr="00170932">
              <w:rPr>
                <w:sz w:val="22"/>
                <w:szCs w:val="22"/>
              </w:rPr>
              <w:t xml:space="preserve">reikšmė buvo 8,2, tad lyginant su 2017 m., </w:t>
            </w:r>
            <w:r w:rsidR="00D74E3B" w:rsidRPr="00170932">
              <w:rPr>
                <w:sz w:val="22"/>
                <w:szCs w:val="22"/>
              </w:rPr>
              <w:lastRenderedPageBreak/>
              <w:t>gyventojų pasitenkinimas nukrito 0,1 punktu.</w:t>
            </w:r>
          </w:p>
        </w:tc>
      </w:tr>
    </w:tbl>
    <w:p w:rsidR="004C096E" w:rsidRDefault="004C096E" w:rsidP="00B5279E">
      <w:pPr>
        <w:spacing w:line="360" w:lineRule="auto"/>
        <w:ind w:firstLine="709"/>
        <w:jc w:val="both"/>
        <w:rPr>
          <w:u w:val="single"/>
        </w:rPr>
      </w:pPr>
    </w:p>
    <w:p w:rsidR="00D073F3" w:rsidRPr="00170932" w:rsidRDefault="003D3466" w:rsidP="00B5279E">
      <w:pPr>
        <w:spacing w:line="360" w:lineRule="auto"/>
        <w:ind w:firstLine="709"/>
        <w:jc w:val="both"/>
        <w:rPr>
          <w:u w:val="single"/>
        </w:rPr>
      </w:pPr>
      <w:r w:rsidRPr="00170932">
        <w:rPr>
          <w:u w:val="single"/>
        </w:rPr>
        <w:t>02.02. T</w:t>
      </w:r>
      <w:r w:rsidR="00D073F3" w:rsidRPr="00170932">
        <w:rPr>
          <w:u w:val="single"/>
        </w:rPr>
        <w:t>ikslas</w:t>
      </w:r>
      <w:r w:rsidRPr="00170932">
        <w:rPr>
          <w:u w:val="single"/>
        </w:rPr>
        <w:t>.</w:t>
      </w:r>
      <w:r w:rsidR="00D073F3" w:rsidRPr="00170932">
        <w:rPr>
          <w:u w:val="single"/>
        </w:rPr>
        <w:t xml:space="preserve"> Sudaryti sąlygas visų socialinių grupių įtraukimui į sporto veiklą</w:t>
      </w:r>
      <w:r w:rsidRPr="00170932">
        <w:rPr>
          <w:u w:val="single"/>
        </w:rPr>
        <w:t xml:space="preserve"> </w:t>
      </w:r>
    </w:p>
    <w:p w:rsidR="002A3D97" w:rsidRPr="00170932" w:rsidRDefault="002A3D97" w:rsidP="00B5279E">
      <w:pPr>
        <w:spacing w:line="360" w:lineRule="auto"/>
        <w:ind w:firstLine="709"/>
        <w:jc w:val="both"/>
      </w:pPr>
      <w:r w:rsidRPr="00170932">
        <w:t>02.02.01. Uždavinys. Užtikrinti sporto paslaugų kokybę ir prieinamumą Kauno miesto sporto mokyklose</w:t>
      </w:r>
      <w:r w:rsidR="003D3466" w:rsidRPr="00170932">
        <w:t xml:space="preserve"> </w:t>
      </w:r>
    </w:p>
    <w:p w:rsidR="002A3D97" w:rsidRPr="00170932" w:rsidRDefault="002A3D97" w:rsidP="00B5279E">
      <w:pPr>
        <w:spacing w:line="360" w:lineRule="auto"/>
        <w:ind w:firstLine="709"/>
        <w:jc w:val="both"/>
      </w:pPr>
      <w:r w:rsidRPr="00170932">
        <w:t>02.02.02. Uždavinys. Skatinti miesto bendruomenės sporto iniciatyvas ir plėtoti viešąją sporto infrastruktūrą</w:t>
      </w:r>
      <w:r w:rsidR="003D3466" w:rsidRPr="00170932">
        <w:t xml:space="preserve"> </w:t>
      </w:r>
    </w:p>
    <w:tbl>
      <w:tblPr>
        <w:tblW w:w="10402" w:type="dxa"/>
        <w:tblInd w:w="-10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93"/>
        <w:gridCol w:w="1134"/>
        <w:gridCol w:w="1984"/>
        <w:gridCol w:w="851"/>
        <w:gridCol w:w="850"/>
        <w:gridCol w:w="851"/>
        <w:gridCol w:w="567"/>
        <w:gridCol w:w="3172"/>
      </w:tblGrid>
      <w:tr w:rsidR="00E553C0" w:rsidRPr="00170932" w:rsidTr="004C096E">
        <w:trPr>
          <w:cantSplit/>
          <w:trHeight w:val="366"/>
          <w:tblHeader/>
        </w:trPr>
        <w:tc>
          <w:tcPr>
            <w:tcW w:w="4962" w:type="dxa"/>
            <w:gridSpan w:val="4"/>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Vertinimo kriterijaus:</w:t>
            </w:r>
          </w:p>
        </w:tc>
        <w:tc>
          <w:tcPr>
            <w:tcW w:w="1701" w:type="dxa"/>
            <w:gridSpan w:val="2"/>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DB7E32">
            <w:pPr>
              <w:jc w:val="center"/>
              <w:rPr>
                <w:b/>
                <w:sz w:val="22"/>
                <w:szCs w:val="22"/>
              </w:rPr>
            </w:pPr>
            <w:r w:rsidRPr="00170932">
              <w:rPr>
                <w:b/>
                <w:sz w:val="22"/>
                <w:szCs w:val="22"/>
              </w:rPr>
              <w:t>20</w:t>
            </w:r>
            <w:r w:rsidR="00DB7E32" w:rsidRPr="00170932">
              <w:rPr>
                <w:b/>
                <w:sz w:val="22"/>
                <w:szCs w:val="22"/>
              </w:rPr>
              <w:t>20</w:t>
            </w:r>
            <w:r w:rsidRPr="00170932">
              <w:rPr>
                <w:b/>
                <w:sz w:val="22"/>
                <w:szCs w:val="22"/>
              </w:rPr>
              <w:t xml:space="preserve"> m.</w:t>
            </w:r>
          </w:p>
        </w:tc>
        <w:tc>
          <w:tcPr>
            <w:tcW w:w="567" w:type="dxa"/>
            <w:vMerge w:val="restart"/>
            <w:tcBorders>
              <w:top w:val="single" w:sz="4" w:space="0" w:color="auto"/>
              <w:left w:val="single" w:sz="4" w:space="0" w:color="000000"/>
              <w:right w:val="single" w:sz="4" w:space="0" w:color="000000"/>
            </w:tcBorders>
            <w:shd w:val="clear" w:color="auto" w:fill="auto"/>
            <w:textDirection w:val="btLr"/>
            <w:vAlign w:val="center"/>
          </w:tcPr>
          <w:p w:rsidR="00E553C0" w:rsidRPr="00170932" w:rsidRDefault="00E553C0" w:rsidP="002972CB">
            <w:pPr>
              <w:ind w:left="113" w:right="-119"/>
              <w:rPr>
                <w:b/>
                <w:sz w:val="22"/>
                <w:szCs w:val="22"/>
              </w:rPr>
            </w:pPr>
            <w:r w:rsidRPr="00170932">
              <w:rPr>
                <w:b/>
                <w:sz w:val="22"/>
                <w:szCs w:val="22"/>
              </w:rPr>
              <w:t>Vertinimas</w:t>
            </w:r>
          </w:p>
        </w:tc>
        <w:tc>
          <w:tcPr>
            <w:tcW w:w="3172" w:type="dxa"/>
            <w:vMerge w:val="restart"/>
            <w:tcBorders>
              <w:top w:val="single" w:sz="4" w:space="0" w:color="auto"/>
              <w:left w:val="single" w:sz="4"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Pastabos</w:t>
            </w:r>
          </w:p>
        </w:tc>
      </w:tr>
      <w:tr w:rsidR="00E553C0" w:rsidRPr="00170932" w:rsidTr="004C096E">
        <w:trPr>
          <w:cantSplit/>
          <w:trHeight w:val="1042"/>
          <w:tblHeader/>
        </w:trPr>
        <w:tc>
          <w:tcPr>
            <w:tcW w:w="993" w:type="dxa"/>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Kodas</w:t>
            </w:r>
          </w:p>
        </w:tc>
        <w:tc>
          <w:tcPr>
            <w:tcW w:w="113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Rūšis</w:t>
            </w:r>
          </w:p>
        </w:tc>
        <w:tc>
          <w:tcPr>
            <w:tcW w:w="198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Pavadinimas</w:t>
            </w:r>
          </w:p>
        </w:tc>
        <w:tc>
          <w:tcPr>
            <w:tcW w:w="851"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 xml:space="preserve">Mato </w:t>
            </w:r>
            <w:r w:rsidR="002B36D2">
              <w:rPr>
                <w:b/>
                <w:sz w:val="22"/>
                <w:szCs w:val="22"/>
              </w:rPr>
              <w:t>v</w:t>
            </w:r>
            <w:r w:rsidR="00772CC8" w:rsidRPr="00170932">
              <w:rPr>
                <w:b/>
                <w:sz w:val="22"/>
                <w:szCs w:val="22"/>
              </w:rPr>
              <w:t>nt.</w:t>
            </w:r>
          </w:p>
        </w:tc>
        <w:tc>
          <w:tcPr>
            <w:tcW w:w="850"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Planuo-tas</w:t>
            </w:r>
          </w:p>
        </w:tc>
        <w:tc>
          <w:tcPr>
            <w:tcW w:w="851" w:type="dxa"/>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Pasiek-tas</w:t>
            </w:r>
          </w:p>
        </w:tc>
        <w:tc>
          <w:tcPr>
            <w:tcW w:w="567" w:type="dxa"/>
            <w:vMerge/>
            <w:tcBorders>
              <w:left w:val="single" w:sz="4" w:space="0" w:color="000000"/>
              <w:bottom w:val="single" w:sz="4" w:space="0" w:color="000000"/>
              <w:right w:val="single" w:sz="4" w:space="0" w:color="000000"/>
            </w:tcBorders>
            <w:shd w:val="clear" w:color="auto" w:fill="auto"/>
            <w:textDirection w:val="btLr"/>
            <w:vAlign w:val="center"/>
          </w:tcPr>
          <w:p w:rsidR="00E553C0" w:rsidRPr="00170932" w:rsidRDefault="00E553C0" w:rsidP="002972CB">
            <w:pPr>
              <w:ind w:left="113" w:right="-119"/>
              <w:rPr>
                <w:b/>
                <w:sz w:val="22"/>
                <w:szCs w:val="22"/>
              </w:rPr>
            </w:pPr>
          </w:p>
        </w:tc>
        <w:tc>
          <w:tcPr>
            <w:tcW w:w="3172" w:type="dxa"/>
            <w:vMerge/>
            <w:tcBorders>
              <w:left w:val="single" w:sz="4" w:space="0" w:color="000000"/>
              <w:bottom w:val="single" w:sz="4" w:space="0" w:color="000000"/>
              <w:right w:val="single" w:sz="4" w:space="0" w:color="000000"/>
            </w:tcBorders>
            <w:shd w:val="clear" w:color="auto" w:fill="auto"/>
            <w:tcMar>
              <w:top w:w="39" w:type="dxa"/>
              <w:left w:w="39" w:type="dxa"/>
              <w:bottom w:w="39" w:type="dxa"/>
              <w:right w:w="39" w:type="dxa"/>
            </w:tcMar>
            <w:textDirection w:val="btLr"/>
            <w:vAlign w:val="center"/>
          </w:tcPr>
          <w:p w:rsidR="00E553C0" w:rsidRPr="00170932" w:rsidRDefault="00E553C0" w:rsidP="002972CB">
            <w:pPr>
              <w:ind w:left="113" w:right="113"/>
              <w:jc w:val="center"/>
              <w:rPr>
                <w:b/>
                <w:sz w:val="22"/>
                <w:szCs w:val="22"/>
              </w:rPr>
            </w:pPr>
          </w:p>
        </w:tc>
      </w:tr>
      <w:tr w:rsidR="00D073F3" w:rsidRPr="00170932" w:rsidTr="004C096E">
        <w:trPr>
          <w:trHeight w:val="188"/>
        </w:trPr>
        <w:tc>
          <w:tcPr>
            <w:tcW w:w="993" w:type="dxa"/>
            <w:vMerge w:val="restart"/>
            <w:tcBorders>
              <w:top w:val="single" w:sz="4" w:space="0" w:color="auto"/>
              <w:left w:val="single" w:sz="4" w:space="0" w:color="000000"/>
              <w:bottom w:val="nil"/>
              <w:right w:val="single" w:sz="4" w:space="0" w:color="000000"/>
            </w:tcBorders>
            <w:shd w:val="clear" w:color="auto" w:fill="auto"/>
            <w:tcMar>
              <w:top w:w="39" w:type="dxa"/>
              <w:left w:w="39" w:type="dxa"/>
              <w:bottom w:w="39" w:type="dxa"/>
              <w:right w:w="39" w:type="dxa"/>
            </w:tcMar>
          </w:tcPr>
          <w:p w:rsidR="00D073F3" w:rsidRPr="00170932" w:rsidRDefault="003D7539" w:rsidP="00D073F3">
            <w:pPr>
              <w:jc w:val="center"/>
              <w:rPr>
                <w:sz w:val="22"/>
                <w:szCs w:val="22"/>
              </w:rPr>
            </w:pPr>
            <w:r w:rsidRPr="00170932">
              <w:rPr>
                <w:sz w:val="22"/>
                <w:szCs w:val="22"/>
              </w:rPr>
              <w:t>02.02</w:t>
            </w:r>
          </w:p>
        </w:tc>
        <w:tc>
          <w:tcPr>
            <w:tcW w:w="1134" w:type="dxa"/>
            <w:vMerge w:val="restart"/>
            <w:tcBorders>
              <w:top w:val="single" w:sz="4" w:space="0" w:color="auto"/>
              <w:left w:val="single" w:sz="4" w:space="0" w:color="000000"/>
              <w:bottom w:val="nil"/>
              <w:right w:val="single" w:sz="4" w:space="0" w:color="000000"/>
            </w:tcBorders>
            <w:shd w:val="clear" w:color="auto" w:fill="auto"/>
            <w:tcMar>
              <w:top w:w="39" w:type="dxa"/>
              <w:left w:w="39" w:type="dxa"/>
              <w:bottom w:w="39" w:type="dxa"/>
              <w:right w:w="39" w:type="dxa"/>
            </w:tcMar>
          </w:tcPr>
          <w:p w:rsidR="00D073F3" w:rsidRPr="00170932" w:rsidRDefault="00D073F3" w:rsidP="00EB3013">
            <w:pPr>
              <w:jc w:val="center"/>
              <w:rPr>
                <w:sz w:val="22"/>
                <w:szCs w:val="22"/>
              </w:rPr>
            </w:pPr>
            <w:r w:rsidRPr="00170932">
              <w:rPr>
                <w:sz w:val="22"/>
                <w:szCs w:val="22"/>
              </w:rPr>
              <w:t>Rezultat</w:t>
            </w:r>
            <w:r w:rsidR="00EB3013" w:rsidRPr="00170932">
              <w:rPr>
                <w:sz w:val="22"/>
                <w:szCs w:val="22"/>
              </w:rPr>
              <w:t>as</w:t>
            </w:r>
          </w:p>
        </w:tc>
        <w:tc>
          <w:tcPr>
            <w:tcW w:w="1984"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D073F3" w:rsidP="00D073F3">
            <w:pPr>
              <w:rPr>
                <w:sz w:val="22"/>
                <w:szCs w:val="22"/>
              </w:rPr>
            </w:pPr>
            <w:r w:rsidRPr="00170932">
              <w:rPr>
                <w:sz w:val="22"/>
                <w:szCs w:val="22"/>
              </w:rPr>
              <w:t>Sporto varžybų ir sveikatingumo renginių dalyvių skaičius, tenkantis 10000 gyventojų</w:t>
            </w:r>
          </w:p>
        </w:tc>
        <w:tc>
          <w:tcPr>
            <w:tcW w:w="851"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772CC8" w:rsidP="00D073F3">
            <w:pPr>
              <w:jc w:val="center"/>
              <w:rPr>
                <w:sz w:val="22"/>
                <w:szCs w:val="22"/>
              </w:rPr>
            </w:pPr>
            <w:r w:rsidRPr="00170932">
              <w:rPr>
                <w:sz w:val="22"/>
                <w:szCs w:val="22"/>
              </w:rPr>
              <w:t>Vnt.</w:t>
            </w:r>
          </w:p>
        </w:tc>
        <w:tc>
          <w:tcPr>
            <w:tcW w:w="850"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D073F3" w:rsidP="00F44842">
            <w:pPr>
              <w:jc w:val="center"/>
              <w:rPr>
                <w:sz w:val="22"/>
                <w:szCs w:val="22"/>
              </w:rPr>
            </w:pPr>
            <w:r w:rsidRPr="00170932">
              <w:rPr>
                <w:sz w:val="22"/>
                <w:szCs w:val="22"/>
              </w:rPr>
              <w:t>2</w:t>
            </w:r>
            <w:r w:rsidR="00F44842" w:rsidRPr="00170932">
              <w:rPr>
                <w:sz w:val="22"/>
                <w:szCs w:val="22"/>
              </w:rPr>
              <w:t>2</w:t>
            </w:r>
            <w:r w:rsidRPr="00170932">
              <w:rPr>
                <w:sz w:val="22"/>
                <w:szCs w:val="22"/>
              </w:rPr>
              <w:t>00</w:t>
            </w:r>
          </w:p>
        </w:tc>
        <w:tc>
          <w:tcPr>
            <w:tcW w:w="851"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DB7E32" w:rsidP="00F44842">
            <w:pPr>
              <w:jc w:val="center"/>
              <w:rPr>
                <w:sz w:val="22"/>
                <w:szCs w:val="22"/>
              </w:rPr>
            </w:pPr>
            <w:r w:rsidRPr="0032721C">
              <w:rPr>
                <w:sz w:val="22"/>
                <w:szCs w:val="22"/>
              </w:rPr>
              <w:t>11</w:t>
            </w:r>
          </w:p>
        </w:tc>
        <w:tc>
          <w:tcPr>
            <w:tcW w:w="567" w:type="dxa"/>
            <w:tcBorders>
              <w:top w:val="single" w:sz="4" w:space="0" w:color="auto"/>
              <w:left w:val="single" w:sz="4" w:space="0" w:color="000000"/>
              <w:bottom w:val="single" w:sz="3" w:space="0" w:color="000000"/>
              <w:right w:val="single" w:sz="4" w:space="0" w:color="000000"/>
            </w:tcBorders>
            <w:shd w:val="clear" w:color="auto" w:fill="auto"/>
          </w:tcPr>
          <w:p w:rsidR="00D073F3" w:rsidRPr="00170932" w:rsidRDefault="00873433" w:rsidP="00D073F3">
            <w:pPr>
              <w:jc w:val="center"/>
              <w:rPr>
                <w:sz w:val="22"/>
                <w:szCs w:val="22"/>
              </w:rPr>
            </w:pPr>
            <w:r w:rsidRPr="00170932">
              <w:rPr>
                <w:sz w:val="22"/>
                <w:szCs w:val="22"/>
              </w:rPr>
              <w:t>↓</w:t>
            </w:r>
          </w:p>
        </w:tc>
        <w:tc>
          <w:tcPr>
            <w:tcW w:w="3172"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D073F3" w:rsidRPr="00170932" w:rsidRDefault="0032721C" w:rsidP="0032721C">
            <w:pPr>
              <w:rPr>
                <w:sz w:val="22"/>
                <w:szCs w:val="22"/>
              </w:rPr>
            </w:pPr>
            <w:r w:rsidRPr="00170932">
              <w:rPr>
                <w:sz w:val="22"/>
                <w:szCs w:val="22"/>
              </w:rPr>
              <w:t>Dėl COVID-19 pandemijos</w:t>
            </w:r>
            <w:r w:rsidRPr="0032721C">
              <w:rPr>
                <w:sz w:val="22"/>
                <w:szCs w:val="22"/>
              </w:rPr>
              <w:t xml:space="preserve"> </w:t>
            </w:r>
            <w:r>
              <w:rPr>
                <w:sz w:val="22"/>
                <w:szCs w:val="22"/>
              </w:rPr>
              <w:t>nevyko didžioji dalis renginių, pritraukdavusių daug dalyvių.</w:t>
            </w:r>
          </w:p>
        </w:tc>
      </w:tr>
      <w:tr w:rsidR="00F46A83" w:rsidRPr="00170932" w:rsidTr="004C096E">
        <w:trPr>
          <w:trHeight w:val="188"/>
        </w:trPr>
        <w:tc>
          <w:tcPr>
            <w:tcW w:w="993"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F46A83" w:rsidRPr="00170932" w:rsidRDefault="00F46A83" w:rsidP="00F46A83">
            <w:pPr>
              <w:rPr>
                <w:sz w:val="22"/>
                <w:szCs w:val="22"/>
              </w:rPr>
            </w:pPr>
          </w:p>
        </w:tc>
        <w:tc>
          <w:tcPr>
            <w:tcW w:w="1134" w:type="dxa"/>
            <w:vMerge/>
            <w:tcBorders>
              <w:top w:val="nil"/>
              <w:left w:val="single" w:sz="4" w:space="0" w:color="000000"/>
              <w:bottom w:val="nil"/>
              <w:right w:val="single" w:sz="4" w:space="0" w:color="000000"/>
            </w:tcBorders>
            <w:shd w:val="clear" w:color="auto" w:fill="auto"/>
            <w:tcMar>
              <w:top w:w="39" w:type="dxa"/>
              <w:left w:w="39" w:type="dxa"/>
              <w:bottom w:w="39" w:type="dxa"/>
              <w:right w:w="39" w:type="dxa"/>
            </w:tcMar>
          </w:tcPr>
          <w:p w:rsidR="00F46A83" w:rsidRPr="00170932" w:rsidRDefault="00F46A83" w:rsidP="00F46A83">
            <w:pPr>
              <w:rPr>
                <w:sz w:val="22"/>
                <w:szCs w:val="22"/>
              </w:rPr>
            </w:pPr>
          </w:p>
        </w:tc>
        <w:tc>
          <w:tcPr>
            <w:tcW w:w="1984"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F46A83" w:rsidRPr="00170932" w:rsidRDefault="00F46A83" w:rsidP="00F46A83">
            <w:pPr>
              <w:rPr>
                <w:sz w:val="22"/>
                <w:szCs w:val="22"/>
              </w:rPr>
            </w:pPr>
            <w:r w:rsidRPr="00170932">
              <w:rPr>
                <w:sz w:val="22"/>
                <w:szCs w:val="22"/>
              </w:rPr>
              <w:t>Gyventojų pasitenkinimo viešąja sporto infrastruktūra indeksas</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F46A83" w:rsidRPr="00170932" w:rsidRDefault="00772CC8" w:rsidP="00F46A83">
            <w:pPr>
              <w:jc w:val="center"/>
              <w:rPr>
                <w:sz w:val="22"/>
                <w:szCs w:val="22"/>
              </w:rPr>
            </w:pPr>
            <w:r w:rsidRPr="00170932">
              <w:rPr>
                <w:sz w:val="22"/>
                <w:szCs w:val="22"/>
              </w:rPr>
              <w:t>Punktas</w:t>
            </w:r>
          </w:p>
        </w:tc>
        <w:tc>
          <w:tcPr>
            <w:tcW w:w="85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F46A83" w:rsidRPr="00170932" w:rsidRDefault="00F46A83" w:rsidP="00A628C5">
            <w:pPr>
              <w:jc w:val="center"/>
              <w:rPr>
                <w:sz w:val="22"/>
                <w:szCs w:val="22"/>
              </w:rPr>
            </w:pPr>
            <w:r w:rsidRPr="00170932">
              <w:rPr>
                <w:sz w:val="22"/>
                <w:szCs w:val="22"/>
              </w:rPr>
              <w:t>8,</w:t>
            </w:r>
            <w:r w:rsidR="00A628C5" w:rsidRPr="00170932">
              <w:rPr>
                <w:sz w:val="22"/>
                <w:szCs w:val="22"/>
              </w:rPr>
              <w:t>1</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F46A83" w:rsidRPr="00170932" w:rsidRDefault="00A628C5" w:rsidP="00F46A83">
            <w:pPr>
              <w:jc w:val="center"/>
              <w:rPr>
                <w:sz w:val="22"/>
                <w:szCs w:val="22"/>
              </w:rPr>
            </w:pPr>
            <w:r w:rsidRPr="00170932">
              <w:rPr>
                <w:sz w:val="22"/>
                <w:szCs w:val="22"/>
              </w:rPr>
              <w:t>8,1</w:t>
            </w:r>
          </w:p>
        </w:tc>
        <w:tc>
          <w:tcPr>
            <w:tcW w:w="567" w:type="dxa"/>
            <w:tcBorders>
              <w:top w:val="nil"/>
              <w:left w:val="single" w:sz="4" w:space="0" w:color="000000"/>
              <w:bottom w:val="single" w:sz="3" w:space="0" w:color="000000"/>
              <w:right w:val="single" w:sz="4" w:space="0" w:color="000000"/>
            </w:tcBorders>
            <w:shd w:val="clear" w:color="auto" w:fill="auto"/>
          </w:tcPr>
          <w:p w:rsidR="00F46A83" w:rsidRPr="00170932" w:rsidRDefault="00A628C5" w:rsidP="00F46A83">
            <w:pPr>
              <w:jc w:val="center"/>
              <w:rPr>
                <w:sz w:val="22"/>
                <w:szCs w:val="22"/>
              </w:rPr>
            </w:pPr>
            <w:r w:rsidRPr="00170932">
              <w:rPr>
                <w:sz w:val="22"/>
                <w:szCs w:val="22"/>
              </w:rPr>
              <w:t>○</w:t>
            </w:r>
          </w:p>
        </w:tc>
        <w:tc>
          <w:tcPr>
            <w:tcW w:w="3172"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F46A83" w:rsidRPr="00170932" w:rsidRDefault="00DB7E32" w:rsidP="00A628C5">
            <w:pPr>
              <w:rPr>
                <w:sz w:val="22"/>
                <w:szCs w:val="22"/>
              </w:rPr>
            </w:pPr>
            <w:r w:rsidRPr="00170932">
              <w:rPr>
                <w:sz w:val="22"/>
                <w:szCs w:val="22"/>
              </w:rPr>
              <w:t>Reikšmė pateikta pagal Kauno miesto savivaldybės teikiamų paslaugų ir asmenų aptarnavimo kokybės vertinimo ir vartotojų pasitenkinimo indekso nustatymo apklausą 2019</w:t>
            </w:r>
            <w:r w:rsidR="006E07CE" w:rsidRPr="00170932">
              <w:t>–</w:t>
            </w:r>
            <w:r w:rsidRPr="00170932">
              <w:rPr>
                <w:sz w:val="22"/>
                <w:szCs w:val="22"/>
              </w:rPr>
              <w:t xml:space="preserve">2020 m. </w:t>
            </w:r>
            <w:r w:rsidR="00F44842" w:rsidRPr="00170932">
              <w:rPr>
                <w:sz w:val="22"/>
                <w:szCs w:val="22"/>
              </w:rPr>
              <w:t>Tyrimo, atlikto 2017 m.</w:t>
            </w:r>
            <w:r w:rsidR="008C7952">
              <w:rPr>
                <w:sz w:val="22"/>
                <w:szCs w:val="22"/>
              </w:rPr>
              <w:t>,</w:t>
            </w:r>
            <w:r w:rsidR="00F44842" w:rsidRPr="00170932">
              <w:rPr>
                <w:sz w:val="22"/>
                <w:szCs w:val="22"/>
              </w:rPr>
              <w:t xml:space="preserve"> reikšmė buvo </w:t>
            </w:r>
            <w:r w:rsidR="00A628C5" w:rsidRPr="00170932">
              <w:rPr>
                <w:sz w:val="22"/>
                <w:szCs w:val="22"/>
              </w:rPr>
              <w:t>8</w:t>
            </w:r>
            <w:r w:rsidR="00F44842" w:rsidRPr="00170932">
              <w:rPr>
                <w:sz w:val="22"/>
                <w:szCs w:val="22"/>
              </w:rPr>
              <w:t>, tad lyginant su 2017 m., gyventojų pasitenkinimas pakito teigiama prasme</w:t>
            </w:r>
          </w:p>
        </w:tc>
      </w:tr>
      <w:tr w:rsidR="00F46A83" w:rsidRPr="00170932" w:rsidTr="008019B7">
        <w:trPr>
          <w:trHeight w:val="188"/>
        </w:trPr>
        <w:tc>
          <w:tcPr>
            <w:tcW w:w="993" w:type="dxa"/>
            <w:vMerge/>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F46A83" w:rsidRPr="00170932" w:rsidRDefault="00F46A83" w:rsidP="00F46A83">
            <w:pPr>
              <w:rPr>
                <w:sz w:val="22"/>
                <w:szCs w:val="22"/>
              </w:rPr>
            </w:pPr>
          </w:p>
        </w:tc>
        <w:tc>
          <w:tcPr>
            <w:tcW w:w="1134" w:type="dxa"/>
            <w:vMerge/>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F46A83" w:rsidRPr="00170932" w:rsidRDefault="00F46A83" w:rsidP="00F46A83">
            <w:pPr>
              <w:rPr>
                <w:sz w:val="22"/>
                <w:szCs w:val="22"/>
              </w:rPr>
            </w:pPr>
          </w:p>
        </w:tc>
        <w:tc>
          <w:tcPr>
            <w:tcW w:w="1984"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F46A83" w:rsidRPr="00170932" w:rsidRDefault="00F46A83" w:rsidP="00F46A83">
            <w:pPr>
              <w:rPr>
                <w:sz w:val="22"/>
                <w:szCs w:val="22"/>
              </w:rPr>
            </w:pPr>
            <w:r w:rsidRPr="00170932">
              <w:rPr>
                <w:sz w:val="22"/>
                <w:szCs w:val="22"/>
              </w:rPr>
              <w:t xml:space="preserve">Gyventojų pasitenkinimo sporto paslaugomis </w:t>
            </w:r>
            <w:r w:rsidR="002B1431" w:rsidRPr="00170932">
              <w:rPr>
                <w:sz w:val="22"/>
                <w:szCs w:val="22"/>
              </w:rPr>
              <w:t xml:space="preserve">Kauno </w:t>
            </w:r>
            <w:r w:rsidRPr="00170932">
              <w:rPr>
                <w:sz w:val="22"/>
                <w:szCs w:val="22"/>
              </w:rPr>
              <w:t>mieste indeksas</w:t>
            </w:r>
          </w:p>
        </w:tc>
        <w:tc>
          <w:tcPr>
            <w:tcW w:w="851"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F46A83" w:rsidRPr="00170932" w:rsidRDefault="00772CC8" w:rsidP="00F46A83">
            <w:pPr>
              <w:jc w:val="center"/>
              <w:rPr>
                <w:sz w:val="22"/>
                <w:szCs w:val="22"/>
              </w:rPr>
            </w:pPr>
            <w:r w:rsidRPr="00170932">
              <w:rPr>
                <w:sz w:val="22"/>
                <w:szCs w:val="22"/>
              </w:rPr>
              <w:t>Punktas</w:t>
            </w:r>
          </w:p>
        </w:tc>
        <w:tc>
          <w:tcPr>
            <w:tcW w:w="850"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F46A83" w:rsidRPr="00170932" w:rsidRDefault="00F46A83" w:rsidP="00A628C5">
            <w:pPr>
              <w:jc w:val="center"/>
              <w:rPr>
                <w:sz w:val="22"/>
                <w:szCs w:val="22"/>
              </w:rPr>
            </w:pPr>
            <w:r w:rsidRPr="00170932">
              <w:rPr>
                <w:sz w:val="22"/>
                <w:szCs w:val="22"/>
              </w:rPr>
              <w:t>7,</w:t>
            </w:r>
            <w:r w:rsidR="00A628C5" w:rsidRPr="00170932">
              <w:rPr>
                <w:sz w:val="22"/>
                <w:szCs w:val="22"/>
              </w:rPr>
              <w:t>7</w:t>
            </w:r>
          </w:p>
        </w:tc>
        <w:tc>
          <w:tcPr>
            <w:tcW w:w="851"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F46A83" w:rsidRPr="00170932" w:rsidRDefault="00A628C5" w:rsidP="00F46A83">
            <w:pPr>
              <w:jc w:val="center"/>
              <w:rPr>
                <w:sz w:val="22"/>
                <w:szCs w:val="22"/>
              </w:rPr>
            </w:pPr>
            <w:r w:rsidRPr="00170932">
              <w:rPr>
                <w:sz w:val="22"/>
                <w:szCs w:val="22"/>
              </w:rPr>
              <w:t>7,8</w:t>
            </w:r>
          </w:p>
        </w:tc>
        <w:tc>
          <w:tcPr>
            <w:tcW w:w="567" w:type="dxa"/>
            <w:tcBorders>
              <w:top w:val="nil"/>
              <w:left w:val="single" w:sz="4" w:space="0" w:color="000000"/>
              <w:bottom w:val="single" w:sz="4" w:space="0" w:color="000000"/>
              <w:right w:val="single" w:sz="4" w:space="0" w:color="000000"/>
            </w:tcBorders>
            <w:shd w:val="clear" w:color="auto" w:fill="auto"/>
          </w:tcPr>
          <w:p w:rsidR="00F46A83" w:rsidRPr="00170932" w:rsidRDefault="00A628C5" w:rsidP="00F46A83">
            <w:pPr>
              <w:jc w:val="center"/>
              <w:rPr>
                <w:sz w:val="22"/>
                <w:szCs w:val="22"/>
              </w:rPr>
            </w:pPr>
            <w:r w:rsidRPr="00170932">
              <w:rPr>
                <w:sz w:val="22"/>
                <w:szCs w:val="22"/>
              </w:rPr>
              <w:t>↑</w:t>
            </w:r>
          </w:p>
        </w:tc>
        <w:tc>
          <w:tcPr>
            <w:tcW w:w="3172"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F46A83" w:rsidRPr="00170932" w:rsidRDefault="00DB7E32" w:rsidP="00A628C5">
            <w:pPr>
              <w:rPr>
                <w:sz w:val="22"/>
                <w:szCs w:val="22"/>
              </w:rPr>
            </w:pPr>
            <w:r w:rsidRPr="00170932">
              <w:rPr>
                <w:sz w:val="22"/>
                <w:szCs w:val="22"/>
              </w:rPr>
              <w:t>Reikšmė pateikta pagal Kauno miesto savivaldybės teikiamų paslaugų ir asmenų aptarnavimo kokybės vertinimo ir vartotojų pasitenkinimo indekso nustatymo apklausą 2019</w:t>
            </w:r>
            <w:r w:rsidR="006E07CE" w:rsidRPr="00170932">
              <w:t>–</w:t>
            </w:r>
            <w:r w:rsidRPr="00170932">
              <w:rPr>
                <w:sz w:val="22"/>
                <w:szCs w:val="22"/>
              </w:rPr>
              <w:t xml:space="preserve">2020 m. </w:t>
            </w:r>
            <w:r w:rsidR="00F44842" w:rsidRPr="00170932">
              <w:rPr>
                <w:sz w:val="22"/>
                <w:szCs w:val="22"/>
              </w:rPr>
              <w:t>Tyrimo, atlikto 2017 m.</w:t>
            </w:r>
            <w:r w:rsidR="00584861">
              <w:rPr>
                <w:sz w:val="22"/>
                <w:szCs w:val="22"/>
              </w:rPr>
              <w:t>,</w:t>
            </w:r>
            <w:r w:rsidR="00F44842" w:rsidRPr="00170932">
              <w:rPr>
                <w:sz w:val="22"/>
                <w:szCs w:val="22"/>
              </w:rPr>
              <w:t xml:space="preserve"> reikšmė buvo </w:t>
            </w:r>
            <w:r w:rsidR="00A628C5" w:rsidRPr="00170932">
              <w:rPr>
                <w:sz w:val="22"/>
                <w:szCs w:val="22"/>
              </w:rPr>
              <w:t>7,56</w:t>
            </w:r>
            <w:r w:rsidR="00F44842" w:rsidRPr="00170932">
              <w:rPr>
                <w:sz w:val="22"/>
                <w:szCs w:val="22"/>
              </w:rPr>
              <w:t>, tad lyginant su 2017 m., gyventojų pasitenkinimas pakito teigiama prasme</w:t>
            </w:r>
          </w:p>
        </w:tc>
      </w:tr>
      <w:tr w:rsidR="00F46A83" w:rsidRPr="00170932" w:rsidTr="008019B7">
        <w:trPr>
          <w:trHeight w:val="188"/>
        </w:trPr>
        <w:tc>
          <w:tcPr>
            <w:tcW w:w="993" w:type="dxa"/>
            <w:vMerge w:val="restart"/>
            <w:tcBorders>
              <w:top w:val="single" w:sz="4" w:space="0" w:color="000000"/>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F46A83" w:rsidRPr="00170932" w:rsidRDefault="003D7539" w:rsidP="00F46A83">
            <w:pPr>
              <w:jc w:val="center"/>
              <w:rPr>
                <w:sz w:val="22"/>
                <w:szCs w:val="22"/>
              </w:rPr>
            </w:pPr>
            <w:r w:rsidRPr="00170932">
              <w:rPr>
                <w:sz w:val="22"/>
                <w:szCs w:val="22"/>
              </w:rPr>
              <w:t>02.02.01</w:t>
            </w:r>
          </w:p>
        </w:tc>
        <w:tc>
          <w:tcPr>
            <w:tcW w:w="1134" w:type="dxa"/>
            <w:vMerge w:val="restart"/>
            <w:tcBorders>
              <w:top w:val="single" w:sz="4" w:space="0" w:color="000000"/>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F46A83" w:rsidRPr="00170932" w:rsidRDefault="00F46A83" w:rsidP="00EB3013">
            <w:pPr>
              <w:jc w:val="center"/>
              <w:rPr>
                <w:sz w:val="22"/>
                <w:szCs w:val="22"/>
              </w:rPr>
            </w:pPr>
            <w:r w:rsidRPr="00170932">
              <w:rPr>
                <w:sz w:val="22"/>
                <w:szCs w:val="22"/>
              </w:rPr>
              <w:t>Produkt</w:t>
            </w:r>
            <w:r w:rsidR="00EB3013" w:rsidRPr="00170932">
              <w:rPr>
                <w:sz w:val="22"/>
                <w:szCs w:val="22"/>
              </w:rPr>
              <w:t>as</w:t>
            </w:r>
          </w:p>
        </w:tc>
        <w:tc>
          <w:tcPr>
            <w:tcW w:w="1984"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F46A83" w:rsidRPr="00170932" w:rsidRDefault="00F46A83" w:rsidP="00F46A83">
            <w:pPr>
              <w:rPr>
                <w:sz w:val="22"/>
                <w:szCs w:val="22"/>
              </w:rPr>
            </w:pPr>
            <w:r w:rsidRPr="00170932">
              <w:rPr>
                <w:sz w:val="22"/>
                <w:szCs w:val="22"/>
              </w:rPr>
              <w:t>Savivaldybės sporto biudžetinių įstaigų pajamos, gautos už mokamas paslaugas</w:t>
            </w:r>
          </w:p>
        </w:tc>
        <w:tc>
          <w:tcPr>
            <w:tcW w:w="851"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F46A83" w:rsidRPr="00170932" w:rsidRDefault="00F46A83" w:rsidP="00F46A83">
            <w:pPr>
              <w:jc w:val="center"/>
              <w:rPr>
                <w:sz w:val="22"/>
                <w:szCs w:val="22"/>
              </w:rPr>
            </w:pPr>
            <w:r w:rsidRPr="00170932">
              <w:rPr>
                <w:sz w:val="22"/>
                <w:szCs w:val="22"/>
              </w:rPr>
              <w:t>Eur</w:t>
            </w:r>
          </w:p>
        </w:tc>
        <w:tc>
          <w:tcPr>
            <w:tcW w:w="850"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F46A83" w:rsidRPr="00170932" w:rsidRDefault="00DF1113" w:rsidP="00F46A83">
            <w:pPr>
              <w:jc w:val="center"/>
              <w:rPr>
                <w:sz w:val="22"/>
                <w:szCs w:val="22"/>
              </w:rPr>
            </w:pPr>
            <w:r w:rsidRPr="00170932">
              <w:rPr>
                <w:sz w:val="22"/>
                <w:szCs w:val="22"/>
              </w:rPr>
              <w:t>900000</w:t>
            </w:r>
          </w:p>
        </w:tc>
        <w:tc>
          <w:tcPr>
            <w:tcW w:w="851"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F46A83" w:rsidRPr="00170932" w:rsidRDefault="00DF1113" w:rsidP="00F46A83">
            <w:pPr>
              <w:jc w:val="center"/>
              <w:rPr>
                <w:sz w:val="22"/>
                <w:szCs w:val="22"/>
              </w:rPr>
            </w:pPr>
            <w:r w:rsidRPr="00170932">
              <w:rPr>
                <w:sz w:val="22"/>
                <w:szCs w:val="22"/>
              </w:rPr>
              <w:t>806263</w:t>
            </w:r>
          </w:p>
        </w:tc>
        <w:tc>
          <w:tcPr>
            <w:tcW w:w="567" w:type="dxa"/>
            <w:tcBorders>
              <w:top w:val="single" w:sz="4" w:space="0" w:color="000000"/>
              <w:left w:val="single" w:sz="4" w:space="0" w:color="000000"/>
              <w:bottom w:val="single" w:sz="3" w:space="0" w:color="000000"/>
              <w:right w:val="single" w:sz="4" w:space="0" w:color="000000"/>
            </w:tcBorders>
            <w:shd w:val="clear" w:color="auto" w:fill="auto"/>
          </w:tcPr>
          <w:p w:rsidR="00F46A83" w:rsidRPr="00170932" w:rsidRDefault="00DF1113" w:rsidP="00F46A83">
            <w:pPr>
              <w:jc w:val="center"/>
              <w:rPr>
                <w:sz w:val="22"/>
                <w:szCs w:val="22"/>
              </w:rPr>
            </w:pPr>
            <w:r w:rsidRPr="00170932">
              <w:rPr>
                <w:sz w:val="22"/>
                <w:szCs w:val="22"/>
              </w:rPr>
              <w:t>↓</w:t>
            </w:r>
          </w:p>
        </w:tc>
        <w:tc>
          <w:tcPr>
            <w:tcW w:w="3172"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F46A83" w:rsidRPr="00170932" w:rsidRDefault="00895E24" w:rsidP="00895E24">
            <w:pPr>
              <w:rPr>
                <w:sz w:val="22"/>
                <w:szCs w:val="22"/>
              </w:rPr>
            </w:pPr>
            <w:r w:rsidRPr="00170932">
              <w:rPr>
                <w:sz w:val="22"/>
                <w:szCs w:val="22"/>
              </w:rPr>
              <w:t>Lyginant su 2019 m., reikšmė pakito -100237 Eur</w:t>
            </w:r>
          </w:p>
        </w:tc>
      </w:tr>
      <w:tr w:rsidR="00F46A83" w:rsidRPr="00170932" w:rsidTr="008019B7">
        <w:trPr>
          <w:trHeight w:val="188"/>
        </w:trPr>
        <w:tc>
          <w:tcPr>
            <w:tcW w:w="993" w:type="dxa"/>
            <w:vMerge/>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F46A83" w:rsidRPr="00170932" w:rsidRDefault="00F46A83" w:rsidP="00F46A83">
            <w:pPr>
              <w:rPr>
                <w:sz w:val="22"/>
                <w:szCs w:val="22"/>
              </w:rPr>
            </w:pPr>
          </w:p>
        </w:tc>
        <w:tc>
          <w:tcPr>
            <w:tcW w:w="1134" w:type="dxa"/>
            <w:vMerge/>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F46A83" w:rsidRPr="00170932" w:rsidRDefault="00F46A83" w:rsidP="00F46A83">
            <w:pPr>
              <w:rPr>
                <w:sz w:val="22"/>
                <w:szCs w:val="22"/>
              </w:rPr>
            </w:pPr>
          </w:p>
        </w:tc>
        <w:tc>
          <w:tcPr>
            <w:tcW w:w="1984"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F46A83" w:rsidRPr="00170932" w:rsidRDefault="00F46A83" w:rsidP="00F46A83">
            <w:pPr>
              <w:rPr>
                <w:sz w:val="22"/>
                <w:szCs w:val="22"/>
              </w:rPr>
            </w:pPr>
            <w:r w:rsidRPr="00170932">
              <w:rPr>
                <w:sz w:val="22"/>
                <w:szCs w:val="22"/>
              </w:rPr>
              <w:t>Savivaldybės ar jos kontroliuojamų juridinių asmenų organizuotų kūno kultūros ir sporto renginių skaičius</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F46A83" w:rsidRPr="00170932" w:rsidRDefault="00772CC8" w:rsidP="00F46A83">
            <w:pPr>
              <w:jc w:val="center"/>
              <w:rPr>
                <w:sz w:val="22"/>
                <w:szCs w:val="22"/>
              </w:rPr>
            </w:pPr>
            <w:r w:rsidRPr="00170932">
              <w:rPr>
                <w:sz w:val="22"/>
                <w:szCs w:val="22"/>
              </w:rPr>
              <w:t>Vnt.</w:t>
            </w:r>
          </w:p>
        </w:tc>
        <w:tc>
          <w:tcPr>
            <w:tcW w:w="85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F46A83" w:rsidRPr="00170932" w:rsidRDefault="00DF1113" w:rsidP="00F46A83">
            <w:pPr>
              <w:jc w:val="center"/>
              <w:rPr>
                <w:sz w:val="22"/>
                <w:szCs w:val="22"/>
              </w:rPr>
            </w:pPr>
            <w:r w:rsidRPr="00170932">
              <w:rPr>
                <w:sz w:val="22"/>
                <w:szCs w:val="22"/>
              </w:rPr>
              <w:t>500</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F46A83" w:rsidRPr="00170932" w:rsidRDefault="00DF1113" w:rsidP="0035131A">
            <w:pPr>
              <w:jc w:val="center"/>
              <w:rPr>
                <w:sz w:val="22"/>
                <w:szCs w:val="22"/>
              </w:rPr>
            </w:pPr>
            <w:r w:rsidRPr="00170932">
              <w:rPr>
                <w:sz w:val="22"/>
                <w:szCs w:val="22"/>
              </w:rPr>
              <w:t>323</w:t>
            </w:r>
          </w:p>
        </w:tc>
        <w:tc>
          <w:tcPr>
            <w:tcW w:w="567" w:type="dxa"/>
            <w:tcBorders>
              <w:top w:val="nil"/>
              <w:left w:val="single" w:sz="4" w:space="0" w:color="000000"/>
              <w:bottom w:val="single" w:sz="3" w:space="0" w:color="000000"/>
              <w:right w:val="single" w:sz="4" w:space="0" w:color="000000"/>
            </w:tcBorders>
            <w:shd w:val="clear" w:color="auto" w:fill="auto"/>
          </w:tcPr>
          <w:p w:rsidR="00F46A83" w:rsidRPr="00170932" w:rsidRDefault="0035131A" w:rsidP="00F46A83">
            <w:pPr>
              <w:jc w:val="center"/>
              <w:rPr>
                <w:sz w:val="22"/>
                <w:szCs w:val="22"/>
              </w:rPr>
            </w:pPr>
            <w:r w:rsidRPr="00170932">
              <w:rPr>
                <w:sz w:val="22"/>
                <w:szCs w:val="22"/>
              </w:rPr>
              <w:t>↓</w:t>
            </w:r>
          </w:p>
        </w:tc>
        <w:tc>
          <w:tcPr>
            <w:tcW w:w="3172"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F46A83" w:rsidRPr="00170932" w:rsidRDefault="00895E24" w:rsidP="00895E24">
            <w:pPr>
              <w:rPr>
                <w:sz w:val="22"/>
                <w:szCs w:val="22"/>
              </w:rPr>
            </w:pPr>
            <w:r w:rsidRPr="00170932">
              <w:rPr>
                <w:sz w:val="22"/>
                <w:szCs w:val="22"/>
              </w:rPr>
              <w:t>Lyginant su 2019 m., reikšmė pakito -164 vnt.</w:t>
            </w:r>
          </w:p>
        </w:tc>
      </w:tr>
      <w:tr w:rsidR="00895E24" w:rsidRPr="00170932" w:rsidTr="008019B7">
        <w:trPr>
          <w:trHeight w:val="188"/>
        </w:trPr>
        <w:tc>
          <w:tcPr>
            <w:tcW w:w="993" w:type="dxa"/>
            <w:vMerge/>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895E24" w:rsidRPr="00170932" w:rsidRDefault="00895E24" w:rsidP="00895E24">
            <w:pPr>
              <w:rPr>
                <w:sz w:val="22"/>
                <w:szCs w:val="22"/>
              </w:rPr>
            </w:pPr>
          </w:p>
        </w:tc>
        <w:tc>
          <w:tcPr>
            <w:tcW w:w="1134" w:type="dxa"/>
            <w:vMerge/>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895E24" w:rsidRPr="00170932" w:rsidRDefault="00895E24" w:rsidP="00895E24">
            <w:pPr>
              <w:rPr>
                <w:sz w:val="22"/>
                <w:szCs w:val="22"/>
              </w:rPr>
            </w:pPr>
          </w:p>
        </w:tc>
        <w:tc>
          <w:tcPr>
            <w:tcW w:w="1984"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895E24" w:rsidRPr="00170932" w:rsidRDefault="00895E24" w:rsidP="00895E24">
            <w:pPr>
              <w:rPr>
                <w:sz w:val="22"/>
                <w:szCs w:val="22"/>
              </w:rPr>
            </w:pPr>
            <w:r w:rsidRPr="00170932">
              <w:rPr>
                <w:sz w:val="22"/>
                <w:szCs w:val="22"/>
              </w:rPr>
              <w:t>Savivaldybės ir jos kontroliuojamų juridinių asmenų organizuotų kūno kultūros ir sporto renginių skaičiaus pokytis palyginti su praėjusiais metais</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895E24" w:rsidRPr="00170932" w:rsidRDefault="00895E24" w:rsidP="00895E24">
            <w:pPr>
              <w:jc w:val="center"/>
              <w:rPr>
                <w:sz w:val="22"/>
                <w:szCs w:val="22"/>
              </w:rPr>
            </w:pPr>
            <w:r w:rsidRPr="00170932">
              <w:rPr>
                <w:sz w:val="22"/>
                <w:szCs w:val="22"/>
              </w:rPr>
              <w:t>Proc.</w:t>
            </w:r>
          </w:p>
        </w:tc>
        <w:tc>
          <w:tcPr>
            <w:tcW w:w="85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895E24" w:rsidRPr="00170932" w:rsidRDefault="00895E24" w:rsidP="00895E24">
            <w:pPr>
              <w:jc w:val="center"/>
              <w:rPr>
                <w:sz w:val="22"/>
                <w:szCs w:val="22"/>
              </w:rPr>
            </w:pPr>
            <w:r w:rsidRPr="00170932">
              <w:rPr>
                <w:sz w:val="22"/>
                <w:szCs w:val="22"/>
              </w:rPr>
              <w:t>0,5</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895E24" w:rsidRPr="00170932" w:rsidRDefault="00895E24" w:rsidP="00895E24">
            <w:pPr>
              <w:jc w:val="center"/>
              <w:rPr>
                <w:sz w:val="22"/>
                <w:szCs w:val="22"/>
              </w:rPr>
            </w:pPr>
            <w:r w:rsidRPr="00170932">
              <w:rPr>
                <w:sz w:val="22"/>
                <w:szCs w:val="22"/>
              </w:rPr>
              <w:t>0,3</w:t>
            </w:r>
          </w:p>
        </w:tc>
        <w:tc>
          <w:tcPr>
            <w:tcW w:w="567" w:type="dxa"/>
            <w:tcBorders>
              <w:top w:val="nil"/>
              <w:left w:val="single" w:sz="4" w:space="0" w:color="000000"/>
              <w:bottom w:val="single" w:sz="3" w:space="0" w:color="000000"/>
              <w:right w:val="single" w:sz="4" w:space="0" w:color="000000"/>
            </w:tcBorders>
            <w:shd w:val="clear" w:color="auto" w:fill="auto"/>
          </w:tcPr>
          <w:p w:rsidR="00895E24" w:rsidRPr="00170932" w:rsidRDefault="00895E24" w:rsidP="00895E24">
            <w:pPr>
              <w:jc w:val="center"/>
              <w:rPr>
                <w:sz w:val="22"/>
                <w:szCs w:val="22"/>
              </w:rPr>
            </w:pPr>
            <w:r w:rsidRPr="00170932">
              <w:rPr>
                <w:sz w:val="22"/>
                <w:szCs w:val="22"/>
              </w:rPr>
              <w:t>↓</w:t>
            </w:r>
          </w:p>
        </w:tc>
        <w:tc>
          <w:tcPr>
            <w:tcW w:w="3172"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895E24" w:rsidRPr="00170932" w:rsidRDefault="00895E24" w:rsidP="00895E24">
            <w:pPr>
              <w:rPr>
                <w:sz w:val="22"/>
                <w:szCs w:val="22"/>
              </w:rPr>
            </w:pPr>
            <w:r w:rsidRPr="00170932">
              <w:rPr>
                <w:sz w:val="22"/>
                <w:szCs w:val="22"/>
              </w:rPr>
              <w:t>Lyginant su 2019 m., reikšmė pakito -0,6 proc.</w:t>
            </w:r>
          </w:p>
        </w:tc>
      </w:tr>
      <w:tr w:rsidR="00895E24" w:rsidRPr="00170932" w:rsidTr="008019B7">
        <w:trPr>
          <w:trHeight w:val="188"/>
        </w:trPr>
        <w:tc>
          <w:tcPr>
            <w:tcW w:w="993" w:type="dxa"/>
            <w:vMerge/>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895E24" w:rsidRPr="00170932" w:rsidRDefault="00895E24" w:rsidP="00895E24">
            <w:pPr>
              <w:rPr>
                <w:sz w:val="22"/>
                <w:szCs w:val="22"/>
              </w:rPr>
            </w:pPr>
          </w:p>
        </w:tc>
        <w:tc>
          <w:tcPr>
            <w:tcW w:w="1134" w:type="dxa"/>
            <w:vMerge/>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895E24" w:rsidRPr="00170932" w:rsidRDefault="00895E24" w:rsidP="00895E24">
            <w:pPr>
              <w:rPr>
                <w:sz w:val="22"/>
                <w:szCs w:val="22"/>
              </w:rPr>
            </w:pPr>
          </w:p>
        </w:tc>
        <w:tc>
          <w:tcPr>
            <w:tcW w:w="1984"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895E24" w:rsidRPr="00170932" w:rsidRDefault="00895E24" w:rsidP="00895E24">
            <w:pPr>
              <w:rPr>
                <w:sz w:val="22"/>
                <w:szCs w:val="22"/>
              </w:rPr>
            </w:pPr>
            <w:r w:rsidRPr="00170932">
              <w:rPr>
                <w:sz w:val="22"/>
                <w:szCs w:val="22"/>
              </w:rPr>
              <w:t>Savivaldybės biudžetinėse įstaigose sportuojančių moksleivių dalis nuo visų moksleivių</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895E24" w:rsidRPr="00170932" w:rsidRDefault="00895E24" w:rsidP="00895E24">
            <w:pPr>
              <w:jc w:val="center"/>
              <w:rPr>
                <w:sz w:val="22"/>
                <w:szCs w:val="22"/>
              </w:rPr>
            </w:pPr>
            <w:r w:rsidRPr="00170932">
              <w:rPr>
                <w:sz w:val="22"/>
                <w:szCs w:val="22"/>
              </w:rPr>
              <w:t>Proc.</w:t>
            </w:r>
          </w:p>
        </w:tc>
        <w:tc>
          <w:tcPr>
            <w:tcW w:w="85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895E24" w:rsidRPr="00170932" w:rsidRDefault="00895E24" w:rsidP="00895E24">
            <w:pPr>
              <w:jc w:val="center"/>
              <w:rPr>
                <w:sz w:val="22"/>
                <w:szCs w:val="22"/>
              </w:rPr>
            </w:pPr>
            <w:r w:rsidRPr="00170932">
              <w:rPr>
                <w:sz w:val="22"/>
                <w:szCs w:val="22"/>
              </w:rPr>
              <w:t>20</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895E24" w:rsidRPr="00170932" w:rsidRDefault="00895E24" w:rsidP="00895E24">
            <w:pPr>
              <w:jc w:val="center"/>
              <w:rPr>
                <w:sz w:val="22"/>
                <w:szCs w:val="22"/>
              </w:rPr>
            </w:pPr>
            <w:r w:rsidRPr="00170932">
              <w:rPr>
                <w:sz w:val="22"/>
                <w:szCs w:val="22"/>
              </w:rPr>
              <w:t>19,6</w:t>
            </w:r>
          </w:p>
        </w:tc>
        <w:tc>
          <w:tcPr>
            <w:tcW w:w="567" w:type="dxa"/>
            <w:tcBorders>
              <w:top w:val="nil"/>
              <w:left w:val="single" w:sz="4" w:space="0" w:color="000000"/>
              <w:bottom w:val="single" w:sz="3" w:space="0" w:color="000000"/>
              <w:right w:val="single" w:sz="4" w:space="0" w:color="000000"/>
            </w:tcBorders>
            <w:shd w:val="clear" w:color="auto" w:fill="auto"/>
          </w:tcPr>
          <w:p w:rsidR="00895E24" w:rsidRPr="00170932" w:rsidRDefault="00895E24" w:rsidP="00895E24">
            <w:pPr>
              <w:jc w:val="center"/>
              <w:rPr>
                <w:sz w:val="22"/>
                <w:szCs w:val="22"/>
              </w:rPr>
            </w:pPr>
            <w:r w:rsidRPr="00170932">
              <w:rPr>
                <w:sz w:val="22"/>
                <w:szCs w:val="22"/>
              </w:rPr>
              <w:t>↓</w:t>
            </w:r>
          </w:p>
        </w:tc>
        <w:tc>
          <w:tcPr>
            <w:tcW w:w="3172"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895E24" w:rsidRPr="00170932" w:rsidRDefault="00895E24" w:rsidP="00895E24">
            <w:pPr>
              <w:rPr>
                <w:sz w:val="22"/>
                <w:szCs w:val="22"/>
              </w:rPr>
            </w:pPr>
            <w:r w:rsidRPr="00170932">
              <w:rPr>
                <w:sz w:val="22"/>
                <w:szCs w:val="22"/>
              </w:rPr>
              <w:t>Lyginant su 2019 m., reikšmė pakito 0,3 proc.</w:t>
            </w:r>
          </w:p>
        </w:tc>
      </w:tr>
      <w:tr w:rsidR="00DC18FB" w:rsidRPr="00170932" w:rsidTr="008019B7">
        <w:trPr>
          <w:trHeight w:val="188"/>
        </w:trPr>
        <w:tc>
          <w:tcPr>
            <w:tcW w:w="993" w:type="dxa"/>
            <w:vMerge w:val="restart"/>
            <w:tcBorders>
              <w:top w:val="single" w:sz="4" w:space="0" w:color="auto"/>
              <w:left w:val="single" w:sz="4" w:space="0" w:color="000000"/>
              <w:bottom w:val="nil"/>
              <w:right w:val="single" w:sz="4" w:space="0" w:color="000000"/>
            </w:tcBorders>
            <w:shd w:val="clear" w:color="auto" w:fill="auto"/>
            <w:tcMar>
              <w:top w:w="39" w:type="dxa"/>
              <w:left w:w="39" w:type="dxa"/>
              <w:bottom w:w="39" w:type="dxa"/>
              <w:right w:w="39" w:type="dxa"/>
            </w:tcMar>
          </w:tcPr>
          <w:p w:rsidR="00895E24" w:rsidRPr="00170932" w:rsidRDefault="00895E24" w:rsidP="00895E24">
            <w:pPr>
              <w:jc w:val="center"/>
              <w:rPr>
                <w:sz w:val="22"/>
                <w:szCs w:val="22"/>
              </w:rPr>
            </w:pPr>
            <w:r w:rsidRPr="00170932">
              <w:rPr>
                <w:sz w:val="22"/>
                <w:szCs w:val="22"/>
              </w:rPr>
              <w:t>02.02.02</w:t>
            </w:r>
          </w:p>
        </w:tc>
        <w:tc>
          <w:tcPr>
            <w:tcW w:w="1134" w:type="dxa"/>
            <w:vMerge w:val="restart"/>
            <w:tcBorders>
              <w:top w:val="single" w:sz="4" w:space="0" w:color="auto"/>
              <w:left w:val="single" w:sz="4" w:space="0" w:color="000000"/>
              <w:bottom w:val="nil"/>
              <w:right w:val="single" w:sz="4" w:space="0" w:color="000000"/>
            </w:tcBorders>
            <w:shd w:val="clear" w:color="auto" w:fill="auto"/>
            <w:tcMar>
              <w:top w:w="39" w:type="dxa"/>
              <w:left w:w="39" w:type="dxa"/>
              <w:bottom w:w="39" w:type="dxa"/>
              <w:right w:w="39" w:type="dxa"/>
            </w:tcMar>
          </w:tcPr>
          <w:p w:rsidR="00895E24" w:rsidRPr="00170932" w:rsidRDefault="00895E24" w:rsidP="00895E24">
            <w:pPr>
              <w:jc w:val="center"/>
              <w:rPr>
                <w:sz w:val="22"/>
                <w:szCs w:val="22"/>
              </w:rPr>
            </w:pPr>
            <w:r w:rsidRPr="00170932">
              <w:rPr>
                <w:sz w:val="22"/>
                <w:szCs w:val="22"/>
              </w:rPr>
              <w:t>Produktas</w:t>
            </w:r>
          </w:p>
        </w:tc>
        <w:tc>
          <w:tcPr>
            <w:tcW w:w="1984"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895E24" w:rsidRPr="00170932" w:rsidRDefault="00895E24" w:rsidP="00895E24">
            <w:pPr>
              <w:rPr>
                <w:sz w:val="22"/>
                <w:szCs w:val="22"/>
              </w:rPr>
            </w:pPr>
            <w:r w:rsidRPr="00170932">
              <w:rPr>
                <w:sz w:val="22"/>
                <w:szCs w:val="22"/>
              </w:rPr>
              <w:t>Sporto infrastruktūros tvarkymui skirtos lėšos vienam Kauno miesto gyventojui</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895E24" w:rsidRPr="00170932" w:rsidRDefault="00895E24" w:rsidP="00895E24">
            <w:pPr>
              <w:jc w:val="center"/>
              <w:rPr>
                <w:sz w:val="22"/>
                <w:szCs w:val="22"/>
              </w:rPr>
            </w:pPr>
            <w:r w:rsidRPr="00170932">
              <w:rPr>
                <w:sz w:val="22"/>
                <w:szCs w:val="22"/>
              </w:rPr>
              <w:t>Eur</w:t>
            </w:r>
          </w:p>
        </w:tc>
        <w:tc>
          <w:tcPr>
            <w:tcW w:w="85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895E24" w:rsidRPr="00170932" w:rsidRDefault="00895E24" w:rsidP="00895E24">
            <w:pPr>
              <w:jc w:val="center"/>
              <w:rPr>
                <w:sz w:val="22"/>
                <w:szCs w:val="22"/>
              </w:rPr>
            </w:pPr>
            <w:r w:rsidRPr="00170932">
              <w:rPr>
                <w:sz w:val="22"/>
                <w:szCs w:val="22"/>
              </w:rPr>
              <w:t>0,5</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895E24" w:rsidRPr="00170932" w:rsidRDefault="00895E24" w:rsidP="00895E24">
            <w:pPr>
              <w:jc w:val="center"/>
              <w:rPr>
                <w:sz w:val="22"/>
                <w:szCs w:val="22"/>
              </w:rPr>
            </w:pPr>
            <w:r w:rsidRPr="00170932">
              <w:rPr>
                <w:sz w:val="22"/>
                <w:szCs w:val="22"/>
              </w:rPr>
              <w:t>0,42</w:t>
            </w:r>
          </w:p>
        </w:tc>
        <w:tc>
          <w:tcPr>
            <w:tcW w:w="567" w:type="dxa"/>
            <w:tcBorders>
              <w:top w:val="nil"/>
              <w:left w:val="single" w:sz="4" w:space="0" w:color="000000"/>
              <w:bottom w:val="single" w:sz="3" w:space="0" w:color="000000"/>
              <w:right w:val="single" w:sz="4" w:space="0" w:color="000000"/>
            </w:tcBorders>
            <w:shd w:val="clear" w:color="auto" w:fill="auto"/>
          </w:tcPr>
          <w:p w:rsidR="00895E24" w:rsidRPr="00170932" w:rsidRDefault="00895E24" w:rsidP="00895E24">
            <w:pPr>
              <w:jc w:val="center"/>
              <w:rPr>
                <w:sz w:val="22"/>
                <w:szCs w:val="22"/>
              </w:rPr>
            </w:pPr>
            <w:r w:rsidRPr="00170932">
              <w:rPr>
                <w:sz w:val="22"/>
                <w:szCs w:val="22"/>
              </w:rPr>
              <w:t>↓</w:t>
            </w:r>
          </w:p>
        </w:tc>
        <w:tc>
          <w:tcPr>
            <w:tcW w:w="3172"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895E24" w:rsidRPr="00170932" w:rsidRDefault="00F90806" w:rsidP="00F90806">
            <w:pPr>
              <w:rPr>
                <w:sz w:val="22"/>
                <w:szCs w:val="22"/>
              </w:rPr>
            </w:pPr>
            <w:r w:rsidRPr="00170932">
              <w:rPr>
                <w:sz w:val="22"/>
                <w:szCs w:val="22"/>
              </w:rPr>
              <w:t>Lyginant su 2019 m., reikšmė pakito -0,01 Eur</w:t>
            </w:r>
          </w:p>
        </w:tc>
      </w:tr>
      <w:tr w:rsidR="00DC18FB" w:rsidRPr="00170932" w:rsidTr="004C096E">
        <w:trPr>
          <w:trHeight w:val="188"/>
        </w:trPr>
        <w:tc>
          <w:tcPr>
            <w:tcW w:w="993" w:type="dxa"/>
            <w:vMerge/>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F90806" w:rsidRPr="00170932" w:rsidRDefault="00F90806" w:rsidP="00F90806">
            <w:pPr>
              <w:rPr>
                <w:sz w:val="22"/>
                <w:szCs w:val="22"/>
              </w:rPr>
            </w:pPr>
          </w:p>
        </w:tc>
        <w:tc>
          <w:tcPr>
            <w:tcW w:w="1134" w:type="dxa"/>
            <w:vMerge/>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F90806" w:rsidRPr="00170932" w:rsidRDefault="00F90806" w:rsidP="00F90806">
            <w:pPr>
              <w:rPr>
                <w:sz w:val="22"/>
                <w:szCs w:val="22"/>
              </w:rPr>
            </w:pPr>
          </w:p>
        </w:tc>
        <w:tc>
          <w:tcPr>
            <w:tcW w:w="1984"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F90806" w:rsidRPr="00170932" w:rsidRDefault="00F90806" w:rsidP="00F90806">
            <w:pPr>
              <w:rPr>
                <w:sz w:val="22"/>
                <w:szCs w:val="22"/>
              </w:rPr>
            </w:pPr>
            <w:r w:rsidRPr="00170932">
              <w:rPr>
                <w:sz w:val="22"/>
                <w:szCs w:val="22"/>
              </w:rPr>
              <w:t>Renginių, iš dalies finansuotų Savivaldybės biudžeto lėšomis, vidutinis dalyvių skaičius</w:t>
            </w:r>
          </w:p>
        </w:tc>
        <w:tc>
          <w:tcPr>
            <w:tcW w:w="851"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F90806" w:rsidRPr="00170932" w:rsidRDefault="00F90806" w:rsidP="00F90806">
            <w:pPr>
              <w:jc w:val="center"/>
              <w:rPr>
                <w:sz w:val="22"/>
                <w:szCs w:val="22"/>
              </w:rPr>
            </w:pPr>
            <w:r w:rsidRPr="00170932">
              <w:rPr>
                <w:sz w:val="22"/>
                <w:szCs w:val="22"/>
              </w:rPr>
              <w:t>Vnt.</w:t>
            </w:r>
          </w:p>
        </w:tc>
        <w:tc>
          <w:tcPr>
            <w:tcW w:w="850"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F90806" w:rsidRPr="00170932" w:rsidRDefault="00F90806" w:rsidP="00F90806">
            <w:pPr>
              <w:jc w:val="center"/>
              <w:rPr>
                <w:sz w:val="22"/>
                <w:szCs w:val="22"/>
              </w:rPr>
            </w:pPr>
            <w:r w:rsidRPr="00170932">
              <w:rPr>
                <w:sz w:val="22"/>
                <w:szCs w:val="22"/>
              </w:rPr>
              <w:t>220</w:t>
            </w:r>
          </w:p>
        </w:tc>
        <w:tc>
          <w:tcPr>
            <w:tcW w:w="851"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F90806" w:rsidRPr="00170932" w:rsidRDefault="00F90806" w:rsidP="00F90806">
            <w:pPr>
              <w:jc w:val="center"/>
              <w:rPr>
                <w:sz w:val="22"/>
                <w:szCs w:val="22"/>
              </w:rPr>
            </w:pPr>
            <w:r w:rsidRPr="00170932">
              <w:rPr>
                <w:sz w:val="22"/>
                <w:szCs w:val="22"/>
              </w:rPr>
              <w:t>192</w:t>
            </w:r>
          </w:p>
          <w:p w:rsidR="00F90806" w:rsidRPr="00170932" w:rsidRDefault="00F90806" w:rsidP="00F90806">
            <w:pPr>
              <w:jc w:val="center"/>
              <w:rPr>
                <w:sz w:val="22"/>
                <w:szCs w:val="22"/>
              </w:rPr>
            </w:pPr>
          </w:p>
        </w:tc>
        <w:tc>
          <w:tcPr>
            <w:tcW w:w="567" w:type="dxa"/>
            <w:tcBorders>
              <w:top w:val="nil"/>
              <w:left w:val="single" w:sz="4" w:space="0" w:color="000000"/>
              <w:bottom w:val="single" w:sz="4" w:space="0" w:color="000000"/>
              <w:right w:val="single" w:sz="4" w:space="0" w:color="000000"/>
            </w:tcBorders>
            <w:shd w:val="clear" w:color="auto" w:fill="auto"/>
          </w:tcPr>
          <w:p w:rsidR="00F90806" w:rsidRPr="00170932" w:rsidRDefault="00F90806" w:rsidP="00F90806">
            <w:pPr>
              <w:jc w:val="center"/>
              <w:rPr>
                <w:sz w:val="22"/>
                <w:szCs w:val="22"/>
              </w:rPr>
            </w:pPr>
            <w:r w:rsidRPr="00170932">
              <w:rPr>
                <w:sz w:val="22"/>
                <w:szCs w:val="22"/>
              </w:rPr>
              <w:t>↓</w:t>
            </w:r>
          </w:p>
        </w:tc>
        <w:tc>
          <w:tcPr>
            <w:tcW w:w="3172"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F90806" w:rsidRPr="00170932" w:rsidRDefault="00F90806" w:rsidP="00F90806">
            <w:pPr>
              <w:rPr>
                <w:sz w:val="22"/>
                <w:szCs w:val="22"/>
              </w:rPr>
            </w:pPr>
            <w:r w:rsidRPr="00170932">
              <w:rPr>
                <w:sz w:val="22"/>
                <w:szCs w:val="22"/>
              </w:rPr>
              <w:t>Lyginant su 2019 m., reikšmė pakito -21 vnt.</w:t>
            </w:r>
          </w:p>
        </w:tc>
      </w:tr>
    </w:tbl>
    <w:p w:rsidR="0037040B" w:rsidRPr="00170932" w:rsidRDefault="0037040B" w:rsidP="002B1431">
      <w:pPr>
        <w:spacing w:line="360" w:lineRule="auto"/>
        <w:ind w:firstLine="1296"/>
        <w:jc w:val="both"/>
      </w:pPr>
    </w:p>
    <w:p w:rsidR="00D073F3" w:rsidRPr="00170932" w:rsidRDefault="002B1431" w:rsidP="00E553C0">
      <w:pPr>
        <w:spacing w:line="360" w:lineRule="auto"/>
        <w:ind w:firstLine="709"/>
        <w:jc w:val="both"/>
        <w:rPr>
          <w:b/>
          <w:u w:val="single"/>
        </w:rPr>
      </w:pPr>
      <w:r w:rsidRPr="00170932">
        <w:rPr>
          <w:u w:val="single"/>
        </w:rPr>
        <w:t xml:space="preserve">02.03. </w:t>
      </w:r>
      <w:r w:rsidR="0097384F" w:rsidRPr="00170932">
        <w:rPr>
          <w:u w:val="single"/>
        </w:rPr>
        <w:t>T</w:t>
      </w:r>
      <w:r w:rsidR="00276588" w:rsidRPr="00170932">
        <w:rPr>
          <w:u w:val="single"/>
        </w:rPr>
        <w:t>ikslas</w:t>
      </w:r>
      <w:r w:rsidRPr="00170932">
        <w:rPr>
          <w:u w:val="single"/>
        </w:rPr>
        <w:t>.</w:t>
      </w:r>
      <w:r w:rsidR="00276588" w:rsidRPr="00170932">
        <w:rPr>
          <w:b/>
          <w:u w:val="single"/>
        </w:rPr>
        <w:t xml:space="preserve"> </w:t>
      </w:r>
      <w:r w:rsidR="00276588" w:rsidRPr="00170932">
        <w:rPr>
          <w:u w:val="single"/>
        </w:rPr>
        <w:t>Teikti kokybiškas ir visiems prieinamas sveikatos priežiūros ir socialinės paslaugas, mažinti socialinę atskirtį</w:t>
      </w:r>
      <w:r w:rsidR="00E136D2" w:rsidRPr="00170932">
        <w:rPr>
          <w:u w:val="single"/>
        </w:rPr>
        <w:t xml:space="preserve"> </w:t>
      </w:r>
    </w:p>
    <w:p w:rsidR="002A3D97" w:rsidRPr="00170932" w:rsidRDefault="002A3D97" w:rsidP="00E553C0">
      <w:pPr>
        <w:spacing w:line="360" w:lineRule="auto"/>
        <w:ind w:firstLine="709"/>
        <w:jc w:val="both"/>
      </w:pPr>
      <w:r w:rsidRPr="00170932">
        <w:t>02.03.01. Uždavinys. Užtikrinti kokybiškas ir saugias sveikatos priežiūros paslaugas</w:t>
      </w:r>
    </w:p>
    <w:p w:rsidR="002A3D97" w:rsidRPr="00170932" w:rsidRDefault="002A3D97" w:rsidP="00E553C0">
      <w:pPr>
        <w:spacing w:line="360" w:lineRule="auto"/>
        <w:ind w:firstLine="709"/>
        <w:jc w:val="both"/>
      </w:pPr>
      <w:r w:rsidRPr="00170932">
        <w:t>02.03.02. Uždavinys. Užtikrinti savivaldybės biudžetinių įstaigų teikiamų socialiniu paslaugų kokybę ir prieinamumą</w:t>
      </w:r>
      <w:r w:rsidR="00E136D2" w:rsidRPr="00170932">
        <w:t xml:space="preserve"> </w:t>
      </w:r>
    </w:p>
    <w:p w:rsidR="002A3D97" w:rsidRPr="00170932" w:rsidRDefault="002A3D97" w:rsidP="00E553C0">
      <w:pPr>
        <w:spacing w:line="360" w:lineRule="auto"/>
        <w:ind w:firstLine="709"/>
        <w:jc w:val="both"/>
      </w:pPr>
      <w:r w:rsidRPr="00170932">
        <w:t>02.03.03. Uždavinys. Didinti socialinės paramos tikslingumą, prieinamumą, administravimo kokybę ir efektyvumą</w:t>
      </w:r>
      <w:r w:rsidR="00E136D2" w:rsidRPr="00170932">
        <w:t xml:space="preserve"> </w:t>
      </w:r>
    </w:p>
    <w:p w:rsidR="002B1431" w:rsidRPr="00170932" w:rsidRDefault="002A3D97" w:rsidP="00E553C0">
      <w:pPr>
        <w:spacing w:line="360" w:lineRule="auto"/>
        <w:ind w:firstLine="709"/>
        <w:jc w:val="both"/>
      </w:pPr>
      <w:r w:rsidRPr="00170932">
        <w:t>02.03.04. Uždavinys. Skatinti socialinių paslaugų plėtrą ir plėtoti socialinių paslaugų infrastruktūrą</w:t>
      </w:r>
      <w:r w:rsidR="00E136D2" w:rsidRPr="00170932">
        <w:t xml:space="preserve"> </w:t>
      </w:r>
    </w:p>
    <w:tbl>
      <w:tblPr>
        <w:tblW w:w="10402" w:type="dxa"/>
        <w:tblInd w:w="-10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93"/>
        <w:gridCol w:w="1134"/>
        <w:gridCol w:w="1984"/>
        <w:gridCol w:w="851"/>
        <w:gridCol w:w="850"/>
        <w:gridCol w:w="851"/>
        <w:gridCol w:w="567"/>
        <w:gridCol w:w="3172"/>
      </w:tblGrid>
      <w:tr w:rsidR="00E553C0" w:rsidRPr="00170932" w:rsidTr="00737BB7">
        <w:trPr>
          <w:cantSplit/>
          <w:trHeight w:val="366"/>
          <w:tblHeader/>
        </w:trPr>
        <w:tc>
          <w:tcPr>
            <w:tcW w:w="4962" w:type="dxa"/>
            <w:gridSpan w:val="4"/>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lastRenderedPageBreak/>
              <w:t>Vertinimo kriterijaus:</w:t>
            </w:r>
          </w:p>
        </w:tc>
        <w:tc>
          <w:tcPr>
            <w:tcW w:w="1701" w:type="dxa"/>
            <w:gridSpan w:val="2"/>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3D7539">
            <w:pPr>
              <w:jc w:val="center"/>
              <w:rPr>
                <w:b/>
                <w:sz w:val="22"/>
                <w:szCs w:val="22"/>
              </w:rPr>
            </w:pPr>
            <w:r w:rsidRPr="00170932">
              <w:rPr>
                <w:b/>
                <w:sz w:val="22"/>
                <w:szCs w:val="22"/>
              </w:rPr>
              <w:t>20</w:t>
            </w:r>
            <w:r w:rsidR="003D7539" w:rsidRPr="00170932">
              <w:rPr>
                <w:b/>
                <w:sz w:val="22"/>
                <w:szCs w:val="22"/>
              </w:rPr>
              <w:t>20</w:t>
            </w:r>
            <w:r w:rsidRPr="00170932">
              <w:rPr>
                <w:b/>
                <w:sz w:val="22"/>
                <w:szCs w:val="22"/>
              </w:rPr>
              <w:t xml:space="preserve"> m.</w:t>
            </w:r>
          </w:p>
        </w:tc>
        <w:tc>
          <w:tcPr>
            <w:tcW w:w="567" w:type="dxa"/>
            <w:vMerge w:val="restart"/>
            <w:tcBorders>
              <w:top w:val="single" w:sz="4" w:space="0" w:color="auto"/>
              <w:left w:val="single" w:sz="4" w:space="0" w:color="000000"/>
              <w:right w:val="single" w:sz="4" w:space="0" w:color="000000"/>
            </w:tcBorders>
            <w:shd w:val="clear" w:color="auto" w:fill="auto"/>
            <w:textDirection w:val="btLr"/>
            <w:vAlign w:val="center"/>
          </w:tcPr>
          <w:p w:rsidR="00E553C0" w:rsidRPr="00170932" w:rsidRDefault="00E553C0" w:rsidP="002972CB">
            <w:pPr>
              <w:ind w:left="113" w:right="-119"/>
              <w:rPr>
                <w:b/>
                <w:sz w:val="22"/>
                <w:szCs w:val="22"/>
              </w:rPr>
            </w:pPr>
            <w:r w:rsidRPr="00170932">
              <w:rPr>
                <w:b/>
                <w:sz w:val="22"/>
                <w:szCs w:val="22"/>
              </w:rPr>
              <w:t>Vertinimas</w:t>
            </w:r>
          </w:p>
        </w:tc>
        <w:tc>
          <w:tcPr>
            <w:tcW w:w="3172" w:type="dxa"/>
            <w:vMerge w:val="restart"/>
            <w:tcBorders>
              <w:top w:val="single" w:sz="4" w:space="0" w:color="auto"/>
              <w:left w:val="single" w:sz="4"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Pastabos</w:t>
            </w:r>
          </w:p>
        </w:tc>
      </w:tr>
      <w:tr w:rsidR="00E553C0" w:rsidRPr="00170932" w:rsidTr="00737BB7">
        <w:trPr>
          <w:cantSplit/>
          <w:trHeight w:val="1042"/>
          <w:tblHeader/>
        </w:trPr>
        <w:tc>
          <w:tcPr>
            <w:tcW w:w="993" w:type="dxa"/>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Kodas</w:t>
            </w:r>
          </w:p>
        </w:tc>
        <w:tc>
          <w:tcPr>
            <w:tcW w:w="113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Rūšis</w:t>
            </w:r>
          </w:p>
        </w:tc>
        <w:tc>
          <w:tcPr>
            <w:tcW w:w="198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Pavadinimas</w:t>
            </w:r>
          </w:p>
        </w:tc>
        <w:tc>
          <w:tcPr>
            <w:tcW w:w="851"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 xml:space="preserve">Mato </w:t>
            </w:r>
            <w:r w:rsidR="002B36D2">
              <w:rPr>
                <w:b/>
                <w:sz w:val="22"/>
                <w:szCs w:val="22"/>
              </w:rPr>
              <w:t>v</w:t>
            </w:r>
            <w:r w:rsidR="00772CC8" w:rsidRPr="00170932">
              <w:rPr>
                <w:b/>
                <w:sz w:val="22"/>
                <w:szCs w:val="22"/>
              </w:rPr>
              <w:t>nt.</w:t>
            </w:r>
          </w:p>
        </w:tc>
        <w:tc>
          <w:tcPr>
            <w:tcW w:w="850"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Planuo-tas</w:t>
            </w:r>
          </w:p>
        </w:tc>
        <w:tc>
          <w:tcPr>
            <w:tcW w:w="851" w:type="dxa"/>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Pasiek-tas</w:t>
            </w:r>
          </w:p>
        </w:tc>
        <w:tc>
          <w:tcPr>
            <w:tcW w:w="567" w:type="dxa"/>
            <w:vMerge/>
            <w:tcBorders>
              <w:left w:val="single" w:sz="4" w:space="0" w:color="000000"/>
              <w:bottom w:val="single" w:sz="4" w:space="0" w:color="000000"/>
              <w:right w:val="single" w:sz="4" w:space="0" w:color="000000"/>
            </w:tcBorders>
            <w:shd w:val="clear" w:color="auto" w:fill="auto"/>
            <w:textDirection w:val="btLr"/>
            <w:vAlign w:val="center"/>
          </w:tcPr>
          <w:p w:rsidR="00E553C0" w:rsidRPr="00170932" w:rsidRDefault="00E553C0" w:rsidP="002972CB">
            <w:pPr>
              <w:ind w:left="113" w:right="-119"/>
              <w:rPr>
                <w:b/>
                <w:sz w:val="22"/>
                <w:szCs w:val="22"/>
              </w:rPr>
            </w:pPr>
          </w:p>
        </w:tc>
        <w:tc>
          <w:tcPr>
            <w:tcW w:w="3172" w:type="dxa"/>
            <w:vMerge/>
            <w:tcBorders>
              <w:left w:val="single" w:sz="4" w:space="0" w:color="000000"/>
              <w:bottom w:val="single" w:sz="4" w:space="0" w:color="000000"/>
              <w:right w:val="single" w:sz="4" w:space="0" w:color="000000"/>
            </w:tcBorders>
            <w:shd w:val="clear" w:color="auto" w:fill="auto"/>
            <w:tcMar>
              <w:top w:w="39" w:type="dxa"/>
              <w:left w:w="39" w:type="dxa"/>
              <w:bottom w:w="39" w:type="dxa"/>
              <w:right w:w="39" w:type="dxa"/>
            </w:tcMar>
            <w:textDirection w:val="btLr"/>
            <w:vAlign w:val="center"/>
          </w:tcPr>
          <w:p w:rsidR="00E553C0" w:rsidRPr="00170932" w:rsidRDefault="00E553C0" w:rsidP="002972CB">
            <w:pPr>
              <w:ind w:left="113" w:right="113"/>
              <w:jc w:val="center"/>
              <w:rPr>
                <w:b/>
                <w:sz w:val="22"/>
                <w:szCs w:val="22"/>
              </w:rPr>
            </w:pPr>
          </w:p>
        </w:tc>
      </w:tr>
      <w:tr w:rsidR="00DC18FB" w:rsidRPr="00170932" w:rsidTr="00737BB7">
        <w:trPr>
          <w:trHeight w:val="188"/>
        </w:trPr>
        <w:tc>
          <w:tcPr>
            <w:tcW w:w="993"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77E63" w:rsidRPr="00170932" w:rsidRDefault="003D7539" w:rsidP="00E77E63">
            <w:pPr>
              <w:jc w:val="center"/>
              <w:rPr>
                <w:sz w:val="22"/>
                <w:szCs w:val="22"/>
              </w:rPr>
            </w:pPr>
            <w:r w:rsidRPr="00170932">
              <w:rPr>
                <w:sz w:val="22"/>
                <w:szCs w:val="22"/>
              </w:rPr>
              <w:t>02.03</w:t>
            </w:r>
          </w:p>
        </w:tc>
        <w:tc>
          <w:tcPr>
            <w:tcW w:w="1134"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77E63" w:rsidRPr="00170932" w:rsidRDefault="00E77E63" w:rsidP="0058164D">
            <w:pPr>
              <w:jc w:val="center"/>
              <w:rPr>
                <w:sz w:val="22"/>
                <w:szCs w:val="22"/>
              </w:rPr>
            </w:pPr>
            <w:r w:rsidRPr="00170932">
              <w:rPr>
                <w:sz w:val="22"/>
                <w:szCs w:val="22"/>
              </w:rPr>
              <w:t>Rezultat</w:t>
            </w:r>
            <w:r w:rsidR="0058164D" w:rsidRPr="00170932">
              <w:rPr>
                <w:sz w:val="22"/>
                <w:szCs w:val="22"/>
              </w:rPr>
              <w:t>as</w:t>
            </w:r>
          </w:p>
        </w:tc>
        <w:tc>
          <w:tcPr>
            <w:tcW w:w="1984"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77E63" w:rsidRPr="00170932" w:rsidRDefault="00043629" w:rsidP="002B1431">
            <w:pPr>
              <w:rPr>
                <w:sz w:val="22"/>
                <w:szCs w:val="22"/>
              </w:rPr>
            </w:pPr>
            <w:r w:rsidRPr="00170932">
              <w:rPr>
                <w:sz w:val="22"/>
                <w:szCs w:val="22"/>
              </w:rPr>
              <w:t>Kauno miesto savivaldybės administracijos organizuojamas socialines paslaugas gaunančių asmenų dalis nuo visų Kauno m. gyventojų</w:t>
            </w:r>
          </w:p>
        </w:tc>
        <w:tc>
          <w:tcPr>
            <w:tcW w:w="851"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77E63" w:rsidRPr="00170932" w:rsidRDefault="00772CC8" w:rsidP="00E77E63">
            <w:pPr>
              <w:jc w:val="center"/>
              <w:rPr>
                <w:sz w:val="22"/>
                <w:szCs w:val="22"/>
              </w:rPr>
            </w:pPr>
            <w:r w:rsidRPr="00170932">
              <w:rPr>
                <w:sz w:val="22"/>
                <w:szCs w:val="22"/>
              </w:rPr>
              <w:t>Proc.</w:t>
            </w:r>
          </w:p>
        </w:tc>
        <w:tc>
          <w:tcPr>
            <w:tcW w:w="850"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77E63" w:rsidRPr="00170932" w:rsidRDefault="00043629" w:rsidP="00E77E63">
            <w:pPr>
              <w:jc w:val="center"/>
              <w:rPr>
                <w:sz w:val="22"/>
                <w:szCs w:val="22"/>
              </w:rPr>
            </w:pPr>
            <w:r w:rsidRPr="00170932">
              <w:rPr>
                <w:sz w:val="22"/>
                <w:szCs w:val="22"/>
              </w:rPr>
              <w:t>1,1</w:t>
            </w:r>
          </w:p>
        </w:tc>
        <w:tc>
          <w:tcPr>
            <w:tcW w:w="851"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77E63" w:rsidRPr="00170932" w:rsidRDefault="00043629" w:rsidP="00E77E63">
            <w:pPr>
              <w:jc w:val="center"/>
              <w:rPr>
                <w:sz w:val="22"/>
                <w:szCs w:val="22"/>
              </w:rPr>
            </w:pPr>
            <w:r w:rsidRPr="00170932">
              <w:rPr>
                <w:sz w:val="22"/>
                <w:szCs w:val="22"/>
              </w:rPr>
              <w:t>2,7</w:t>
            </w:r>
          </w:p>
        </w:tc>
        <w:tc>
          <w:tcPr>
            <w:tcW w:w="567" w:type="dxa"/>
            <w:tcBorders>
              <w:top w:val="single" w:sz="4" w:space="0" w:color="000000"/>
              <w:left w:val="single" w:sz="4" w:space="0" w:color="000000"/>
              <w:bottom w:val="single" w:sz="3" w:space="0" w:color="000000"/>
              <w:right w:val="single" w:sz="4" w:space="0" w:color="000000"/>
            </w:tcBorders>
            <w:shd w:val="clear" w:color="auto" w:fill="auto"/>
          </w:tcPr>
          <w:p w:rsidR="00E77E63" w:rsidRPr="00170932" w:rsidRDefault="00043629" w:rsidP="00E77E63">
            <w:pPr>
              <w:jc w:val="center"/>
              <w:rPr>
                <w:sz w:val="22"/>
                <w:szCs w:val="22"/>
              </w:rPr>
            </w:pPr>
            <w:r w:rsidRPr="00170932">
              <w:rPr>
                <w:sz w:val="22"/>
                <w:szCs w:val="22"/>
              </w:rPr>
              <w:t>↑</w:t>
            </w:r>
          </w:p>
        </w:tc>
        <w:tc>
          <w:tcPr>
            <w:tcW w:w="3172"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77E63" w:rsidRPr="00170932" w:rsidRDefault="00043629" w:rsidP="00745025">
            <w:pPr>
              <w:rPr>
                <w:sz w:val="22"/>
                <w:szCs w:val="22"/>
              </w:rPr>
            </w:pPr>
            <w:r w:rsidRPr="00170932">
              <w:rPr>
                <w:sz w:val="22"/>
                <w:szCs w:val="22"/>
              </w:rPr>
              <w:t xml:space="preserve">Planinėje rodiklio reikšmėje buvo techninė klaida </w:t>
            </w:r>
            <w:r w:rsidR="002D6D53" w:rsidRPr="00170932">
              <w:t>–</w:t>
            </w:r>
            <w:r w:rsidRPr="00170932">
              <w:rPr>
                <w:sz w:val="22"/>
                <w:szCs w:val="22"/>
              </w:rPr>
              <w:t xml:space="preserve"> vietoj 1,1 </w:t>
            </w:r>
            <w:r w:rsidR="00745025" w:rsidRPr="00170932">
              <w:rPr>
                <w:sz w:val="22"/>
                <w:szCs w:val="22"/>
              </w:rPr>
              <w:t>p</w:t>
            </w:r>
            <w:r w:rsidR="00772CC8" w:rsidRPr="00170932">
              <w:rPr>
                <w:sz w:val="22"/>
                <w:szCs w:val="22"/>
              </w:rPr>
              <w:t>roc.</w:t>
            </w:r>
            <w:r w:rsidRPr="00170932">
              <w:rPr>
                <w:sz w:val="22"/>
                <w:szCs w:val="22"/>
              </w:rPr>
              <w:t xml:space="preserve">, 11 </w:t>
            </w:r>
            <w:r w:rsidR="00745025" w:rsidRPr="00170932">
              <w:rPr>
                <w:sz w:val="22"/>
                <w:szCs w:val="22"/>
              </w:rPr>
              <w:t>p</w:t>
            </w:r>
            <w:r w:rsidR="00772CC8" w:rsidRPr="00170932">
              <w:rPr>
                <w:sz w:val="22"/>
                <w:szCs w:val="22"/>
              </w:rPr>
              <w:t>roc.</w:t>
            </w:r>
          </w:p>
        </w:tc>
      </w:tr>
      <w:tr w:rsidR="00291F4E" w:rsidRPr="00170932" w:rsidTr="00737BB7">
        <w:trPr>
          <w:trHeight w:val="188"/>
        </w:trPr>
        <w:tc>
          <w:tcPr>
            <w:tcW w:w="993"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91F4E" w:rsidRPr="00170932" w:rsidRDefault="00291F4E" w:rsidP="00E77E63">
            <w:pPr>
              <w:jc w:val="center"/>
              <w:rPr>
                <w:sz w:val="22"/>
                <w:szCs w:val="22"/>
              </w:rPr>
            </w:pPr>
          </w:p>
        </w:tc>
        <w:tc>
          <w:tcPr>
            <w:tcW w:w="1134"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91F4E" w:rsidRPr="00170932" w:rsidRDefault="00291F4E" w:rsidP="0058164D">
            <w:pPr>
              <w:jc w:val="center"/>
              <w:rPr>
                <w:sz w:val="22"/>
                <w:szCs w:val="22"/>
              </w:rPr>
            </w:pPr>
          </w:p>
        </w:tc>
        <w:tc>
          <w:tcPr>
            <w:tcW w:w="1984"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91F4E" w:rsidRPr="00170932" w:rsidRDefault="00291F4E" w:rsidP="002B1431">
            <w:pPr>
              <w:rPr>
                <w:sz w:val="22"/>
                <w:szCs w:val="22"/>
              </w:rPr>
            </w:pPr>
            <w:r w:rsidRPr="00170932">
              <w:rPr>
                <w:sz w:val="22"/>
                <w:szCs w:val="22"/>
              </w:rPr>
              <w:t>Pirminės sveikatos priežiūros paslaugų gavėjų, vertinančių Kauno mieste teikiamas paslaugas teigiamai, dalis nuo visų apklaustų šios paslaugos gavėjų</w:t>
            </w:r>
          </w:p>
        </w:tc>
        <w:tc>
          <w:tcPr>
            <w:tcW w:w="851"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91F4E" w:rsidRPr="00170932" w:rsidRDefault="00772CC8" w:rsidP="00E77E63">
            <w:pPr>
              <w:jc w:val="center"/>
              <w:rPr>
                <w:sz w:val="22"/>
                <w:szCs w:val="22"/>
              </w:rPr>
            </w:pPr>
            <w:r w:rsidRPr="00170932">
              <w:rPr>
                <w:sz w:val="22"/>
                <w:szCs w:val="22"/>
              </w:rPr>
              <w:t>Punktas</w:t>
            </w:r>
          </w:p>
        </w:tc>
        <w:tc>
          <w:tcPr>
            <w:tcW w:w="850"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91F4E" w:rsidRPr="00170932" w:rsidRDefault="00291F4E" w:rsidP="005100EB">
            <w:pPr>
              <w:jc w:val="center"/>
              <w:rPr>
                <w:sz w:val="22"/>
                <w:szCs w:val="22"/>
              </w:rPr>
            </w:pPr>
            <w:r w:rsidRPr="00170932">
              <w:rPr>
                <w:sz w:val="22"/>
                <w:szCs w:val="22"/>
              </w:rPr>
              <w:t>6,</w:t>
            </w:r>
            <w:r w:rsidR="005100EB" w:rsidRPr="00170932">
              <w:rPr>
                <w:sz w:val="22"/>
                <w:szCs w:val="22"/>
              </w:rPr>
              <w:t>9</w:t>
            </w:r>
          </w:p>
        </w:tc>
        <w:tc>
          <w:tcPr>
            <w:tcW w:w="851"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91F4E" w:rsidRPr="00170932" w:rsidRDefault="00D62956" w:rsidP="00D155F1">
            <w:pPr>
              <w:jc w:val="center"/>
              <w:rPr>
                <w:sz w:val="22"/>
                <w:szCs w:val="22"/>
              </w:rPr>
            </w:pPr>
            <w:r w:rsidRPr="00170932">
              <w:rPr>
                <w:sz w:val="22"/>
                <w:szCs w:val="22"/>
              </w:rPr>
              <w:t>7,</w:t>
            </w:r>
            <w:r w:rsidR="00D155F1" w:rsidRPr="00170932">
              <w:rPr>
                <w:sz w:val="22"/>
                <w:szCs w:val="22"/>
              </w:rPr>
              <w:t>1</w:t>
            </w:r>
          </w:p>
        </w:tc>
        <w:tc>
          <w:tcPr>
            <w:tcW w:w="567" w:type="dxa"/>
            <w:tcBorders>
              <w:top w:val="single" w:sz="4" w:space="0" w:color="000000"/>
              <w:left w:val="single" w:sz="4" w:space="0" w:color="000000"/>
              <w:bottom w:val="single" w:sz="3" w:space="0" w:color="000000"/>
              <w:right w:val="single" w:sz="4" w:space="0" w:color="000000"/>
            </w:tcBorders>
            <w:shd w:val="clear" w:color="auto" w:fill="auto"/>
          </w:tcPr>
          <w:p w:rsidR="00291F4E" w:rsidRPr="00170932" w:rsidRDefault="00041DD0" w:rsidP="00E77E63">
            <w:pPr>
              <w:jc w:val="center"/>
              <w:rPr>
                <w:sz w:val="22"/>
                <w:szCs w:val="22"/>
              </w:rPr>
            </w:pPr>
            <w:r w:rsidRPr="00170932">
              <w:rPr>
                <w:sz w:val="22"/>
                <w:szCs w:val="22"/>
              </w:rPr>
              <w:t>↑</w:t>
            </w:r>
          </w:p>
        </w:tc>
        <w:tc>
          <w:tcPr>
            <w:tcW w:w="3172"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291F4E" w:rsidRPr="00170932" w:rsidRDefault="005100EB" w:rsidP="00AB285C">
            <w:pPr>
              <w:rPr>
                <w:sz w:val="22"/>
                <w:szCs w:val="22"/>
                <w:highlight w:val="cyan"/>
              </w:rPr>
            </w:pPr>
            <w:r w:rsidRPr="00170932">
              <w:rPr>
                <w:sz w:val="22"/>
                <w:szCs w:val="22"/>
              </w:rPr>
              <w:t>Reikšmė pateikta pagal Kauno miesto savivaldybės teikiamų paslaugų ir asmenų aptarnavimo kokybės vertinimo ir vartotojų pasitenkinimo indekso nustatymo apklausą 2019</w:t>
            </w:r>
            <w:r w:rsidR="000319DE" w:rsidRPr="00170932">
              <w:t>–</w:t>
            </w:r>
            <w:r w:rsidRPr="00170932">
              <w:rPr>
                <w:sz w:val="22"/>
                <w:szCs w:val="22"/>
              </w:rPr>
              <w:t xml:space="preserve">2020 m. </w:t>
            </w:r>
            <w:r w:rsidR="00AB285C" w:rsidRPr="00170932">
              <w:rPr>
                <w:sz w:val="22"/>
                <w:szCs w:val="22"/>
              </w:rPr>
              <w:t>Tyrimo, atlikto 2017 m.</w:t>
            </w:r>
            <w:r w:rsidR="000319DE">
              <w:rPr>
                <w:sz w:val="22"/>
                <w:szCs w:val="22"/>
              </w:rPr>
              <w:t>,</w:t>
            </w:r>
            <w:r w:rsidR="00AB285C" w:rsidRPr="00170932">
              <w:rPr>
                <w:sz w:val="22"/>
                <w:szCs w:val="22"/>
              </w:rPr>
              <w:t xml:space="preserve"> reikšmė buvo 6,7, tad lyginant su 2017 m., gyventojų pasitenkinimas pakito teigiama prasme</w:t>
            </w:r>
          </w:p>
        </w:tc>
      </w:tr>
      <w:tr w:rsidR="00E83239" w:rsidRPr="00170932" w:rsidTr="00737BB7">
        <w:trPr>
          <w:trHeight w:val="188"/>
        </w:trPr>
        <w:tc>
          <w:tcPr>
            <w:tcW w:w="993"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rPr>
                <w:sz w:val="22"/>
                <w:szCs w:val="22"/>
              </w:rPr>
            </w:pPr>
          </w:p>
        </w:tc>
        <w:tc>
          <w:tcPr>
            <w:tcW w:w="1134"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rPr>
                <w:sz w:val="22"/>
                <w:szCs w:val="22"/>
              </w:rPr>
            </w:pPr>
          </w:p>
        </w:tc>
        <w:tc>
          <w:tcPr>
            <w:tcW w:w="1984"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rPr>
                <w:sz w:val="22"/>
                <w:szCs w:val="22"/>
              </w:rPr>
            </w:pPr>
            <w:r w:rsidRPr="00170932">
              <w:rPr>
                <w:sz w:val="22"/>
                <w:szCs w:val="22"/>
              </w:rPr>
              <w:t>NVO ir privačiame sektoriuje teikiamų paslaugų dalis nuo visų specialiųjų paslaugų, dėl kurių teikimo sprendimą priėmė Kauno miesto savivaldybės administracija</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Proc.</w:t>
            </w:r>
          </w:p>
        </w:tc>
        <w:tc>
          <w:tcPr>
            <w:tcW w:w="850"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56</w:t>
            </w:r>
          </w:p>
        </w:tc>
        <w:tc>
          <w:tcPr>
            <w:tcW w:w="851"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59</w:t>
            </w:r>
          </w:p>
        </w:tc>
        <w:tc>
          <w:tcPr>
            <w:tcW w:w="567" w:type="dxa"/>
            <w:tcBorders>
              <w:top w:val="nil"/>
              <w:left w:val="single" w:sz="4" w:space="0" w:color="000000"/>
              <w:bottom w:val="single" w:sz="3" w:space="0" w:color="000000"/>
              <w:right w:val="single" w:sz="4" w:space="0" w:color="000000"/>
            </w:tcBorders>
            <w:shd w:val="clear" w:color="auto" w:fill="auto"/>
          </w:tcPr>
          <w:p w:rsidR="00E83239" w:rsidRPr="00170932" w:rsidRDefault="00E83239" w:rsidP="00E83239">
            <w:pPr>
              <w:jc w:val="center"/>
              <w:rPr>
                <w:sz w:val="22"/>
                <w:szCs w:val="22"/>
              </w:rPr>
            </w:pPr>
            <w:r w:rsidRPr="00170932">
              <w:rPr>
                <w:sz w:val="22"/>
                <w:szCs w:val="22"/>
              </w:rPr>
              <w:t>↑</w:t>
            </w:r>
          </w:p>
        </w:tc>
        <w:tc>
          <w:tcPr>
            <w:tcW w:w="3172" w:type="dxa"/>
            <w:tcBorders>
              <w:top w:val="nil"/>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rPr>
                <w:sz w:val="22"/>
                <w:szCs w:val="22"/>
              </w:rPr>
            </w:pPr>
            <w:r w:rsidRPr="00170932">
              <w:rPr>
                <w:sz w:val="22"/>
                <w:szCs w:val="22"/>
              </w:rPr>
              <w:t>Rodiklis į strateginį veiklos planą įtrauktas 2020 m.</w:t>
            </w:r>
          </w:p>
        </w:tc>
      </w:tr>
      <w:tr w:rsidR="00DC18FB" w:rsidRPr="00170932" w:rsidTr="00737BB7">
        <w:trPr>
          <w:trHeight w:val="188"/>
        </w:trPr>
        <w:tc>
          <w:tcPr>
            <w:tcW w:w="993" w:type="dxa"/>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E83239" w:rsidRPr="00170932" w:rsidRDefault="00E83239" w:rsidP="00E83239">
            <w:pPr>
              <w:rPr>
                <w:sz w:val="22"/>
                <w:szCs w:val="22"/>
              </w:rPr>
            </w:pPr>
          </w:p>
        </w:tc>
        <w:tc>
          <w:tcPr>
            <w:tcW w:w="1134" w:type="dxa"/>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E83239" w:rsidRPr="00170932" w:rsidRDefault="00E83239" w:rsidP="00E83239">
            <w:pPr>
              <w:rPr>
                <w:sz w:val="22"/>
                <w:szCs w:val="22"/>
              </w:rPr>
            </w:pPr>
          </w:p>
        </w:tc>
        <w:tc>
          <w:tcPr>
            <w:tcW w:w="1984" w:type="dxa"/>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E83239" w:rsidRPr="00170932" w:rsidRDefault="00E83239" w:rsidP="00E83239">
            <w:pPr>
              <w:rPr>
                <w:sz w:val="22"/>
                <w:szCs w:val="22"/>
              </w:rPr>
            </w:pPr>
            <w:r w:rsidRPr="00170932">
              <w:rPr>
                <w:sz w:val="22"/>
                <w:szCs w:val="22"/>
              </w:rPr>
              <w:t xml:space="preserve">Asmenų, aprūpintų socialiniu būstu, dalis nuo visų asmenų, įtrauktų į sąrašą socialiniam būstui gauti </w:t>
            </w:r>
          </w:p>
        </w:tc>
        <w:tc>
          <w:tcPr>
            <w:tcW w:w="851" w:type="dxa"/>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Proc.</w:t>
            </w:r>
          </w:p>
        </w:tc>
        <w:tc>
          <w:tcPr>
            <w:tcW w:w="850" w:type="dxa"/>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13,00</w:t>
            </w:r>
          </w:p>
        </w:tc>
        <w:tc>
          <w:tcPr>
            <w:tcW w:w="851" w:type="dxa"/>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13,24</w:t>
            </w:r>
          </w:p>
        </w:tc>
        <w:tc>
          <w:tcPr>
            <w:tcW w:w="567" w:type="dxa"/>
            <w:tcBorders>
              <w:top w:val="nil"/>
              <w:left w:val="single" w:sz="4" w:space="0" w:color="000000"/>
              <w:bottom w:val="single" w:sz="4" w:space="0" w:color="auto"/>
              <w:right w:val="single" w:sz="4" w:space="0" w:color="000000"/>
            </w:tcBorders>
            <w:shd w:val="clear" w:color="auto" w:fill="auto"/>
          </w:tcPr>
          <w:p w:rsidR="00E83239" w:rsidRPr="00170932" w:rsidRDefault="00E83239" w:rsidP="00E83239">
            <w:pPr>
              <w:jc w:val="center"/>
              <w:rPr>
                <w:sz w:val="22"/>
                <w:szCs w:val="22"/>
              </w:rPr>
            </w:pPr>
            <w:r w:rsidRPr="00170932">
              <w:rPr>
                <w:sz w:val="22"/>
                <w:szCs w:val="22"/>
              </w:rPr>
              <w:t>↑</w:t>
            </w:r>
          </w:p>
        </w:tc>
        <w:tc>
          <w:tcPr>
            <w:tcW w:w="3172" w:type="dxa"/>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E83239" w:rsidRPr="00170932" w:rsidRDefault="00E83239" w:rsidP="00E83239">
            <w:pPr>
              <w:rPr>
                <w:sz w:val="22"/>
                <w:szCs w:val="22"/>
              </w:rPr>
            </w:pPr>
            <w:r w:rsidRPr="00170932">
              <w:rPr>
                <w:sz w:val="22"/>
                <w:szCs w:val="22"/>
              </w:rPr>
              <w:t xml:space="preserve">Palyginus su 2019 m. (12,27 </w:t>
            </w:r>
            <w:r w:rsidR="000319DE">
              <w:rPr>
                <w:sz w:val="22"/>
                <w:szCs w:val="22"/>
              </w:rPr>
              <w:t>p</w:t>
            </w:r>
            <w:r w:rsidRPr="00170932">
              <w:rPr>
                <w:sz w:val="22"/>
                <w:szCs w:val="22"/>
              </w:rPr>
              <w:t>roc.), socialiniu būstu aprūpinti daugiau asmenų, įtrauktų į sąrašą socialiniam būstui gauti</w:t>
            </w:r>
          </w:p>
        </w:tc>
      </w:tr>
      <w:tr w:rsidR="00DC18FB" w:rsidRPr="00170932" w:rsidTr="00737BB7">
        <w:trPr>
          <w:trHeight w:val="188"/>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rPr>
                <w:sz w:val="22"/>
                <w:szCs w:val="22"/>
              </w:rPr>
            </w:pPr>
            <w:r w:rsidRPr="00170932">
              <w:rPr>
                <w:sz w:val="22"/>
                <w:szCs w:val="22"/>
              </w:rPr>
              <w:t>Socialinės pašalpos gavėjų skaičius, tenkantis 1000 savivaldybės gyventojų</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Vnt.</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31,00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30,77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3239" w:rsidRPr="00170932" w:rsidRDefault="00E83239" w:rsidP="00E83239">
            <w:pPr>
              <w:jc w:val="center"/>
              <w:rPr>
                <w:sz w:val="22"/>
                <w:szCs w:val="22"/>
              </w:rPr>
            </w:pPr>
            <w:r w:rsidRPr="00170932">
              <w:rPr>
                <w:sz w:val="22"/>
                <w:szCs w:val="22"/>
              </w:rPr>
              <w:t>↓</w:t>
            </w:r>
          </w:p>
        </w:tc>
        <w:tc>
          <w:tcPr>
            <w:tcW w:w="3172"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rPr>
                <w:sz w:val="22"/>
                <w:szCs w:val="22"/>
              </w:rPr>
            </w:pPr>
            <w:r w:rsidRPr="00170932">
              <w:rPr>
                <w:sz w:val="22"/>
                <w:szCs w:val="22"/>
              </w:rPr>
              <w:t>Sumažėjo socialinės pašalpos gavėjų skaičius dėl padidėjusių asmenų gaunamų pajamų (Užimtumo tarnyba bedarbiams pradėjo mokėti darbo paieškos išmoką, padidėjo minimalioji mėnesinė alga (MMA) ir kt.). Lyginant su 2019 m., reikšmė pakito -0,68 vnt.</w:t>
            </w:r>
          </w:p>
        </w:tc>
      </w:tr>
      <w:tr w:rsidR="00E83239" w:rsidRPr="00170932" w:rsidTr="00737BB7">
        <w:trPr>
          <w:trHeight w:val="188"/>
        </w:trPr>
        <w:tc>
          <w:tcPr>
            <w:tcW w:w="993" w:type="dxa"/>
            <w:tcBorders>
              <w:top w:val="single" w:sz="4" w:space="0" w:color="auto"/>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02.03.01</w:t>
            </w:r>
          </w:p>
        </w:tc>
        <w:tc>
          <w:tcPr>
            <w:tcW w:w="1134" w:type="dxa"/>
            <w:tcBorders>
              <w:top w:val="single" w:sz="4" w:space="0" w:color="auto"/>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Produktas</w:t>
            </w:r>
          </w:p>
        </w:tc>
        <w:tc>
          <w:tcPr>
            <w:tcW w:w="1984"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rPr>
                <w:sz w:val="22"/>
                <w:szCs w:val="22"/>
              </w:rPr>
            </w:pPr>
            <w:r w:rsidRPr="00170932">
              <w:rPr>
                <w:sz w:val="22"/>
                <w:szCs w:val="22"/>
              </w:rPr>
              <w:t xml:space="preserve">Pirminės sveikatos priežiūros paslaugų gavėjų, vertinančių Kauno mieste teikiamas paslaugas teigiamai, dalis nuo </w:t>
            </w:r>
            <w:r w:rsidRPr="00170932">
              <w:rPr>
                <w:sz w:val="22"/>
                <w:szCs w:val="22"/>
              </w:rPr>
              <w:lastRenderedPageBreak/>
              <w:t xml:space="preserve">visų apklaustų šios paslaugos gavėjų </w:t>
            </w:r>
          </w:p>
        </w:tc>
        <w:tc>
          <w:tcPr>
            <w:tcW w:w="851"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lastRenderedPageBreak/>
              <w:t>Proc.</w:t>
            </w:r>
          </w:p>
        </w:tc>
        <w:tc>
          <w:tcPr>
            <w:tcW w:w="850"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75</w:t>
            </w:r>
          </w:p>
        </w:tc>
        <w:tc>
          <w:tcPr>
            <w:tcW w:w="851"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78,5</w:t>
            </w:r>
          </w:p>
        </w:tc>
        <w:tc>
          <w:tcPr>
            <w:tcW w:w="567" w:type="dxa"/>
            <w:tcBorders>
              <w:top w:val="single" w:sz="4" w:space="0" w:color="auto"/>
              <w:left w:val="single" w:sz="4" w:space="0" w:color="000000"/>
              <w:bottom w:val="single" w:sz="3" w:space="0" w:color="000000"/>
              <w:right w:val="single" w:sz="4" w:space="0" w:color="000000"/>
            </w:tcBorders>
            <w:shd w:val="clear" w:color="auto" w:fill="auto"/>
          </w:tcPr>
          <w:p w:rsidR="00E83239" w:rsidRPr="00170932" w:rsidRDefault="00E83239" w:rsidP="00E83239">
            <w:pPr>
              <w:jc w:val="center"/>
              <w:rPr>
                <w:sz w:val="22"/>
                <w:szCs w:val="22"/>
              </w:rPr>
            </w:pPr>
            <w:r w:rsidRPr="00170932">
              <w:rPr>
                <w:sz w:val="22"/>
                <w:szCs w:val="22"/>
              </w:rPr>
              <w:t>↑</w:t>
            </w:r>
          </w:p>
          <w:p w:rsidR="00E83239" w:rsidRPr="00170932" w:rsidRDefault="00E83239" w:rsidP="00E83239">
            <w:pPr>
              <w:jc w:val="center"/>
              <w:rPr>
                <w:sz w:val="22"/>
                <w:szCs w:val="22"/>
              </w:rPr>
            </w:pPr>
          </w:p>
        </w:tc>
        <w:tc>
          <w:tcPr>
            <w:tcW w:w="3172"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rPr>
                <w:sz w:val="22"/>
                <w:szCs w:val="22"/>
              </w:rPr>
            </w:pPr>
            <w:r w:rsidRPr="00170932">
              <w:rPr>
                <w:sz w:val="22"/>
                <w:szCs w:val="22"/>
              </w:rPr>
              <w:t xml:space="preserve">Apklausas </w:t>
            </w:r>
            <w:r w:rsidR="00F5499F">
              <w:rPr>
                <w:sz w:val="22"/>
                <w:szCs w:val="22"/>
              </w:rPr>
              <w:t>organizavo VšĮ</w:t>
            </w:r>
            <w:r w:rsidRPr="00170932">
              <w:rPr>
                <w:sz w:val="22"/>
                <w:szCs w:val="22"/>
              </w:rPr>
              <w:t xml:space="preserve"> Kauno miesto poliklinika</w:t>
            </w:r>
          </w:p>
        </w:tc>
      </w:tr>
      <w:tr w:rsidR="00E83239" w:rsidRPr="00170932" w:rsidTr="00737BB7">
        <w:trPr>
          <w:trHeight w:val="188"/>
        </w:trPr>
        <w:tc>
          <w:tcPr>
            <w:tcW w:w="993" w:type="dxa"/>
            <w:tcBorders>
              <w:top w:val="single" w:sz="4" w:space="0" w:color="auto"/>
              <w:left w:val="single" w:sz="4" w:space="0" w:color="000000"/>
              <w:bottom w:val="nil"/>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02.03.02</w:t>
            </w:r>
          </w:p>
        </w:tc>
        <w:tc>
          <w:tcPr>
            <w:tcW w:w="1134" w:type="dxa"/>
            <w:tcBorders>
              <w:top w:val="single" w:sz="4" w:space="0" w:color="auto"/>
              <w:left w:val="single" w:sz="4" w:space="0" w:color="000000"/>
              <w:bottom w:val="nil"/>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Produktas</w:t>
            </w:r>
          </w:p>
        </w:tc>
        <w:tc>
          <w:tcPr>
            <w:tcW w:w="1984"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rPr>
                <w:sz w:val="22"/>
                <w:szCs w:val="22"/>
              </w:rPr>
            </w:pPr>
            <w:r w:rsidRPr="00170932">
              <w:rPr>
                <w:sz w:val="22"/>
                <w:szCs w:val="22"/>
              </w:rPr>
              <w:t>Intervencinių socialinių paslaugų plėtra biudžetinėse įstaigose</w:t>
            </w:r>
          </w:p>
        </w:tc>
        <w:tc>
          <w:tcPr>
            <w:tcW w:w="851"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Proc.</w:t>
            </w:r>
          </w:p>
        </w:tc>
        <w:tc>
          <w:tcPr>
            <w:tcW w:w="850"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14,3</w:t>
            </w:r>
          </w:p>
        </w:tc>
        <w:tc>
          <w:tcPr>
            <w:tcW w:w="851"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20</w:t>
            </w:r>
          </w:p>
        </w:tc>
        <w:tc>
          <w:tcPr>
            <w:tcW w:w="567" w:type="dxa"/>
            <w:tcBorders>
              <w:top w:val="single" w:sz="4" w:space="0" w:color="auto"/>
              <w:left w:val="single" w:sz="4" w:space="0" w:color="000000"/>
              <w:bottom w:val="single" w:sz="3" w:space="0" w:color="000000"/>
              <w:right w:val="single" w:sz="4" w:space="0" w:color="000000"/>
            </w:tcBorders>
            <w:shd w:val="clear" w:color="auto" w:fill="auto"/>
          </w:tcPr>
          <w:p w:rsidR="00E83239" w:rsidRPr="00170932" w:rsidRDefault="00E83239" w:rsidP="00E83239">
            <w:pPr>
              <w:jc w:val="center"/>
              <w:rPr>
                <w:sz w:val="22"/>
                <w:szCs w:val="22"/>
              </w:rPr>
            </w:pPr>
            <w:r w:rsidRPr="00170932">
              <w:rPr>
                <w:sz w:val="22"/>
                <w:szCs w:val="22"/>
              </w:rPr>
              <w:t>↑</w:t>
            </w:r>
          </w:p>
          <w:p w:rsidR="00E83239" w:rsidRPr="00170932" w:rsidRDefault="00E83239" w:rsidP="00E83239">
            <w:pPr>
              <w:jc w:val="center"/>
              <w:rPr>
                <w:sz w:val="22"/>
                <w:szCs w:val="22"/>
              </w:rPr>
            </w:pPr>
          </w:p>
        </w:tc>
        <w:tc>
          <w:tcPr>
            <w:tcW w:w="3172"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E83239" w:rsidRPr="00170932" w:rsidRDefault="00E83239" w:rsidP="00E83239">
            <w:pPr>
              <w:rPr>
                <w:sz w:val="22"/>
                <w:szCs w:val="22"/>
              </w:rPr>
            </w:pPr>
            <w:r w:rsidRPr="00170932">
              <w:rPr>
                <w:sz w:val="22"/>
                <w:szCs w:val="22"/>
              </w:rPr>
              <w:t>Rodiklis į strateginį veiklos planą įtrauktas 2020 m.</w:t>
            </w:r>
          </w:p>
        </w:tc>
      </w:tr>
      <w:tr w:rsidR="00DC18FB" w:rsidRPr="00170932" w:rsidTr="00737BB7">
        <w:trPr>
          <w:trHeight w:val="188"/>
        </w:trPr>
        <w:tc>
          <w:tcPr>
            <w:tcW w:w="993" w:type="dxa"/>
            <w:tcBorders>
              <w:top w:val="single" w:sz="4" w:space="0" w:color="auto"/>
              <w:left w:val="single" w:sz="4" w:space="0" w:color="000000"/>
              <w:bottom w:val="nil"/>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02.03.03</w:t>
            </w:r>
          </w:p>
        </w:tc>
        <w:tc>
          <w:tcPr>
            <w:tcW w:w="1134" w:type="dxa"/>
            <w:tcBorders>
              <w:top w:val="single" w:sz="4" w:space="0" w:color="auto"/>
              <w:left w:val="single" w:sz="4" w:space="0" w:color="000000"/>
              <w:bottom w:val="nil"/>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Produktas</w:t>
            </w:r>
          </w:p>
        </w:tc>
        <w:tc>
          <w:tcPr>
            <w:tcW w:w="1984" w:type="dxa"/>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E83239" w:rsidRPr="00170932" w:rsidRDefault="00E83239" w:rsidP="00E83239">
            <w:pPr>
              <w:rPr>
                <w:sz w:val="22"/>
                <w:szCs w:val="22"/>
              </w:rPr>
            </w:pPr>
            <w:r w:rsidRPr="00170932">
              <w:rPr>
                <w:sz w:val="22"/>
                <w:szCs w:val="22"/>
              </w:rPr>
              <w:t>Socialinių pašalpų gavėjų skaičius  lyginant su vidutiniu socialinių pašalpų gavėjų skaičiumi   didžiuosiuose miestuose, 1000</w:t>
            </w:r>
            <w:r w:rsidR="0063026D">
              <w:rPr>
                <w:sz w:val="22"/>
                <w:szCs w:val="22"/>
              </w:rPr>
              <w:t xml:space="preserve"> </w:t>
            </w:r>
            <w:r w:rsidRPr="00170932">
              <w:rPr>
                <w:sz w:val="22"/>
                <w:szCs w:val="22"/>
              </w:rPr>
              <w:t xml:space="preserve"> gyventojų</w:t>
            </w:r>
          </w:p>
        </w:tc>
        <w:tc>
          <w:tcPr>
            <w:tcW w:w="851" w:type="dxa"/>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Proc.</w:t>
            </w:r>
          </w:p>
        </w:tc>
        <w:tc>
          <w:tcPr>
            <w:tcW w:w="850" w:type="dxa"/>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13,00</w:t>
            </w:r>
          </w:p>
        </w:tc>
        <w:tc>
          <w:tcPr>
            <w:tcW w:w="851" w:type="dxa"/>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11,61</w:t>
            </w:r>
          </w:p>
        </w:tc>
        <w:tc>
          <w:tcPr>
            <w:tcW w:w="567" w:type="dxa"/>
            <w:tcBorders>
              <w:top w:val="nil"/>
              <w:left w:val="single" w:sz="4" w:space="0" w:color="000000"/>
              <w:bottom w:val="single" w:sz="4" w:space="0" w:color="auto"/>
              <w:right w:val="single" w:sz="4" w:space="0" w:color="000000"/>
            </w:tcBorders>
            <w:shd w:val="clear" w:color="auto" w:fill="auto"/>
          </w:tcPr>
          <w:p w:rsidR="00E83239" w:rsidRPr="00170932" w:rsidRDefault="00E83239" w:rsidP="00E83239">
            <w:pPr>
              <w:jc w:val="center"/>
              <w:rPr>
                <w:sz w:val="22"/>
                <w:szCs w:val="22"/>
              </w:rPr>
            </w:pPr>
            <w:r w:rsidRPr="00170932">
              <w:rPr>
                <w:sz w:val="22"/>
                <w:szCs w:val="22"/>
              </w:rPr>
              <w:t>↓</w:t>
            </w:r>
          </w:p>
        </w:tc>
        <w:tc>
          <w:tcPr>
            <w:tcW w:w="3172" w:type="dxa"/>
            <w:tcBorders>
              <w:top w:val="nil"/>
              <w:left w:val="single" w:sz="4" w:space="0" w:color="000000"/>
              <w:bottom w:val="single" w:sz="4" w:space="0" w:color="auto"/>
              <w:right w:val="single" w:sz="4" w:space="0" w:color="000000"/>
            </w:tcBorders>
            <w:shd w:val="clear" w:color="auto" w:fill="auto"/>
            <w:tcMar>
              <w:top w:w="39" w:type="dxa"/>
              <w:left w:w="39" w:type="dxa"/>
              <w:bottom w:w="39" w:type="dxa"/>
              <w:right w:w="39" w:type="dxa"/>
            </w:tcMar>
          </w:tcPr>
          <w:p w:rsidR="00E83239" w:rsidRPr="00170932" w:rsidRDefault="00E83239" w:rsidP="00E83239">
            <w:pPr>
              <w:rPr>
                <w:sz w:val="22"/>
                <w:szCs w:val="22"/>
              </w:rPr>
            </w:pPr>
            <w:r w:rsidRPr="00170932">
              <w:rPr>
                <w:sz w:val="22"/>
                <w:szCs w:val="22"/>
              </w:rPr>
              <w:t>Lyginant su 2019 m., reikšmė pakito -1,78 proc.</w:t>
            </w:r>
          </w:p>
        </w:tc>
      </w:tr>
      <w:tr w:rsidR="00DC18FB" w:rsidRPr="00170932" w:rsidTr="00737BB7">
        <w:trPr>
          <w:trHeight w:val="188"/>
        </w:trPr>
        <w:tc>
          <w:tcPr>
            <w:tcW w:w="993" w:type="dxa"/>
            <w:tcBorders>
              <w:top w:val="nil"/>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rPr>
                <w:sz w:val="22"/>
                <w:szCs w:val="22"/>
              </w:rPr>
            </w:pPr>
          </w:p>
        </w:tc>
        <w:tc>
          <w:tcPr>
            <w:tcW w:w="1134" w:type="dxa"/>
            <w:tcBorders>
              <w:top w:val="nil"/>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rPr>
                <w:sz w:val="22"/>
                <w:szCs w:val="22"/>
              </w:rPr>
            </w:pPr>
            <w:r w:rsidRPr="00170932">
              <w:rPr>
                <w:sz w:val="22"/>
                <w:szCs w:val="22"/>
              </w:rPr>
              <w:t>Neišmokėtų išmokų ir kompensacijų, kurių mokėjimas nutrauktas nustačius jų mokėjimo nepagrįstumą, dalis nuo bendro paskirtų išmokų ir kompensacijų skaičiaus</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Proc.</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7,5</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8,45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3239" w:rsidRPr="00170932" w:rsidRDefault="00E83239" w:rsidP="00E83239">
            <w:pPr>
              <w:jc w:val="center"/>
              <w:rPr>
                <w:sz w:val="22"/>
                <w:szCs w:val="22"/>
              </w:rPr>
            </w:pPr>
            <w:r w:rsidRPr="00170932">
              <w:rPr>
                <w:sz w:val="22"/>
                <w:szCs w:val="22"/>
              </w:rPr>
              <w:t>↑</w:t>
            </w:r>
          </w:p>
        </w:tc>
        <w:tc>
          <w:tcPr>
            <w:tcW w:w="3172"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575F3E" w:rsidP="00575F3E">
            <w:pPr>
              <w:rPr>
                <w:sz w:val="22"/>
                <w:szCs w:val="22"/>
              </w:rPr>
            </w:pPr>
            <w:r w:rsidRPr="00170932">
              <w:rPr>
                <w:sz w:val="22"/>
                <w:szCs w:val="22"/>
              </w:rPr>
              <w:t>Lyginant su 2019 m., reikšmė pakito -0,18 proc.</w:t>
            </w:r>
          </w:p>
        </w:tc>
      </w:tr>
      <w:tr w:rsidR="00DC18FB" w:rsidRPr="00170932" w:rsidTr="00737BB7">
        <w:trPr>
          <w:trHeight w:val="188"/>
        </w:trPr>
        <w:tc>
          <w:tcPr>
            <w:tcW w:w="993"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02.03.04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Produktas</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rPr>
                <w:sz w:val="22"/>
                <w:szCs w:val="22"/>
              </w:rPr>
            </w:pPr>
            <w:r w:rsidRPr="00170932">
              <w:rPr>
                <w:sz w:val="22"/>
                <w:szCs w:val="22"/>
              </w:rPr>
              <w:t xml:space="preserve">Paslaugų gavėjų, gavusių specialiąsias paslaugas ne Kauno miesto savivaldybės biudžetinėse įstaigose, dėl kurių sprendimą priima Kauno miesto </w:t>
            </w:r>
            <w:r w:rsidR="00A731A8">
              <w:rPr>
                <w:sz w:val="22"/>
                <w:szCs w:val="22"/>
              </w:rPr>
              <w:t>savivaldybė,</w:t>
            </w:r>
            <w:r w:rsidRPr="00170932">
              <w:rPr>
                <w:sz w:val="22"/>
                <w:szCs w:val="22"/>
              </w:rPr>
              <w:t xml:space="preserve"> skaičius</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rPr>
                <w:sz w:val="22"/>
                <w:szCs w:val="22"/>
              </w:rPr>
            </w:pPr>
            <w:r w:rsidRPr="00170932">
              <w:rPr>
                <w:sz w:val="22"/>
                <w:szCs w:val="22"/>
              </w:rPr>
              <w:t>Proc.</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jc w:val="center"/>
              <w:rPr>
                <w:sz w:val="22"/>
                <w:szCs w:val="22"/>
              </w:rPr>
            </w:pPr>
            <w:r w:rsidRPr="00170932">
              <w:rPr>
                <w:sz w:val="22"/>
                <w:szCs w:val="22"/>
              </w:rPr>
              <w:t>47,00</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E83239" w:rsidP="00E83239">
            <w:pPr>
              <w:jc w:val="center"/>
              <w:rPr>
                <w:sz w:val="22"/>
                <w:szCs w:val="22"/>
                <w:highlight w:val="yellow"/>
              </w:rPr>
            </w:pPr>
            <w:r w:rsidRPr="00170932">
              <w:rPr>
                <w:sz w:val="22"/>
                <w:szCs w:val="22"/>
              </w:rPr>
              <w:t>52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83239" w:rsidRPr="00170932" w:rsidRDefault="00E83239" w:rsidP="00E83239">
            <w:pPr>
              <w:jc w:val="center"/>
              <w:rPr>
                <w:sz w:val="22"/>
                <w:szCs w:val="22"/>
                <w:highlight w:val="yellow"/>
              </w:rPr>
            </w:pPr>
            <w:r w:rsidRPr="00170932">
              <w:rPr>
                <w:sz w:val="22"/>
                <w:szCs w:val="22"/>
              </w:rPr>
              <w:t>↑</w:t>
            </w:r>
          </w:p>
        </w:tc>
        <w:tc>
          <w:tcPr>
            <w:tcW w:w="3172" w:type="dxa"/>
            <w:tcBorders>
              <w:top w:val="single" w:sz="4" w:space="0" w:color="auto"/>
              <w:left w:val="single" w:sz="4" w:space="0" w:color="auto"/>
              <w:bottom w:val="single" w:sz="4" w:space="0" w:color="auto"/>
              <w:right w:val="single" w:sz="4" w:space="0" w:color="auto"/>
            </w:tcBorders>
            <w:shd w:val="clear" w:color="auto" w:fill="auto"/>
            <w:tcMar>
              <w:top w:w="39" w:type="dxa"/>
              <w:left w:w="39" w:type="dxa"/>
              <w:bottom w:w="39" w:type="dxa"/>
              <w:right w:w="39" w:type="dxa"/>
            </w:tcMar>
          </w:tcPr>
          <w:p w:rsidR="00E83239" w:rsidRPr="00170932" w:rsidRDefault="008D46EA" w:rsidP="00E83239">
            <w:pPr>
              <w:rPr>
                <w:sz w:val="22"/>
                <w:szCs w:val="22"/>
                <w:highlight w:val="yellow"/>
              </w:rPr>
            </w:pPr>
            <w:r w:rsidRPr="00170932">
              <w:rPr>
                <w:sz w:val="22"/>
                <w:szCs w:val="22"/>
              </w:rPr>
              <w:t>Rodiklis į strateginį veiklos planą įtrauktas 2020 m.</w:t>
            </w:r>
          </w:p>
        </w:tc>
      </w:tr>
    </w:tbl>
    <w:p w:rsidR="00E553C0" w:rsidRPr="00170932" w:rsidRDefault="00E553C0" w:rsidP="009066DC">
      <w:pPr>
        <w:spacing w:line="360" w:lineRule="auto"/>
        <w:ind w:firstLine="1296"/>
        <w:jc w:val="both"/>
        <w:rPr>
          <w:u w:val="single"/>
        </w:rPr>
      </w:pPr>
    </w:p>
    <w:p w:rsidR="00313B05" w:rsidRPr="00170932" w:rsidRDefault="009066DC" w:rsidP="00E553C0">
      <w:pPr>
        <w:spacing w:line="360" w:lineRule="auto"/>
        <w:ind w:firstLine="709"/>
        <w:jc w:val="both"/>
        <w:rPr>
          <w:u w:val="single"/>
        </w:rPr>
      </w:pPr>
      <w:r w:rsidRPr="00170932">
        <w:rPr>
          <w:u w:val="single"/>
        </w:rPr>
        <w:t>02.04. T</w:t>
      </w:r>
      <w:r w:rsidR="00642F50" w:rsidRPr="00170932">
        <w:rPr>
          <w:u w:val="single"/>
        </w:rPr>
        <w:t>ikslas</w:t>
      </w:r>
      <w:r w:rsidRPr="00170932">
        <w:rPr>
          <w:u w:val="single"/>
        </w:rPr>
        <w:t>.</w:t>
      </w:r>
      <w:r w:rsidR="0058164D" w:rsidRPr="00170932">
        <w:rPr>
          <w:u w:val="single"/>
        </w:rPr>
        <w:t xml:space="preserve"> </w:t>
      </w:r>
      <w:r w:rsidR="00642F50" w:rsidRPr="00170932">
        <w:rPr>
          <w:u w:val="single"/>
        </w:rPr>
        <w:t>Teikti aukštos kokybės viešąsias paslaugas, efektyviai valdyti miestą</w:t>
      </w:r>
      <w:r w:rsidR="00265697" w:rsidRPr="00170932">
        <w:rPr>
          <w:u w:val="single"/>
        </w:rPr>
        <w:t xml:space="preserve"> </w:t>
      </w:r>
    </w:p>
    <w:p w:rsidR="00313B05" w:rsidRPr="00170932" w:rsidRDefault="00642F50" w:rsidP="00E553C0">
      <w:pPr>
        <w:spacing w:line="360" w:lineRule="auto"/>
        <w:ind w:firstLine="709"/>
        <w:jc w:val="both"/>
      </w:pPr>
      <w:r w:rsidRPr="00170932">
        <w:t>02.04.01. Uždavinys. Didinti miesto valdymo efektyvumą</w:t>
      </w:r>
      <w:r w:rsidR="00265697" w:rsidRPr="00170932">
        <w:t xml:space="preserve"> </w:t>
      </w:r>
    </w:p>
    <w:p w:rsidR="00276588" w:rsidRPr="00170932" w:rsidRDefault="00642F50" w:rsidP="00E553C0">
      <w:pPr>
        <w:spacing w:line="360" w:lineRule="auto"/>
        <w:ind w:firstLine="709"/>
        <w:jc w:val="both"/>
      </w:pPr>
      <w:r w:rsidRPr="00170932">
        <w:t>02.04.02. Uždavinys. Gerinti teikiamų viešųjų paslaugų kokybę</w:t>
      </w:r>
      <w:r w:rsidR="00265697" w:rsidRPr="00170932">
        <w:t xml:space="preserve"> </w:t>
      </w:r>
    </w:p>
    <w:p w:rsidR="00977D94" w:rsidRPr="00170932" w:rsidRDefault="00760794" w:rsidP="00E553C0">
      <w:pPr>
        <w:spacing w:line="360" w:lineRule="auto"/>
        <w:ind w:firstLine="709"/>
        <w:jc w:val="both"/>
      </w:pPr>
      <w:r w:rsidRPr="00170932">
        <w:t xml:space="preserve">02.04.04. </w:t>
      </w:r>
      <w:r w:rsidR="00977D94" w:rsidRPr="00170932">
        <w:t xml:space="preserve">Uždavinys. </w:t>
      </w:r>
      <w:r w:rsidRPr="00170932">
        <w:t>Savivaldybės juridinių asmenų veiklos efektyvinimas ir resursų valdymas</w:t>
      </w:r>
    </w:p>
    <w:tbl>
      <w:tblPr>
        <w:tblW w:w="10402" w:type="dxa"/>
        <w:tblInd w:w="-10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93"/>
        <w:gridCol w:w="1134"/>
        <w:gridCol w:w="1984"/>
        <w:gridCol w:w="851"/>
        <w:gridCol w:w="850"/>
        <w:gridCol w:w="851"/>
        <w:gridCol w:w="567"/>
        <w:gridCol w:w="3172"/>
      </w:tblGrid>
      <w:tr w:rsidR="00E553C0" w:rsidRPr="00170932" w:rsidTr="00737BB7">
        <w:trPr>
          <w:cantSplit/>
          <w:trHeight w:val="366"/>
          <w:tblHeader/>
        </w:trPr>
        <w:tc>
          <w:tcPr>
            <w:tcW w:w="4962" w:type="dxa"/>
            <w:gridSpan w:val="4"/>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lastRenderedPageBreak/>
              <w:t>Vertinimo kriterijaus:</w:t>
            </w:r>
          </w:p>
        </w:tc>
        <w:tc>
          <w:tcPr>
            <w:tcW w:w="1701" w:type="dxa"/>
            <w:gridSpan w:val="2"/>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3D7539">
            <w:pPr>
              <w:jc w:val="center"/>
              <w:rPr>
                <w:b/>
                <w:sz w:val="22"/>
                <w:szCs w:val="22"/>
              </w:rPr>
            </w:pPr>
            <w:r w:rsidRPr="00170932">
              <w:rPr>
                <w:b/>
                <w:sz w:val="22"/>
                <w:szCs w:val="22"/>
              </w:rPr>
              <w:t>20</w:t>
            </w:r>
            <w:r w:rsidR="003D7539" w:rsidRPr="00170932">
              <w:rPr>
                <w:b/>
                <w:sz w:val="22"/>
                <w:szCs w:val="22"/>
              </w:rPr>
              <w:t>20</w:t>
            </w:r>
            <w:r w:rsidRPr="00170932">
              <w:rPr>
                <w:b/>
                <w:sz w:val="22"/>
                <w:szCs w:val="22"/>
              </w:rPr>
              <w:t xml:space="preserve"> m.</w:t>
            </w:r>
          </w:p>
        </w:tc>
        <w:tc>
          <w:tcPr>
            <w:tcW w:w="567" w:type="dxa"/>
            <w:vMerge w:val="restart"/>
            <w:tcBorders>
              <w:top w:val="single" w:sz="4" w:space="0" w:color="auto"/>
              <w:left w:val="single" w:sz="4" w:space="0" w:color="000000"/>
              <w:right w:val="single" w:sz="4" w:space="0" w:color="000000"/>
            </w:tcBorders>
            <w:shd w:val="clear" w:color="auto" w:fill="auto"/>
            <w:textDirection w:val="btLr"/>
            <w:vAlign w:val="center"/>
          </w:tcPr>
          <w:p w:rsidR="00E553C0" w:rsidRPr="00170932" w:rsidRDefault="00E553C0" w:rsidP="002972CB">
            <w:pPr>
              <w:ind w:left="113" w:right="-119"/>
              <w:rPr>
                <w:b/>
                <w:sz w:val="22"/>
                <w:szCs w:val="22"/>
              </w:rPr>
            </w:pPr>
            <w:r w:rsidRPr="00170932">
              <w:rPr>
                <w:b/>
                <w:sz w:val="22"/>
                <w:szCs w:val="22"/>
              </w:rPr>
              <w:t>Vertinimas</w:t>
            </w:r>
          </w:p>
        </w:tc>
        <w:tc>
          <w:tcPr>
            <w:tcW w:w="3172" w:type="dxa"/>
            <w:vMerge w:val="restart"/>
            <w:tcBorders>
              <w:top w:val="single" w:sz="4" w:space="0" w:color="auto"/>
              <w:left w:val="single" w:sz="4"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Pastabos</w:t>
            </w:r>
          </w:p>
        </w:tc>
      </w:tr>
      <w:tr w:rsidR="00E553C0" w:rsidRPr="00170932" w:rsidTr="00737BB7">
        <w:trPr>
          <w:cantSplit/>
          <w:trHeight w:val="1042"/>
          <w:tblHeader/>
        </w:trPr>
        <w:tc>
          <w:tcPr>
            <w:tcW w:w="993" w:type="dxa"/>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Kodas</w:t>
            </w:r>
          </w:p>
        </w:tc>
        <w:tc>
          <w:tcPr>
            <w:tcW w:w="113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Rūšis</w:t>
            </w:r>
          </w:p>
        </w:tc>
        <w:tc>
          <w:tcPr>
            <w:tcW w:w="198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Pavadinimas</w:t>
            </w:r>
          </w:p>
        </w:tc>
        <w:tc>
          <w:tcPr>
            <w:tcW w:w="851"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 xml:space="preserve">Mato </w:t>
            </w:r>
            <w:r w:rsidR="002B36D2">
              <w:rPr>
                <w:b/>
                <w:sz w:val="22"/>
                <w:szCs w:val="22"/>
              </w:rPr>
              <w:t>v</w:t>
            </w:r>
            <w:r w:rsidR="00772CC8" w:rsidRPr="00170932">
              <w:rPr>
                <w:b/>
                <w:sz w:val="22"/>
                <w:szCs w:val="22"/>
              </w:rPr>
              <w:t>nt.</w:t>
            </w:r>
          </w:p>
        </w:tc>
        <w:tc>
          <w:tcPr>
            <w:tcW w:w="850"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Planuo-tas</w:t>
            </w:r>
          </w:p>
        </w:tc>
        <w:tc>
          <w:tcPr>
            <w:tcW w:w="851" w:type="dxa"/>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Pasiek-tas</w:t>
            </w:r>
          </w:p>
        </w:tc>
        <w:tc>
          <w:tcPr>
            <w:tcW w:w="567" w:type="dxa"/>
            <w:vMerge/>
            <w:tcBorders>
              <w:left w:val="single" w:sz="4" w:space="0" w:color="000000"/>
              <w:bottom w:val="single" w:sz="4" w:space="0" w:color="000000"/>
              <w:right w:val="single" w:sz="4" w:space="0" w:color="000000"/>
            </w:tcBorders>
            <w:shd w:val="clear" w:color="auto" w:fill="auto"/>
            <w:textDirection w:val="btLr"/>
            <w:vAlign w:val="center"/>
          </w:tcPr>
          <w:p w:rsidR="00E553C0" w:rsidRPr="00170932" w:rsidRDefault="00E553C0" w:rsidP="002972CB">
            <w:pPr>
              <w:ind w:left="113" w:right="-119"/>
              <w:rPr>
                <w:b/>
                <w:sz w:val="22"/>
                <w:szCs w:val="22"/>
              </w:rPr>
            </w:pPr>
          </w:p>
        </w:tc>
        <w:tc>
          <w:tcPr>
            <w:tcW w:w="3172" w:type="dxa"/>
            <w:vMerge/>
            <w:tcBorders>
              <w:left w:val="single" w:sz="4" w:space="0" w:color="000000"/>
              <w:bottom w:val="single" w:sz="4" w:space="0" w:color="000000"/>
              <w:right w:val="single" w:sz="4" w:space="0" w:color="000000"/>
            </w:tcBorders>
            <w:shd w:val="clear" w:color="auto" w:fill="auto"/>
            <w:tcMar>
              <w:top w:w="39" w:type="dxa"/>
              <w:left w:w="39" w:type="dxa"/>
              <w:bottom w:w="39" w:type="dxa"/>
              <w:right w:w="39" w:type="dxa"/>
            </w:tcMar>
            <w:textDirection w:val="btLr"/>
            <w:vAlign w:val="center"/>
          </w:tcPr>
          <w:p w:rsidR="00E553C0" w:rsidRPr="00170932" w:rsidRDefault="00E553C0" w:rsidP="002972CB">
            <w:pPr>
              <w:ind w:left="113" w:right="113"/>
              <w:jc w:val="center"/>
              <w:rPr>
                <w:b/>
                <w:sz w:val="22"/>
                <w:szCs w:val="22"/>
              </w:rPr>
            </w:pPr>
          </w:p>
        </w:tc>
      </w:tr>
      <w:tr w:rsidR="0033158E"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vMerge w:val="restart"/>
            <w:shd w:val="clear" w:color="auto" w:fill="auto"/>
            <w:tcMar>
              <w:top w:w="39" w:type="dxa"/>
              <w:left w:w="39" w:type="dxa"/>
              <w:bottom w:w="39" w:type="dxa"/>
              <w:right w:w="39" w:type="dxa"/>
            </w:tcMar>
          </w:tcPr>
          <w:p w:rsidR="0033158E" w:rsidRPr="00170932" w:rsidRDefault="003D7539" w:rsidP="0033158E">
            <w:pPr>
              <w:jc w:val="center"/>
              <w:rPr>
                <w:sz w:val="22"/>
                <w:szCs w:val="22"/>
              </w:rPr>
            </w:pPr>
            <w:r w:rsidRPr="00170932">
              <w:rPr>
                <w:sz w:val="22"/>
                <w:szCs w:val="22"/>
              </w:rPr>
              <w:t>02.04</w:t>
            </w:r>
          </w:p>
        </w:tc>
        <w:tc>
          <w:tcPr>
            <w:tcW w:w="1134" w:type="dxa"/>
            <w:vMerge w:val="restart"/>
            <w:shd w:val="clear" w:color="auto" w:fill="auto"/>
            <w:tcMar>
              <w:top w:w="39" w:type="dxa"/>
              <w:left w:w="39" w:type="dxa"/>
              <w:bottom w:w="39" w:type="dxa"/>
              <w:right w:w="39" w:type="dxa"/>
            </w:tcMar>
          </w:tcPr>
          <w:p w:rsidR="0033158E" w:rsidRPr="00170932" w:rsidRDefault="0033158E" w:rsidP="00EB3013">
            <w:pPr>
              <w:jc w:val="center"/>
              <w:rPr>
                <w:sz w:val="22"/>
                <w:szCs w:val="22"/>
              </w:rPr>
            </w:pPr>
            <w:r w:rsidRPr="00170932">
              <w:rPr>
                <w:sz w:val="22"/>
                <w:szCs w:val="22"/>
              </w:rPr>
              <w:t>Rezultat</w:t>
            </w:r>
            <w:r w:rsidR="00EB3013" w:rsidRPr="00170932">
              <w:rPr>
                <w:sz w:val="22"/>
                <w:szCs w:val="22"/>
              </w:rPr>
              <w:t>as</w:t>
            </w:r>
          </w:p>
        </w:tc>
        <w:tc>
          <w:tcPr>
            <w:tcW w:w="1984" w:type="dxa"/>
            <w:shd w:val="clear" w:color="auto" w:fill="auto"/>
            <w:tcMar>
              <w:top w:w="39" w:type="dxa"/>
              <w:left w:w="39" w:type="dxa"/>
              <w:bottom w:w="39" w:type="dxa"/>
              <w:right w:w="39" w:type="dxa"/>
            </w:tcMar>
          </w:tcPr>
          <w:p w:rsidR="0033158E" w:rsidRPr="00170932" w:rsidRDefault="0033158E" w:rsidP="009066DC">
            <w:pPr>
              <w:rPr>
                <w:sz w:val="22"/>
                <w:szCs w:val="22"/>
              </w:rPr>
            </w:pPr>
            <w:r w:rsidRPr="00170932">
              <w:rPr>
                <w:sz w:val="22"/>
                <w:szCs w:val="22"/>
              </w:rPr>
              <w:t xml:space="preserve">Savivaldybės biudžeto pajamos, gaunamos iš </w:t>
            </w:r>
            <w:r w:rsidR="009066DC" w:rsidRPr="00170932">
              <w:rPr>
                <w:sz w:val="22"/>
                <w:szCs w:val="22"/>
              </w:rPr>
              <w:t>S</w:t>
            </w:r>
            <w:r w:rsidRPr="00170932">
              <w:rPr>
                <w:sz w:val="22"/>
                <w:szCs w:val="22"/>
              </w:rPr>
              <w:t xml:space="preserve">avivaldybės turto, tenkančio vienam </w:t>
            </w:r>
            <w:r w:rsidR="009066DC" w:rsidRPr="00170932">
              <w:rPr>
                <w:sz w:val="22"/>
                <w:szCs w:val="22"/>
              </w:rPr>
              <w:t>S</w:t>
            </w:r>
            <w:r w:rsidRPr="00170932">
              <w:rPr>
                <w:sz w:val="22"/>
                <w:szCs w:val="22"/>
              </w:rPr>
              <w:t>avivaldybės gyventojui</w:t>
            </w:r>
          </w:p>
          <w:p w:rsidR="00EB3013" w:rsidRPr="00170932" w:rsidRDefault="00EB3013" w:rsidP="009066DC">
            <w:pPr>
              <w:rPr>
                <w:sz w:val="22"/>
                <w:szCs w:val="22"/>
              </w:rPr>
            </w:pPr>
          </w:p>
        </w:tc>
        <w:tc>
          <w:tcPr>
            <w:tcW w:w="851" w:type="dxa"/>
            <w:shd w:val="clear" w:color="auto" w:fill="auto"/>
            <w:tcMar>
              <w:top w:w="39" w:type="dxa"/>
              <w:left w:w="39" w:type="dxa"/>
              <w:bottom w:w="39" w:type="dxa"/>
              <w:right w:w="39" w:type="dxa"/>
            </w:tcMar>
          </w:tcPr>
          <w:p w:rsidR="0033158E" w:rsidRPr="00170932" w:rsidRDefault="0033158E" w:rsidP="0033158E">
            <w:pPr>
              <w:jc w:val="center"/>
              <w:rPr>
                <w:sz w:val="22"/>
                <w:szCs w:val="22"/>
              </w:rPr>
            </w:pPr>
            <w:r w:rsidRPr="00170932">
              <w:rPr>
                <w:sz w:val="22"/>
                <w:szCs w:val="22"/>
              </w:rPr>
              <w:t>Eur</w:t>
            </w:r>
          </w:p>
        </w:tc>
        <w:tc>
          <w:tcPr>
            <w:tcW w:w="850" w:type="dxa"/>
            <w:shd w:val="clear" w:color="auto" w:fill="auto"/>
            <w:tcMar>
              <w:top w:w="39" w:type="dxa"/>
              <w:left w:w="39" w:type="dxa"/>
              <w:bottom w:w="39" w:type="dxa"/>
              <w:right w:w="39" w:type="dxa"/>
            </w:tcMar>
          </w:tcPr>
          <w:p w:rsidR="0033158E" w:rsidRPr="00170932" w:rsidRDefault="00CA2A2A" w:rsidP="00A13D53">
            <w:pPr>
              <w:jc w:val="center"/>
              <w:rPr>
                <w:sz w:val="22"/>
                <w:szCs w:val="22"/>
              </w:rPr>
            </w:pPr>
            <w:r w:rsidRPr="00170932">
              <w:rPr>
                <w:sz w:val="22"/>
                <w:szCs w:val="22"/>
              </w:rPr>
              <w:t>2</w:t>
            </w:r>
            <w:r w:rsidR="00A13D53" w:rsidRPr="00170932">
              <w:rPr>
                <w:sz w:val="22"/>
                <w:szCs w:val="22"/>
              </w:rPr>
              <w:t>2</w:t>
            </w:r>
            <w:r w:rsidR="0033158E" w:rsidRPr="00170932">
              <w:rPr>
                <w:sz w:val="22"/>
                <w:szCs w:val="22"/>
              </w:rPr>
              <w:t>,00</w:t>
            </w:r>
          </w:p>
        </w:tc>
        <w:tc>
          <w:tcPr>
            <w:tcW w:w="851" w:type="dxa"/>
            <w:shd w:val="clear" w:color="auto" w:fill="auto"/>
            <w:tcMar>
              <w:top w:w="39" w:type="dxa"/>
              <w:left w:w="39" w:type="dxa"/>
              <w:bottom w:w="39" w:type="dxa"/>
              <w:right w:w="39" w:type="dxa"/>
            </w:tcMar>
          </w:tcPr>
          <w:p w:rsidR="0033158E" w:rsidRPr="00170932" w:rsidRDefault="00991B04" w:rsidP="00A13D53">
            <w:pPr>
              <w:jc w:val="center"/>
              <w:rPr>
                <w:sz w:val="22"/>
                <w:szCs w:val="22"/>
              </w:rPr>
            </w:pPr>
            <w:r w:rsidRPr="00170932">
              <w:rPr>
                <w:sz w:val="22"/>
                <w:szCs w:val="22"/>
              </w:rPr>
              <w:t>2</w:t>
            </w:r>
            <w:r w:rsidR="00A13D53" w:rsidRPr="00170932">
              <w:rPr>
                <w:sz w:val="22"/>
                <w:szCs w:val="22"/>
              </w:rPr>
              <w:t>2</w:t>
            </w:r>
            <w:r w:rsidRPr="00170932">
              <w:rPr>
                <w:sz w:val="22"/>
                <w:szCs w:val="22"/>
              </w:rPr>
              <w:t>,0</w:t>
            </w:r>
            <w:r w:rsidR="0033158E" w:rsidRPr="00170932">
              <w:rPr>
                <w:sz w:val="22"/>
                <w:szCs w:val="22"/>
              </w:rPr>
              <w:t>0</w:t>
            </w:r>
          </w:p>
        </w:tc>
        <w:tc>
          <w:tcPr>
            <w:tcW w:w="567" w:type="dxa"/>
            <w:shd w:val="clear" w:color="auto" w:fill="auto"/>
          </w:tcPr>
          <w:p w:rsidR="0033158E" w:rsidRPr="00170932" w:rsidRDefault="00A13D53" w:rsidP="0033158E">
            <w:pPr>
              <w:jc w:val="center"/>
              <w:rPr>
                <w:sz w:val="22"/>
                <w:szCs w:val="22"/>
              </w:rPr>
            </w:pPr>
            <w:r w:rsidRPr="00170932">
              <w:rPr>
                <w:sz w:val="22"/>
                <w:szCs w:val="22"/>
              </w:rPr>
              <w:t>○</w:t>
            </w:r>
          </w:p>
        </w:tc>
        <w:tc>
          <w:tcPr>
            <w:tcW w:w="3172" w:type="dxa"/>
            <w:shd w:val="clear" w:color="auto" w:fill="auto"/>
            <w:tcMar>
              <w:top w:w="39" w:type="dxa"/>
              <w:left w:w="39" w:type="dxa"/>
              <w:bottom w:w="39" w:type="dxa"/>
              <w:right w:w="39" w:type="dxa"/>
            </w:tcMar>
          </w:tcPr>
          <w:p w:rsidR="0033158E" w:rsidRPr="00170932" w:rsidRDefault="005E41F9" w:rsidP="005E41F9">
            <w:pPr>
              <w:rPr>
                <w:sz w:val="22"/>
                <w:szCs w:val="22"/>
              </w:rPr>
            </w:pPr>
            <w:r w:rsidRPr="00170932">
              <w:rPr>
                <w:sz w:val="22"/>
                <w:szCs w:val="22"/>
              </w:rPr>
              <w:t>Lyginant su 2019 m., reikšmė pakito -6 Eur</w:t>
            </w:r>
          </w:p>
        </w:tc>
      </w:tr>
      <w:tr w:rsidR="0033158E"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vMerge/>
            <w:shd w:val="clear" w:color="auto" w:fill="auto"/>
            <w:tcMar>
              <w:top w:w="39" w:type="dxa"/>
              <w:left w:w="39" w:type="dxa"/>
              <w:bottom w:w="39" w:type="dxa"/>
              <w:right w:w="39" w:type="dxa"/>
            </w:tcMar>
          </w:tcPr>
          <w:p w:rsidR="0033158E" w:rsidRPr="00170932" w:rsidRDefault="0033158E" w:rsidP="0033158E">
            <w:pPr>
              <w:rPr>
                <w:sz w:val="22"/>
                <w:szCs w:val="22"/>
              </w:rPr>
            </w:pPr>
          </w:p>
        </w:tc>
        <w:tc>
          <w:tcPr>
            <w:tcW w:w="1134" w:type="dxa"/>
            <w:vMerge/>
            <w:shd w:val="clear" w:color="auto" w:fill="auto"/>
            <w:tcMar>
              <w:top w:w="39" w:type="dxa"/>
              <w:left w:w="39" w:type="dxa"/>
              <w:bottom w:w="39" w:type="dxa"/>
              <w:right w:w="39" w:type="dxa"/>
            </w:tcMar>
          </w:tcPr>
          <w:p w:rsidR="0033158E" w:rsidRPr="00170932" w:rsidRDefault="0033158E" w:rsidP="0033158E">
            <w:pPr>
              <w:rPr>
                <w:sz w:val="22"/>
                <w:szCs w:val="22"/>
              </w:rPr>
            </w:pPr>
          </w:p>
        </w:tc>
        <w:tc>
          <w:tcPr>
            <w:tcW w:w="1984" w:type="dxa"/>
            <w:shd w:val="clear" w:color="auto" w:fill="auto"/>
            <w:tcMar>
              <w:top w:w="39" w:type="dxa"/>
              <w:left w:w="39" w:type="dxa"/>
              <w:bottom w:w="39" w:type="dxa"/>
              <w:right w:w="39" w:type="dxa"/>
            </w:tcMar>
          </w:tcPr>
          <w:p w:rsidR="0033158E" w:rsidRPr="00170932" w:rsidRDefault="0033158E" w:rsidP="00EB3013">
            <w:pPr>
              <w:rPr>
                <w:sz w:val="22"/>
                <w:szCs w:val="22"/>
              </w:rPr>
            </w:pPr>
            <w:r w:rsidRPr="00170932">
              <w:rPr>
                <w:sz w:val="22"/>
                <w:szCs w:val="22"/>
              </w:rPr>
              <w:t>Kauno miesto e. paslaugų portale užsakomų elektroninių paslaugų (3/4 brandos lygis) kiekis</w:t>
            </w:r>
          </w:p>
          <w:p w:rsidR="00EB3013" w:rsidRPr="00170932" w:rsidRDefault="00EB3013" w:rsidP="00EB3013">
            <w:pPr>
              <w:rPr>
                <w:sz w:val="22"/>
                <w:szCs w:val="22"/>
              </w:rPr>
            </w:pPr>
          </w:p>
        </w:tc>
        <w:tc>
          <w:tcPr>
            <w:tcW w:w="851" w:type="dxa"/>
            <w:shd w:val="clear" w:color="auto" w:fill="auto"/>
            <w:tcMar>
              <w:top w:w="39" w:type="dxa"/>
              <w:left w:w="39" w:type="dxa"/>
              <w:bottom w:w="39" w:type="dxa"/>
              <w:right w:w="39" w:type="dxa"/>
            </w:tcMar>
          </w:tcPr>
          <w:p w:rsidR="0033158E" w:rsidRPr="00170932" w:rsidRDefault="00772CC8" w:rsidP="0033158E">
            <w:pPr>
              <w:jc w:val="center"/>
              <w:rPr>
                <w:sz w:val="22"/>
                <w:szCs w:val="22"/>
              </w:rPr>
            </w:pPr>
            <w:r w:rsidRPr="00170932">
              <w:rPr>
                <w:sz w:val="22"/>
                <w:szCs w:val="22"/>
              </w:rPr>
              <w:t>Vnt.</w:t>
            </w:r>
          </w:p>
        </w:tc>
        <w:tc>
          <w:tcPr>
            <w:tcW w:w="850" w:type="dxa"/>
            <w:shd w:val="clear" w:color="auto" w:fill="auto"/>
            <w:tcMar>
              <w:top w:w="39" w:type="dxa"/>
              <w:left w:w="39" w:type="dxa"/>
              <w:bottom w:w="39" w:type="dxa"/>
              <w:right w:w="39" w:type="dxa"/>
            </w:tcMar>
          </w:tcPr>
          <w:p w:rsidR="0033158E" w:rsidRPr="00170932" w:rsidRDefault="00A13D53" w:rsidP="0033158E">
            <w:pPr>
              <w:jc w:val="center"/>
              <w:rPr>
                <w:sz w:val="22"/>
                <w:szCs w:val="22"/>
              </w:rPr>
            </w:pPr>
            <w:r w:rsidRPr="00170932">
              <w:rPr>
                <w:sz w:val="22"/>
                <w:szCs w:val="22"/>
              </w:rPr>
              <w:t>107</w:t>
            </w:r>
            <w:r w:rsidR="006A0D71" w:rsidRPr="00170932">
              <w:rPr>
                <w:sz w:val="22"/>
                <w:szCs w:val="22"/>
              </w:rPr>
              <w:t>99</w:t>
            </w:r>
          </w:p>
        </w:tc>
        <w:tc>
          <w:tcPr>
            <w:tcW w:w="851" w:type="dxa"/>
            <w:shd w:val="clear" w:color="auto" w:fill="auto"/>
            <w:tcMar>
              <w:top w:w="39" w:type="dxa"/>
              <w:left w:w="39" w:type="dxa"/>
              <w:bottom w:w="39" w:type="dxa"/>
              <w:right w:w="39" w:type="dxa"/>
            </w:tcMar>
          </w:tcPr>
          <w:p w:rsidR="0033158E" w:rsidRPr="00170932" w:rsidRDefault="006A0D71" w:rsidP="00A13D53">
            <w:pPr>
              <w:jc w:val="center"/>
              <w:rPr>
                <w:sz w:val="22"/>
                <w:szCs w:val="22"/>
              </w:rPr>
            </w:pPr>
            <w:r w:rsidRPr="00170932">
              <w:rPr>
                <w:sz w:val="22"/>
                <w:szCs w:val="22"/>
              </w:rPr>
              <w:t>1</w:t>
            </w:r>
            <w:r w:rsidR="00A13D53" w:rsidRPr="00170932">
              <w:rPr>
                <w:sz w:val="22"/>
                <w:szCs w:val="22"/>
              </w:rPr>
              <w:t>2602</w:t>
            </w:r>
          </w:p>
        </w:tc>
        <w:tc>
          <w:tcPr>
            <w:tcW w:w="567" w:type="dxa"/>
            <w:shd w:val="clear" w:color="auto" w:fill="auto"/>
          </w:tcPr>
          <w:p w:rsidR="00AE6299" w:rsidRPr="00170932" w:rsidRDefault="00AE6299" w:rsidP="00AE6299">
            <w:pPr>
              <w:jc w:val="center"/>
              <w:rPr>
                <w:sz w:val="22"/>
                <w:szCs w:val="22"/>
              </w:rPr>
            </w:pPr>
            <w:r w:rsidRPr="00170932">
              <w:rPr>
                <w:sz w:val="22"/>
                <w:szCs w:val="22"/>
              </w:rPr>
              <w:t>↑</w:t>
            </w:r>
          </w:p>
          <w:p w:rsidR="0033158E" w:rsidRPr="00170932" w:rsidRDefault="0033158E" w:rsidP="00884262">
            <w:pPr>
              <w:jc w:val="center"/>
              <w:rPr>
                <w:sz w:val="22"/>
                <w:szCs w:val="22"/>
              </w:rPr>
            </w:pPr>
          </w:p>
        </w:tc>
        <w:tc>
          <w:tcPr>
            <w:tcW w:w="3172" w:type="dxa"/>
            <w:shd w:val="clear" w:color="auto" w:fill="auto"/>
            <w:tcMar>
              <w:top w:w="39" w:type="dxa"/>
              <w:left w:w="39" w:type="dxa"/>
              <w:bottom w:w="39" w:type="dxa"/>
              <w:right w:w="39" w:type="dxa"/>
            </w:tcMar>
          </w:tcPr>
          <w:p w:rsidR="0033158E" w:rsidRPr="00170932" w:rsidRDefault="005E41F9" w:rsidP="005E41F9">
            <w:pPr>
              <w:rPr>
                <w:sz w:val="22"/>
                <w:szCs w:val="22"/>
              </w:rPr>
            </w:pPr>
            <w:r w:rsidRPr="00170932">
              <w:rPr>
                <w:sz w:val="22"/>
                <w:szCs w:val="22"/>
              </w:rPr>
              <w:t>Lyginant su 2019 m., reikšmė pakito -3097 vnt.</w:t>
            </w:r>
          </w:p>
        </w:tc>
      </w:tr>
      <w:tr w:rsidR="0033158E"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vMerge/>
            <w:shd w:val="clear" w:color="auto" w:fill="auto"/>
            <w:tcMar>
              <w:top w:w="39" w:type="dxa"/>
              <w:left w:w="39" w:type="dxa"/>
              <w:bottom w:w="39" w:type="dxa"/>
              <w:right w:w="39" w:type="dxa"/>
            </w:tcMar>
          </w:tcPr>
          <w:p w:rsidR="0033158E" w:rsidRPr="00170932" w:rsidRDefault="0033158E" w:rsidP="0033158E">
            <w:pPr>
              <w:rPr>
                <w:sz w:val="22"/>
                <w:szCs w:val="22"/>
              </w:rPr>
            </w:pPr>
          </w:p>
        </w:tc>
        <w:tc>
          <w:tcPr>
            <w:tcW w:w="1134" w:type="dxa"/>
            <w:vMerge/>
            <w:shd w:val="clear" w:color="auto" w:fill="auto"/>
            <w:tcMar>
              <w:top w:w="39" w:type="dxa"/>
              <w:left w:w="39" w:type="dxa"/>
              <w:bottom w:w="39" w:type="dxa"/>
              <w:right w:w="39" w:type="dxa"/>
            </w:tcMar>
          </w:tcPr>
          <w:p w:rsidR="0033158E" w:rsidRPr="00170932" w:rsidRDefault="0033158E" w:rsidP="0033158E">
            <w:pPr>
              <w:rPr>
                <w:sz w:val="22"/>
                <w:szCs w:val="22"/>
              </w:rPr>
            </w:pPr>
          </w:p>
        </w:tc>
        <w:tc>
          <w:tcPr>
            <w:tcW w:w="1984" w:type="dxa"/>
            <w:shd w:val="clear" w:color="auto" w:fill="auto"/>
            <w:tcMar>
              <w:top w:w="39" w:type="dxa"/>
              <w:left w:w="39" w:type="dxa"/>
              <w:bottom w:w="39" w:type="dxa"/>
              <w:right w:w="39" w:type="dxa"/>
            </w:tcMar>
          </w:tcPr>
          <w:p w:rsidR="0033158E" w:rsidRPr="00170932" w:rsidRDefault="0033158E" w:rsidP="0033158E">
            <w:pPr>
              <w:rPr>
                <w:sz w:val="22"/>
                <w:szCs w:val="22"/>
              </w:rPr>
            </w:pPr>
            <w:r w:rsidRPr="00170932">
              <w:rPr>
                <w:sz w:val="22"/>
                <w:szCs w:val="22"/>
              </w:rPr>
              <w:t>Savivaldybei priklausančių nenaudojamų pastatų ir patalpų plotas, tenkantis 100 Savivaldybės gyventojų</w:t>
            </w:r>
          </w:p>
          <w:p w:rsidR="00EB3013" w:rsidRPr="00170932" w:rsidRDefault="00EB3013" w:rsidP="0033158E">
            <w:pPr>
              <w:rPr>
                <w:sz w:val="22"/>
                <w:szCs w:val="22"/>
              </w:rPr>
            </w:pPr>
          </w:p>
        </w:tc>
        <w:tc>
          <w:tcPr>
            <w:tcW w:w="851" w:type="dxa"/>
            <w:shd w:val="clear" w:color="auto" w:fill="auto"/>
            <w:tcMar>
              <w:top w:w="39" w:type="dxa"/>
              <w:left w:w="39" w:type="dxa"/>
              <w:bottom w:w="39" w:type="dxa"/>
              <w:right w:w="39" w:type="dxa"/>
            </w:tcMar>
          </w:tcPr>
          <w:p w:rsidR="0033158E" w:rsidRPr="00170932" w:rsidRDefault="000617D4" w:rsidP="0033158E">
            <w:pPr>
              <w:jc w:val="center"/>
              <w:rPr>
                <w:sz w:val="22"/>
                <w:szCs w:val="22"/>
              </w:rPr>
            </w:pPr>
            <w:r w:rsidRPr="00170932">
              <w:rPr>
                <w:sz w:val="22"/>
                <w:szCs w:val="22"/>
              </w:rPr>
              <w:t>K</w:t>
            </w:r>
            <w:r w:rsidR="0033158E" w:rsidRPr="00170932">
              <w:rPr>
                <w:sz w:val="22"/>
                <w:szCs w:val="22"/>
              </w:rPr>
              <w:t>v.</w:t>
            </w:r>
            <w:r w:rsidR="009066DC" w:rsidRPr="00170932">
              <w:rPr>
                <w:sz w:val="22"/>
                <w:szCs w:val="22"/>
              </w:rPr>
              <w:t xml:space="preserve"> </w:t>
            </w:r>
            <w:r w:rsidR="0033158E" w:rsidRPr="00170932">
              <w:rPr>
                <w:sz w:val="22"/>
                <w:szCs w:val="22"/>
              </w:rPr>
              <w:t>m</w:t>
            </w:r>
          </w:p>
        </w:tc>
        <w:tc>
          <w:tcPr>
            <w:tcW w:w="850" w:type="dxa"/>
            <w:shd w:val="clear" w:color="auto" w:fill="auto"/>
            <w:tcMar>
              <w:top w:w="39" w:type="dxa"/>
              <w:left w:w="39" w:type="dxa"/>
              <w:bottom w:w="39" w:type="dxa"/>
              <w:right w:w="39" w:type="dxa"/>
            </w:tcMar>
          </w:tcPr>
          <w:p w:rsidR="0033158E" w:rsidRPr="00170932" w:rsidRDefault="0033158E" w:rsidP="00991B04">
            <w:pPr>
              <w:jc w:val="center"/>
              <w:rPr>
                <w:sz w:val="22"/>
                <w:szCs w:val="22"/>
              </w:rPr>
            </w:pPr>
            <w:r w:rsidRPr="00170932">
              <w:rPr>
                <w:sz w:val="22"/>
                <w:szCs w:val="22"/>
              </w:rPr>
              <w:t>1</w:t>
            </w:r>
            <w:r w:rsidR="00991B04" w:rsidRPr="00170932">
              <w:rPr>
                <w:sz w:val="22"/>
                <w:szCs w:val="22"/>
              </w:rPr>
              <w:t>3</w:t>
            </w:r>
            <w:r w:rsidRPr="00170932">
              <w:rPr>
                <w:sz w:val="22"/>
                <w:szCs w:val="22"/>
              </w:rPr>
              <w:t>,00</w:t>
            </w:r>
          </w:p>
        </w:tc>
        <w:tc>
          <w:tcPr>
            <w:tcW w:w="851" w:type="dxa"/>
            <w:shd w:val="clear" w:color="auto" w:fill="auto"/>
            <w:tcMar>
              <w:top w:w="39" w:type="dxa"/>
              <w:left w:w="39" w:type="dxa"/>
              <w:bottom w:w="39" w:type="dxa"/>
              <w:right w:w="39" w:type="dxa"/>
            </w:tcMar>
          </w:tcPr>
          <w:p w:rsidR="0033158E" w:rsidRPr="00170932" w:rsidRDefault="00A13D53" w:rsidP="006A0D71">
            <w:pPr>
              <w:jc w:val="center"/>
              <w:rPr>
                <w:sz w:val="22"/>
                <w:szCs w:val="22"/>
              </w:rPr>
            </w:pPr>
            <w:r w:rsidRPr="00170932">
              <w:rPr>
                <w:sz w:val="22"/>
                <w:szCs w:val="22"/>
              </w:rPr>
              <w:t>15</w:t>
            </w:r>
            <w:r w:rsidR="0033158E" w:rsidRPr="00170932">
              <w:rPr>
                <w:sz w:val="22"/>
                <w:szCs w:val="22"/>
              </w:rPr>
              <w:t>,</w:t>
            </w:r>
            <w:r w:rsidR="00991B04" w:rsidRPr="00170932">
              <w:rPr>
                <w:sz w:val="22"/>
                <w:szCs w:val="22"/>
              </w:rPr>
              <w:t>0</w:t>
            </w:r>
            <w:r w:rsidR="0033158E" w:rsidRPr="00170932">
              <w:rPr>
                <w:sz w:val="22"/>
                <w:szCs w:val="22"/>
              </w:rPr>
              <w:t>0</w:t>
            </w:r>
          </w:p>
        </w:tc>
        <w:tc>
          <w:tcPr>
            <w:tcW w:w="567" w:type="dxa"/>
            <w:shd w:val="clear" w:color="auto" w:fill="auto"/>
          </w:tcPr>
          <w:p w:rsidR="00884262" w:rsidRPr="00170932" w:rsidRDefault="00884262" w:rsidP="00884262">
            <w:pPr>
              <w:jc w:val="center"/>
              <w:rPr>
                <w:sz w:val="22"/>
                <w:szCs w:val="22"/>
              </w:rPr>
            </w:pPr>
            <w:r w:rsidRPr="00170932">
              <w:rPr>
                <w:sz w:val="22"/>
                <w:szCs w:val="22"/>
              </w:rPr>
              <w:t>↑</w:t>
            </w:r>
          </w:p>
          <w:p w:rsidR="0033158E" w:rsidRPr="00170932" w:rsidRDefault="0033158E" w:rsidP="0033158E">
            <w:pPr>
              <w:jc w:val="center"/>
              <w:rPr>
                <w:sz w:val="22"/>
                <w:szCs w:val="22"/>
              </w:rPr>
            </w:pPr>
          </w:p>
        </w:tc>
        <w:tc>
          <w:tcPr>
            <w:tcW w:w="3172" w:type="dxa"/>
            <w:shd w:val="clear" w:color="auto" w:fill="auto"/>
            <w:tcMar>
              <w:top w:w="39" w:type="dxa"/>
              <w:left w:w="39" w:type="dxa"/>
              <w:bottom w:w="39" w:type="dxa"/>
              <w:right w:w="39" w:type="dxa"/>
            </w:tcMar>
          </w:tcPr>
          <w:p w:rsidR="0033158E" w:rsidRPr="00170932" w:rsidRDefault="000617D4" w:rsidP="00745025">
            <w:pPr>
              <w:rPr>
                <w:sz w:val="22"/>
                <w:szCs w:val="22"/>
              </w:rPr>
            </w:pPr>
            <w:r w:rsidRPr="00170932">
              <w:rPr>
                <w:sz w:val="22"/>
                <w:szCs w:val="22"/>
              </w:rPr>
              <w:t xml:space="preserve">Lyginant su 2019 m., reikšmė pakito -8 </w:t>
            </w:r>
            <w:r w:rsidR="00745025" w:rsidRPr="00170932">
              <w:rPr>
                <w:sz w:val="22"/>
                <w:szCs w:val="22"/>
              </w:rPr>
              <w:t>k</w:t>
            </w:r>
            <w:r w:rsidRPr="00170932">
              <w:rPr>
                <w:sz w:val="22"/>
                <w:szCs w:val="22"/>
              </w:rPr>
              <w:t>v. m</w:t>
            </w:r>
          </w:p>
        </w:tc>
      </w:tr>
      <w:tr w:rsidR="0033158E"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vMerge/>
            <w:shd w:val="clear" w:color="auto" w:fill="auto"/>
            <w:tcMar>
              <w:top w:w="39" w:type="dxa"/>
              <w:left w:w="39" w:type="dxa"/>
              <w:bottom w:w="39" w:type="dxa"/>
              <w:right w:w="39" w:type="dxa"/>
            </w:tcMar>
          </w:tcPr>
          <w:p w:rsidR="0033158E" w:rsidRPr="00170932" w:rsidRDefault="0033158E" w:rsidP="0033158E">
            <w:pPr>
              <w:rPr>
                <w:sz w:val="22"/>
                <w:szCs w:val="22"/>
              </w:rPr>
            </w:pPr>
          </w:p>
        </w:tc>
        <w:tc>
          <w:tcPr>
            <w:tcW w:w="1134" w:type="dxa"/>
            <w:vMerge/>
            <w:shd w:val="clear" w:color="auto" w:fill="auto"/>
            <w:tcMar>
              <w:top w:w="39" w:type="dxa"/>
              <w:left w:w="39" w:type="dxa"/>
              <w:bottom w:w="39" w:type="dxa"/>
              <w:right w:w="39" w:type="dxa"/>
            </w:tcMar>
          </w:tcPr>
          <w:p w:rsidR="0033158E" w:rsidRPr="00170932" w:rsidRDefault="0033158E" w:rsidP="0033158E">
            <w:pPr>
              <w:rPr>
                <w:sz w:val="22"/>
                <w:szCs w:val="22"/>
              </w:rPr>
            </w:pPr>
          </w:p>
        </w:tc>
        <w:tc>
          <w:tcPr>
            <w:tcW w:w="1984" w:type="dxa"/>
            <w:shd w:val="clear" w:color="auto" w:fill="auto"/>
            <w:tcMar>
              <w:top w:w="39" w:type="dxa"/>
              <w:left w:w="39" w:type="dxa"/>
              <w:bottom w:w="39" w:type="dxa"/>
              <w:right w:w="39" w:type="dxa"/>
            </w:tcMar>
          </w:tcPr>
          <w:p w:rsidR="0033158E" w:rsidRPr="00170932" w:rsidRDefault="0033158E" w:rsidP="00EB3013">
            <w:pPr>
              <w:rPr>
                <w:sz w:val="22"/>
                <w:szCs w:val="22"/>
              </w:rPr>
            </w:pPr>
            <w:r w:rsidRPr="00170932">
              <w:rPr>
                <w:sz w:val="22"/>
                <w:szCs w:val="22"/>
              </w:rPr>
              <w:t xml:space="preserve">Kauno miesto e. paslaugų portale užsakomų elektroninių paslaugų </w:t>
            </w:r>
            <w:r w:rsidR="009066DC" w:rsidRPr="00170932">
              <w:rPr>
                <w:sz w:val="22"/>
                <w:szCs w:val="22"/>
              </w:rPr>
              <w:t xml:space="preserve"> </w:t>
            </w:r>
            <w:r w:rsidRPr="00170932">
              <w:rPr>
                <w:sz w:val="22"/>
                <w:szCs w:val="22"/>
              </w:rPr>
              <w:t>(3/4 brandos lygis) kiekio pokytis palyginti su praėjusiais metais</w:t>
            </w:r>
          </w:p>
        </w:tc>
        <w:tc>
          <w:tcPr>
            <w:tcW w:w="851" w:type="dxa"/>
            <w:shd w:val="clear" w:color="auto" w:fill="auto"/>
            <w:tcMar>
              <w:top w:w="39" w:type="dxa"/>
              <w:left w:w="39" w:type="dxa"/>
              <w:bottom w:w="39" w:type="dxa"/>
              <w:right w:w="39" w:type="dxa"/>
            </w:tcMar>
          </w:tcPr>
          <w:p w:rsidR="0033158E" w:rsidRPr="00170932" w:rsidRDefault="00772CC8" w:rsidP="0033158E">
            <w:pPr>
              <w:jc w:val="center"/>
              <w:rPr>
                <w:sz w:val="22"/>
                <w:szCs w:val="22"/>
              </w:rPr>
            </w:pPr>
            <w:r w:rsidRPr="00170932">
              <w:rPr>
                <w:sz w:val="22"/>
                <w:szCs w:val="22"/>
              </w:rPr>
              <w:t>Proc.</w:t>
            </w:r>
          </w:p>
        </w:tc>
        <w:tc>
          <w:tcPr>
            <w:tcW w:w="850" w:type="dxa"/>
            <w:shd w:val="clear" w:color="auto" w:fill="auto"/>
            <w:tcMar>
              <w:top w:w="39" w:type="dxa"/>
              <w:left w:w="39" w:type="dxa"/>
              <w:bottom w:w="39" w:type="dxa"/>
              <w:right w:w="39" w:type="dxa"/>
            </w:tcMar>
          </w:tcPr>
          <w:p w:rsidR="0033158E" w:rsidRPr="00170932" w:rsidRDefault="0079158D" w:rsidP="0033158E">
            <w:pPr>
              <w:jc w:val="center"/>
              <w:rPr>
                <w:sz w:val="22"/>
                <w:szCs w:val="22"/>
              </w:rPr>
            </w:pPr>
            <w:r w:rsidRPr="00170932">
              <w:rPr>
                <w:sz w:val="22"/>
                <w:szCs w:val="22"/>
              </w:rPr>
              <w:t>0,20</w:t>
            </w:r>
          </w:p>
        </w:tc>
        <w:tc>
          <w:tcPr>
            <w:tcW w:w="851" w:type="dxa"/>
            <w:shd w:val="clear" w:color="auto" w:fill="auto"/>
            <w:tcMar>
              <w:top w:w="39" w:type="dxa"/>
              <w:left w:w="39" w:type="dxa"/>
              <w:bottom w:w="39" w:type="dxa"/>
              <w:right w:w="39" w:type="dxa"/>
            </w:tcMar>
          </w:tcPr>
          <w:p w:rsidR="0033158E" w:rsidRPr="00170932" w:rsidRDefault="00FA26D3" w:rsidP="0033158E">
            <w:pPr>
              <w:jc w:val="center"/>
              <w:rPr>
                <w:sz w:val="22"/>
                <w:szCs w:val="22"/>
              </w:rPr>
            </w:pPr>
            <w:r w:rsidRPr="00170932">
              <w:rPr>
                <w:sz w:val="22"/>
                <w:szCs w:val="22"/>
              </w:rPr>
              <w:t>0,9</w:t>
            </w:r>
          </w:p>
        </w:tc>
        <w:tc>
          <w:tcPr>
            <w:tcW w:w="567" w:type="dxa"/>
            <w:shd w:val="clear" w:color="auto" w:fill="auto"/>
          </w:tcPr>
          <w:p w:rsidR="0079158D" w:rsidRPr="00170932" w:rsidRDefault="0079158D" w:rsidP="0079158D">
            <w:pPr>
              <w:jc w:val="center"/>
              <w:rPr>
                <w:sz w:val="22"/>
                <w:szCs w:val="22"/>
              </w:rPr>
            </w:pPr>
            <w:r w:rsidRPr="00170932">
              <w:rPr>
                <w:sz w:val="22"/>
                <w:szCs w:val="22"/>
              </w:rPr>
              <w:t>↑</w:t>
            </w:r>
          </w:p>
          <w:p w:rsidR="0033158E" w:rsidRPr="00170932" w:rsidRDefault="0033158E" w:rsidP="0033158E">
            <w:pPr>
              <w:jc w:val="center"/>
              <w:rPr>
                <w:sz w:val="22"/>
                <w:szCs w:val="22"/>
              </w:rPr>
            </w:pPr>
          </w:p>
        </w:tc>
        <w:tc>
          <w:tcPr>
            <w:tcW w:w="3172" w:type="dxa"/>
            <w:shd w:val="clear" w:color="auto" w:fill="auto"/>
            <w:tcMar>
              <w:top w:w="39" w:type="dxa"/>
              <w:left w:w="39" w:type="dxa"/>
              <w:bottom w:w="39" w:type="dxa"/>
              <w:right w:w="39" w:type="dxa"/>
            </w:tcMar>
          </w:tcPr>
          <w:p w:rsidR="0033158E" w:rsidRPr="00170932" w:rsidRDefault="00FA26D3" w:rsidP="009438C8">
            <w:pPr>
              <w:rPr>
                <w:sz w:val="22"/>
                <w:szCs w:val="22"/>
              </w:rPr>
            </w:pPr>
            <w:r w:rsidRPr="00170932">
              <w:rPr>
                <w:sz w:val="22"/>
                <w:szCs w:val="22"/>
              </w:rPr>
              <w:t xml:space="preserve">Kauno miesto e. paslaugų portale užsakomų elektroninių paslaugų kiekis augo. Nuo 2020 m.  liepos 1 d. 6-šių paslaugų teikimą  perėmė BĮ „Parkavimas Kaune“, bet paslaugų aprašymus tvarko ir </w:t>
            </w:r>
            <w:r w:rsidR="00F55CC0">
              <w:rPr>
                <w:sz w:val="22"/>
                <w:szCs w:val="22"/>
              </w:rPr>
              <w:t>elektronines užsakymo formas  ku</w:t>
            </w:r>
            <w:r w:rsidRPr="00170932">
              <w:rPr>
                <w:sz w:val="22"/>
                <w:szCs w:val="22"/>
              </w:rPr>
              <w:t>ria</w:t>
            </w:r>
            <w:r w:rsidR="00F55CC0">
              <w:rPr>
                <w:sz w:val="22"/>
                <w:szCs w:val="22"/>
              </w:rPr>
              <w:t xml:space="preserve"> </w:t>
            </w:r>
            <w:r w:rsidRPr="00170932">
              <w:rPr>
                <w:sz w:val="22"/>
                <w:szCs w:val="22"/>
              </w:rPr>
              <w:t>savivaldybės administracijos specialistai</w:t>
            </w:r>
            <w:r w:rsidR="009438C8" w:rsidRPr="00170932">
              <w:rPr>
                <w:sz w:val="22"/>
                <w:szCs w:val="22"/>
              </w:rPr>
              <w:t>. Lyginant su 2019 m., reikšmė pakito -2,75 proc.</w:t>
            </w:r>
          </w:p>
        </w:tc>
      </w:tr>
      <w:tr w:rsidR="0033158E"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shd w:val="clear" w:color="auto" w:fill="auto"/>
            <w:tcMar>
              <w:top w:w="39" w:type="dxa"/>
              <w:left w:w="39" w:type="dxa"/>
              <w:bottom w:w="39" w:type="dxa"/>
              <w:right w:w="39" w:type="dxa"/>
            </w:tcMar>
          </w:tcPr>
          <w:p w:rsidR="0033158E" w:rsidRPr="00170932" w:rsidRDefault="0033158E" w:rsidP="00EB3013">
            <w:pPr>
              <w:jc w:val="center"/>
              <w:rPr>
                <w:sz w:val="22"/>
                <w:szCs w:val="22"/>
              </w:rPr>
            </w:pPr>
            <w:r w:rsidRPr="00170932">
              <w:rPr>
                <w:sz w:val="22"/>
                <w:szCs w:val="22"/>
              </w:rPr>
              <w:t>02.04.01</w:t>
            </w:r>
          </w:p>
        </w:tc>
        <w:tc>
          <w:tcPr>
            <w:tcW w:w="1134" w:type="dxa"/>
            <w:shd w:val="clear" w:color="auto" w:fill="auto"/>
            <w:tcMar>
              <w:top w:w="39" w:type="dxa"/>
              <w:left w:w="39" w:type="dxa"/>
              <w:bottom w:w="39" w:type="dxa"/>
              <w:right w:w="39" w:type="dxa"/>
            </w:tcMar>
          </w:tcPr>
          <w:p w:rsidR="0033158E" w:rsidRPr="00170932" w:rsidRDefault="0033158E" w:rsidP="00EB3013">
            <w:pPr>
              <w:jc w:val="center"/>
              <w:rPr>
                <w:sz w:val="22"/>
                <w:szCs w:val="22"/>
              </w:rPr>
            </w:pPr>
            <w:r w:rsidRPr="00170932">
              <w:rPr>
                <w:sz w:val="22"/>
                <w:szCs w:val="22"/>
              </w:rPr>
              <w:t>Produkt</w:t>
            </w:r>
            <w:r w:rsidR="00EB3013" w:rsidRPr="00170932">
              <w:rPr>
                <w:sz w:val="22"/>
                <w:szCs w:val="22"/>
              </w:rPr>
              <w:t>as</w:t>
            </w:r>
          </w:p>
        </w:tc>
        <w:tc>
          <w:tcPr>
            <w:tcW w:w="1984" w:type="dxa"/>
            <w:shd w:val="clear" w:color="auto" w:fill="auto"/>
            <w:tcMar>
              <w:top w:w="39" w:type="dxa"/>
              <w:left w:w="39" w:type="dxa"/>
              <w:bottom w:w="39" w:type="dxa"/>
              <w:right w:w="39" w:type="dxa"/>
            </w:tcMar>
          </w:tcPr>
          <w:p w:rsidR="0033158E" w:rsidRPr="00170932" w:rsidRDefault="0033158E" w:rsidP="0033158E">
            <w:pPr>
              <w:rPr>
                <w:sz w:val="22"/>
                <w:szCs w:val="22"/>
              </w:rPr>
            </w:pPr>
            <w:r w:rsidRPr="00170932">
              <w:rPr>
                <w:sz w:val="22"/>
                <w:szCs w:val="22"/>
              </w:rPr>
              <w:t>Savivaldybės administracijos darbuotojui tenkantis aptarnauti Savivaldybės gyventojų skaičius</w:t>
            </w:r>
          </w:p>
        </w:tc>
        <w:tc>
          <w:tcPr>
            <w:tcW w:w="851" w:type="dxa"/>
            <w:shd w:val="clear" w:color="auto" w:fill="auto"/>
            <w:tcMar>
              <w:top w:w="39" w:type="dxa"/>
              <w:left w:w="39" w:type="dxa"/>
              <w:bottom w:w="39" w:type="dxa"/>
              <w:right w:w="39" w:type="dxa"/>
            </w:tcMar>
          </w:tcPr>
          <w:p w:rsidR="0033158E" w:rsidRPr="00170932" w:rsidRDefault="00772CC8" w:rsidP="0033158E">
            <w:pPr>
              <w:jc w:val="center"/>
              <w:rPr>
                <w:sz w:val="22"/>
                <w:szCs w:val="22"/>
              </w:rPr>
            </w:pPr>
            <w:r w:rsidRPr="00170932">
              <w:rPr>
                <w:sz w:val="22"/>
                <w:szCs w:val="22"/>
              </w:rPr>
              <w:t>Vnt.</w:t>
            </w:r>
          </w:p>
        </w:tc>
        <w:tc>
          <w:tcPr>
            <w:tcW w:w="850" w:type="dxa"/>
            <w:shd w:val="clear" w:color="auto" w:fill="auto"/>
            <w:tcMar>
              <w:top w:w="39" w:type="dxa"/>
              <w:left w:w="39" w:type="dxa"/>
              <w:bottom w:w="39" w:type="dxa"/>
              <w:right w:w="39" w:type="dxa"/>
            </w:tcMar>
          </w:tcPr>
          <w:p w:rsidR="0033158E" w:rsidRPr="00170932" w:rsidRDefault="0033158E" w:rsidP="001B5DBD">
            <w:pPr>
              <w:jc w:val="center"/>
              <w:rPr>
                <w:sz w:val="22"/>
                <w:szCs w:val="22"/>
              </w:rPr>
            </w:pPr>
            <w:r w:rsidRPr="00170932">
              <w:rPr>
                <w:sz w:val="22"/>
                <w:szCs w:val="22"/>
              </w:rPr>
              <w:t>4</w:t>
            </w:r>
            <w:r w:rsidR="001B5DBD" w:rsidRPr="00170932">
              <w:rPr>
                <w:sz w:val="22"/>
                <w:szCs w:val="22"/>
              </w:rPr>
              <w:t>70</w:t>
            </w:r>
          </w:p>
        </w:tc>
        <w:tc>
          <w:tcPr>
            <w:tcW w:w="851" w:type="dxa"/>
            <w:shd w:val="clear" w:color="auto" w:fill="auto"/>
            <w:tcMar>
              <w:top w:w="39" w:type="dxa"/>
              <w:left w:w="39" w:type="dxa"/>
              <w:bottom w:w="39" w:type="dxa"/>
              <w:right w:w="39" w:type="dxa"/>
            </w:tcMar>
          </w:tcPr>
          <w:p w:rsidR="0033158E" w:rsidRPr="00170932" w:rsidRDefault="0033158E" w:rsidP="00B654BA">
            <w:pPr>
              <w:jc w:val="center"/>
              <w:rPr>
                <w:sz w:val="22"/>
                <w:szCs w:val="22"/>
              </w:rPr>
            </w:pPr>
            <w:r w:rsidRPr="00170932">
              <w:rPr>
                <w:sz w:val="22"/>
                <w:szCs w:val="22"/>
              </w:rPr>
              <w:t>4</w:t>
            </w:r>
            <w:r w:rsidR="00B654BA" w:rsidRPr="00170932">
              <w:rPr>
                <w:sz w:val="22"/>
                <w:szCs w:val="22"/>
              </w:rPr>
              <w:t>89</w:t>
            </w:r>
          </w:p>
        </w:tc>
        <w:tc>
          <w:tcPr>
            <w:tcW w:w="567" w:type="dxa"/>
            <w:shd w:val="clear" w:color="auto" w:fill="auto"/>
          </w:tcPr>
          <w:p w:rsidR="001B5DBD" w:rsidRPr="00170932" w:rsidRDefault="001B5DBD" w:rsidP="001B5DBD">
            <w:pPr>
              <w:jc w:val="center"/>
              <w:rPr>
                <w:sz w:val="22"/>
                <w:szCs w:val="22"/>
              </w:rPr>
            </w:pPr>
            <w:r w:rsidRPr="00170932">
              <w:rPr>
                <w:sz w:val="22"/>
                <w:szCs w:val="22"/>
              </w:rPr>
              <w:t>↑</w:t>
            </w:r>
          </w:p>
          <w:p w:rsidR="0033158E" w:rsidRPr="00170932" w:rsidRDefault="0033158E" w:rsidP="0033158E">
            <w:pPr>
              <w:jc w:val="center"/>
              <w:rPr>
                <w:sz w:val="22"/>
                <w:szCs w:val="22"/>
              </w:rPr>
            </w:pPr>
          </w:p>
        </w:tc>
        <w:tc>
          <w:tcPr>
            <w:tcW w:w="3172" w:type="dxa"/>
            <w:shd w:val="clear" w:color="auto" w:fill="auto"/>
            <w:tcMar>
              <w:top w:w="39" w:type="dxa"/>
              <w:left w:w="39" w:type="dxa"/>
              <w:bottom w:w="39" w:type="dxa"/>
              <w:right w:w="39" w:type="dxa"/>
            </w:tcMar>
          </w:tcPr>
          <w:p w:rsidR="0033158E" w:rsidRPr="00170932" w:rsidRDefault="00B654BA" w:rsidP="00F41F72">
            <w:pPr>
              <w:rPr>
                <w:sz w:val="22"/>
                <w:szCs w:val="22"/>
              </w:rPr>
            </w:pPr>
            <w:r w:rsidRPr="00170932">
              <w:rPr>
                <w:sz w:val="22"/>
                <w:szCs w:val="22"/>
              </w:rPr>
              <w:t>Rezultatą įtakoja padidėjęs gyventojų skaičius Kaun</w:t>
            </w:r>
            <w:r w:rsidR="00437E87" w:rsidRPr="00170932">
              <w:rPr>
                <w:sz w:val="22"/>
                <w:szCs w:val="22"/>
              </w:rPr>
              <w:t>o mieste</w:t>
            </w:r>
            <w:r w:rsidR="00F41F72" w:rsidRPr="00170932">
              <w:rPr>
                <w:sz w:val="22"/>
                <w:szCs w:val="22"/>
              </w:rPr>
              <w:t>. Lyginant su 2019 m., reikšmė pakito 13 vnt.</w:t>
            </w:r>
          </w:p>
        </w:tc>
      </w:tr>
      <w:tr w:rsidR="0033158E"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shd w:val="clear" w:color="auto" w:fill="auto"/>
            <w:tcMar>
              <w:top w:w="39" w:type="dxa"/>
              <w:left w:w="39" w:type="dxa"/>
              <w:bottom w:w="39" w:type="dxa"/>
              <w:right w:w="39" w:type="dxa"/>
            </w:tcMar>
          </w:tcPr>
          <w:p w:rsidR="0033158E" w:rsidRPr="00170932" w:rsidRDefault="003D7539" w:rsidP="0033158E">
            <w:pPr>
              <w:jc w:val="center"/>
              <w:rPr>
                <w:sz w:val="22"/>
                <w:szCs w:val="22"/>
              </w:rPr>
            </w:pPr>
            <w:r w:rsidRPr="00170932">
              <w:rPr>
                <w:sz w:val="22"/>
                <w:szCs w:val="22"/>
              </w:rPr>
              <w:t>02.04.02</w:t>
            </w:r>
          </w:p>
        </w:tc>
        <w:tc>
          <w:tcPr>
            <w:tcW w:w="1134" w:type="dxa"/>
            <w:shd w:val="clear" w:color="auto" w:fill="auto"/>
            <w:tcMar>
              <w:top w:w="39" w:type="dxa"/>
              <w:left w:w="39" w:type="dxa"/>
              <w:bottom w:w="39" w:type="dxa"/>
              <w:right w:w="39" w:type="dxa"/>
            </w:tcMar>
          </w:tcPr>
          <w:p w:rsidR="0033158E" w:rsidRPr="00170932" w:rsidRDefault="0033158E" w:rsidP="00EB3013">
            <w:pPr>
              <w:jc w:val="center"/>
              <w:rPr>
                <w:sz w:val="22"/>
                <w:szCs w:val="22"/>
              </w:rPr>
            </w:pPr>
            <w:r w:rsidRPr="00170932">
              <w:rPr>
                <w:sz w:val="22"/>
                <w:szCs w:val="22"/>
              </w:rPr>
              <w:t>Produkt</w:t>
            </w:r>
            <w:r w:rsidR="00EB3013" w:rsidRPr="00170932">
              <w:rPr>
                <w:sz w:val="22"/>
                <w:szCs w:val="22"/>
              </w:rPr>
              <w:t>as</w:t>
            </w:r>
          </w:p>
        </w:tc>
        <w:tc>
          <w:tcPr>
            <w:tcW w:w="1984" w:type="dxa"/>
            <w:shd w:val="clear" w:color="auto" w:fill="auto"/>
            <w:tcMar>
              <w:top w:w="39" w:type="dxa"/>
              <w:left w:w="39" w:type="dxa"/>
              <w:bottom w:w="39" w:type="dxa"/>
              <w:right w:w="39" w:type="dxa"/>
            </w:tcMar>
          </w:tcPr>
          <w:p w:rsidR="0033158E" w:rsidRPr="00170932" w:rsidRDefault="0033158E" w:rsidP="0033158E">
            <w:pPr>
              <w:rPr>
                <w:sz w:val="22"/>
                <w:szCs w:val="22"/>
              </w:rPr>
            </w:pPr>
            <w:r w:rsidRPr="00170932">
              <w:rPr>
                <w:sz w:val="22"/>
                <w:szCs w:val="22"/>
              </w:rPr>
              <w:t>Savivaldybės administracijos darbuotojų, kėlusių kvalifikaciją, dalis nuo bendro Savivaldybės administracijos darbuotojų skaičiaus</w:t>
            </w:r>
          </w:p>
        </w:tc>
        <w:tc>
          <w:tcPr>
            <w:tcW w:w="851" w:type="dxa"/>
            <w:shd w:val="clear" w:color="auto" w:fill="auto"/>
            <w:tcMar>
              <w:top w:w="39" w:type="dxa"/>
              <w:left w:w="39" w:type="dxa"/>
              <w:bottom w:w="39" w:type="dxa"/>
              <w:right w:w="39" w:type="dxa"/>
            </w:tcMar>
          </w:tcPr>
          <w:p w:rsidR="0033158E" w:rsidRPr="00170932" w:rsidRDefault="00772CC8" w:rsidP="0033158E">
            <w:pPr>
              <w:jc w:val="center"/>
              <w:rPr>
                <w:sz w:val="22"/>
                <w:szCs w:val="22"/>
              </w:rPr>
            </w:pPr>
            <w:r w:rsidRPr="00170932">
              <w:rPr>
                <w:sz w:val="22"/>
                <w:szCs w:val="22"/>
              </w:rPr>
              <w:t>Proc.</w:t>
            </w:r>
          </w:p>
        </w:tc>
        <w:tc>
          <w:tcPr>
            <w:tcW w:w="850" w:type="dxa"/>
            <w:shd w:val="clear" w:color="auto" w:fill="auto"/>
            <w:tcMar>
              <w:top w:w="39" w:type="dxa"/>
              <w:left w:w="39" w:type="dxa"/>
              <w:bottom w:w="39" w:type="dxa"/>
              <w:right w:w="39" w:type="dxa"/>
            </w:tcMar>
          </w:tcPr>
          <w:p w:rsidR="0033158E" w:rsidRPr="00170932" w:rsidRDefault="00437E87" w:rsidP="00C13E78">
            <w:pPr>
              <w:jc w:val="center"/>
              <w:rPr>
                <w:sz w:val="22"/>
                <w:szCs w:val="22"/>
              </w:rPr>
            </w:pPr>
            <w:r w:rsidRPr="00170932">
              <w:rPr>
                <w:sz w:val="22"/>
                <w:szCs w:val="22"/>
              </w:rPr>
              <w:t>8</w:t>
            </w:r>
            <w:r w:rsidR="001B5DBD" w:rsidRPr="00170932">
              <w:rPr>
                <w:sz w:val="22"/>
                <w:szCs w:val="22"/>
              </w:rPr>
              <w:t>0</w:t>
            </w:r>
          </w:p>
        </w:tc>
        <w:tc>
          <w:tcPr>
            <w:tcW w:w="851" w:type="dxa"/>
            <w:shd w:val="clear" w:color="auto" w:fill="auto"/>
            <w:tcMar>
              <w:top w:w="39" w:type="dxa"/>
              <w:left w:w="39" w:type="dxa"/>
              <w:bottom w:w="39" w:type="dxa"/>
              <w:right w:w="39" w:type="dxa"/>
            </w:tcMar>
          </w:tcPr>
          <w:p w:rsidR="0033158E" w:rsidRPr="00170932" w:rsidRDefault="001B5DBD" w:rsidP="00437E87">
            <w:pPr>
              <w:jc w:val="center"/>
              <w:rPr>
                <w:sz w:val="22"/>
                <w:szCs w:val="22"/>
              </w:rPr>
            </w:pPr>
            <w:r w:rsidRPr="00170932">
              <w:rPr>
                <w:sz w:val="22"/>
                <w:szCs w:val="22"/>
              </w:rPr>
              <w:t>3</w:t>
            </w:r>
            <w:r w:rsidR="00437E87" w:rsidRPr="00170932">
              <w:rPr>
                <w:sz w:val="22"/>
                <w:szCs w:val="22"/>
              </w:rPr>
              <w:t>2</w:t>
            </w:r>
          </w:p>
        </w:tc>
        <w:tc>
          <w:tcPr>
            <w:tcW w:w="567" w:type="dxa"/>
            <w:shd w:val="clear" w:color="auto" w:fill="auto"/>
          </w:tcPr>
          <w:p w:rsidR="0033158E" w:rsidRPr="00170932" w:rsidRDefault="003C772D" w:rsidP="0033158E">
            <w:pPr>
              <w:jc w:val="center"/>
              <w:rPr>
                <w:sz w:val="22"/>
                <w:szCs w:val="22"/>
              </w:rPr>
            </w:pPr>
            <w:r w:rsidRPr="00170932">
              <w:rPr>
                <w:sz w:val="22"/>
                <w:szCs w:val="22"/>
              </w:rPr>
              <w:t>↓</w:t>
            </w:r>
          </w:p>
        </w:tc>
        <w:tc>
          <w:tcPr>
            <w:tcW w:w="3172" w:type="dxa"/>
            <w:shd w:val="clear" w:color="auto" w:fill="auto"/>
            <w:tcMar>
              <w:top w:w="39" w:type="dxa"/>
              <w:left w:w="39" w:type="dxa"/>
              <w:bottom w:w="39" w:type="dxa"/>
              <w:right w:w="39" w:type="dxa"/>
            </w:tcMar>
          </w:tcPr>
          <w:p w:rsidR="006C1D3A" w:rsidRDefault="001B5DBD" w:rsidP="00F16A9E">
            <w:pPr>
              <w:rPr>
                <w:sz w:val="22"/>
                <w:szCs w:val="22"/>
              </w:rPr>
            </w:pPr>
            <w:r w:rsidRPr="00170932">
              <w:rPr>
                <w:sz w:val="22"/>
                <w:szCs w:val="22"/>
              </w:rPr>
              <w:t>Rodiklis nepasiektas</w:t>
            </w:r>
            <w:r w:rsidR="00437E87" w:rsidRPr="00170932">
              <w:rPr>
                <w:sz w:val="22"/>
                <w:szCs w:val="22"/>
              </w:rPr>
              <w:t xml:space="preserve"> dėl </w:t>
            </w:r>
          </w:p>
          <w:p w:rsidR="0033158E" w:rsidRPr="00170932" w:rsidRDefault="00437E87" w:rsidP="00F16A9E">
            <w:pPr>
              <w:rPr>
                <w:sz w:val="22"/>
                <w:szCs w:val="22"/>
              </w:rPr>
            </w:pPr>
            <w:r w:rsidRPr="00170932">
              <w:rPr>
                <w:sz w:val="22"/>
                <w:szCs w:val="22"/>
              </w:rPr>
              <w:t>COVID-19 pandemijos šalyje</w:t>
            </w:r>
            <w:r w:rsidR="00F16A9E" w:rsidRPr="00170932">
              <w:rPr>
                <w:sz w:val="22"/>
                <w:szCs w:val="22"/>
              </w:rPr>
              <w:t>. Lyginant su 2019 m., reikšmė pakito -2 proc.</w:t>
            </w:r>
          </w:p>
        </w:tc>
      </w:tr>
      <w:tr w:rsidR="00DC18FB"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shd w:val="clear" w:color="auto" w:fill="auto"/>
            <w:tcMar>
              <w:top w:w="39" w:type="dxa"/>
              <w:left w:w="39" w:type="dxa"/>
              <w:bottom w:w="39" w:type="dxa"/>
              <w:right w:w="39" w:type="dxa"/>
            </w:tcMar>
          </w:tcPr>
          <w:p w:rsidR="00C13E78" w:rsidRPr="00170932" w:rsidRDefault="00C13E78" w:rsidP="00F01B76">
            <w:pPr>
              <w:jc w:val="center"/>
              <w:rPr>
                <w:sz w:val="22"/>
                <w:szCs w:val="22"/>
              </w:rPr>
            </w:pPr>
            <w:r w:rsidRPr="00170932">
              <w:rPr>
                <w:sz w:val="22"/>
                <w:szCs w:val="22"/>
              </w:rPr>
              <w:lastRenderedPageBreak/>
              <w:t>02.04.0</w:t>
            </w:r>
            <w:r w:rsidR="00F01B76" w:rsidRPr="00170932">
              <w:rPr>
                <w:sz w:val="22"/>
                <w:szCs w:val="22"/>
              </w:rPr>
              <w:t>4</w:t>
            </w:r>
          </w:p>
        </w:tc>
        <w:tc>
          <w:tcPr>
            <w:tcW w:w="1134" w:type="dxa"/>
            <w:shd w:val="clear" w:color="auto" w:fill="auto"/>
            <w:tcMar>
              <w:top w:w="39" w:type="dxa"/>
              <w:left w:w="39" w:type="dxa"/>
              <w:bottom w:w="39" w:type="dxa"/>
              <w:right w:w="39" w:type="dxa"/>
            </w:tcMar>
          </w:tcPr>
          <w:p w:rsidR="00C13E78" w:rsidRPr="00170932" w:rsidRDefault="00C13E78" w:rsidP="00EB3013">
            <w:pPr>
              <w:jc w:val="center"/>
              <w:rPr>
                <w:sz w:val="22"/>
                <w:szCs w:val="22"/>
              </w:rPr>
            </w:pPr>
            <w:r w:rsidRPr="00170932">
              <w:rPr>
                <w:sz w:val="22"/>
                <w:szCs w:val="22"/>
              </w:rPr>
              <w:t>Produkt</w:t>
            </w:r>
            <w:r w:rsidR="00EB3013" w:rsidRPr="00170932">
              <w:rPr>
                <w:sz w:val="22"/>
                <w:szCs w:val="22"/>
              </w:rPr>
              <w:t>as</w:t>
            </w:r>
          </w:p>
        </w:tc>
        <w:tc>
          <w:tcPr>
            <w:tcW w:w="1984" w:type="dxa"/>
            <w:shd w:val="clear" w:color="auto" w:fill="auto"/>
            <w:tcMar>
              <w:top w:w="39" w:type="dxa"/>
              <w:left w:w="39" w:type="dxa"/>
              <w:bottom w:w="39" w:type="dxa"/>
              <w:right w:w="39" w:type="dxa"/>
            </w:tcMar>
          </w:tcPr>
          <w:p w:rsidR="00C13E78" w:rsidRPr="00170932" w:rsidRDefault="00F01B76" w:rsidP="00FD605C">
            <w:pPr>
              <w:rPr>
                <w:sz w:val="22"/>
                <w:szCs w:val="22"/>
              </w:rPr>
            </w:pPr>
            <w:r w:rsidRPr="00170932">
              <w:rPr>
                <w:sz w:val="22"/>
                <w:szCs w:val="22"/>
              </w:rPr>
              <w:t>Savivaldybės juridinių asmenų optimizuotų veiklų skaičius</w:t>
            </w:r>
          </w:p>
        </w:tc>
        <w:tc>
          <w:tcPr>
            <w:tcW w:w="851" w:type="dxa"/>
            <w:shd w:val="clear" w:color="auto" w:fill="auto"/>
            <w:tcMar>
              <w:top w:w="39" w:type="dxa"/>
              <w:left w:w="39" w:type="dxa"/>
              <w:bottom w:w="39" w:type="dxa"/>
              <w:right w:w="39" w:type="dxa"/>
            </w:tcMar>
          </w:tcPr>
          <w:p w:rsidR="00C13E78" w:rsidRPr="00170932" w:rsidRDefault="00772CC8" w:rsidP="00E553C0">
            <w:pPr>
              <w:jc w:val="center"/>
              <w:rPr>
                <w:sz w:val="22"/>
                <w:szCs w:val="22"/>
              </w:rPr>
            </w:pPr>
            <w:r w:rsidRPr="00170932">
              <w:rPr>
                <w:sz w:val="22"/>
                <w:szCs w:val="22"/>
              </w:rPr>
              <w:t>Vnt.</w:t>
            </w:r>
          </w:p>
        </w:tc>
        <w:tc>
          <w:tcPr>
            <w:tcW w:w="850" w:type="dxa"/>
            <w:shd w:val="clear" w:color="auto" w:fill="auto"/>
            <w:tcMar>
              <w:top w:w="39" w:type="dxa"/>
              <w:left w:w="39" w:type="dxa"/>
              <w:bottom w:w="39" w:type="dxa"/>
              <w:right w:w="39" w:type="dxa"/>
            </w:tcMar>
          </w:tcPr>
          <w:p w:rsidR="00C13E78" w:rsidRPr="00170932" w:rsidRDefault="00F87628" w:rsidP="00C13E78">
            <w:pPr>
              <w:jc w:val="center"/>
              <w:rPr>
                <w:sz w:val="22"/>
                <w:szCs w:val="22"/>
              </w:rPr>
            </w:pPr>
            <w:r w:rsidRPr="00170932">
              <w:rPr>
                <w:sz w:val="22"/>
                <w:szCs w:val="22"/>
              </w:rPr>
              <w:t>0,25</w:t>
            </w:r>
          </w:p>
        </w:tc>
        <w:tc>
          <w:tcPr>
            <w:tcW w:w="851" w:type="dxa"/>
            <w:shd w:val="clear" w:color="auto" w:fill="auto"/>
            <w:tcMar>
              <w:top w:w="39" w:type="dxa"/>
              <w:left w:w="39" w:type="dxa"/>
              <w:bottom w:w="39" w:type="dxa"/>
              <w:right w:w="39" w:type="dxa"/>
            </w:tcMar>
          </w:tcPr>
          <w:p w:rsidR="00C13E78" w:rsidRPr="00170932" w:rsidRDefault="00F87628" w:rsidP="00C13E78">
            <w:pPr>
              <w:jc w:val="center"/>
              <w:rPr>
                <w:sz w:val="22"/>
                <w:szCs w:val="22"/>
              </w:rPr>
            </w:pPr>
            <w:r w:rsidRPr="00170932">
              <w:rPr>
                <w:sz w:val="22"/>
                <w:szCs w:val="22"/>
              </w:rPr>
              <w:t>0,1</w:t>
            </w:r>
          </w:p>
        </w:tc>
        <w:tc>
          <w:tcPr>
            <w:tcW w:w="567" w:type="dxa"/>
            <w:shd w:val="clear" w:color="auto" w:fill="auto"/>
          </w:tcPr>
          <w:p w:rsidR="00C13E78" w:rsidRPr="00170932" w:rsidRDefault="009C72EF" w:rsidP="00C13E78">
            <w:pPr>
              <w:jc w:val="center"/>
              <w:rPr>
                <w:sz w:val="22"/>
                <w:szCs w:val="22"/>
              </w:rPr>
            </w:pPr>
            <w:r w:rsidRPr="00170932">
              <w:rPr>
                <w:sz w:val="22"/>
                <w:szCs w:val="22"/>
              </w:rPr>
              <w:t>↓</w:t>
            </w:r>
          </w:p>
        </w:tc>
        <w:tc>
          <w:tcPr>
            <w:tcW w:w="3172" w:type="dxa"/>
            <w:shd w:val="clear" w:color="auto" w:fill="auto"/>
            <w:tcMar>
              <w:top w:w="39" w:type="dxa"/>
              <w:left w:w="39" w:type="dxa"/>
              <w:bottom w:w="39" w:type="dxa"/>
              <w:right w:w="39" w:type="dxa"/>
            </w:tcMar>
          </w:tcPr>
          <w:p w:rsidR="00C13E78" w:rsidRPr="00170932" w:rsidRDefault="00F87628" w:rsidP="00636E5E">
            <w:pPr>
              <w:rPr>
                <w:sz w:val="22"/>
                <w:szCs w:val="22"/>
              </w:rPr>
            </w:pPr>
            <w:r w:rsidRPr="00170932">
              <w:rPr>
                <w:sz w:val="22"/>
                <w:szCs w:val="22"/>
              </w:rPr>
              <w:t xml:space="preserve">2020 m. planuota rodiklio reikšmė nepasiekta dėl asmens duomenų tvarkymo </w:t>
            </w:r>
            <w:r w:rsidR="002C5AFD">
              <w:rPr>
                <w:sz w:val="22"/>
                <w:szCs w:val="22"/>
              </w:rPr>
              <w:t>BDAR</w:t>
            </w:r>
            <w:r w:rsidRPr="00170932">
              <w:rPr>
                <w:sz w:val="22"/>
                <w:szCs w:val="22"/>
              </w:rPr>
              <w:t xml:space="preserve"> neapibrėžtumų. Kreiptasi į Valstybinę duomenų apsaugos inspekciją</w:t>
            </w:r>
            <w:r w:rsidR="00636E5E" w:rsidRPr="00170932">
              <w:rPr>
                <w:sz w:val="22"/>
                <w:szCs w:val="22"/>
              </w:rPr>
              <w:t>. Lyginan</w:t>
            </w:r>
            <w:r w:rsidR="00CE3860">
              <w:rPr>
                <w:sz w:val="22"/>
                <w:szCs w:val="22"/>
              </w:rPr>
              <w:t>t su 2019 m., reikšmė pakito</w:t>
            </w:r>
            <w:r w:rsidR="00636E5E" w:rsidRPr="00170932">
              <w:rPr>
                <w:sz w:val="22"/>
                <w:szCs w:val="22"/>
              </w:rPr>
              <w:t xml:space="preserve"> -1,9 vnt.</w:t>
            </w:r>
          </w:p>
        </w:tc>
      </w:tr>
    </w:tbl>
    <w:p w:rsidR="00E553C0" w:rsidRPr="00170932" w:rsidRDefault="00E553C0" w:rsidP="00E553C0">
      <w:pPr>
        <w:spacing w:line="360" w:lineRule="auto"/>
        <w:ind w:firstLine="709"/>
        <w:jc w:val="both"/>
        <w:rPr>
          <w:u w:val="single"/>
        </w:rPr>
      </w:pPr>
    </w:p>
    <w:p w:rsidR="0033158E" w:rsidRPr="00170932" w:rsidRDefault="00FD605C" w:rsidP="00E553C0">
      <w:pPr>
        <w:spacing w:line="360" w:lineRule="auto"/>
        <w:ind w:firstLine="709"/>
        <w:jc w:val="both"/>
        <w:rPr>
          <w:u w:val="single"/>
        </w:rPr>
      </w:pPr>
      <w:r w:rsidRPr="00170932">
        <w:rPr>
          <w:u w:val="single"/>
        </w:rPr>
        <w:t>02.05. T</w:t>
      </w:r>
      <w:r w:rsidR="00160137" w:rsidRPr="00170932">
        <w:rPr>
          <w:u w:val="single"/>
        </w:rPr>
        <w:t>ikslas</w:t>
      </w:r>
      <w:r w:rsidRPr="00170932">
        <w:rPr>
          <w:u w:val="single"/>
        </w:rPr>
        <w:t>.</w:t>
      </w:r>
      <w:r w:rsidR="00160137" w:rsidRPr="00170932">
        <w:rPr>
          <w:u w:val="single"/>
        </w:rPr>
        <w:t xml:space="preserve"> Kurti saugų ir bendruomenišką miestą</w:t>
      </w:r>
      <w:r w:rsidRPr="00170932">
        <w:rPr>
          <w:u w:val="single"/>
        </w:rPr>
        <w:t xml:space="preserve"> </w:t>
      </w:r>
    </w:p>
    <w:p w:rsidR="0065105B" w:rsidRPr="00170932" w:rsidRDefault="00642F50" w:rsidP="00E553C0">
      <w:pPr>
        <w:spacing w:line="360" w:lineRule="auto"/>
        <w:ind w:firstLine="709"/>
        <w:jc w:val="both"/>
      </w:pPr>
      <w:r w:rsidRPr="00170932">
        <w:t>02.05.01. Uždavinys. Užtikrinti viešąją tvarką mieste</w:t>
      </w:r>
    </w:p>
    <w:p w:rsidR="00642F50" w:rsidRPr="00170932" w:rsidRDefault="00642F50" w:rsidP="00E553C0">
      <w:pPr>
        <w:spacing w:line="360" w:lineRule="auto"/>
        <w:ind w:firstLine="709"/>
        <w:jc w:val="both"/>
      </w:pPr>
      <w:r w:rsidRPr="00170932">
        <w:t>02.05.02. Uždavinys. Skatinti ir ugdyti gyventojų bendruomeniškumą</w:t>
      </w:r>
    </w:p>
    <w:tbl>
      <w:tblPr>
        <w:tblW w:w="10402" w:type="dxa"/>
        <w:tblInd w:w="-10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93"/>
        <w:gridCol w:w="1134"/>
        <w:gridCol w:w="1984"/>
        <w:gridCol w:w="851"/>
        <w:gridCol w:w="850"/>
        <w:gridCol w:w="851"/>
        <w:gridCol w:w="567"/>
        <w:gridCol w:w="3172"/>
      </w:tblGrid>
      <w:tr w:rsidR="00E553C0" w:rsidRPr="00170932" w:rsidTr="00737BB7">
        <w:trPr>
          <w:cantSplit/>
          <w:trHeight w:val="366"/>
          <w:tblHeader/>
        </w:trPr>
        <w:tc>
          <w:tcPr>
            <w:tcW w:w="4962" w:type="dxa"/>
            <w:gridSpan w:val="4"/>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Vertinimo kriterijaus:</w:t>
            </w:r>
          </w:p>
        </w:tc>
        <w:tc>
          <w:tcPr>
            <w:tcW w:w="1701" w:type="dxa"/>
            <w:gridSpan w:val="2"/>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3D7539">
            <w:pPr>
              <w:jc w:val="center"/>
              <w:rPr>
                <w:b/>
                <w:sz w:val="22"/>
                <w:szCs w:val="22"/>
              </w:rPr>
            </w:pPr>
            <w:r w:rsidRPr="00170932">
              <w:rPr>
                <w:b/>
                <w:sz w:val="22"/>
                <w:szCs w:val="22"/>
              </w:rPr>
              <w:t>20</w:t>
            </w:r>
            <w:r w:rsidR="003D7539" w:rsidRPr="00170932">
              <w:rPr>
                <w:b/>
                <w:sz w:val="22"/>
                <w:szCs w:val="22"/>
              </w:rPr>
              <w:t>20</w:t>
            </w:r>
            <w:r w:rsidRPr="00170932">
              <w:rPr>
                <w:b/>
                <w:sz w:val="22"/>
                <w:szCs w:val="22"/>
              </w:rPr>
              <w:t xml:space="preserve"> m.</w:t>
            </w:r>
          </w:p>
        </w:tc>
        <w:tc>
          <w:tcPr>
            <w:tcW w:w="567" w:type="dxa"/>
            <w:vMerge w:val="restart"/>
            <w:tcBorders>
              <w:top w:val="single" w:sz="4" w:space="0" w:color="auto"/>
              <w:left w:val="single" w:sz="4" w:space="0" w:color="000000"/>
              <w:right w:val="single" w:sz="4" w:space="0" w:color="000000"/>
            </w:tcBorders>
            <w:shd w:val="clear" w:color="auto" w:fill="auto"/>
            <w:textDirection w:val="btLr"/>
            <w:vAlign w:val="center"/>
          </w:tcPr>
          <w:p w:rsidR="00E553C0" w:rsidRPr="00170932" w:rsidRDefault="00E553C0" w:rsidP="002972CB">
            <w:pPr>
              <w:ind w:left="113" w:right="-119"/>
              <w:rPr>
                <w:b/>
                <w:sz w:val="22"/>
                <w:szCs w:val="22"/>
              </w:rPr>
            </w:pPr>
            <w:r w:rsidRPr="00170932">
              <w:rPr>
                <w:b/>
                <w:sz w:val="22"/>
                <w:szCs w:val="22"/>
              </w:rPr>
              <w:t>Vertinimas</w:t>
            </w:r>
          </w:p>
        </w:tc>
        <w:tc>
          <w:tcPr>
            <w:tcW w:w="3172" w:type="dxa"/>
            <w:vMerge w:val="restart"/>
            <w:tcBorders>
              <w:top w:val="single" w:sz="4" w:space="0" w:color="auto"/>
              <w:left w:val="single" w:sz="4"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Pastabos</w:t>
            </w:r>
          </w:p>
        </w:tc>
      </w:tr>
      <w:tr w:rsidR="00E553C0" w:rsidRPr="00170932" w:rsidTr="00737BB7">
        <w:trPr>
          <w:cantSplit/>
          <w:trHeight w:val="1042"/>
          <w:tblHeader/>
        </w:trPr>
        <w:tc>
          <w:tcPr>
            <w:tcW w:w="993" w:type="dxa"/>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Kodas</w:t>
            </w:r>
          </w:p>
        </w:tc>
        <w:tc>
          <w:tcPr>
            <w:tcW w:w="113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Rūšis</w:t>
            </w:r>
          </w:p>
        </w:tc>
        <w:tc>
          <w:tcPr>
            <w:tcW w:w="198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Pavadinimas</w:t>
            </w:r>
          </w:p>
        </w:tc>
        <w:tc>
          <w:tcPr>
            <w:tcW w:w="851"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 xml:space="preserve">Mato </w:t>
            </w:r>
            <w:r w:rsidR="002B36D2">
              <w:rPr>
                <w:b/>
                <w:sz w:val="22"/>
                <w:szCs w:val="22"/>
              </w:rPr>
              <w:t>v</w:t>
            </w:r>
            <w:r w:rsidR="00772CC8" w:rsidRPr="00170932">
              <w:rPr>
                <w:b/>
                <w:sz w:val="22"/>
                <w:szCs w:val="22"/>
              </w:rPr>
              <w:t>nt.</w:t>
            </w:r>
          </w:p>
        </w:tc>
        <w:tc>
          <w:tcPr>
            <w:tcW w:w="850"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Planuo-tas</w:t>
            </w:r>
          </w:p>
        </w:tc>
        <w:tc>
          <w:tcPr>
            <w:tcW w:w="851" w:type="dxa"/>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Pasiek-tas</w:t>
            </w:r>
          </w:p>
        </w:tc>
        <w:tc>
          <w:tcPr>
            <w:tcW w:w="567" w:type="dxa"/>
            <w:vMerge/>
            <w:tcBorders>
              <w:left w:val="single" w:sz="4" w:space="0" w:color="000000"/>
              <w:bottom w:val="single" w:sz="4" w:space="0" w:color="000000"/>
              <w:right w:val="single" w:sz="4" w:space="0" w:color="000000"/>
            </w:tcBorders>
            <w:shd w:val="clear" w:color="auto" w:fill="auto"/>
            <w:textDirection w:val="btLr"/>
            <w:vAlign w:val="center"/>
          </w:tcPr>
          <w:p w:rsidR="00E553C0" w:rsidRPr="00170932" w:rsidRDefault="00E553C0" w:rsidP="002972CB">
            <w:pPr>
              <w:ind w:left="113" w:right="-119"/>
              <w:rPr>
                <w:b/>
                <w:sz w:val="22"/>
                <w:szCs w:val="22"/>
              </w:rPr>
            </w:pPr>
          </w:p>
        </w:tc>
        <w:tc>
          <w:tcPr>
            <w:tcW w:w="3172" w:type="dxa"/>
            <w:vMerge/>
            <w:tcBorders>
              <w:left w:val="single" w:sz="4" w:space="0" w:color="000000"/>
              <w:bottom w:val="single" w:sz="4" w:space="0" w:color="000000"/>
              <w:right w:val="single" w:sz="4" w:space="0" w:color="000000"/>
            </w:tcBorders>
            <w:shd w:val="clear" w:color="auto" w:fill="auto"/>
            <w:tcMar>
              <w:top w:w="39" w:type="dxa"/>
              <w:left w:w="39" w:type="dxa"/>
              <w:bottom w:w="39" w:type="dxa"/>
              <w:right w:w="39" w:type="dxa"/>
            </w:tcMar>
            <w:textDirection w:val="btLr"/>
            <w:vAlign w:val="center"/>
          </w:tcPr>
          <w:p w:rsidR="00E553C0" w:rsidRPr="00170932" w:rsidRDefault="00E553C0" w:rsidP="002972CB">
            <w:pPr>
              <w:ind w:left="113" w:right="113"/>
              <w:jc w:val="center"/>
              <w:rPr>
                <w:b/>
                <w:sz w:val="22"/>
                <w:szCs w:val="22"/>
              </w:rPr>
            </w:pPr>
          </w:p>
        </w:tc>
      </w:tr>
      <w:tr w:rsidR="00DC18FB"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vMerge w:val="restart"/>
            <w:shd w:val="clear" w:color="auto" w:fill="auto"/>
            <w:tcMar>
              <w:top w:w="39" w:type="dxa"/>
              <w:left w:w="39" w:type="dxa"/>
              <w:bottom w:w="39" w:type="dxa"/>
              <w:right w:w="39" w:type="dxa"/>
            </w:tcMar>
          </w:tcPr>
          <w:p w:rsidR="00262402" w:rsidRPr="00170932" w:rsidRDefault="003D7539" w:rsidP="00262402">
            <w:pPr>
              <w:jc w:val="center"/>
              <w:rPr>
                <w:sz w:val="22"/>
                <w:szCs w:val="22"/>
              </w:rPr>
            </w:pPr>
            <w:r w:rsidRPr="00170932">
              <w:rPr>
                <w:sz w:val="22"/>
                <w:szCs w:val="22"/>
              </w:rPr>
              <w:t>02.05</w:t>
            </w:r>
          </w:p>
        </w:tc>
        <w:tc>
          <w:tcPr>
            <w:tcW w:w="1134" w:type="dxa"/>
            <w:vMerge w:val="restart"/>
            <w:shd w:val="clear" w:color="auto" w:fill="auto"/>
            <w:tcMar>
              <w:top w:w="39" w:type="dxa"/>
              <w:left w:w="39" w:type="dxa"/>
              <w:bottom w:w="39" w:type="dxa"/>
              <w:right w:w="39" w:type="dxa"/>
            </w:tcMar>
          </w:tcPr>
          <w:p w:rsidR="00262402" w:rsidRPr="00170932" w:rsidRDefault="00262402" w:rsidP="00D50AE8">
            <w:pPr>
              <w:jc w:val="center"/>
              <w:rPr>
                <w:sz w:val="22"/>
                <w:szCs w:val="22"/>
              </w:rPr>
            </w:pPr>
            <w:r w:rsidRPr="00170932">
              <w:rPr>
                <w:sz w:val="22"/>
                <w:szCs w:val="22"/>
              </w:rPr>
              <w:t>Rezultat</w:t>
            </w:r>
            <w:r w:rsidR="00D50AE8" w:rsidRPr="00170932">
              <w:rPr>
                <w:sz w:val="22"/>
                <w:szCs w:val="22"/>
              </w:rPr>
              <w:t>as</w:t>
            </w:r>
          </w:p>
        </w:tc>
        <w:tc>
          <w:tcPr>
            <w:tcW w:w="1984" w:type="dxa"/>
            <w:shd w:val="clear" w:color="auto" w:fill="auto"/>
            <w:tcMar>
              <w:top w:w="39" w:type="dxa"/>
              <w:left w:w="39" w:type="dxa"/>
              <w:bottom w:w="39" w:type="dxa"/>
              <w:right w:w="39" w:type="dxa"/>
            </w:tcMar>
          </w:tcPr>
          <w:p w:rsidR="00262402" w:rsidRPr="00170932" w:rsidRDefault="00262402" w:rsidP="00262402">
            <w:pPr>
              <w:rPr>
                <w:sz w:val="22"/>
                <w:szCs w:val="22"/>
              </w:rPr>
            </w:pPr>
            <w:r w:rsidRPr="00170932">
              <w:rPr>
                <w:sz w:val="22"/>
                <w:szCs w:val="22"/>
              </w:rPr>
              <w:t>Nusikalstamos veikos 100000 gyventojų</w:t>
            </w:r>
          </w:p>
        </w:tc>
        <w:tc>
          <w:tcPr>
            <w:tcW w:w="851" w:type="dxa"/>
            <w:shd w:val="clear" w:color="auto" w:fill="auto"/>
            <w:tcMar>
              <w:top w:w="39" w:type="dxa"/>
              <w:left w:w="39" w:type="dxa"/>
              <w:bottom w:w="39" w:type="dxa"/>
              <w:right w:w="39" w:type="dxa"/>
            </w:tcMar>
          </w:tcPr>
          <w:p w:rsidR="00262402" w:rsidRPr="00170932" w:rsidRDefault="00772CC8" w:rsidP="00AE6299">
            <w:pPr>
              <w:jc w:val="center"/>
              <w:rPr>
                <w:sz w:val="22"/>
                <w:szCs w:val="22"/>
              </w:rPr>
            </w:pPr>
            <w:r w:rsidRPr="00170932">
              <w:rPr>
                <w:sz w:val="22"/>
                <w:szCs w:val="22"/>
              </w:rPr>
              <w:t>Vnt.</w:t>
            </w:r>
          </w:p>
        </w:tc>
        <w:tc>
          <w:tcPr>
            <w:tcW w:w="850" w:type="dxa"/>
            <w:shd w:val="clear" w:color="auto" w:fill="auto"/>
            <w:tcMar>
              <w:top w:w="39" w:type="dxa"/>
              <w:left w:w="39" w:type="dxa"/>
              <w:bottom w:w="39" w:type="dxa"/>
              <w:right w:w="39" w:type="dxa"/>
            </w:tcMar>
          </w:tcPr>
          <w:p w:rsidR="00262402" w:rsidRPr="00170932" w:rsidRDefault="007E5125" w:rsidP="00AE6299">
            <w:pPr>
              <w:jc w:val="center"/>
              <w:rPr>
                <w:sz w:val="22"/>
                <w:szCs w:val="22"/>
              </w:rPr>
            </w:pPr>
            <w:r w:rsidRPr="00170932">
              <w:rPr>
                <w:sz w:val="22"/>
                <w:szCs w:val="22"/>
              </w:rPr>
              <w:t>2200</w:t>
            </w:r>
          </w:p>
        </w:tc>
        <w:tc>
          <w:tcPr>
            <w:tcW w:w="851" w:type="dxa"/>
            <w:shd w:val="clear" w:color="auto" w:fill="auto"/>
            <w:tcMar>
              <w:top w:w="39" w:type="dxa"/>
              <w:left w:w="39" w:type="dxa"/>
              <w:bottom w:w="39" w:type="dxa"/>
              <w:right w:w="39" w:type="dxa"/>
            </w:tcMar>
          </w:tcPr>
          <w:p w:rsidR="00262402" w:rsidRPr="00170932" w:rsidRDefault="007E5125" w:rsidP="00AE6299">
            <w:pPr>
              <w:jc w:val="center"/>
              <w:rPr>
                <w:sz w:val="22"/>
                <w:szCs w:val="22"/>
              </w:rPr>
            </w:pPr>
            <w:r w:rsidRPr="00170932">
              <w:rPr>
                <w:sz w:val="22"/>
                <w:szCs w:val="22"/>
              </w:rPr>
              <w:t>1923,6</w:t>
            </w:r>
          </w:p>
        </w:tc>
        <w:tc>
          <w:tcPr>
            <w:tcW w:w="567" w:type="dxa"/>
            <w:shd w:val="clear" w:color="auto" w:fill="auto"/>
          </w:tcPr>
          <w:p w:rsidR="00262402" w:rsidRPr="00170932" w:rsidRDefault="00826D8F" w:rsidP="00AE6299">
            <w:pPr>
              <w:jc w:val="center"/>
              <w:rPr>
                <w:sz w:val="22"/>
                <w:szCs w:val="22"/>
              </w:rPr>
            </w:pPr>
            <w:r w:rsidRPr="00170932">
              <w:rPr>
                <w:sz w:val="22"/>
                <w:szCs w:val="22"/>
              </w:rPr>
              <w:t>↓</w:t>
            </w:r>
          </w:p>
        </w:tc>
        <w:tc>
          <w:tcPr>
            <w:tcW w:w="3172" w:type="dxa"/>
            <w:shd w:val="clear" w:color="auto" w:fill="auto"/>
            <w:tcMar>
              <w:top w:w="39" w:type="dxa"/>
              <w:left w:w="39" w:type="dxa"/>
              <w:bottom w:w="39" w:type="dxa"/>
              <w:right w:w="39" w:type="dxa"/>
            </w:tcMar>
          </w:tcPr>
          <w:p w:rsidR="00262402" w:rsidRPr="00170932" w:rsidRDefault="00E348B0" w:rsidP="00E348B0">
            <w:pPr>
              <w:rPr>
                <w:sz w:val="22"/>
                <w:szCs w:val="22"/>
              </w:rPr>
            </w:pPr>
            <w:r w:rsidRPr="00170932">
              <w:rPr>
                <w:sz w:val="22"/>
                <w:szCs w:val="22"/>
              </w:rPr>
              <w:t>Lyginant su 2019 m., reikšmė pakito -356,4 vnt.</w:t>
            </w:r>
          </w:p>
        </w:tc>
      </w:tr>
      <w:tr w:rsidR="00262402"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vMerge/>
            <w:shd w:val="clear" w:color="auto" w:fill="auto"/>
            <w:tcMar>
              <w:top w:w="39" w:type="dxa"/>
              <w:left w:w="39" w:type="dxa"/>
              <w:bottom w:w="39" w:type="dxa"/>
              <w:right w:w="39" w:type="dxa"/>
            </w:tcMar>
          </w:tcPr>
          <w:p w:rsidR="00262402" w:rsidRPr="00170932" w:rsidRDefault="00262402" w:rsidP="00262402">
            <w:pPr>
              <w:rPr>
                <w:sz w:val="22"/>
                <w:szCs w:val="22"/>
              </w:rPr>
            </w:pPr>
          </w:p>
        </w:tc>
        <w:tc>
          <w:tcPr>
            <w:tcW w:w="1134" w:type="dxa"/>
            <w:vMerge/>
            <w:shd w:val="clear" w:color="auto" w:fill="auto"/>
            <w:tcMar>
              <w:top w:w="39" w:type="dxa"/>
              <w:left w:w="39" w:type="dxa"/>
              <w:bottom w:w="39" w:type="dxa"/>
              <w:right w:w="39" w:type="dxa"/>
            </w:tcMar>
          </w:tcPr>
          <w:p w:rsidR="00262402" w:rsidRPr="00170932" w:rsidRDefault="00262402" w:rsidP="00262402">
            <w:pPr>
              <w:rPr>
                <w:sz w:val="22"/>
                <w:szCs w:val="22"/>
              </w:rPr>
            </w:pPr>
          </w:p>
        </w:tc>
        <w:tc>
          <w:tcPr>
            <w:tcW w:w="1984" w:type="dxa"/>
            <w:shd w:val="clear" w:color="auto" w:fill="auto"/>
            <w:tcMar>
              <w:top w:w="39" w:type="dxa"/>
              <w:left w:w="39" w:type="dxa"/>
              <w:bottom w:w="39" w:type="dxa"/>
              <w:right w:w="39" w:type="dxa"/>
            </w:tcMar>
          </w:tcPr>
          <w:p w:rsidR="00151E93" w:rsidRPr="00170932" w:rsidRDefault="00262402" w:rsidP="00143A14">
            <w:pPr>
              <w:rPr>
                <w:sz w:val="22"/>
                <w:szCs w:val="22"/>
              </w:rPr>
            </w:pPr>
            <w:r w:rsidRPr="00170932">
              <w:rPr>
                <w:sz w:val="22"/>
                <w:szCs w:val="22"/>
              </w:rPr>
              <w:t>Gyventojų, kurie jaučiasi saugūs Savivaldybės teritorijoje, dalis</w:t>
            </w:r>
            <w:r w:rsidR="00FD605C" w:rsidRPr="00170932">
              <w:rPr>
                <w:sz w:val="22"/>
                <w:szCs w:val="22"/>
              </w:rPr>
              <w:t xml:space="preserve"> </w:t>
            </w:r>
          </w:p>
        </w:tc>
        <w:tc>
          <w:tcPr>
            <w:tcW w:w="851" w:type="dxa"/>
            <w:shd w:val="clear" w:color="auto" w:fill="auto"/>
            <w:tcMar>
              <w:top w:w="39" w:type="dxa"/>
              <w:left w:w="39" w:type="dxa"/>
              <w:bottom w:w="39" w:type="dxa"/>
              <w:right w:w="39" w:type="dxa"/>
            </w:tcMar>
          </w:tcPr>
          <w:p w:rsidR="00262402" w:rsidRPr="00170932" w:rsidRDefault="00772CC8" w:rsidP="00AE6299">
            <w:pPr>
              <w:jc w:val="center"/>
              <w:rPr>
                <w:sz w:val="22"/>
                <w:szCs w:val="22"/>
              </w:rPr>
            </w:pPr>
            <w:r w:rsidRPr="00170932">
              <w:rPr>
                <w:sz w:val="22"/>
                <w:szCs w:val="22"/>
              </w:rPr>
              <w:t>Proc.</w:t>
            </w:r>
          </w:p>
        </w:tc>
        <w:tc>
          <w:tcPr>
            <w:tcW w:w="850" w:type="dxa"/>
            <w:shd w:val="clear" w:color="auto" w:fill="auto"/>
            <w:tcMar>
              <w:top w:w="39" w:type="dxa"/>
              <w:left w:w="39" w:type="dxa"/>
              <w:bottom w:w="39" w:type="dxa"/>
              <w:right w:w="39" w:type="dxa"/>
            </w:tcMar>
          </w:tcPr>
          <w:p w:rsidR="00262402" w:rsidRPr="00170932" w:rsidRDefault="00AC4360" w:rsidP="007E5125">
            <w:pPr>
              <w:jc w:val="center"/>
              <w:rPr>
                <w:sz w:val="22"/>
                <w:szCs w:val="22"/>
              </w:rPr>
            </w:pPr>
            <w:r w:rsidRPr="00170932">
              <w:rPr>
                <w:sz w:val="22"/>
                <w:szCs w:val="22"/>
              </w:rPr>
              <w:t>8</w:t>
            </w:r>
            <w:r w:rsidR="007E5125" w:rsidRPr="00170932">
              <w:rPr>
                <w:sz w:val="22"/>
                <w:szCs w:val="22"/>
              </w:rPr>
              <w:t>7</w:t>
            </w:r>
          </w:p>
        </w:tc>
        <w:tc>
          <w:tcPr>
            <w:tcW w:w="851" w:type="dxa"/>
            <w:shd w:val="clear" w:color="auto" w:fill="auto"/>
            <w:tcMar>
              <w:top w:w="39" w:type="dxa"/>
              <w:left w:w="39" w:type="dxa"/>
              <w:bottom w:w="39" w:type="dxa"/>
              <w:right w:w="39" w:type="dxa"/>
            </w:tcMar>
          </w:tcPr>
          <w:p w:rsidR="00262402" w:rsidRPr="00170932" w:rsidRDefault="00A42208" w:rsidP="00AE6299">
            <w:pPr>
              <w:jc w:val="center"/>
              <w:rPr>
                <w:sz w:val="22"/>
                <w:szCs w:val="22"/>
              </w:rPr>
            </w:pPr>
            <w:r w:rsidRPr="00170932">
              <w:rPr>
                <w:sz w:val="22"/>
                <w:szCs w:val="22"/>
              </w:rPr>
              <w:t>75</w:t>
            </w:r>
          </w:p>
        </w:tc>
        <w:tc>
          <w:tcPr>
            <w:tcW w:w="567" w:type="dxa"/>
            <w:shd w:val="clear" w:color="auto" w:fill="auto"/>
          </w:tcPr>
          <w:p w:rsidR="00262402" w:rsidRPr="00170932" w:rsidRDefault="009268B6" w:rsidP="00AE6299">
            <w:pPr>
              <w:jc w:val="center"/>
              <w:rPr>
                <w:sz w:val="22"/>
                <w:szCs w:val="22"/>
              </w:rPr>
            </w:pPr>
            <w:r w:rsidRPr="00170932">
              <w:rPr>
                <w:sz w:val="22"/>
                <w:szCs w:val="22"/>
              </w:rPr>
              <w:t>↓</w:t>
            </w:r>
          </w:p>
        </w:tc>
        <w:tc>
          <w:tcPr>
            <w:tcW w:w="3172" w:type="dxa"/>
            <w:shd w:val="clear" w:color="auto" w:fill="auto"/>
            <w:tcMar>
              <w:top w:w="39" w:type="dxa"/>
              <w:left w:w="39" w:type="dxa"/>
              <w:bottom w:w="39" w:type="dxa"/>
              <w:right w:w="39" w:type="dxa"/>
            </w:tcMar>
          </w:tcPr>
          <w:p w:rsidR="00262402" w:rsidRPr="00170932" w:rsidRDefault="007E5125" w:rsidP="00A42208">
            <w:pPr>
              <w:rPr>
                <w:sz w:val="22"/>
                <w:szCs w:val="22"/>
              </w:rPr>
            </w:pPr>
            <w:r w:rsidRPr="00170932">
              <w:rPr>
                <w:sz w:val="22"/>
                <w:szCs w:val="22"/>
              </w:rPr>
              <w:t>Reikšmė pateikta pagal Kauno miesto savivaldybės teikiamų paslaugų ir asmenų aptarnavimo kokybės vertinimo ir vartotojų pasitenkinimo indekso nustatymo apklausą 2019</w:t>
            </w:r>
            <w:r w:rsidR="00A16F01" w:rsidRPr="00170932">
              <w:t>–</w:t>
            </w:r>
            <w:r w:rsidRPr="00170932">
              <w:rPr>
                <w:sz w:val="22"/>
                <w:szCs w:val="22"/>
              </w:rPr>
              <w:t xml:space="preserve">2020 m. </w:t>
            </w:r>
            <w:r w:rsidR="009268B6" w:rsidRPr="00170932">
              <w:rPr>
                <w:sz w:val="22"/>
                <w:szCs w:val="22"/>
              </w:rPr>
              <w:t xml:space="preserve">2017 m. apklausos metu savivaldybės teritorijoje jautėsi saugiai 70 </w:t>
            </w:r>
            <w:r w:rsidR="00A16F01">
              <w:rPr>
                <w:sz w:val="22"/>
                <w:szCs w:val="22"/>
              </w:rPr>
              <w:t>p</w:t>
            </w:r>
            <w:r w:rsidR="00772CC8" w:rsidRPr="00170932">
              <w:rPr>
                <w:sz w:val="22"/>
                <w:szCs w:val="22"/>
              </w:rPr>
              <w:t>roc.</w:t>
            </w:r>
            <w:r w:rsidR="009268B6" w:rsidRPr="00170932">
              <w:rPr>
                <w:sz w:val="22"/>
                <w:szCs w:val="22"/>
              </w:rPr>
              <w:t xml:space="preserve"> </w:t>
            </w:r>
            <w:r w:rsidRPr="00170932">
              <w:rPr>
                <w:sz w:val="22"/>
                <w:szCs w:val="22"/>
              </w:rPr>
              <w:t>G</w:t>
            </w:r>
            <w:r w:rsidR="009268B6" w:rsidRPr="00170932">
              <w:rPr>
                <w:sz w:val="22"/>
                <w:szCs w:val="22"/>
              </w:rPr>
              <w:t>yventojų</w:t>
            </w:r>
            <w:r w:rsidRPr="00170932">
              <w:rPr>
                <w:sz w:val="22"/>
                <w:szCs w:val="22"/>
              </w:rPr>
              <w:t>, tad lyginant su 2017 m., gyventojų pasitenkinimas pakito teigiama prasme</w:t>
            </w:r>
          </w:p>
        </w:tc>
      </w:tr>
      <w:tr w:rsidR="00DC18FB"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vMerge w:val="restart"/>
            <w:shd w:val="clear" w:color="auto" w:fill="auto"/>
            <w:tcMar>
              <w:top w:w="39" w:type="dxa"/>
              <w:left w:w="39" w:type="dxa"/>
              <w:bottom w:w="39" w:type="dxa"/>
              <w:right w:w="39" w:type="dxa"/>
            </w:tcMar>
          </w:tcPr>
          <w:p w:rsidR="00262402" w:rsidRPr="00170932" w:rsidRDefault="003D7539" w:rsidP="00262402">
            <w:pPr>
              <w:jc w:val="center"/>
              <w:rPr>
                <w:sz w:val="22"/>
                <w:szCs w:val="22"/>
              </w:rPr>
            </w:pPr>
            <w:r w:rsidRPr="00170932">
              <w:rPr>
                <w:sz w:val="22"/>
                <w:szCs w:val="22"/>
              </w:rPr>
              <w:t>02.05.01</w:t>
            </w:r>
          </w:p>
        </w:tc>
        <w:tc>
          <w:tcPr>
            <w:tcW w:w="1134" w:type="dxa"/>
            <w:vMerge w:val="restart"/>
            <w:shd w:val="clear" w:color="auto" w:fill="auto"/>
            <w:tcMar>
              <w:top w:w="39" w:type="dxa"/>
              <w:left w:w="39" w:type="dxa"/>
              <w:bottom w:w="39" w:type="dxa"/>
              <w:right w:w="39" w:type="dxa"/>
            </w:tcMar>
          </w:tcPr>
          <w:p w:rsidR="00262402" w:rsidRPr="00170932" w:rsidRDefault="00262402" w:rsidP="00D50AE8">
            <w:pPr>
              <w:jc w:val="center"/>
              <w:rPr>
                <w:sz w:val="22"/>
                <w:szCs w:val="22"/>
              </w:rPr>
            </w:pPr>
            <w:r w:rsidRPr="00170932">
              <w:rPr>
                <w:sz w:val="22"/>
                <w:szCs w:val="22"/>
              </w:rPr>
              <w:t>Produkt</w:t>
            </w:r>
            <w:r w:rsidR="00D50AE8" w:rsidRPr="00170932">
              <w:rPr>
                <w:sz w:val="22"/>
                <w:szCs w:val="22"/>
              </w:rPr>
              <w:t>as</w:t>
            </w:r>
          </w:p>
        </w:tc>
        <w:tc>
          <w:tcPr>
            <w:tcW w:w="1984" w:type="dxa"/>
            <w:shd w:val="clear" w:color="auto" w:fill="auto"/>
            <w:tcMar>
              <w:top w:w="39" w:type="dxa"/>
              <w:left w:w="39" w:type="dxa"/>
              <w:bottom w:w="39" w:type="dxa"/>
              <w:right w:w="39" w:type="dxa"/>
            </w:tcMar>
          </w:tcPr>
          <w:p w:rsidR="00262402" w:rsidRPr="00170932" w:rsidRDefault="00262402" w:rsidP="00262402">
            <w:pPr>
              <w:rPr>
                <w:sz w:val="22"/>
                <w:szCs w:val="22"/>
              </w:rPr>
            </w:pPr>
            <w:r w:rsidRPr="00170932">
              <w:rPr>
                <w:sz w:val="22"/>
                <w:szCs w:val="22"/>
              </w:rPr>
              <w:t>Statinio priežiūros patikrinimo aktų skaičius</w:t>
            </w:r>
          </w:p>
        </w:tc>
        <w:tc>
          <w:tcPr>
            <w:tcW w:w="851" w:type="dxa"/>
            <w:shd w:val="clear" w:color="auto" w:fill="auto"/>
            <w:tcMar>
              <w:top w:w="39" w:type="dxa"/>
              <w:left w:w="39" w:type="dxa"/>
              <w:bottom w:w="39" w:type="dxa"/>
              <w:right w:w="39" w:type="dxa"/>
            </w:tcMar>
          </w:tcPr>
          <w:p w:rsidR="00262402" w:rsidRPr="00170932" w:rsidRDefault="00772CC8" w:rsidP="00AE6299">
            <w:pPr>
              <w:jc w:val="center"/>
              <w:rPr>
                <w:sz w:val="22"/>
                <w:szCs w:val="22"/>
              </w:rPr>
            </w:pPr>
            <w:r w:rsidRPr="00170932">
              <w:rPr>
                <w:sz w:val="22"/>
                <w:szCs w:val="22"/>
              </w:rPr>
              <w:t>Vnt.</w:t>
            </w:r>
          </w:p>
        </w:tc>
        <w:tc>
          <w:tcPr>
            <w:tcW w:w="850" w:type="dxa"/>
            <w:shd w:val="clear" w:color="auto" w:fill="auto"/>
            <w:tcMar>
              <w:top w:w="39" w:type="dxa"/>
              <w:left w:w="39" w:type="dxa"/>
              <w:bottom w:w="39" w:type="dxa"/>
              <w:right w:w="39" w:type="dxa"/>
            </w:tcMar>
          </w:tcPr>
          <w:p w:rsidR="00262402" w:rsidRPr="00170932" w:rsidRDefault="00B261A3" w:rsidP="00626BB5">
            <w:pPr>
              <w:jc w:val="center"/>
              <w:rPr>
                <w:sz w:val="22"/>
                <w:szCs w:val="22"/>
              </w:rPr>
            </w:pPr>
            <w:r w:rsidRPr="00170932">
              <w:rPr>
                <w:sz w:val="22"/>
                <w:szCs w:val="22"/>
              </w:rPr>
              <w:t>13</w:t>
            </w:r>
            <w:r w:rsidR="00626BB5" w:rsidRPr="00170932">
              <w:rPr>
                <w:sz w:val="22"/>
                <w:szCs w:val="22"/>
              </w:rPr>
              <w:t>85</w:t>
            </w:r>
          </w:p>
        </w:tc>
        <w:tc>
          <w:tcPr>
            <w:tcW w:w="851" w:type="dxa"/>
            <w:shd w:val="clear" w:color="auto" w:fill="auto"/>
            <w:tcMar>
              <w:top w:w="39" w:type="dxa"/>
              <w:left w:w="39" w:type="dxa"/>
              <w:bottom w:w="39" w:type="dxa"/>
              <w:right w:w="39" w:type="dxa"/>
            </w:tcMar>
          </w:tcPr>
          <w:p w:rsidR="00262402" w:rsidRPr="00170932" w:rsidRDefault="00B261A3" w:rsidP="00626BB5">
            <w:pPr>
              <w:jc w:val="center"/>
              <w:rPr>
                <w:sz w:val="22"/>
                <w:szCs w:val="22"/>
              </w:rPr>
            </w:pPr>
            <w:r w:rsidRPr="00170932">
              <w:rPr>
                <w:sz w:val="22"/>
                <w:szCs w:val="22"/>
              </w:rPr>
              <w:t>1</w:t>
            </w:r>
            <w:r w:rsidR="00626BB5" w:rsidRPr="00170932">
              <w:rPr>
                <w:sz w:val="22"/>
                <w:szCs w:val="22"/>
              </w:rPr>
              <w:t>274</w:t>
            </w:r>
          </w:p>
        </w:tc>
        <w:tc>
          <w:tcPr>
            <w:tcW w:w="567" w:type="dxa"/>
            <w:shd w:val="clear" w:color="auto" w:fill="auto"/>
          </w:tcPr>
          <w:p w:rsidR="00262402" w:rsidRPr="00170932" w:rsidRDefault="00626BB5" w:rsidP="00AE6299">
            <w:pPr>
              <w:jc w:val="center"/>
              <w:rPr>
                <w:sz w:val="22"/>
                <w:szCs w:val="22"/>
              </w:rPr>
            </w:pPr>
            <w:r w:rsidRPr="00170932">
              <w:rPr>
                <w:sz w:val="22"/>
                <w:szCs w:val="22"/>
              </w:rPr>
              <w:t>↓</w:t>
            </w:r>
          </w:p>
        </w:tc>
        <w:tc>
          <w:tcPr>
            <w:tcW w:w="3172" w:type="dxa"/>
            <w:shd w:val="clear" w:color="auto" w:fill="auto"/>
            <w:tcMar>
              <w:top w:w="39" w:type="dxa"/>
              <w:left w:w="39" w:type="dxa"/>
              <w:bottom w:w="39" w:type="dxa"/>
              <w:right w:w="39" w:type="dxa"/>
            </w:tcMar>
          </w:tcPr>
          <w:p w:rsidR="00262402" w:rsidRPr="00170932" w:rsidRDefault="00DD23F9" w:rsidP="00DD23F9">
            <w:pPr>
              <w:rPr>
                <w:sz w:val="22"/>
                <w:szCs w:val="22"/>
              </w:rPr>
            </w:pPr>
            <w:r w:rsidRPr="00170932">
              <w:rPr>
                <w:sz w:val="22"/>
                <w:szCs w:val="22"/>
              </w:rPr>
              <w:t>Lyginant su 2019 m., reikšmė pakito 41 vnt.</w:t>
            </w:r>
          </w:p>
        </w:tc>
      </w:tr>
      <w:tr w:rsidR="00DC18FB"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vMerge/>
            <w:shd w:val="clear" w:color="auto" w:fill="auto"/>
            <w:tcMar>
              <w:top w:w="39" w:type="dxa"/>
              <w:left w:w="39" w:type="dxa"/>
              <w:bottom w:w="39" w:type="dxa"/>
              <w:right w:w="39" w:type="dxa"/>
            </w:tcMar>
          </w:tcPr>
          <w:p w:rsidR="00262402" w:rsidRPr="00170932" w:rsidRDefault="00262402" w:rsidP="00262402">
            <w:pPr>
              <w:rPr>
                <w:sz w:val="22"/>
                <w:szCs w:val="22"/>
              </w:rPr>
            </w:pPr>
          </w:p>
        </w:tc>
        <w:tc>
          <w:tcPr>
            <w:tcW w:w="1134" w:type="dxa"/>
            <w:vMerge/>
            <w:shd w:val="clear" w:color="auto" w:fill="auto"/>
            <w:tcMar>
              <w:top w:w="39" w:type="dxa"/>
              <w:left w:w="39" w:type="dxa"/>
              <w:bottom w:w="39" w:type="dxa"/>
              <w:right w:w="39" w:type="dxa"/>
            </w:tcMar>
          </w:tcPr>
          <w:p w:rsidR="00262402" w:rsidRPr="00170932" w:rsidRDefault="00262402" w:rsidP="00262402">
            <w:pPr>
              <w:rPr>
                <w:sz w:val="22"/>
                <w:szCs w:val="22"/>
              </w:rPr>
            </w:pPr>
          </w:p>
        </w:tc>
        <w:tc>
          <w:tcPr>
            <w:tcW w:w="1984" w:type="dxa"/>
            <w:shd w:val="clear" w:color="auto" w:fill="auto"/>
            <w:tcMar>
              <w:top w:w="39" w:type="dxa"/>
              <w:left w:w="39" w:type="dxa"/>
              <w:bottom w:w="39" w:type="dxa"/>
              <w:right w:w="39" w:type="dxa"/>
            </w:tcMar>
          </w:tcPr>
          <w:p w:rsidR="00262402" w:rsidRPr="00170932" w:rsidRDefault="0097384F" w:rsidP="0097384F">
            <w:pPr>
              <w:rPr>
                <w:sz w:val="22"/>
                <w:szCs w:val="22"/>
              </w:rPr>
            </w:pPr>
            <w:r w:rsidRPr="00170932">
              <w:rPr>
                <w:sz w:val="22"/>
                <w:szCs w:val="22"/>
              </w:rPr>
              <w:t>Įvykių, dėl kurių i</w:t>
            </w:r>
            <w:r w:rsidR="00262402" w:rsidRPr="00170932">
              <w:rPr>
                <w:sz w:val="22"/>
                <w:szCs w:val="22"/>
              </w:rPr>
              <w:t>šieškot</w:t>
            </w:r>
            <w:r w:rsidRPr="00170932">
              <w:rPr>
                <w:sz w:val="22"/>
                <w:szCs w:val="22"/>
              </w:rPr>
              <w:t>a</w:t>
            </w:r>
            <w:r w:rsidR="00262402" w:rsidRPr="00170932">
              <w:rPr>
                <w:sz w:val="22"/>
                <w:szCs w:val="22"/>
              </w:rPr>
              <w:t xml:space="preserve"> </w:t>
            </w:r>
            <w:r w:rsidRPr="00170932">
              <w:rPr>
                <w:sz w:val="22"/>
                <w:szCs w:val="22"/>
              </w:rPr>
              <w:t xml:space="preserve">lėšų, </w:t>
            </w:r>
            <w:r w:rsidR="00262402" w:rsidRPr="00170932">
              <w:rPr>
                <w:sz w:val="22"/>
                <w:szCs w:val="22"/>
              </w:rPr>
              <w:t>dalis nuo visų užfiksuotų įvykių</w:t>
            </w:r>
            <w:r w:rsidRPr="00170932">
              <w:rPr>
                <w:sz w:val="22"/>
                <w:szCs w:val="22"/>
              </w:rPr>
              <w:t xml:space="preserve"> </w:t>
            </w:r>
          </w:p>
        </w:tc>
        <w:tc>
          <w:tcPr>
            <w:tcW w:w="851" w:type="dxa"/>
            <w:shd w:val="clear" w:color="auto" w:fill="auto"/>
            <w:tcMar>
              <w:top w:w="39" w:type="dxa"/>
              <w:left w:w="39" w:type="dxa"/>
              <w:bottom w:w="39" w:type="dxa"/>
              <w:right w:w="39" w:type="dxa"/>
            </w:tcMar>
          </w:tcPr>
          <w:p w:rsidR="00262402" w:rsidRPr="00170932" w:rsidRDefault="00772CC8" w:rsidP="00AE6299">
            <w:pPr>
              <w:jc w:val="center"/>
              <w:rPr>
                <w:sz w:val="22"/>
                <w:szCs w:val="22"/>
              </w:rPr>
            </w:pPr>
            <w:r w:rsidRPr="00170932">
              <w:rPr>
                <w:sz w:val="22"/>
                <w:szCs w:val="22"/>
              </w:rPr>
              <w:t>Proc.</w:t>
            </w:r>
          </w:p>
        </w:tc>
        <w:tc>
          <w:tcPr>
            <w:tcW w:w="850" w:type="dxa"/>
            <w:shd w:val="clear" w:color="auto" w:fill="auto"/>
            <w:tcMar>
              <w:top w:w="39" w:type="dxa"/>
              <w:left w:w="39" w:type="dxa"/>
              <w:bottom w:w="39" w:type="dxa"/>
              <w:right w:w="39" w:type="dxa"/>
            </w:tcMar>
          </w:tcPr>
          <w:p w:rsidR="00262402" w:rsidRPr="00170932" w:rsidRDefault="00626BB5" w:rsidP="00B261A3">
            <w:pPr>
              <w:jc w:val="center"/>
              <w:rPr>
                <w:sz w:val="22"/>
                <w:szCs w:val="22"/>
              </w:rPr>
            </w:pPr>
            <w:r w:rsidRPr="00170932">
              <w:rPr>
                <w:sz w:val="22"/>
                <w:szCs w:val="22"/>
              </w:rPr>
              <w:t>90</w:t>
            </w:r>
          </w:p>
        </w:tc>
        <w:tc>
          <w:tcPr>
            <w:tcW w:w="851" w:type="dxa"/>
            <w:shd w:val="clear" w:color="auto" w:fill="auto"/>
            <w:tcMar>
              <w:top w:w="39" w:type="dxa"/>
              <w:left w:w="39" w:type="dxa"/>
              <w:bottom w:w="39" w:type="dxa"/>
              <w:right w:w="39" w:type="dxa"/>
            </w:tcMar>
          </w:tcPr>
          <w:p w:rsidR="00262402" w:rsidRPr="00170932" w:rsidRDefault="00262402" w:rsidP="00B261A3">
            <w:pPr>
              <w:jc w:val="center"/>
              <w:rPr>
                <w:sz w:val="22"/>
                <w:szCs w:val="22"/>
              </w:rPr>
            </w:pPr>
            <w:r w:rsidRPr="00170932">
              <w:rPr>
                <w:sz w:val="22"/>
                <w:szCs w:val="22"/>
              </w:rPr>
              <w:t>8</w:t>
            </w:r>
            <w:r w:rsidR="00B261A3" w:rsidRPr="00170932">
              <w:rPr>
                <w:sz w:val="22"/>
                <w:szCs w:val="22"/>
              </w:rPr>
              <w:t>5</w:t>
            </w:r>
          </w:p>
        </w:tc>
        <w:tc>
          <w:tcPr>
            <w:tcW w:w="567" w:type="dxa"/>
            <w:shd w:val="clear" w:color="auto" w:fill="auto"/>
          </w:tcPr>
          <w:p w:rsidR="00262402" w:rsidRPr="00170932" w:rsidRDefault="00B261A3" w:rsidP="00AE6299">
            <w:pPr>
              <w:jc w:val="center"/>
              <w:rPr>
                <w:sz w:val="22"/>
                <w:szCs w:val="22"/>
              </w:rPr>
            </w:pPr>
            <w:r w:rsidRPr="00170932">
              <w:rPr>
                <w:sz w:val="22"/>
                <w:szCs w:val="22"/>
              </w:rPr>
              <w:t>↓</w:t>
            </w:r>
          </w:p>
        </w:tc>
        <w:tc>
          <w:tcPr>
            <w:tcW w:w="3172" w:type="dxa"/>
            <w:shd w:val="clear" w:color="auto" w:fill="auto"/>
            <w:tcMar>
              <w:top w:w="39" w:type="dxa"/>
              <w:left w:w="39" w:type="dxa"/>
              <w:bottom w:w="39" w:type="dxa"/>
              <w:right w:w="39" w:type="dxa"/>
            </w:tcMar>
          </w:tcPr>
          <w:p w:rsidR="00262402" w:rsidRPr="00170932" w:rsidRDefault="005245A5" w:rsidP="004E189B">
            <w:pPr>
              <w:rPr>
                <w:sz w:val="22"/>
                <w:szCs w:val="22"/>
              </w:rPr>
            </w:pPr>
            <w:r w:rsidRPr="00170932">
              <w:rPr>
                <w:sz w:val="22"/>
                <w:szCs w:val="22"/>
              </w:rPr>
              <w:t>Dalį nusižengimų padaro užsieniečiai</w:t>
            </w:r>
            <w:r w:rsidR="00A16F01">
              <w:rPr>
                <w:sz w:val="22"/>
                <w:szCs w:val="22"/>
              </w:rPr>
              <w:t xml:space="preserve"> </w:t>
            </w:r>
            <w:r w:rsidRPr="00170932">
              <w:rPr>
                <w:sz w:val="22"/>
                <w:szCs w:val="22"/>
              </w:rPr>
              <w:t>arba asmenys, kurie niekur nedirba, arba nėra deklaruotos gyvenamosios vietos, todėl išieškoti nėra galimybių</w:t>
            </w:r>
            <w:r w:rsidR="004E189B" w:rsidRPr="00170932">
              <w:rPr>
                <w:sz w:val="22"/>
                <w:szCs w:val="22"/>
              </w:rPr>
              <w:t>. Lyginant su 2019 m., reikšmė nepakito</w:t>
            </w:r>
          </w:p>
        </w:tc>
      </w:tr>
      <w:tr w:rsidR="00DC18FB"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vMerge w:val="restart"/>
            <w:shd w:val="clear" w:color="auto" w:fill="auto"/>
            <w:tcMar>
              <w:top w:w="39" w:type="dxa"/>
              <w:left w:w="39" w:type="dxa"/>
              <w:bottom w:w="39" w:type="dxa"/>
              <w:right w:w="39" w:type="dxa"/>
            </w:tcMar>
          </w:tcPr>
          <w:p w:rsidR="00262402" w:rsidRPr="00170932" w:rsidRDefault="003D7539" w:rsidP="00262402">
            <w:pPr>
              <w:jc w:val="center"/>
              <w:rPr>
                <w:sz w:val="22"/>
                <w:szCs w:val="22"/>
              </w:rPr>
            </w:pPr>
            <w:r w:rsidRPr="00170932">
              <w:rPr>
                <w:sz w:val="22"/>
                <w:szCs w:val="22"/>
              </w:rPr>
              <w:t>02.05.02</w:t>
            </w:r>
          </w:p>
        </w:tc>
        <w:tc>
          <w:tcPr>
            <w:tcW w:w="1134" w:type="dxa"/>
            <w:vMerge w:val="restart"/>
            <w:shd w:val="clear" w:color="auto" w:fill="auto"/>
            <w:tcMar>
              <w:top w:w="39" w:type="dxa"/>
              <w:left w:w="39" w:type="dxa"/>
              <w:bottom w:w="39" w:type="dxa"/>
              <w:right w:w="39" w:type="dxa"/>
            </w:tcMar>
          </w:tcPr>
          <w:p w:rsidR="00262402" w:rsidRPr="00170932" w:rsidRDefault="00262402" w:rsidP="00D50AE8">
            <w:pPr>
              <w:jc w:val="center"/>
              <w:rPr>
                <w:sz w:val="22"/>
                <w:szCs w:val="22"/>
              </w:rPr>
            </w:pPr>
            <w:r w:rsidRPr="00170932">
              <w:rPr>
                <w:sz w:val="22"/>
                <w:szCs w:val="22"/>
              </w:rPr>
              <w:t>Produkt</w:t>
            </w:r>
            <w:r w:rsidR="00D50AE8" w:rsidRPr="00170932">
              <w:rPr>
                <w:sz w:val="22"/>
                <w:szCs w:val="22"/>
              </w:rPr>
              <w:t>as</w:t>
            </w:r>
          </w:p>
        </w:tc>
        <w:tc>
          <w:tcPr>
            <w:tcW w:w="1984" w:type="dxa"/>
            <w:shd w:val="clear" w:color="auto" w:fill="auto"/>
            <w:tcMar>
              <w:top w:w="39" w:type="dxa"/>
              <w:left w:w="39" w:type="dxa"/>
              <w:bottom w:w="39" w:type="dxa"/>
              <w:right w:w="39" w:type="dxa"/>
            </w:tcMar>
          </w:tcPr>
          <w:p w:rsidR="00262402" w:rsidRPr="00170932" w:rsidRDefault="00262402" w:rsidP="00FD605C">
            <w:pPr>
              <w:rPr>
                <w:sz w:val="22"/>
                <w:szCs w:val="22"/>
              </w:rPr>
            </w:pPr>
            <w:r w:rsidRPr="00170932">
              <w:rPr>
                <w:sz w:val="22"/>
                <w:szCs w:val="22"/>
              </w:rPr>
              <w:t>Kauno m</w:t>
            </w:r>
            <w:r w:rsidR="00FD605C" w:rsidRPr="00170932">
              <w:rPr>
                <w:sz w:val="22"/>
                <w:szCs w:val="22"/>
              </w:rPr>
              <w:t>iesto</w:t>
            </w:r>
            <w:r w:rsidRPr="00170932">
              <w:rPr>
                <w:sz w:val="22"/>
                <w:szCs w:val="22"/>
              </w:rPr>
              <w:t xml:space="preserve"> savivaldybės gyventojų, įtrauktų į bendruomenių veiklą seniūnijose</w:t>
            </w:r>
            <w:r w:rsidR="00FD605C" w:rsidRPr="00170932">
              <w:rPr>
                <w:sz w:val="22"/>
                <w:szCs w:val="22"/>
              </w:rPr>
              <w:t>,</w:t>
            </w:r>
            <w:r w:rsidRPr="00170932">
              <w:rPr>
                <w:sz w:val="22"/>
                <w:szCs w:val="22"/>
              </w:rPr>
              <w:t xml:space="preserve"> skaičius</w:t>
            </w:r>
          </w:p>
        </w:tc>
        <w:tc>
          <w:tcPr>
            <w:tcW w:w="851" w:type="dxa"/>
            <w:shd w:val="clear" w:color="auto" w:fill="auto"/>
            <w:tcMar>
              <w:top w:w="39" w:type="dxa"/>
              <w:left w:w="39" w:type="dxa"/>
              <w:bottom w:w="39" w:type="dxa"/>
              <w:right w:w="39" w:type="dxa"/>
            </w:tcMar>
          </w:tcPr>
          <w:p w:rsidR="00262402" w:rsidRPr="00170932" w:rsidRDefault="00772CC8" w:rsidP="00AE6299">
            <w:pPr>
              <w:jc w:val="center"/>
              <w:rPr>
                <w:sz w:val="22"/>
                <w:szCs w:val="22"/>
              </w:rPr>
            </w:pPr>
            <w:r w:rsidRPr="00170932">
              <w:rPr>
                <w:sz w:val="22"/>
                <w:szCs w:val="22"/>
              </w:rPr>
              <w:t>Vnt.</w:t>
            </w:r>
          </w:p>
        </w:tc>
        <w:tc>
          <w:tcPr>
            <w:tcW w:w="850" w:type="dxa"/>
            <w:shd w:val="clear" w:color="auto" w:fill="auto"/>
            <w:tcMar>
              <w:top w:w="39" w:type="dxa"/>
              <w:left w:w="39" w:type="dxa"/>
              <w:bottom w:w="39" w:type="dxa"/>
              <w:right w:w="39" w:type="dxa"/>
            </w:tcMar>
          </w:tcPr>
          <w:p w:rsidR="00262402" w:rsidRPr="00170932" w:rsidRDefault="00EB0B0F" w:rsidP="00B261A3">
            <w:pPr>
              <w:jc w:val="center"/>
              <w:rPr>
                <w:sz w:val="22"/>
                <w:szCs w:val="22"/>
              </w:rPr>
            </w:pPr>
            <w:r w:rsidRPr="00170932">
              <w:rPr>
                <w:sz w:val="22"/>
                <w:szCs w:val="22"/>
              </w:rPr>
              <w:t>2</w:t>
            </w:r>
            <w:r w:rsidR="00B261A3" w:rsidRPr="00170932">
              <w:rPr>
                <w:sz w:val="22"/>
                <w:szCs w:val="22"/>
              </w:rPr>
              <w:t>5</w:t>
            </w:r>
            <w:r w:rsidRPr="00170932">
              <w:rPr>
                <w:sz w:val="22"/>
                <w:szCs w:val="22"/>
              </w:rPr>
              <w:t>00</w:t>
            </w:r>
          </w:p>
        </w:tc>
        <w:tc>
          <w:tcPr>
            <w:tcW w:w="851" w:type="dxa"/>
            <w:shd w:val="clear" w:color="auto" w:fill="auto"/>
            <w:tcMar>
              <w:top w:w="39" w:type="dxa"/>
              <w:left w:w="39" w:type="dxa"/>
              <w:bottom w:w="39" w:type="dxa"/>
              <w:right w:w="39" w:type="dxa"/>
            </w:tcMar>
          </w:tcPr>
          <w:p w:rsidR="00262402" w:rsidRPr="00170932" w:rsidRDefault="00B261A3" w:rsidP="00AE6299">
            <w:pPr>
              <w:jc w:val="center"/>
              <w:rPr>
                <w:sz w:val="22"/>
                <w:szCs w:val="22"/>
              </w:rPr>
            </w:pPr>
            <w:r w:rsidRPr="00170932">
              <w:rPr>
                <w:sz w:val="22"/>
                <w:szCs w:val="22"/>
              </w:rPr>
              <w:t>3470</w:t>
            </w:r>
          </w:p>
        </w:tc>
        <w:tc>
          <w:tcPr>
            <w:tcW w:w="567" w:type="dxa"/>
            <w:shd w:val="clear" w:color="auto" w:fill="auto"/>
          </w:tcPr>
          <w:p w:rsidR="00262402" w:rsidRPr="00170932" w:rsidRDefault="003C772D" w:rsidP="00AE6299">
            <w:pPr>
              <w:jc w:val="center"/>
              <w:rPr>
                <w:sz w:val="22"/>
                <w:szCs w:val="22"/>
              </w:rPr>
            </w:pPr>
            <w:r w:rsidRPr="00170932">
              <w:rPr>
                <w:sz w:val="22"/>
                <w:szCs w:val="22"/>
              </w:rPr>
              <w:t>↑</w:t>
            </w:r>
          </w:p>
        </w:tc>
        <w:tc>
          <w:tcPr>
            <w:tcW w:w="3172" w:type="dxa"/>
            <w:shd w:val="clear" w:color="auto" w:fill="auto"/>
            <w:tcMar>
              <w:top w:w="39" w:type="dxa"/>
              <w:left w:w="39" w:type="dxa"/>
              <w:bottom w:w="39" w:type="dxa"/>
              <w:right w:w="39" w:type="dxa"/>
            </w:tcMar>
          </w:tcPr>
          <w:p w:rsidR="00262402" w:rsidRPr="00170932" w:rsidRDefault="00A42512" w:rsidP="00A42512">
            <w:pPr>
              <w:rPr>
                <w:sz w:val="22"/>
                <w:szCs w:val="22"/>
              </w:rPr>
            </w:pPr>
            <w:r w:rsidRPr="00170932">
              <w:rPr>
                <w:sz w:val="22"/>
                <w:szCs w:val="22"/>
              </w:rPr>
              <w:t>Lyginant su 2019 m., reikšmė nepakito</w:t>
            </w:r>
          </w:p>
        </w:tc>
      </w:tr>
      <w:tr w:rsidR="00497727"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993" w:type="dxa"/>
            <w:vMerge/>
            <w:shd w:val="clear" w:color="auto" w:fill="auto"/>
            <w:tcMar>
              <w:top w:w="39" w:type="dxa"/>
              <w:left w:w="39" w:type="dxa"/>
              <w:bottom w:w="39" w:type="dxa"/>
              <w:right w:w="39" w:type="dxa"/>
            </w:tcMar>
          </w:tcPr>
          <w:p w:rsidR="00497727" w:rsidRPr="00170932" w:rsidRDefault="00497727" w:rsidP="00497727">
            <w:pPr>
              <w:rPr>
                <w:sz w:val="22"/>
                <w:szCs w:val="22"/>
              </w:rPr>
            </w:pPr>
          </w:p>
        </w:tc>
        <w:tc>
          <w:tcPr>
            <w:tcW w:w="1134" w:type="dxa"/>
            <w:vMerge/>
            <w:shd w:val="clear" w:color="auto" w:fill="auto"/>
            <w:tcMar>
              <w:top w:w="39" w:type="dxa"/>
              <w:left w:w="39" w:type="dxa"/>
              <w:bottom w:w="39" w:type="dxa"/>
              <w:right w:w="39" w:type="dxa"/>
            </w:tcMar>
          </w:tcPr>
          <w:p w:rsidR="00497727" w:rsidRPr="00170932" w:rsidRDefault="00497727" w:rsidP="00497727">
            <w:pPr>
              <w:rPr>
                <w:sz w:val="22"/>
                <w:szCs w:val="22"/>
              </w:rPr>
            </w:pPr>
          </w:p>
        </w:tc>
        <w:tc>
          <w:tcPr>
            <w:tcW w:w="1984" w:type="dxa"/>
            <w:shd w:val="clear" w:color="auto" w:fill="auto"/>
            <w:tcMar>
              <w:top w:w="39" w:type="dxa"/>
              <w:left w:w="39" w:type="dxa"/>
              <w:bottom w:w="39" w:type="dxa"/>
              <w:right w:w="39" w:type="dxa"/>
            </w:tcMar>
          </w:tcPr>
          <w:p w:rsidR="00497727" w:rsidRPr="00170932" w:rsidRDefault="00497727" w:rsidP="00497727">
            <w:pPr>
              <w:rPr>
                <w:sz w:val="22"/>
                <w:szCs w:val="22"/>
              </w:rPr>
            </w:pPr>
            <w:r w:rsidRPr="00170932">
              <w:rPr>
                <w:sz w:val="22"/>
                <w:szCs w:val="22"/>
              </w:rPr>
              <w:t>Gyventojų pasitenkinimo seniūnijų teikiamomis paslaugomis ir veikla indeksas</w:t>
            </w:r>
          </w:p>
        </w:tc>
        <w:tc>
          <w:tcPr>
            <w:tcW w:w="851" w:type="dxa"/>
            <w:shd w:val="clear" w:color="auto" w:fill="auto"/>
            <w:tcMar>
              <w:top w:w="39" w:type="dxa"/>
              <w:left w:w="39" w:type="dxa"/>
              <w:bottom w:w="39" w:type="dxa"/>
              <w:right w:w="39" w:type="dxa"/>
            </w:tcMar>
          </w:tcPr>
          <w:p w:rsidR="00497727" w:rsidRPr="00170932" w:rsidRDefault="00772CC8" w:rsidP="00497727">
            <w:pPr>
              <w:jc w:val="center"/>
              <w:rPr>
                <w:sz w:val="22"/>
                <w:szCs w:val="22"/>
              </w:rPr>
            </w:pPr>
            <w:r w:rsidRPr="00170932">
              <w:rPr>
                <w:sz w:val="22"/>
                <w:szCs w:val="22"/>
              </w:rPr>
              <w:t>Punktas</w:t>
            </w:r>
          </w:p>
        </w:tc>
        <w:tc>
          <w:tcPr>
            <w:tcW w:w="850" w:type="dxa"/>
            <w:shd w:val="clear" w:color="auto" w:fill="auto"/>
            <w:tcMar>
              <w:top w:w="39" w:type="dxa"/>
              <w:left w:w="39" w:type="dxa"/>
              <w:bottom w:w="39" w:type="dxa"/>
              <w:right w:w="39" w:type="dxa"/>
            </w:tcMar>
          </w:tcPr>
          <w:p w:rsidR="00497727" w:rsidRPr="00170932" w:rsidRDefault="00497727" w:rsidP="00F37754">
            <w:pPr>
              <w:jc w:val="center"/>
              <w:rPr>
                <w:sz w:val="22"/>
                <w:szCs w:val="22"/>
              </w:rPr>
            </w:pPr>
            <w:r w:rsidRPr="00170932">
              <w:rPr>
                <w:sz w:val="22"/>
                <w:szCs w:val="22"/>
              </w:rPr>
              <w:t>7,</w:t>
            </w:r>
            <w:r w:rsidR="00F37754" w:rsidRPr="00170932">
              <w:rPr>
                <w:sz w:val="22"/>
                <w:szCs w:val="22"/>
              </w:rPr>
              <w:t>8</w:t>
            </w:r>
          </w:p>
        </w:tc>
        <w:tc>
          <w:tcPr>
            <w:tcW w:w="851" w:type="dxa"/>
            <w:shd w:val="clear" w:color="auto" w:fill="auto"/>
            <w:tcMar>
              <w:top w:w="39" w:type="dxa"/>
              <w:left w:w="39" w:type="dxa"/>
              <w:bottom w:w="39" w:type="dxa"/>
              <w:right w:w="39" w:type="dxa"/>
            </w:tcMar>
          </w:tcPr>
          <w:p w:rsidR="00497727" w:rsidRPr="00170932" w:rsidRDefault="00497727" w:rsidP="00497727">
            <w:pPr>
              <w:jc w:val="center"/>
              <w:rPr>
                <w:sz w:val="22"/>
                <w:szCs w:val="22"/>
              </w:rPr>
            </w:pPr>
            <w:r w:rsidRPr="00170932">
              <w:rPr>
                <w:sz w:val="22"/>
                <w:szCs w:val="22"/>
              </w:rPr>
              <w:t>8,15</w:t>
            </w:r>
          </w:p>
        </w:tc>
        <w:tc>
          <w:tcPr>
            <w:tcW w:w="567" w:type="dxa"/>
            <w:shd w:val="clear" w:color="auto" w:fill="auto"/>
          </w:tcPr>
          <w:p w:rsidR="00497727" w:rsidRPr="00170932" w:rsidRDefault="00497727" w:rsidP="00497727">
            <w:pPr>
              <w:jc w:val="center"/>
              <w:rPr>
                <w:sz w:val="22"/>
                <w:szCs w:val="22"/>
              </w:rPr>
            </w:pPr>
            <w:r w:rsidRPr="00170932">
              <w:rPr>
                <w:sz w:val="22"/>
                <w:szCs w:val="22"/>
              </w:rPr>
              <w:t>↑</w:t>
            </w:r>
          </w:p>
        </w:tc>
        <w:tc>
          <w:tcPr>
            <w:tcW w:w="3172" w:type="dxa"/>
            <w:shd w:val="clear" w:color="auto" w:fill="auto"/>
            <w:tcMar>
              <w:top w:w="39" w:type="dxa"/>
              <w:left w:w="39" w:type="dxa"/>
              <w:bottom w:w="39" w:type="dxa"/>
              <w:right w:w="39" w:type="dxa"/>
            </w:tcMar>
          </w:tcPr>
          <w:p w:rsidR="00497727" w:rsidRPr="00170932" w:rsidRDefault="00F37754" w:rsidP="00497727">
            <w:pPr>
              <w:rPr>
                <w:sz w:val="22"/>
                <w:szCs w:val="22"/>
              </w:rPr>
            </w:pPr>
            <w:r w:rsidRPr="00170932">
              <w:rPr>
                <w:sz w:val="22"/>
                <w:szCs w:val="22"/>
              </w:rPr>
              <w:t>Reikšmė pateikta pagal Kauno miesto savivaldybės teikiamų paslaugų ir asmenų aptarnavimo kokybės vertinimo ir vartotojų pasitenkinimo indekso nustatymo apklausą 2019</w:t>
            </w:r>
            <w:r w:rsidR="000037F0" w:rsidRPr="00170932">
              <w:t>–</w:t>
            </w:r>
            <w:r w:rsidRPr="00170932">
              <w:rPr>
                <w:sz w:val="22"/>
                <w:szCs w:val="22"/>
              </w:rPr>
              <w:t xml:space="preserve">2020 m. </w:t>
            </w:r>
            <w:r w:rsidR="00497727" w:rsidRPr="00170932">
              <w:rPr>
                <w:sz w:val="22"/>
                <w:szCs w:val="22"/>
              </w:rPr>
              <w:t>Tyrimo, atlikto 2017 m.</w:t>
            </w:r>
            <w:r w:rsidR="00687F1D">
              <w:rPr>
                <w:sz w:val="22"/>
                <w:szCs w:val="22"/>
              </w:rPr>
              <w:t>,</w:t>
            </w:r>
            <w:r w:rsidR="00497727" w:rsidRPr="00170932">
              <w:rPr>
                <w:sz w:val="22"/>
                <w:szCs w:val="22"/>
              </w:rPr>
              <w:t xml:space="preserve"> reikšmė buvo 7,6, tad lyginant su 2017 m., gyventojų pasitenkinimas pakito teigiama prasme</w:t>
            </w:r>
          </w:p>
        </w:tc>
      </w:tr>
    </w:tbl>
    <w:p w:rsidR="00642F50" w:rsidRPr="00170932" w:rsidRDefault="00642F50" w:rsidP="0013475A">
      <w:pPr>
        <w:spacing w:line="360" w:lineRule="auto"/>
        <w:jc w:val="both"/>
      </w:pPr>
    </w:p>
    <w:p w:rsidR="00262402" w:rsidRPr="00170932" w:rsidRDefault="004A6DBC" w:rsidP="004A6DBC">
      <w:pPr>
        <w:spacing w:line="360" w:lineRule="auto"/>
        <w:ind w:firstLine="993"/>
        <w:jc w:val="both"/>
      </w:pPr>
      <w:r w:rsidRPr="00170932">
        <w:t>Sumanios ir piliet</w:t>
      </w:r>
      <w:r w:rsidR="00C626A5" w:rsidRPr="00170932">
        <w:t>i</w:t>
      </w:r>
      <w:r w:rsidRPr="00170932">
        <w:t xml:space="preserve">škos visuomenės ugdymo programos priemonių vykdymo ataskaita pateikta </w:t>
      </w:r>
      <w:r w:rsidR="00C66959">
        <w:t xml:space="preserve">  </w:t>
      </w:r>
      <w:r w:rsidRPr="00170932">
        <w:t>2 priede.</w:t>
      </w:r>
    </w:p>
    <w:p w:rsidR="002A3D97" w:rsidRPr="00170932" w:rsidRDefault="000A5C7C" w:rsidP="000A5C7C">
      <w:pPr>
        <w:spacing w:line="360" w:lineRule="auto"/>
        <w:jc w:val="center"/>
        <w:rPr>
          <w:b/>
        </w:rPr>
      </w:pPr>
      <w:r>
        <w:br w:type="page"/>
      </w:r>
      <w:r w:rsidR="007373ED" w:rsidRPr="00170932">
        <w:rPr>
          <w:b/>
        </w:rPr>
        <w:lastRenderedPageBreak/>
        <w:t>03 Darnaus teritorijų ir infrastruktūros vystymo programa</w:t>
      </w:r>
    </w:p>
    <w:p w:rsidR="001071F2" w:rsidRPr="00170932" w:rsidRDefault="001071F2" w:rsidP="00143A14">
      <w:pPr>
        <w:spacing w:line="360" w:lineRule="auto"/>
        <w:ind w:firstLine="709"/>
        <w:jc w:val="both"/>
        <w:rPr>
          <w:u w:val="single"/>
        </w:rPr>
      </w:pPr>
    </w:p>
    <w:p w:rsidR="002A3D97" w:rsidRPr="00170932" w:rsidRDefault="0097384F" w:rsidP="00143A14">
      <w:pPr>
        <w:spacing w:line="360" w:lineRule="auto"/>
        <w:ind w:firstLine="709"/>
        <w:jc w:val="both"/>
        <w:rPr>
          <w:u w:val="single"/>
        </w:rPr>
      </w:pPr>
      <w:r w:rsidRPr="00170932">
        <w:rPr>
          <w:u w:val="single"/>
        </w:rPr>
        <w:t>03.01. T</w:t>
      </w:r>
      <w:r w:rsidR="00313B05" w:rsidRPr="00170932">
        <w:rPr>
          <w:u w:val="single"/>
        </w:rPr>
        <w:t>ikslas</w:t>
      </w:r>
      <w:r w:rsidRPr="00170932">
        <w:rPr>
          <w:u w:val="single"/>
        </w:rPr>
        <w:t>.</w:t>
      </w:r>
      <w:r w:rsidR="00313B05" w:rsidRPr="00170932">
        <w:rPr>
          <w:b/>
          <w:u w:val="single"/>
        </w:rPr>
        <w:t xml:space="preserve"> </w:t>
      </w:r>
      <w:r w:rsidR="00313B05" w:rsidRPr="00170932">
        <w:rPr>
          <w:u w:val="single"/>
        </w:rPr>
        <w:t>Kurti efektyvią ir modernią inžinerinio aprūpinimo infrastruktūrą</w:t>
      </w:r>
    </w:p>
    <w:p w:rsidR="007373ED" w:rsidRPr="00170932" w:rsidRDefault="007373ED" w:rsidP="00143A14">
      <w:pPr>
        <w:spacing w:line="360" w:lineRule="auto"/>
        <w:ind w:firstLine="709"/>
        <w:jc w:val="both"/>
      </w:pPr>
      <w:r w:rsidRPr="00170932">
        <w:t>03.01.01. Uždavinys. Atnaujinti ir plėsti vandens tiekimo ir nuotekų tvarkymo infrastruktūrą</w:t>
      </w:r>
      <w:r w:rsidR="0097384F" w:rsidRPr="00170932">
        <w:t xml:space="preserve"> </w:t>
      </w:r>
    </w:p>
    <w:p w:rsidR="007373ED" w:rsidRPr="00170932" w:rsidRDefault="007373ED" w:rsidP="00143A14">
      <w:pPr>
        <w:spacing w:line="360" w:lineRule="auto"/>
        <w:ind w:firstLine="709"/>
        <w:jc w:val="both"/>
      </w:pPr>
      <w:r w:rsidRPr="00170932">
        <w:t>03.01.02. Uždavinys. Didinti energetikos sistemų ir energijos suvartojimo efektyvumą</w:t>
      </w:r>
    </w:p>
    <w:tbl>
      <w:tblPr>
        <w:tblW w:w="10312" w:type="dxa"/>
        <w:tblInd w:w="-10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93"/>
        <w:gridCol w:w="1134"/>
        <w:gridCol w:w="1984"/>
        <w:gridCol w:w="851"/>
        <w:gridCol w:w="850"/>
        <w:gridCol w:w="851"/>
        <w:gridCol w:w="567"/>
        <w:gridCol w:w="3082"/>
      </w:tblGrid>
      <w:tr w:rsidR="00E553C0" w:rsidRPr="00170932" w:rsidTr="00737BB7">
        <w:trPr>
          <w:cantSplit/>
          <w:trHeight w:val="366"/>
          <w:tblHeader/>
        </w:trPr>
        <w:tc>
          <w:tcPr>
            <w:tcW w:w="4962" w:type="dxa"/>
            <w:gridSpan w:val="4"/>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Vertinimo kriterijaus:</w:t>
            </w:r>
          </w:p>
        </w:tc>
        <w:tc>
          <w:tcPr>
            <w:tcW w:w="1701" w:type="dxa"/>
            <w:gridSpan w:val="2"/>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4A6800">
            <w:pPr>
              <w:jc w:val="center"/>
              <w:rPr>
                <w:b/>
                <w:sz w:val="22"/>
                <w:szCs w:val="22"/>
              </w:rPr>
            </w:pPr>
            <w:r w:rsidRPr="00170932">
              <w:rPr>
                <w:b/>
                <w:sz w:val="22"/>
                <w:szCs w:val="22"/>
              </w:rPr>
              <w:t>20</w:t>
            </w:r>
            <w:r w:rsidR="004A6800" w:rsidRPr="00170932">
              <w:rPr>
                <w:b/>
                <w:sz w:val="22"/>
                <w:szCs w:val="22"/>
              </w:rPr>
              <w:t>20</w:t>
            </w:r>
            <w:r w:rsidRPr="00170932">
              <w:rPr>
                <w:b/>
                <w:sz w:val="22"/>
                <w:szCs w:val="22"/>
              </w:rPr>
              <w:t xml:space="preserve"> m.</w:t>
            </w:r>
          </w:p>
        </w:tc>
        <w:tc>
          <w:tcPr>
            <w:tcW w:w="567" w:type="dxa"/>
            <w:vMerge w:val="restart"/>
            <w:tcBorders>
              <w:top w:val="single" w:sz="4" w:space="0" w:color="auto"/>
              <w:left w:val="single" w:sz="4" w:space="0" w:color="000000"/>
              <w:right w:val="single" w:sz="4" w:space="0" w:color="000000"/>
            </w:tcBorders>
            <w:shd w:val="clear" w:color="auto" w:fill="auto"/>
            <w:textDirection w:val="btLr"/>
            <w:vAlign w:val="center"/>
          </w:tcPr>
          <w:p w:rsidR="00E553C0" w:rsidRPr="00170932" w:rsidRDefault="00E553C0" w:rsidP="002972CB">
            <w:pPr>
              <w:ind w:left="113" w:right="-119"/>
              <w:rPr>
                <w:b/>
                <w:sz w:val="22"/>
                <w:szCs w:val="22"/>
              </w:rPr>
            </w:pPr>
            <w:r w:rsidRPr="00170932">
              <w:rPr>
                <w:b/>
                <w:sz w:val="22"/>
                <w:szCs w:val="22"/>
              </w:rPr>
              <w:t>Vertinimas</w:t>
            </w:r>
          </w:p>
        </w:tc>
        <w:tc>
          <w:tcPr>
            <w:tcW w:w="3082" w:type="dxa"/>
            <w:vMerge w:val="restart"/>
            <w:tcBorders>
              <w:top w:val="single" w:sz="4" w:space="0" w:color="auto"/>
              <w:left w:val="single" w:sz="4"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Pastabos</w:t>
            </w:r>
          </w:p>
        </w:tc>
      </w:tr>
      <w:tr w:rsidR="00E553C0" w:rsidRPr="00170932" w:rsidTr="00737BB7">
        <w:trPr>
          <w:cantSplit/>
          <w:trHeight w:val="1042"/>
          <w:tblHeader/>
        </w:trPr>
        <w:tc>
          <w:tcPr>
            <w:tcW w:w="993" w:type="dxa"/>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Kodas</w:t>
            </w:r>
          </w:p>
        </w:tc>
        <w:tc>
          <w:tcPr>
            <w:tcW w:w="113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Rūšis</w:t>
            </w:r>
          </w:p>
        </w:tc>
        <w:tc>
          <w:tcPr>
            <w:tcW w:w="198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Pavadinimas</w:t>
            </w:r>
          </w:p>
        </w:tc>
        <w:tc>
          <w:tcPr>
            <w:tcW w:w="851"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 xml:space="preserve">Mato </w:t>
            </w:r>
            <w:r w:rsidR="002B36D2">
              <w:rPr>
                <w:b/>
                <w:sz w:val="22"/>
                <w:szCs w:val="22"/>
              </w:rPr>
              <w:t>v</w:t>
            </w:r>
            <w:r w:rsidR="00772CC8" w:rsidRPr="00170932">
              <w:rPr>
                <w:b/>
                <w:sz w:val="22"/>
                <w:szCs w:val="22"/>
              </w:rPr>
              <w:t>nt.</w:t>
            </w:r>
          </w:p>
        </w:tc>
        <w:tc>
          <w:tcPr>
            <w:tcW w:w="850"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Planuo-tas</w:t>
            </w:r>
          </w:p>
        </w:tc>
        <w:tc>
          <w:tcPr>
            <w:tcW w:w="851" w:type="dxa"/>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Pasiek-tas</w:t>
            </w:r>
          </w:p>
        </w:tc>
        <w:tc>
          <w:tcPr>
            <w:tcW w:w="567" w:type="dxa"/>
            <w:vMerge/>
            <w:tcBorders>
              <w:left w:val="single" w:sz="4" w:space="0" w:color="000000"/>
              <w:bottom w:val="single" w:sz="4" w:space="0" w:color="000000"/>
              <w:right w:val="single" w:sz="4" w:space="0" w:color="000000"/>
            </w:tcBorders>
            <w:shd w:val="clear" w:color="auto" w:fill="auto"/>
            <w:textDirection w:val="btLr"/>
            <w:vAlign w:val="center"/>
          </w:tcPr>
          <w:p w:rsidR="00E553C0" w:rsidRPr="00170932" w:rsidRDefault="00E553C0" w:rsidP="002972CB">
            <w:pPr>
              <w:ind w:left="113" w:right="-119"/>
              <w:rPr>
                <w:b/>
                <w:sz w:val="22"/>
                <w:szCs w:val="22"/>
              </w:rPr>
            </w:pPr>
          </w:p>
        </w:tc>
        <w:tc>
          <w:tcPr>
            <w:tcW w:w="3082" w:type="dxa"/>
            <w:vMerge/>
            <w:tcBorders>
              <w:left w:val="single" w:sz="4" w:space="0" w:color="000000"/>
              <w:bottom w:val="single" w:sz="4" w:space="0" w:color="000000"/>
              <w:right w:val="single" w:sz="4" w:space="0" w:color="000000"/>
            </w:tcBorders>
            <w:shd w:val="clear" w:color="auto" w:fill="auto"/>
            <w:tcMar>
              <w:top w:w="39" w:type="dxa"/>
              <w:left w:w="39" w:type="dxa"/>
              <w:bottom w:w="39" w:type="dxa"/>
              <w:right w:w="39" w:type="dxa"/>
            </w:tcMar>
            <w:textDirection w:val="btLr"/>
            <w:vAlign w:val="center"/>
          </w:tcPr>
          <w:p w:rsidR="00E553C0" w:rsidRPr="00170932" w:rsidRDefault="00E553C0" w:rsidP="002972CB">
            <w:pPr>
              <w:ind w:left="113" w:right="113"/>
              <w:jc w:val="center"/>
              <w:rPr>
                <w:b/>
                <w:sz w:val="22"/>
                <w:szCs w:val="22"/>
              </w:rPr>
            </w:pPr>
          </w:p>
        </w:tc>
      </w:tr>
      <w:tr w:rsidR="00306D8E"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val="restart"/>
            <w:shd w:val="clear" w:color="auto" w:fill="auto"/>
            <w:tcMar>
              <w:top w:w="39" w:type="dxa"/>
              <w:left w:w="39" w:type="dxa"/>
              <w:bottom w:w="39" w:type="dxa"/>
              <w:right w:w="39" w:type="dxa"/>
            </w:tcMar>
          </w:tcPr>
          <w:p w:rsidR="00306D8E" w:rsidRPr="00170932" w:rsidRDefault="004A6800" w:rsidP="00306D8E">
            <w:pPr>
              <w:jc w:val="center"/>
              <w:rPr>
                <w:sz w:val="22"/>
                <w:szCs w:val="22"/>
              </w:rPr>
            </w:pPr>
            <w:r w:rsidRPr="00170932">
              <w:rPr>
                <w:sz w:val="22"/>
                <w:szCs w:val="22"/>
              </w:rPr>
              <w:t>03.01</w:t>
            </w:r>
          </w:p>
        </w:tc>
        <w:tc>
          <w:tcPr>
            <w:tcW w:w="1134" w:type="dxa"/>
            <w:vMerge w:val="restart"/>
            <w:shd w:val="clear" w:color="auto" w:fill="auto"/>
            <w:tcMar>
              <w:top w:w="39" w:type="dxa"/>
              <w:left w:w="39" w:type="dxa"/>
              <w:bottom w:w="39" w:type="dxa"/>
              <w:right w:w="39" w:type="dxa"/>
            </w:tcMar>
          </w:tcPr>
          <w:p w:rsidR="00306D8E" w:rsidRPr="00170932" w:rsidRDefault="00306D8E" w:rsidP="00D50AE8">
            <w:pPr>
              <w:jc w:val="center"/>
              <w:rPr>
                <w:sz w:val="22"/>
                <w:szCs w:val="22"/>
              </w:rPr>
            </w:pPr>
            <w:r w:rsidRPr="00170932">
              <w:rPr>
                <w:sz w:val="22"/>
                <w:szCs w:val="22"/>
              </w:rPr>
              <w:t>Rezultat</w:t>
            </w:r>
            <w:r w:rsidR="00D50AE8" w:rsidRPr="00170932">
              <w:rPr>
                <w:sz w:val="22"/>
                <w:szCs w:val="22"/>
              </w:rPr>
              <w:t>as</w:t>
            </w:r>
          </w:p>
        </w:tc>
        <w:tc>
          <w:tcPr>
            <w:tcW w:w="1984" w:type="dxa"/>
            <w:shd w:val="clear" w:color="auto" w:fill="auto"/>
            <w:tcMar>
              <w:top w:w="39" w:type="dxa"/>
              <w:left w:w="39" w:type="dxa"/>
              <w:bottom w:w="39" w:type="dxa"/>
              <w:right w:w="39" w:type="dxa"/>
            </w:tcMar>
          </w:tcPr>
          <w:p w:rsidR="00306D8E" w:rsidRPr="00170932" w:rsidRDefault="00306D8E" w:rsidP="00306D8E">
            <w:pPr>
              <w:rPr>
                <w:sz w:val="22"/>
                <w:szCs w:val="22"/>
              </w:rPr>
            </w:pPr>
            <w:r w:rsidRPr="00170932">
              <w:rPr>
                <w:sz w:val="22"/>
                <w:szCs w:val="22"/>
              </w:rPr>
              <w:t>Prisijungusių prie nuotekų tinklų gyventojų santykis su visais turinčiais galimybę prisijungti prie tinklų</w:t>
            </w:r>
          </w:p>
        </w:tc>
        <w:tc>
          <w:tcPr>
            <w:tcW w:w="851" w:type="dxa"/>
            <w:shd w:val="clear" w:color="auto" w:fill="auto"/>
            <w:tcMar>
              <w:top w:w="39" w:type="dxa"/>
              <w:left w:w="39" w:type="dxa"/>
              <w:bottom w:w="39" w:type="dxa"/>
              <w:right w:w="39" w:type="dxa"/>
            </w:tcMar>
          </w:tcPr>
          <w:p w:rsidR="00306D8E" w:rsidRPr="00170932" w:rsidRDefault="00772CC8" w:rsidP="00F01671">
            <w:pPr>
              <w:jc w:val="center"/>
              <w:rPr>
                <w:sz w:val="22"/>
                <w:szCs w:val="22"/>
              </w:rPr>
            </w:pPr>
            <w:r w:rsidRPr="00170932">
              <w:rPr>
                <w:sz w:val="22"/>
                <w:szCs w:val="22"/>
              </w:rPr>
              <w:t>Proc.</w:t>
            </w:r>
          </w:p>
        </w:tc>
        <w:tc>
          <w:tcPr>
            <w:tcW w:w="850" w:type="dxa"/>
            <w:shd w:val="clear" w:color="auto" w:fill="auto"/>
            <w:tcMar>
              <w:top w:w="39" w:type="dxa"/>
              <w:left w:w="39" w:type="dxa"/>
              <w:bottom w:w="39" w:type="dxa"/>
              <w:right w:w="39" w:type="dxa"/>
            </w:tcMar>
          </w:tcPr>
          <w:p w:rsidR="00306D8E" w:rsidRPr="00170932" w:rsidRDefault="00306D8E" w:rsidP="002B7B59">
            <w:pPr>
              <w:jc w:val="center"/>
              <w:rPr>
                <w:sz w:val="22"/>
                <w:szCs w:val="22"/>
              </w:rPr>
            </w:pPr>
            <w:r w:rsidRPr="00170932">
              <w:rPr>
                <w:sz w:val="22"/>
                <w:szCs w:val="22"/>
              </w:rPr>
              <w:t>9</w:t>
            </w:r>
            <w:r w:rsidR="00826D8F" w:rsidRPr="00170932">
              <w:rPr>
                <w:sz w:val="22"/>
                <w:szCs w:val="22"/>
              </w:rPr>
              <w:t>6</w:t>
            </w:r>
            <w:r w:rsidRPr="00170932">
              <w:rPr>
                <w:sz w:val="22"/>
                <w:szCs w:val="22"/>
              </w:rPr>
              <w:t>,</w:t>
            </w:r>
            <w:r w:rsidR="002B7B59" w:rsidRPr="00170932">
              <w:rPr>
                <w:sz w:val="22"/>
                <w:szCs w:val="22"/>
              </w:rPr>
              <w:t>34</w:t>
            </w:r>
          </w:p>
        </w:tc>
        <w:tc>
          <w:tcPr>
            <w:tcW w:w="851" w:type="dxa"/>
            <w:shd w:val="clear" w:color="auto" w:fill="auto"/>
            <w:tcMar>
              <w:top w:w="39" w:type="dxa"/>
              <w:left w:w="39" w:type="dxa"/>
              <w:bottom w:w="39" w:type="dxa"/>
              <w:right w:w="39" w:type="dxa"/>
            </w:tcMar>
          </w:tcPr>
          <w:p w:rsidR="00306D8E" w:rsidRPr="00170932" w:rsidRDefault="002B7B59" w:rsidP="00826D8F">
            <w:pPr>
              <w:jc w:val="center"/>
              <w:rPr>
                <w:sz w:val="22"/>
                <w:szCs w:val="22"/>
              </w:rPr>
            </w:pPr>
            <w:r w:rsidRPr="00170932">
              <w:rPr>
                <w:sz w:val="22"/>
                <w:szCs w:val="22"/>
              </w:rPr>
              <w:t>96,34</w:t>
            </w:r>
          </w:p>
        </w:tc>
        <w:tc>
          <w:tcPr>
            <w:tcW w:w="567" w:type="dxa"/>
            <w:shd w:val="clear" w:color="auto" w:fill="auto"/>
          </w:tcPr>
          <w:p w:rsidR="00306D8E" w:rsidRPr="00170932" w:rsidRDefault="002B7B59" w:rsidP="00F01671">
            <w:pPr>
              <w:jc w:val="center"/>
              <w:rPr>
                <w:sz w:val="22"/>
                <w:szCs w:val="22"/>
              </w:rPr>
            </w:pPr>
            <w:r w:rsidRPr="00170932">
              <w:rPr>
                <w:sz w:val="22"/>
                <w:szCs w:val="22"/>
              </w:rPr>
              <w:t>○</w:t>
            </w:r>
          </w:p>
        </w:tc>
        <w:tc>
          <w:tcPr>
            <w:tcW w:w="3082" w:type="dxa"/>
            <w:shd w:val="clear" w:color="auto" w:fill="auto"/>
            <w:tcMar>
              <w:top w:w="39" w:type="dxa"/>
              <w:left w:w="39" w:type="dxa"/>
              <w:bottom w:w="39" w:type="dxa"/>
              <w:right w:w="39" w:type="dxa"/>
            </w:tcMar>
          </w:tcPr>
          <w:p w:rsidR="00306D8E" w:rsidRPr="00170932" w:rsidRDefault="00AB63DA" w:rsidP="00AB63DA">
            <w:pPr>
              <w:rPr>
                <w:sz w:val="22"/>
                <w:szCs w:val="22"/>
              </w:rPr>
            </w:pPr>
            <w:r w:rsidRPr="00170932">
              <w:rPr>
                <w:sz w:val="22"/>
                <w:szCs w:val="22"/>
              </w:rPr>
              <w:t>Lyginant su 2019 m., reikšmė pakito -0,69 proc.</w:t>
            </w:r>
          </w:p>
        </w:tc>
      </w:tr>
      <w:tr w:rsidR="00306D8E"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shd w:val="clear" w:color="auto" w:fill="auto"/>
            <w:tcMar>
              <w:top w:w="39" w:type="dxa"/>
              <w:left w:w="39" w:type="dxa"/>
              <w:bottom w:w="39" w:type="dxa"/>
              <w:right w:w="39" w:type="dxa"/>
            </w:tcMar>
          </w:tcPr>
          <w:p w:rsidR="00306D8E" w:rsidRPr="00170932" w:rsidRDefault="00306D8E" w:rsidP="00306D8E">
            <w:pPr>
              <w:rPr>
                <w:sz w:val="22"/>
                <w:szCs w:val="22"/>
              </w:rPr>
            </w:pPr>
          </w:p>
        </w:tc>
        <w:tc>
          <w:tcPr>
            <w:tcW w:w="1134" w:type="dxa"/>
            <w:vMerge/>
            <w:shd w:val="clear" w:color="auto" w:fill="auto"/>
            <w:tcMar>
              <w:top w:w="39" w:type="dxa"/>
              <w:left w:w="39" w:type="dxa"/>
              <w:bottom w:w="39" w:type="dxa"/>
              <w:right w:w="39" w:type="dxa"/>
            </w:tcMar>
          </w:tcPr>
          <w:p w:rsidR="00306D8E" w:rsidRPr="00170932" w:rsidRDefault="00306D8E" w:rsidP="00306D8E">
            <w:pPr>
              <w:rPr>
                <w:sz w:val="22"/>
                <w:szCs w:val="22"/>
              </w:rPr>
            </w:pPr>
          </w:p>
        </w:tc>
        <w:tc>
          <w:tcPr>
            <w:tcW w:w="1984" w:type="dxa"/>
            <w:shd w:val="clear" w:color="auto" w:fill="auto"/>
            <w:tcMar>
              <w:top w:w="39" w:type="dxa"/>
              <w:left w:w="39" w:type="dxa"/>
              <w:bottom w:w="39" w:type="dxa"/>
              <w:right w:w="39" w:type="dxa"/>
            </w:tcMar>
          </w:tcPr>
          <w:p w:rsidR="00306D8E" w:rsidRPr="00170932" w:rsidRDefault="00306D8E" w:rsidP="003C0E8C">
            <w:pPr>
              <w:rPr>
                <w:sz w:val="22"/>
                <w:szCs w:val="22"/>
              </w:rPr>
            </w:pPr>
            <w:r w:rsidRPr="00170932">
              <w:rPr>
                <w:sz w:val="22"/>
                <w:szCs w:val="22"/>
              </w:rPr>
              <w:t>Santykiniai šilumos nuostoliai Kauno m</w:t>
            </w:r>
            <w:r w:rsidR="003C0E8C" w:rsidRPr="00170932">
              <w:rPr>
                <w:sz w:val="22"/>
                <w:szCs w:val="22"/>
              </w:rPr>
              <w:t>iesto</w:t>
            </w:r>
            <w:r w:rsidRPr="00170932">
              <w:rPr>
                <w:sz w:val="22"/>
                <w:szCs w:val="22"/>
              </w:rPr>
              <w:t xml:space="preserve"> šilumos teikimo tinkle</w:t>
            </w:r>
          </w:p>
        </w:tc>
        <w:tc>
          <w:tcPr>
            <w:tcW w:w="851" w:type="dxa"/>
            <w:shd w:val="clear" w:color="auto" w:fill="auto"/>
            <w:tcMar>
              <w:top w:w="39" w:type="dxa"/>
              <w:left w:w="39" w:type="dxa"/>
              <w:bottom w:w="39" w:type="dxa"/>
              <w:right w:w="39" w:type="dxa"/>
            </w:tcMar>
          </w:tcPr>
          <w:p w:rsidR="00306D8E" w:rsidRPr="00170932" w:rsidRDefault="00772CC8" w:rsidP="00F01671">
            <w:pPr>
              <w:jc w:val="center"/>
              <w:rPr>
                <w:sz w:val="22"/>
                <w:szCs w:val="22"/>
              </w:rPr>
            </w:pPr>
            <w:r w:rsidRPr="00170932">
              <w:rPr>
                <w:sz w:val="22"/>
                <w:szCs w:val="22"/>
              </w:rPr>
              <w:t>Proc.</w:t>
            </w:r>
          </w:p>
        </w:tc>
        <w:tc>
          <w:tcPr>
            <w:tcW w:w="850" w:type="dxa"/>
            <w:shd w:val="clear" w:color="auto" w:fill="auto"/>
            <w:tcMar>
              <w:top w:w="39" w:type="dxa"/>
              <w:left w:w="39" w:type="dxa"/>
              <w:bottom w:w="39" w:type="dxa"/>
              <w:right w:w="39" w:type="dxa"/>
            </w:tcMar>
          </w:tcPr>
          <w:p w:rsidR="00306D8E" w:rsidRPr="00170932" w:rsidRDefault="00306D8E" w:rsidP="002B7B59">
            <w:pPr>
              <w:jc w:val="center"/>
              <w:rPr>
                <w:sz w:val="22"/>
                <w:szCs w:val="22"/>
              </w:rPr>
            </w:pPr>
            <w:r w:rsidRPr="00170932">
              <w:rPr>
                <w:sz w:val="22"/>
                <w:szCs w:val="22"/>
              </w:rPr>
              <w:t>1</w:t>
            </w:r>
            <w:r w:rsidR="00826D8F" w:rsidRPr="00170932">
              <w:rPr>
                <w:sz w:val="22"/>
                <w:szCs w:val="22"/>
              </w:rPr>
              <w:t>5</w:t>
            </w:r>
            <w:r w:rsidRPr="00170932">
              <w:rPr>
                <w:sz w:val="22"/>
                <w:szCs w:val="22"/>
              </w:rPr>
              <w:t>,</w:t>
            </w:r>
            <w:r w:rsidR="002B7B59" w:rsidRPr="00170932">
              <w:rPr>
                <w:sz w:val="22"/>
                <w:szCs w:val="22"/>
              </w:rPr>
              <w:t>2</w:t>
            </w:r>
          </w:p>
        </w:tc>
        <w:tc>
          <w:tcPr>
            <w:tcW w:w="851" w:type="dxa"/>
            <w:shd w:val="clear" w:color="auto" w:fill="auto"/>
            <w:tcMar>
              <w:top w:w="39" w:type="dxa"/>
              <w:left w:w="39" w:type="dxa"/>
              <w:bottom w:w="39" w:type="dxa"/>
              <w:right w:w="39" w:type="dxa"/>
            </w:tcMar>
          </w:tcPr>
          <w:p w:rsidR="00306D8E" w:rsidRPr="00170932" w:rsidRDefault="003E5FFD" w:rsidP="002B7B59">
            <w:pPr>
              <w:jc w:val="center"/>
              <w:rPr>
                <w:sz w:val="22"/>
                <w:szCs w:val="22"/>
              </w:rPr>
            </w:pPr>
            <w:r w:rsidRPr="00170932">
              <w:rPr>
                <w:sz w:val="22"/>
                <w:szCs w:val="22"/>
              </w:rPr>
              <w:t>16,</w:t>
            </w:r>
            <w:r w:rsidR="002B7B59" w:rsidRPr="00170932">
              <w:rPr>
                <w:sz w:val="22"/>
                <w:szCs w:val="22"/>
              </w:rPr>
              <w:t>26</w:t>
            </w:r>
          </w:p>
        </w:tc>
        <w:tc>
          <w:tcPr>
            <w:tcW w:w="567" w:type="dxa"/>
            <w:shd w:val="clear" w:color="auto" w:fill="auto"/>
          </w:tcPr>
          <w:p w:rsidR="00306D8E" w:rsidRPr="00170932" w:rsidRDefault="003E5FFD" w:rsidP="00F01671">
            <w:pPr>
              <w:jc w:val="center"/>
              <w:rPr>
                <w:sz w:val="22"/>
                <w:szCs w:val="22"/>
              </w:rPr>
            </w:pPr>
            <w:r w:rsidRPr="00170932">
              <w:rPr>
                <w:sz w:val="22"/>
                <w:szCs w:val="22"/>
              </w:rPr>
              <w:t>↑</w:t>
            </w:r>
          </w:p>
        </w:tc>
        <w:tc>
          <w:tcPr>
            <w:tcW w:w="3082" w:type="dxa"/>
            <w:shd w:val="clear" w:color="auto" w:fill="auto"/>
            <w:tcMar>
              <w:top w:w="39" w:type="dxa"/>
              <w:left w:w="39" w:type="dxa"/>
              <w:bottom w:w="39" w:type="dxa"/>
              <w:right w:w="39" w:type="dxa"/>
            </w:tcMar>
          </w:tcPr>
          <w:p w:rsidR="00306D8E" w:rsidRPr="00170932" w:rsidRDefault="002B7B59" w:rsidP="00D3374E">
            <w:pPr>
              <w:rPr>
                <w:sz w:val="22"/>
                <w:szCs w:val="22"/>
              </w:rPr>
            </w:pPr>
            <w:r w:rsidRPr="00170932">
              <w:rPr>
                <w:sz w:val="22"/>
                <w:szCs w:val="22"/>
              </w:rPr>
              <w:t>Prognozuojami santykiniai šilumos nuostoliai buvo skaičiuoti vertinant didesnį šilumos tiekimo tinklais perduotą šilumos kiekį. Kadangi buvo pagamintas ir perduotas mažesnis šilumos kiekis,</w:t>
            </w:r>
            <w:r w:rsidR="00E00463">
              <w:rPr>
                <w:sz w:val="22"/>
                <w:szCs w:val="22"/>
              </w:rPr>
              <w:t xml:space="preserve"> </w:t>
            </w:r>
            <w:r w:rsidRPr="00170932">
              <w:rPr>
                <w:sz w:val="22"/>
                <w:szCs w:val="22"/>
              </w:rPr>
              <w:t>renovuota mažesnė nei planuota vamzdynų dalis, santykinių šilumos nuostolių planinė reikšmė nepasiekta</w:t>
            </w:r>
            <w:r w:rsidR="00506CD5" w:rsidRPr="00170932">
              <w:rPr>
                <w:sz w:val="22"/>
                <w:szCs w:val="22"/>
              </w:rPr>
              <w:t>. Lyginant su 2019 m., reikšmė pakito -0,14 proc.</w:t>
            </w:r>
          </w:p>
        </w:tc>
      </w:tr>
      <w:tr w:rsidR="00306D8E"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shd w:val="clear" w:color="auto" w:fill="auto"/>
            <w:tcMar>
              <w:top w:w="39" w:type="dxa"/>
              <w:left w:w="39" w:type="dxa"/>
              <w:bottom w:w="39" w:type="dxa"/>
              <w:right w:w="39" w:type="dxa"/>
            </w:tcMar>
          </w:tcPr>
          <w:p w:rsidR="00306D8E" w:rsidRPr="00170932" w:rsidRDefault="00306D8E" w:rsidP="00306D8E">
            <w:pPr>
              <w:rPr>
                <w:sz w:val="22"/>
                <w:szCs w:val="22"/>
              </w:rPr>
            </w:pPr>
          </w:p>
        </w:tc>
        <w:tc>
          <w:tcPr>
            <w:tcW w:w="1134" w:type="dxa"/>
            <w:vMerge/>
            <w:shd w:val="clear" w:color="auto" w:fill="auto"/>
            <w:tcMar>
              <w:top w:w="39" w:type="dxa"/>
              <w:left w:w="39" w:type="dxa"/>
              <w:bottom w:w="39" w:type="dxa"/>
              <w:right w:w="39" w:type="dxa"/>
            </w:tcMar>
          </w:tcPr>
          <w:p w:rsidR="00306D8E" w:rsidRPr="00170932" w:rsidRDefault="00306D8E" w:rsidP="00306D8E">
            <w:pPr>
              <w:rPr>
                <w:sz w:val="22"/>
                <w:szCs w:val="22"/>
              </w:rPr>
            </w:pPr>
          </w:p>
        </w:tc>
        <w:tc>
          <w:tcPr>
            <w:tcW w:w="1984" w:type="dxa"/>
            <w:shd w:val="clear" w:color="auto" w:fill="auto"/>
            <w:tcMar>
              <w:top w:w="39" w:type="dxa"/>
              <w:left w:w="39" w:type="dxa"/>
              <w:bottom w:w="39" w:type="dxa"/>
              <w:right w:w="39" w:type="dxa"/>
            </w:tcMar>
          </w:tcPr>
          <w:p w:rsidR="000A0296" w:rsidRPr="00170932" w:rsidRDefault="00306D8E" w:rsidP="003C0E8C">
            <w:pPr>
              <w:rPr>
                <w:sz w:val="22"/>
                <w:szCs w:val="22"/>
              </w:rPr>
            </w:pPr>
            <w:r w:rsidRPr="00170932">
              <w:rPr>
                <w:sz w:val="22"/>
                <w:szCs w:val="22"/>
              </w:rPr>
              <w:t>Prisijungusių prie vandentiekio tinklų gyventojų santykis su visais turinčiais galimybę prisijungti prie tinklų</w:t>
            </w:r>
          </w:p>
        </w:tc>
        <w:tc>
          <w:tcPr>
            <w:tcW w:w="851" w:type="dxa"/>
            <w:shd w:val="clear" w:color="auto" w:fill="auto"/>
            <w:tcMar>
              <w:top w:w="39" w:type="dxa"/>
              <w:left w:w="39" w:type="dxa"/>
              <w:bottom w:w="39" w:type="dxa"/>
              <w:right w:w="39" w:type="dxa"/>
            </w:tcMar>
          </w:tcPr>
          <w:p w:rsidR="00306D8E" w:rsidRPr="00170932" w:rsidRDefault="00772CC8" w:rsidP="00F01671">
            <w:pPr>
              <w:jc w:val="center"/>
              <w:rPr>
                <w:sz w:val="22"/>
                <w:szCs w:val="22"/>
              </w:rPr>
            </w:pPr>
            <w:r w:rsidRPr="00170932">
              <w:rPr>
                <w:sz w:val="22"/>
                <w:szCs w:val="22"/>
              </w:rPr>
              <w:t>Proc.</w:t>
            </w:r>
          </w:p>
        </w:tc>
        <w:tc>
          <w:tcPr>
            <w:tcW w:w="850" w:type="dxa"/>
            <w:shd w:val="clear" w:color="auto" w:fill="auto"/>
            <w:tcMar>
              <w:top w:w="39" w:type="dxa"/>
              <w:left w:w="39" w:type="dxa"/>
              <w:bottom w:w="39" w:type="dxa"/>
              <w:right w:w="39" w:type="dxa"/>
            </w:tcMar>
          </w:tcPr>
          <w:p w:rsidR="00306D8E" w:rsidRPr="00170932" w:rsidRDefault="00826D8F" w:rsidP="002B7B59">
            <w:pPr>
              <w:jc w:val="center"/>
              <w:rPr>
                <w:sz w:val="22"/>
                <w:szCs w:val="22"/>
              </w:rPr>
            </w:pPr>
            <w:r w:rsidRPr="00170932">
              <w:rPr>
                <w:sz w:val="22"/>
                <w:szCs w:val="22"/>
              </w:rPr>
              <w:t>97</w:t>
            </w:r>
            <w:r w:rsidR="00306D8E" w:rsidRPr="00170932">
              <w:rPr>
                <w:sz w:val="22"/>
                <w:szCs w:val="22"/>
              </w:rPr>
              <w:t>,</w:t>
            </w:r>
            <w:r w:rsidR="002B7B59" w:rsidRPr="00170932">
              <w:rPr>
                <w:sz w:val="22"/>
                <w:szCs w:val="22"/>
              </w:rPr>
              <w:t>68</w:t>
            </w:r>
          </w:p>
        </w:tc>
        <w:tc>
          <w:tcPr>
            <w:tcW w:w="851" w:type="dxa"/>
            <w:shd w:val="clear" w:color="auto" w:fill="auto"/>
            <w:tcMar>
              <w:top w:w="39" w:type="dxa"/>
              <w:left w:w="39" w:type="dxa"/>
              <w:bottom w:w="39" w:type="dxa"/>
              <w:right w:w="39" w:type="dxa"/>
            </w:tcMar>
          </w:tcPr>
          <w:p w:rsidR="00306D8E" w:rsidRPr="00170932" w:rsidRDefault="00306D8E" w:rsidP="002B7B59">
            <w:pPr>
              <w:jc w:val="center"/>
              <w:rPr>
                <w:sz w:val="22"/>
                <w:szCs w:val="22"/>
              </w:rPr>
            </w:pPr>
            <w:r w:rsidRPr="00170932">
              <w:rPr>
                <w:sz w:val="22"/>
                <w:szCs w:val="22"/>
              </w:rPr>
              <w:t>9</w:t>
            </w:r>
            <w:r w:rsidR="005D50FE" w:rsidRPr="00170932">
              <w:rPr>
                <w:sz w:val="22"/>
                <w:szCs w:val="22"/>
              </w:rPr>
              <w:t>7</w:t>
            </w:r>
            <w:r w:rsidRPr="00170932">
              <w:rPr>
                <w:sz w:val="22"/>
                <w:szCs w:val="22"/>
              </w:rPr>
              <w:t>,</w:t>
            </w:r>
            <w:r w:rsidR="002B7B59" w:rsidRPr="00170932">
              <w:rPr>
                <w:sz w:val="22"/>
                <w:szCs w:val="22"/>
              </w:rPr>
              <w:t>68</w:t>
            </w:r>
          </w:p>
        </w:tc>
        <w:tc>
          <w:tcPr>
            <w:tcW w:w="567" w:type="dxa"/>
            <w:shd w:val="clear" w:color="auto" w:fill="auto"/>
          </w:tcPr>
          <w:p w:rsidR="00306D8E" w:rsidRPr="00170932" w:rsidRDefault="002B7B59" w:rsidP="00F01671">
            <w:pPr>
              <w:jc w:val="center"/>
              <w:rPr>
                <w:sz w:val="22"/>
                <w:szCs w:val="22"/>
              </w:rPr>
            </w:pPr>
            <w:r w:rsidRPr="00170932">
              <w:rPr>
                <w:sz w:val="22"/>
                <w:szCs w:val="22"/>
              </w:rPr>
              <w:t>○</w:t>
            </w:r>
          </w:p>
        </w:tc>
        <w:tc>
          <w:tcPr>
            <w:tcW w:w="3082" w:type="dxa"/>
            <w:shd w:val="clear" w:color="auto" w:fill="auto"/>
            <w:tcMar>
              <w:top w:w="39" w:type="dxa"/>
              <w:left w:w="39" w:type="dxa"/>
              <w:bottom w:w="39" w:type="dxa"/>
              <w:right w:w="39" w:type="dxa"/>
            </w:tcMar>
          </w:tcPr>
          <w:p w:rsidR="00306D8E" w:rsidRPr="00170932" w:rsidRDefault="00B25FD6" w:rsidP="00B25FD6">
            <w:pPr>
              <w:rPr>
                <w:sz w:val="22"/>
                <w:szCs w:val="22"/>
              </w:rPr>
            </w:pPr>
            <w:r w:rsidRPr="00170932">
              <w:rPr>
                <w:sz w:val="22"/>
                <w:szCs w:val="22"/>
              </w:rPr>
              <w:t>Lyginant su 2019 m., reikšmė pakito -0,12 proc.</w:t>
            </w:r>
          </w:p>
        </w:tc>
      </w:tr>
      <w:tr w:rsidR="00306D8E"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val="restart"/>
            <w:shd w:val="clear" w:color="auto" w:fill="auto"/>
            <w:tcMar>
              <w:top w:w="39" w:type="dxa"/>
              <w:left w:w="39" w:type="dxa"/>
              <w:bottom w:w="39" w:type="dxa"/>
              <w:right w:w="39" w:type="dxa"/>
            </w:tcMar>
          </w:tcPr>
          <w:p w:rsidR="00306D8E" w:rsidRPr="00170932" w:rsidRDefault="004A6800" w:rsidP="00306D8E">
            <w:pPr>
              <w:jc w:val="center"/>
              <w:rPr>
                <w:sz w:val="22"/>
                <w:szCs w:val="22"/>
              </w:rPr>
            </w:pPr>
            <w:r w:rsidRPr="00170932">
              <w:rPr>
                <w:sz w:val="22"/>
                <w:szCs w:val="22"/>
              </w:rPr>
              <w:t>03.01.01</w:t>
            </w:r>
          </w:p>
        </w:tc>
        <w:tc>
          <w:tcPr>
            <w:tcW w:w="1134" w:type="dxa"/>
            <w:vMerge w:val="restart"/>
            <w:shd w:val="clear" w:color="auto" w:fill="auto"/>
            <w:tcMar>
              <w:top w:w="39" w:type="dxa"/>
              <w:left w:w="39" w:type="dxa"/>
              <w:bottom w:w="39" w:type="dxa"/>
              <w:right w:w="39" w:type="dxa"/>
            </w:tcMar>
          </w:tcPr>
          <w:p w:rsidR="00306D8E" w:rsidRPr="00170932" w:rsidRDefault="00306D8E" w:rsidP="00D50AE8">
            <w:pPr>
              <w:jc w:val="center"/>
              <w:rPr>
                <w:sz w:val="22"/>
                <w:szCs w:val="22"/>
              </w:rPr>
            </w:pPr>
            <w:r w:rsidRPr="00170932">
              <w:rPr>
                <w:sz w:val="22"/>
                <w:szCs w:val="22"/>
              </w:rPr>
              <w:t>Produkt</w:t>
            </w:r>
            <w:r w:rsidR="00D50AE8" w:rsidRPr="00170932">
              <w:rPr>
                <w:sz w:val="22"/>
                <w:szCs w:val="22"/>
              </w:rPr>
              <w:t>as</w:t>
            </w:r>
          </w:p>
        </w:tc>
        <w:tc>
          <w:tcPr>
            <w:tcW w:w="1984" w:type="dxa"/>
            <w:shd w:val="clear" w:color="auto" w:fill="auto"/>
            <w:tcMar>
              <w:top w:w="39" w:type="dxa"/>
              <w:left w:w="39" w:type="dxa"/>
              <w:bottom w:w="39" w:type="dxa"/>
              <w:right w:w="39" w:type="dxa"/>
            </w:tcMar>
          </w:tcPr>
          <w:p w:rsidR="00306D8E" w:rsidRPr="00170932" w:rsidRDefault="00306D8E" w:rsidP="00306D8E">
            <w:pPr>
              <w:rPr>
                <w:sz w:val="22"/>
                <w:szCs w:val="22"/>
              </w:rPr>
            </w:pPr>
            <w:r w:rsidRPr="00170932">
              <w:rPr>
                <w:sz w:val="22"/>
                <w:szCs w:val="22"/>
              </w:rPr>
              <w:t>Baseinų, iš kurių surenkamos paviršinės nuotekos, plotas</w:t>
            </w:r>
          </w:p>
        </w:tc>
        <w:tc>
          <w:tcPr>
            <w:tcW w:w="851" w:type="dxa"/>
            <w:shd w:val="clear" w:color="auto" w:fill="auto"/>
            <w:tcMar>
              <w:top w:w="39" w:type="dxa"/>
              <w:left w:w="39" w:type="dxa"/>
              <w:bottom w:w="39" w:type="dxa"/>
              <w:right w:w="39" w:type="dxa"/>
            </w:tcMar>
          </w:tcPr>
          <w:p w:rsidR="00306D8E" w:rsidRPr="00170932" w:rsidRDefault="00821486" w:rsidP="00F01671">
            <w:pPr>
              <w:jc w:val="center"/>
              <w:rPr>
                <w:sz w:val="22"/>
                <w:szCs w:val="22"/>
              </w:rPr>
            </w:pPr>
            <w:r w:rsidRPr="00170932">
              <w:rPr>
                <w:sz w:val="22"/>
                <w:szCs w:val="22"/>
              </w:rPr>
              <w:t>H</w:t>
            </w:r>
            <w:r w:rsidR="00306D8E" w:rsidRPr="00170932">
              <w:rPr>
                <w:sz w:val="22"/>
                <w:szCs w:val="22"/>
              </w:rPr>
              <w:t>a</w:t>
            </w:r>
          </w:p>
        </w:tc>
        <w:tc>
          <w:tcPr>
            <w:tcW w:w="850" w:type="dxa"/>
            <w:shd w:val="clear" w:color="auto" w:fill="auto"/>
            <w:tcMar>
              <w:top w:w="39" w:type="dxa"/>
              <w:left w:w="39" w:type="dxa"/>
              <w:bottom w:w="39" w:type="dxa"/>
              <w:right w:w="39" w:type="dxa"/>
            </w:tcMar>
          </w:tcPr>
          <w:p w:rsidR="00306D8E" w:rsidRPr="00170932" w:rsidRDefault="008E7302" w:rsidP="00E41961">
            <w:pPr>
              <w:jc w:val="center"/>
              <w:rPr>
                <w:sz w:val="22"/>
                <w:szCs w:val="22"/>
              </w:rPr>
            </w:pPr>
            <w:r w:rsidRPr="00170932">
              <w:rPr>
                <w:sz w:val="22"/>
                <w:szCs w:val="22"/>
              </w:rPr>
              <w:t>5</w:t>
            </w:r>
            <w:r w:rsidR="00E41961" w:rsidRPr="00170932">
              <w:rPr>
                <w:sz w:val="22"/>
                <w:szCs w:val="22"/>
              </w:rPr>
              <w:t>298</w:t>
            </w:r>
          </w:p>
        </w:tc>
        <w:tc>
          <w:tcPr>
            <w:tcW w:w="851" w:type="dxa"/>
            <w:shd w:val="clear" w:color="auto" w:fill="auto"/>
            <w:tcMar>
              <w:top w:w="39" w:type="dxa"/>
              <w:left w:w="39" w:type="dxa"/>
              <w:bottom w:w="39" w:type="dxa"/>
              <w:right w:w="39" w:type="dxa"/>
            </w:tcMar>
          </w:tcPr>
          <w:p w:rsidR="00306D8E" w:rsidRPr="00170932" w:rsidRDefault="00306D8E" w:rsidP="00E41961">
            <w:pPr>
              <w:jc w:val="center"/>
              <w:rPr>
                <w:sz w:val="22"/>
                <w:szCs w:val="22"/>
              </w:rPr>
            </w:pPr>
            <w:r w:rsidRPr="00170932">
              <w:rPr>
                <w:sz w:val="22"/>
                <w:szCs w:val="22"/>
              </w:rPr>
              <w:t>5</w:t>
            </w:r>
            <w:r w:rsidR="00E41961" w:rsidRPr="00170932">
              <w:rPr>
                <w:sz w:val="22"/>
                <w:szCs w:val="22"/>
              </w:rPr>
              <w:t>298</w:t>
            </w:r>
          </w:p>
        </w:tc>
        <w:tc>
          <w:tcPr>
            <w:tcW w:w="567" w:type="dxa"/>
            <w:shd w:val="clear" w:color="auto" w:fill="auto"/>
          </w:tcPr>
          <w:p w:rsidR="00306D8E" w:rsidRPr="00170932" w:rsidRDefault="00E41961" w:rsidP="00F01671">
            <w:pPr>
              <w:jc w:val="center"/>
              <w:rPr>
                <w:sz w:val="22"/>
                <w:szCs w:val="22"/>
              </w:rPr>
            </w:pPr>
            <w:r w:rsidRPr="00170932">
              <w:rPr>
                <w:sz w:val="22"/>
                <w:szCs w:val="22"/>
              </w:rPr>
              <w:t>○</w:t>
            </w:r>
          </w:p>
        </w:tc>
        <w:tc>
          <w:tcPr>
            <w:tcW w:w="3082" w:type="dxa"/>
            <w:shd w:val="clear" w:color="auto" w:fill="auto"/>
            <w:tcMar>
              <w:top w:w="39" w:type="dxa"/>
              <w:left w:w="39" w:type="dxa"/>
              <w:bottom w:w="39" w:type="dxa"/>
              <w:right w:w="39" w:type="dxa"/>
            </w:tcMar>
          </w:tcPr>
          <w:p w:rsidR="00306D8E" w:rsidRPr="00170932" w:rsidRDefault="00C43C6D" w:rsidP="00745025">
            <w:pPr>
              <w:rPr>
                <w:sz w:val="22"/>
                <w:szCs w:val="22"/>
              </w:rPr>
            </w:pPr>
            <w:r w:rsidRPr="00170932">
              <w:rPr>
                <w:sz w:val="22"/>
                <w:szCs w:val="22"/>
              </w:rPr>
              <w:t xml:space="preserve">Lyginant su 2019 m., reikšmė pakito 205 </w:t>
            </w:r>
            <w:r w:rsidR="00745025" w:rsidRPr="00170932">
              <w:rPr>
                <w:sz w:val="22"/>
                <w:szCs w:val="22"/>
              </w:rPr>
              <w:t>h</w:t>
            </w:r>
            <w:r w:rsidRPr="00170932">
              <w:rPr>
                <w:sz w:val="22"/>
                <w:szCs w:val="22"/>
              </w:rPr>
              <w:t>a</w:t>
            </w:r>
          </w:p>
        </w:tc>
      </w:tr>
      <w:tr w:rsidR="00832574"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shd w:val="clear" w:color="auto" w:fill="auto"/>
            <w:tcMar>
              <w:top w:w="39" w:type="dxa"/>
              <w:left w:w="39" w:type="dxa"/>
              <w:bottom w:w="39" w:type="dxa"/>
              <w:right w:w="39" w:type="dxa"/>
            </w:tcMar>
          </w:tcPr>
          <w:p w:rsidR="00832574" w:rsidRPr="00170932" w:rsidRDefault="00832574" w:rsidP="00306D8E">
            <w:pPr>
              <w:rPr>
                <w:sz w:val="22"/>
                <w:szCs w:val="22"/>
              </w:rPr>
            </w:pPr>
          </w:p>
        </w:tc>
        <w:tc>
          <w:tcPr>
            <w:tcW w:w="1134" w:type="dxa"/>
            <w:vMerge/>
            <w:shd w:val="clear" w:color="auto" w:fill="auto"/>
            <w:tcMar>
              <w:top w:w="39" w:type="dxa"/>
              <w:left w:w="39" w:type="dxa"/>
              <w:bottom w:w="39" w:type="dxa"/>
              <w:right w:w="39" w:type="dxa"/>
            </w:tcMar>
          </w:tcPr>
          <w:p w:rsidR="00832574" w:rsidRPr="00170932" w:rsidRDefault="00832574" w:rsidP="00306D8E">
            <w:pPr>
              <w:rPr>
                <w:sz w:val="22"/>
                <w:szCs w:val="22"/>
              </w:rPr>
            </w:pPr>
          </w:p>
        </w:tc>
        <w:tc>
          <w:tcPr>
            <w:tcW w:w="1984" w:type="dxa"/>
            <w:shd w:val="clear" w:color="auto" w:fill="auto"/>
            <w:tcMar>
              <w:top w:w="39" w:type="dxa"/>
              <w:left w:w="39" w:type="dxa"/>
              <w:bottom w:w="39" w:type="dxa"/>
              <w:right w:w="39" w:type="dxa"/>
            </w:tcMar>
          </w:tcPr>
          <w:p w:rsidR="00832574" w:rsidRPr="00170932" w:rsidRDefault="00832574" w:rsidP="00306D8E">
            <w:pPr>
              <w:rPr>
                <w:sz w:val="22"/>
                <w:szCs w:val="22"/>
              </w:rPr>
            </w:pPr>
            <w:r w:rsidRPr="00170932">
              <w:rPr>
                <w:sz w:val="22"/>
                <w:szCs w:val="22"/>
              </w:rPr>
              <w:t>Gyventojai</w:t>
            </w:r>
            <w:r w:rsidR="003C0E8C" w:rsidRPr="00170932">
              <w:rPr>
                <w:sz w:val="22"/>
                <w:szCs w:val="22"/>
              </w:rPr>
              <w:t>,</w:t>
            </w:r>
            <w:r w:rsidRPr="00170932">
              <w:rPr>
                <w:sz w:val="22"/>
                <w:szCs w:val="22"/>
              </w:rPr>
              <w:t xml:space="preserve"> kuriems sudarytos galimybės prisijungti prie nuotekų tinklų</w:t>
            </w:r>
          </w:p>
        </w:tc>
        <w:tc>
          <w:tcPr>
            <w:tcW w:w="851" w:type="dxa"/>
            <w:shd w:val="clear" w:color="auto" w:fill="auto"/>
            <w:tcMar>
              <w:top w:w="39" w:type="dxa"/>
              <w:left w:w="39" w:type="dxa"/>
              <w:bottom w:w="39" w:type="dxa"/>
              <w:right w:w="39" w:type="dxa"/>
            </w:tcMar>
          </w:tcPr>
          <w:p w:rsidR="00832574" w:rsidRPr="00170932" w:rsidRDefault="00772CC8" w:rsidP="00F01671">
            <w:pPr>
              <w:jc w:val="center"/>
              <w:rPr>
                <w:sz w:val="22"/>
                <w:szCs w:val="22"/>
              </w:rPr>
            </w:pPr>
            <w:r w:rsidRPr="00170932">
              <w:rPr>
                <w:sz w:val="22"/>
                <w:szCs w:val="22"/>
              </w:rPr>
              <w:t>Vnt.</w:t>
            </w:r>
          </w:p>
        </w:tc>
        <w:tc>
          <w:tcPr>
            <w:tcW w:w="850" w:type="dxa"/>
            <w:shd w:val="clear" w:color="auto" w:fill="auto"/>
            <w:tcMar>
              <w:top w:w="39" w:type="dxa"/>
              <w:left w:w="39" w:type="dxa"/>
              <w:bottom w:w="39" w:type="dxa"/>
              <w:right w:w="39" w:type="dxa"/>
            </w:tcMar>
          </w:tcPr>
          <w:p w:rsidR="00832574" w:rsidRPr="00170932" w:rsidRDefault="00E41961" w:rsidP="004B159A">
            <w:pPr>
              <w:jc w:val="center"/>
              <w:rPr>
                <w:sz w:val="22"/>
                <w:szCs w:val="22"/>
              </w:rPr>
            </w:pPr>
            <w:r w:rsidRPr="00170932">
              <w:rPr>
                <w:sz w:val="22"/>
                <w:szCs w:val="22"/>
              </w:rPr>
              <w:t>157657</w:t>
            </w:r>
          </w:p>
        </w:tc>
        <w:tc>
          <w:tcPr>
            <w:tcW w:w="851" w:type="dxa"/>
            <w:shd w:val="clear" w:color="auto" w:fill="auto"/>
            <w:tcMar>
              <w:top w:w="39" w:type="dxa"/>
              <w:left w:w="39" w:type="dxa"/>
              <w:bottom w:w="39" w:type="dxa"/>
              <w:right w:w="39" w:type="dxa"/>
            </w:tcMar>
          </w:tcPr>
          <w:p w:rsidR="00832574" w:rsidRPr="00170932" w:rsidRDefault="00E41961" w:rsidP="00743A6F">
            <w:pPr>
              <w:jc w:val="center"/>
              <w:rPr>
                <w:sz w:val="22"/>
                <w:szCs w:val="22"/>
              </w:rPr>
            </w:pPr>
            <w:r w:rsidRPr="00170932">
              <w:rPr>
                <w:sz w:val="22"/>
                <w:szCs w:val="22"/>
              </w:rPr>
              <w:t>157657</w:t>
            </w:r>
          </w:p>
        </w:tc>
        <w:tc>
          <w:tcPr>
            <w:tcW w:w="567" w:type="dxa"/>
            <w:shd w:val="clear" w:color="auto" w:fill="auto"/>
          </w:tcPr>
          <w:p w:rsidR="00832574" w:rsidRPr="00170932" w:rsidRDefault="00E41961" w:rsidP="00F01671">
            <w:pPr>
              <w:jc w:val="center"/>
              <w:rPr>
                <w:sz w:val="22"/>
                <w:szCs w:val="22"/>
              </w:rPr>
            </w:pPr>
            <w:r w:rsidRPr="00170932">
              <w:rPr>
                <w:sz w:val="22"/>
                <w:szCs w:val="22"/>
              </w:rPr>
              <w:t>○</w:t>
            </w:r>
          </w:p>
        </w:tc>
        <w:tc>
          <w:tcPr>
            <w:tcW w:w="3082" w:type="dxa"/>
            <w:shd w:val="clear" w:color="auto" w:fill="auto"/>
            <w:tcMar>
              <w:top w:w="39" w:type="dxa"/>
              <w:left w:w="39" w:type="dxa"/>
              <w:bottom w:w="39" w:type="dxa"/>
              <w:right w:w="39" w:type="dxa"/>
            </w:tcMar>
          </w:tcPr>
          <w:p w:rsidR="00832574" w:rsidRPr="00170932" w:rsidRDefault="00B639F2" w:rsidP="00B639F2">
            <w:pPr>
              <w:rPr>
                <w:sz w:val="22"/>
                <w:szCs w:val="22"/>
              </w:rPr>
            </w:pPr>
            <w:r w:rsidRPr="00170932">
              <w:rPr>
                <w:sz w:val="22"/>
                <w:szCs w:val="22"/>
              </w:rPr>
              <w:t>Lyginant su 2019 m., reikšmė pakito 2424 vnt.</w:t>
            </w:r>
          </w:p>
        </w:tc>
      </w:tr>
      <w:tr w:rsidR="00B639F2"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shd w:val="clear" w:color="auto" w:fill="auto"/>
            <w:tcMar>
              <w:top w:w="39" w:type="dxa"/>
              <w:left w:w="39" w:type="dxa"/>
              <w:bottom w:w="39" w:type="dxa"/>
              <w:right w:w="39" w:type="dxa"/>
            </w:tcMar>
          </w:tcPr>
          <w:p w:rsidR="00B639F2" w:rsidRPr="00170932" w:rsidRDefault="00B639F2" w:rsidP="00B639F2">
            <w:pPr>
              <w:rPr>
                <w:sz w:val="22"/>
                <w:szCs w:val="22"/>
              </w:rPr>
            </w:pPr>
          </w:p>
        </w:tc>
        <w:tc>
          <w:tcPr>
            <w:tcW w:w="1134" w:type="dxa"/>
            <w:vMerge/>
            <w:shd w:val="clear" w:color="auto" w:fill="auto"/>
            <w:tcMar>
              <w:top w:w="39" w:type="dxa"/>
              <w:left w:w="39" w:type="dxa"/>
              <w:bottom w:w="39" w:type="dxa"/>
              <w:right w:w="39" w:type="dxa"/>
            </w:tcMar>
          </w:tcPr>
          <w:p w:rsidR="00B639F2" w:rsidRPr="00170932" w:rsidRDefault="00B639F2" w:rsidP="00B639F2">
            <w:pPr>
              <w:rPr>
                <w:sz w:val="22"/>
                <w:szCs w:val="22"/>
              </w:rPr>
            </w:pPr>
          </w:p>
        </w:tc>
        <w:tc>
          <w:tcPr>
            <w:tcW w:w="1984" w:type="dxa"/>
            <w:shd w:val="clear" w:color="auto" w:fill="auto"/>
            <w:tcMar>
              <w:top w:w="39" w:type="dxa"/>
              <w:left w:w="39" w:type="dxa"/>
              <w:bottom w:w="39" w:type="dxa"/>
              <w:right w:w="39" w:type="dxa"/>
            </w:tcMar>
          </w:tcPr>
          <w:p w:rsidR="00B639F2" w:rsidRPr="00170932" w:rsidRDefault="00B639F2" w:rsidP="00B639F2">
            <w:pPr>
              <w:rPr>
                <w:sz w:val="22"/>
                <w:szCs w:val="22"/>
              </w:rPr>
            </w:pPr>
            <w:r w:rsidRPr="00170932">
              <w:rPr>
                <w:sz w:val="22"/>
                <w:szCs w:val="22"/>
              </w:rPr>
              <w:t>Gyventojai, kuriems sudarytos galimybės prisijungti prie vandentiekio tinklų</w:t>
            </w:r>
          </w:p>
        </w:tc>
        <w:tc>
          <w:tcPr>
            <w:tcW w:w="851" w:type="dxa"/>
            <w:shd w:val="clear" w:color="auto" w:fill="auto"/>
            <w:tcMar>
              <w:top w:w="39" w:type="dxa"/>
              <w:left w:w="39" w:type="dxa"/>
              <w:bottom w:w="39" w:type="dxa"/>
              <w:right w:w="39" w:type="dxa"/>
            </w:tcMar>
          </w:tcPr>
          <w:p w:rsidR="00B639F2" w:rsidRPr="00170932" w:rsidRDefault="00B639F2" w:rsidP="00B639F2">
            <w:pPr>
              <w:jc w:val="center"/>
              <w:rPr>
                <w:sz w:val="22"/>
                <w:szCs w:val="22"/>
              </w:rPr>
            </w:pPr>
            <w:r w:rsidRPr="00170932">
              <w:rPr>
                <w:sz w:val="22"/>
                <w:szCs w:val="22"/>
              </w:rPr>
              <w:t>Vnt.</w:t>
            </w:r>
          </w:p>
        </w:tc>
        <w:tc>
          <w:tcPr>
            <w:tcW w:w="850" w:type="dxa"/>
            <w:shd w:val="clear" w:color="auto" w:fill="auto"/>
            <w:tcMar>
              <w:top w:w="39" w:type="dxa"/>
              <w:left w:w="39" w:type="dxa"/>
              <w:bottom w:w="39" w:type="dxa"/>
              <w:right w:w="39" w:type="dxa"/>
            </w:tcMar>
          </w:tcPr>
          <w:p w:rsidR="00B639F2" w:rsidRPr="00170932" w:rsidRDefault="00B639F2" w:rsidP="00B639F2">
            <w:pPr>
              <w:jc w:val="center"/>
              <w:rPr>
                <w:sz w:val="22"/>
                <w:szCs w:val="22"/>
              </w:rPr>
            </w:pPr>
            <w:r w:rsidRPr="00170932">
              <w:rPr>
                <w:sz w:val="22"/>
                <w:szCs w:val="22"/>
              </w:rPr>
              <w:t>160831</w:t>
            </w:r>
          </w:p>
        </w:tc>
        <w:tc>
          <w:tcPr>
            <w:tcW w:w="851" w:type="dxa"/>
            <w:shd w:val="clear" w:color="auto" w:fill="auto"/>
            <w:tcMar>
              <w:top w:w="39" w:type="dxa"/>
              <w:left w:w="39" w:type="dxa"/>
              <w:bottom w:w="39" w:type="dxa"/>
              <w:right w:w="39" w:type="dxa"/>
            </w:tcMar>
          </w:tcPr>
          <w:p w:rsidR="00B639F2" w:rsidRPr="00170932" w:rsidRDefault="00B639F2" w:rsidP="00B639F2">
            <w:pPr>
              <w:jc w:val="center"/>
              <w:rPr>
                <w:sz w:val="22"/>
                <w:szCs w:val="22"/>
              </w:rPr>
            </w:pPr>
            <w:r w:rsidRPr="00170932">
              <w:rPr>
                <w:sz w:val="22"/>
                <w:szCs w:val="22"/>
              </w:rPr>
              <w:t>160831</w:t>
            </w:r>
          </w:p>
        </w:tc>
        <w:tc>
          <w:tcPr>
            <w:tcW w:w="567" w:type="dxa"/>
            <w:shd w:val="clear" w:color="auto" w:fill="auto"/>
          </w:tcPr>
          <w:p w:rsidR="00B639F2" w:rsidRPr="00170932" w:rsidRDefault="00B639F2" w:rsidP="00B639F2">
            <w:pPr>
              <w:jc w:val="center"/>
              <w:rPr>
                <w:sz w:val="22"/>
                <w:szCs w:val="22"/>
              </w:rPr>
            </w:pPr>
            <w:r w:rsidRPr="00170932">
              <w:rPr>
                <w:sz w:val="22"/>
                <w:szCs w:val="22"/>
              </w:rPr>
              <w:t>○</w:t>
            </w:r>
          </w:p>
        </w:tc>
        <w:tc>
          <w:tcPr>
            <w:tcW w:w="3082" w:type="dxa"/>
            <w:shd w:val="clear" w:color="auto" w:fill="auto"/>
            <w:tcMar>
              <w:top w:w="39" w:type="dxa"/>
              <w:left w:w="39" w:type="dxa"/>
              <w:bottom w:w="39" w:type="dxa"/>
              <w:right w:w="39" w:type="dxa"/>
            </w:tcMar>
          </w:tcPr>
          <w:p w:rsidR="00B639F2" w:rsidRPr="00170932" w:rsidRDefault="00B639F2" w:rsidP="00B639F2">
            <w:pPr>
              <w:rPr>
                <w:sz w:val="22"/>
                <w:szCs w:val="22"/>
              </w:rPr>
            </w:pPr>
            <w:r w:rsidRPr="00170932">
              <w:rPr>
                <w:sz w:val="22"/>
                <w:szCs w:val="22"/>
              </w:rPr>
              <w:t>Lyginant su 2019 m., reikšmė pakito -2143 vnt.</w:t>
            </w:r>
          </w:p>
        </w:tc>
      </w:tr>
      <w:tr w:rsidR="00B639F2"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val="restart"/>
            <w:shd w:val="clear" w:color="auto" w:fill="auto"/>
            <w:tcMar>
              <w:top w:w="39" w:type="dxa"/>
              <w:left w:w="39" w:type="dxa"/>
              <w:bottom w:w="39" w:type="dxa"/>
              <w:right w:w="39" w:type="dxa"/>
            </w:tcMar>
          </w:tcPr>
          <w:p w:rsidR="00B639F2" w:rsidRPr="00170932" w:rsidRDefault="00B639F2" w:rsidP="00B639F2">
            <w:pPr>
              <w:jc w:val="center"/>
              <w:rPr>
                <w:sz w:val="22"/>
                <w:szCs w:val="22"/>
              </w:rPr>
            </w:pPr>
            <w:r w:rsidRPr="00170932">
              <w:rPr>
                <w:sz w:val="22"/>
                <w:szCs w:val="22"/>
              </w:rPr>
              <w:t>03.01.02</w:t>
            </w:r>
          </w:p>
        </w:tc>
        <w:tc>
          <w:tcPr>
            <w:tcW w:w="1134" w:type="dxa"/>
            <w:vMerge w:val="restart"/>
            <w:shd w:val="clear" w:color="auto" w:fill="auto"/>
            <w:tcMar>
              <w:top w:w="39" w:type="dxa"/>
              <w:left w:w="39" w:type="dxa"/>
              <w:bottom w:w="39" w:type="dxa"/>
              <w:right w:w="39" w:type="dxa"/>
            </w:tcMar>
          </w:tcPr>
          <w:p w:rsidR="00B639F2" w:rsidRPr="00170932" w:rsidRDefault="00B639F2" w:rsidP="00B639F2">
            <w:pPr>
              <w:jc w:val="center"/>
              <w:rPr>
                <w:sz w:val="22"/>
                <w:szCs w:val="22"/>
              </w:rPr>
            </w:pPr>
            <w:r w:rsidRPr="00170932">
              <w:rPr>
                <w:sz w:val="22"/>
                <w:szCs w:val="22"/>
              </w:rPr>
              <w:t>Produktas</w:t>
            </w:r>
          </w:p>
        </w:tc>
        <w:tc>
          <w:tcPr>
            <w:tcW w:w="1984" w:type="dxa"/>
            <w:shd w:val="clear" w:color="auto" w:fill="auto"/>
            <w:tcMar>
              <w:top w:w="39" w:type="dxa"/>
              <w:left w:w="39" w:type="dxa"/>
              <w:bottom w:w="39" w:type="dxa"/>
              <w:right w:w="39" w:type="dxa"/>
            </w:tcMar>
          </w:tcPr>
          <w:p w:rsidR="00B639F2" w:rsidRPr="00170932" w:rsidRDefault="00B639F2" w:rsidP="00B639F2">
            <w:pPr>
              <w:rPr>
                <w:sz w:val="22"/>
                <w:szCs w:val="22"/>
              </w:rPr>
            </w:pPr>
            <w:r w:rsidRPr="00170932">
              <w:rPr>
                <w:sz w:val="22"/>
                <w:szCs w:val="22"/>
              </w:rPr>
              <w:t>Renovuotų šilumos tiekimo tinklų ilgis</w:t>
            </w:r>
          </w:p>
        </w:tc>
        <w:tc>
          <w:tcPr>
            <w:tcW w:w="851" w:type="dxa"/>
            <w:shd w:val="clear" w:color="auto" w:fill="auto"/>
            <w:tcMar>
              <w:top w:w="39" w:type="dxa"/>
              <w:left w:w="39" w:type="dxa"/>
              <w:bottom w:w="39" w:type="dxa"/>
              <w:right w:w="39" w:type="dxa"/>
            </w:tcMar>
          </w:tcPr>
          <w:p w:rsidR="00B639F2" w:rsidRPr="00170932" w:rsidRDefault="00B639F2" w:rsidP="00B639F2">
            <w:pPr>
              <w:jc w:val="center"/>
              <w:rPr>
                <w:sz w:val="22"/>
                <w:szCs w:val="22"/>
              </w:rPr>
            </w:pPr>
            <w:r w:rsidRPr="00170932">
              <w:rPr>
                <w:sz w:val="22"/>
                <w:szCs w:val="22"/>
              </w:rPr>
              <w:t>Km</w:t>
            </w:r>
          </w:p>
        </w:tc>
        <w:tc>
          <w:tcPr>
            <w:tcW w:w="850" w:type="dxa"/>
            <w:shd w:val="clear" w:color="auto" w:fill="auto"/>
            <w:tcMar>
              <w:top w:w="39" w:type="dxa"/>
              <w:left w:w="39" w:type="dxa"/>
              <w:bottom w:w="39" w:type="dxa"/>
              <w:right w:w="39" w:type="dxa"/>
            </w:tcMar>
          </w:tcPr>
          <w:p w:rsidR="00B639F2" w:rsidRPr="00170932" w:rsidRDefault="00B639F2" w:rsidP="00B639F2">
            <w:pPr>
              <w:jc w:val="center"/>
              <w:rPr>
                <w:sz w:val="22"/>
                <w:szCs w:val="22"/>
              </w:rPr>
            </w:pPr>
            <w:r w:rsidRPr="00170932">
              <w:rPr>
                <w:sz w:val="22"/>
                <w:szCs w:val="22"/>
              </w:rPr>
              <w:t>16,37</w:t>
            </w:r>
          </w:p>
        </w:tc>
        <w:tc>
          <w:tcPr>
            <w:tcW w:w="851" w:type="dxa"/>
            <w:shd w:val="clear" w:color="auto" w:fill="auto"/>
            <w:tcMar>
              <w:top w:w="39" w:type="dxa"/>
              <w:left w:w="39" w:type="dxa"/>
              <w:bottom w:w="39" w:type="dxa"/>
              <w:right w:w="39" w:type="dxa"/>
            </w:tcMar>
          </w:tcPr>
          <w:p w:rsidR="00B639F2" w:rsidRPr="00170932" w:rsidRDefault="00B639F2" w:rsidP="00B639F2">
            <w:pPr>
              <w:jc w:val="center"/>
              <w:rPr>
                <w:rFonts w:eastAsia="Calibri"/>
                <w:sz w:val="22"/>
                <w:szCs w:val="22"/>
                <w:lang w:eastAsia="en-US"/>
              </w:rPr>
            </w:pPr>
            <w:r w:rsidRPr="00170932">
              <w:rPr>
                <w:sz w:val="22"/>
                <w:szCs w:val="22"/>
              </w:rPr>
              <w:t>14,714</w:t>
            </w:r>
          </w:p>
        </w:tc>
        <w:tc>
          <w:tcPr>
            <w:tcW w:w="567" w:type="dxa"/>
            <w:shd w:val="clear" w:color="auto" w:fill="auto"/>
          </w:tcPr>
          <w:p w:rsidR="00B639F2" w:rsidRPr="00170932" w:rsidRDefault="00B639F2" w:rsidP="00B639F2">
            <w:pPr>
              <w:jc w:val="center"/>
              <w:rPr>
                <w:sz w:val="22"/>
                <w:szCs w:val="22"/>
              </w:rPr>
            </w:pPr>
            <w:r w:rsidRPr="00170932">
              <w:rPr>
                <w:sz w:val="22"/>
                <w:szCs w:val="22"/>
              </w:rPr>
              <w:t>↓</w:t>
            </w:r>
          </w:p>
          <w:p w:rsidR="00B639F2" w:rsidRPr="00170932" w:rsidRDefault="00B639F2" w:rsidP="00B639F2">
            <w:pPr>
              <w:jc w:val="center"/>
              <w:rPr>
                <w:sz w:val="22"/>
                <w:szCs w:val="22"/>
              </w:rPr>
            </w:pPr>
          </w:p>
        </w:tc>
        <w:tc>
          <w:tcPr>
            <w:tcW w:w="3082" w:type="dxa"/>
            <w:shd w:val="clear" w:color="auto" w:fill="auto"/>
            <w:tcMar>
              <w:top w:w="39" w:type="dxa"/>
              <w:left w:w="39" w:type="dxa"/>
              <w:bottom w:w="39" w:type="dxa"/>
              <w:right w:w="39" w:type="dxa"/>
            </w:tcMar>
          </w:tcPr>
          <w:p w:rsidR="00B639F2" w:rsidRPr="00170932" w:rsidRDefault="00B639F2" w:rsidP="00EA6F78">
            <w:pPr>
              <w:rPr>
                <w:sz w:val="22"/>
                <w:szCs w:val="22"/>
              </w:rPr>
            </w:pPr>
            <w:r w:rsidRPr="00170932">
              <w:rPr>
                <w:sz w:val="22"/>
                <w:szCs w:val="22"/>
              </w:rPr>
              <w:t>Dėl COVID</w:t>
            </w:r>
            <w:r w:rsidR="002D1770">
              <w:rPr>
                <w:sz w:val="22"/>
                <w:szCs w:val="22"/>
              </w:rPr>
              <w:t>-</w:t>
            </w:r>
            <w:r w:rsidRPr="00170932">
              <w:rPr>
                <w:sz w:val="22"/>
                <w:szCs w:val="22"/>
              </w:rPr>
              <w:t xml:space="preserve">19 pandemijos buvo apsunkintas projektų įgyvendinimas, todėl dalis 2020 </w:t>
            </w:r>
            <w:r w:rsidRPr="00170932">
              <w:rPr>
                <w:sz w:val="22"/>
                <w:szCs w:val="22"/>
              </w:rPr>
              <w:lastRenderedPageBreak/>
              <w:t>metais planuotų projektų perkelta į 2021 m.</w:t>
            </w:r>
            <w:r w:rsidR="00EA6F78" w:rsidRPr="00170932">
              <w:rPr>
                <w:sz w:val="22"/>
                <w:szCs w:val="22"/>
              </w:rPr>
              <w:t xml:space="preserve"> Lyginant su 2019 m., reikšmė pakito 2,974 km.</w:t>
            </w:r>
          </w:p>
        </w:tc>
      </w:tr>
      <w:tr w:rsidR="00B639F2"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shd w:val="clear" w:color="auto" w:fill="auto"/>
            <w:tcMar>
              <w:top w:w="39" w:type="dxa"/>
              <w:left w:w="39" w:type="dxa"/>
              <w:bottom w:w="39" w:type="dxa"/>
              <w:right w:w="39" w:type="dxa"/>
            </w:tcMar>
          </w:tcPr>
          <w:p w:rsidR="00B639F2" w:rsidRPr="00170932" w:rsidRDefault="00B639F2" w:rsidP="00B639F2">
            <w:pPr>
              <w:rPr>
                <w:sz w:val="22"/>
                <w:szCs w:val="22"/>
              </w:rPr>
            </w:pPr>
          </w:p>
        </w:tc>
        <w:tc>
          <w:tcPr>
            <w:tcW w:w="1134" w:type="dxa"/>
            <w:vMerge/>
            <w:shd w:val="clear" w:color="auto" w:fill="auto"/>
            <w:tcMar>
              <w:top w:w="39" w:type="dxa"/>
              <w:left w:w="39" w:type="dxa"/>
              <w:bottom w:w="39" w:type="dxa"/>
              <w:right w:w="39" w:type="dxa"/>
            </w:tcMar>
          </w:tcPr>
          <w:p w:rsidR="00B639F2" w:rsidRPr="00170932" w:rsidRDefault="00B639F2" w:rsidP="00B639F2">
            <w:pPr>
              <w:rPr>
                <w:sz w:val="22"/>
                <w:szCs w:val="22"/>
              </w:rPr>
            </w:pPr>
          </w:p>
        </w:tc>
        <w:tc>
          <w:tcPr>
            <w:tcW w:w="1984" w:type="dxa"/>
            <w:shd w:val="clear" w:color="auto" w:fill="auto"/>
            <w:tcMar>
              <w:top w:w="39" w:type="dxa"/>
              <w:left w:w="39" w:type="dxa"/>
              <w:bottom w:w="39" w:type="dxa"/>
              <w:right w:w="39" w:type="dxa"/>
            </w:tcMar>
          </w:tcPr>
          <w:p w:rsidR="00B639F2" w:rsidRPr="00170932" w:rsidRDefault="00B639F2" w:rsidP="00B639F2">
            <w:pPr>
              <w:rPr>
                <w:sz w:val="22"/>
                <w:szCs w:val="22"/>
              </w:rPr>
            </w:pPr>
            <w:r w:rsidRPr="00170932">
              <w:rPr>
                <w:sz w:val="22"/>
                <w:szCs w:val="22"/>
              </w:rPr>
              <w:t>Vidutinio elektros energijos sunaudojimo vienam šviestuvui kiekis</w:t>
            </w:r>
          </w:p>
        </w:tc>
        <w:tc>
          <w:tcPr>
            <w:tcW w:w="851" w:type="dxa"/>
            <w:shd w:val="clear" w:color="auto" w:fill="auto"/>
            <w:tcMar>
              <w:top w:w="39" w:type="dxa"/>
              <w:left w:w="39" w:type="dxa"/>
              <w:bottom w:w="39" w:type="dxa"/>
              <w:right w:w="39" w:type="dxa"/>
            </w:tcMar>
          </w:tcPr>
          <w:p w:rsidR="00B639F2" w:rsidRPr="00170932" w:rsidRDefault="00B639F2" w:rsidP="00B639F2">
            <w:pPr>
              <w:jc w:val="center"/>
              <w:rPr>
                <w:sz w:val="22"/>
                <w:szCs w:val="22"/>
              </w:rPr>
            </w:pPr>
            <w:r w:rsidRPr="00170932">
              <w:rPr>
                <w:sz w:val="22"/>
                <w:szCs w:val="22"/>
              </w:rPr>
              <w:t>Kwh</w:t>
            </w:r>
          </w:p>
        </w:tc>
        <w:tc>
          <w:tcPr>
            <w:tcW w:w="850" w:type="dxa"/>
            <w:shd w:val="clear" w:color="auto" w:fill="auto"/>
            <w:tcMar>
              <w:top w:w="39" w:type="dxa"/>
              <w:left w:w="39" w:type="dxa"/>
              <w:bottom w:w="39" w:type="dxa"/>
              <w:right w:w="39" w:type="dxa"/>
            </w:tcMar>
          </w:tcPr>
          <w:p w:rsidR="00B639F2" w:rsidRPr="00170932" w:rsidRDefault="00B639F2" w:rsidP="00B639F2">
            <w:pPr>
              <w:jc w:val="center"/>
              <w:rPr>
                <w:sz w:val="22"/>
                <w:szCs w:val="22"/>
              </w:rPr>
            </w:pPr>
            <w:r w:rsidRPr="00170932">
              <w:rPr>
                <w:sz w:val="22"/>
                <w:szCs w:val="22"/>
              </w:rPr>
              <w:t>378</w:t>
            </w:r>
          </w:p>
        </w:tc>
        <w:tc>
          <w:tcPr>
            <w:tcW w:w="851" w:type="dxa"/>
            <w:shd w:val="clear" w:color="auto" w:fill="auto"/>
            <w:tcMar>
              <w:top w:w="39" w:type="dxa"/>
              <w:left w:w="39" w:type="dxa"/>
              <w:bottom w:w="39" w:type="dxa"/>
              <w:right w:w="39" w:type="dxa"/>
            </w:tcMar>
          </w:tcPr>
          <w:p w:rsidR="00B639F2" w:rsidRPr="00170932" w:rsidRDefault="00B639F2" w:rsidP="00B639F2">
            <w:pPr>
              <w:jc w:val="center"/>
              <w:rPr>
                <w:rFonts w:eastAsia="Calibri"/>
                <w:sz w:val="22"/>
                <w:szCs w:val="22"/>
                <w:lang w:eastAsia="en-US"/>
              </w:rPr>
            </w:pPr>
            <w:r w:rsidRPr="00170932">
              <w:rPr>
                <w:sz w:val="22"/>
                <w:szCs w:val="22"/>
              </w:rPr>
              <w:t>378</w:t>
            </w:r>
          </w:p>
        </w:tc>
        <w:tc>
          <w:tcPr>
            <w:tcW w:w="567" w:type="dxa"/>
            <w:shd w:val="clear" w:color="auto" w:fill="auto"/>
          </w:tcPr>
          <w:p w:rsidR="00B639F2" w:rsidRPr="00170932" w:rsidRDefault="00B639F2" w:rsidP="00B639F2">
            <w:pPr>
              <w:jc w:val="center"/>
              <w:rPr>
                <w:sz w:val="22"/>
                <w:szCs w:val="22"/>
              </w:rPr>
            </w:pPr>
            <w:r w:rsidRPr="00170932">
              <w:rPr>
                <w:sz w:val="22"/>
                <w:szCs w:val="22"/>
              </w:rPr>
              <w:t>○</w:t>
            </w:r>
          </w:p>
        </w:tc>
        <w:tc>
          <w:tcPr>
            <w:tcW w:w="3082" w:type="dxa"/>
            <w:shd w:val="clear" w:color="auto" w:fill="auto"/>
            <w:tcMar>
              <w:top w:w="39" w:type="dxa"/>
              <w:left w:w="39" w:type="dxa"/>
              <w:bottom w:w="39" w:type="dxa"/>
              <w:right w:w="39" w:type="dxa"/>
            </w:tcMar>
          </w:tcPr>
          <w:p w:rsidR="00B639F2" w:rsidRPr="00170932" w:rsidRDefault="00B639F2" w:rsidP="00D772EE">
            <w:pPr>
              <w:rPr>
                <w:sz w:val="22"/>
                <w:szCs w:val="22"/>
              </w:rPr>
            </w:pPr>
            <w:r w:rsidRPr="00170932">
              <w:rPr>
                <w:sz w:val="22"/>
                <w:szCs w:val="22"/>
              </w:rPr>
              <w:t>Lyginant su 201</w:t>
            </w:r>
            <w:r w:rsidR="00D772EE" w:rsidRPr="00170932">
              <w:rPr>
                <w:sz w:val="22"/>
                <w:szCs w:val="22"/>
              </w:rPr>
              <w:t>9</w:t>
            </w:r>
            <w:r w:rsidRPr="00170932">
              <w:rPr>
                <w:sz w:val="22"/>
                <w:szCs w:val="22"/>
              </w:rPr>
              <w:t xml:space="preserve"> m. vidutinio elektros energijos sunaudojimo vienam šviestuvui kiekis sumažėjo</w:t>
            </w:r>
            <w:r w:rsidR="00D772EE" w:rsidRPr="00170932">
              <w:rPr>
                <w:sz w:val="22"/>
                <w:szCs w:val="22"/>
              </w:rPr>
              <w:t xml:space="preserve"> 29,52 kwh</w:t>
            </w:r>
          </w:p>
        </w:tc>
      </w:tr>
      <w:tr w:rsidR="00B639F2"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shd w:val="clear" w:color="auto" w:fill="auto"/>
            <w:tcMar>
              <w:top w:w="39" w:type="dxa"/>
              <w:left w:w="39" w:type="dxa"/>
              <w:bottom w:w="39" w:type="dxa"/>
              <w:right w:w="39" w:type="dxa"/>
            </w:tcMar>
          </w:tcPr>
          <w:p w:rsidR="00B639F2" w:rsidRPr="00170932" w:rsidRDefault="00B639F2" w:rsidP="00B639F2">
            <w:pPr>
              <w:rPr>
                <w:sz w:val="22"/>
                <w:szCs w:val="22"/>
              </w:rPr>
            </w:pPr>
          </w:p>
        </w:tc>
        <w:tc>
          <w:tcPr>
            <w:tcW w:w="1134" w:type="dxa"/>
            <w:vMerge/>
            <w:shd w:val="clear" w:color="auto" w:fill="auto"/>
            <w:tcMar>
              <w:top w:w="39" w:type="dxa"/>
              <w:left w:w="39" w:type="dxa"/>
              <w:bottom w:w="39" w:type="dxa"/>
              <w:right w:w="39" w:type="dxa"/>
            </w:tcMar>
          </w:tcPr>
          <w:p w:rsidR="00B639F2" w:rsidRPr="00170932" w:rsidRDefault="00B639F2" w:rsidP="00B639F2">
            <w:pPr>
              <w:rPr>
                <w:sz w:val="22"/>
                <w:szCs w:val="22"/>
              </w:rPr>
            </w:pPr>
          </w:p>
        </w:tc>
        <w:tc>
          <w:tcPr>
            <w:tcW w:w="1984" w:type="dxa"/>
            <w:shd w:val="clear" w:color="auto" w:fill="auto"/>
            <w:tcMar>
              <w:top w:w="39" w:type="dxa"/>
              <w:left w:w="39" w:type="dxa"/>
              <w:bottom w:w="39" w:type="dxa"/>
              <w:right w:w="39" w:type="dxa"/>
            </w:tcMar>
          </w:tcPr>
          <w:p w:rsidR="00B639F2" w:rsidRPr="00170932" w:rsidRDefault="00B639F2" w:rsidP="00B639F2">
            <w:pPr>
              <w:rPr>
                <w:sz w:val="22"/>
                <w:szCs w:val="22"/>
              </w:rPr>
            </w:pPr>
            <w:r w:rsidRPr="00170932">
              <w:rPr>
                <w:sz w:val="22"/>
                <w:szCs w:val="22"/>
              </w:rPr>
              <w:t>Renovuotų šilumos tinklų dalis nuo visų tinklų</w:t>
            </w:r>
          </w:p>
        </w:tc>
        <w:tc>
          <w:tcPr>
            <w:tcW w:w="851" w:type="dxa"/>
            <w:shd w:val="clear" w:color="auto" w:fill="auto"/>
            <w:tcMar>
              <w:top w:w="39" w:type="dxa"/>
              <w:left w:w="39" w:type="dxa"/>
              <w:bottom w:w="39" w:type="dxa"/>
              <w:right w:w="39" w:type="dxa"/>
            </w:tcMar>
          </w:tcPr>
          <w:p w:rsidR="00B639F2" w:rsidRPr="00170932" w:rsidRDefault="00B639F2" w:rsidP="00B639F2">
            <w:pPr>
              <w:jc w:val="center"/>
              <w:rPr>
                <w:sz w:val="22"/>
                <w:szCs w:val="22"/>
              </w:rPr>
            </w:pPr>
            <w:r w:rsidRPr="00170932">
              <w:rPr>
                <w:sz w:val="22"/>
                <w:szCs w:val="22"/>
              </w:rPr>
              <w:t>Proc.</w:t>
            </w:r>
          </w:p>
        </w:tc>
        <w:tc>
          <w:tcPr>
            <w:tcW w:w="850" w:type="dxa"/>
            <w:shd w:val="clear" w:color="auto" w:fill="auto"/>
            <w:tcMar>
              <w:top w:w="39" w:type="dxa"/>
              <w:left w:w="39" w:type="dxa"/>
              <w:bottom w:w="39" w:type="dxa"/>
              <w:right w:w="39" w:type="dxa"/>
            </w:tcMar>
          </w:tcPr>
          <w:p w:rsidR="00B639F2" w:rsidRPr="00170932" w:rsidRDefault="00B639F2" w:rsidP="00B639F2">
            <w:pPr>
              <w:jc w:val="center"/>
              <w:rPr>
                <w:sz w:val="22"/>
                <w:szCs w:val="22"/>
              </w:rPr>
            </w:pPr>
            <w:r w:rsidRPr="00170932">
              <w:rPr>
                <w:sz w:val="22"/>
                <w:szCs w:val="22"/>
              </w:rPr>
              <w:t>35,2</w:t>
            </w:r>
          </w:p>
        </w:tc>
        <w:tc>
          <w:tcPr>
            <w:tcW w:w="851" w:type="dxa"/>
            <w:shd w:val="clear" w:color="auto" w:fill="auto"/>
            <w:tcMar>
              <w:top w:w="39" w:type="dxa"/>
              <w:left w:w="39" w:type="dxa"/>
              <w:bottom w:w="39" w:type="dxa"/>
              <w:right w:w="39" w:type="dxa"/>
            </w:tcMar>
          </w:tcPr>
          <w:p w:rsidR="00B639F2" w:rsidRPr="00170932" w:rsidRDefault="00B639F2" w:rsidP="00B639F2">
            <w:pPr>
              <w:jc w:val="center"/>
              <w:rPr>
                <w:rFonts w:eastAsia="Calibri"/>
                <w:sz w:val="22"/>
                <w:szCs w:val="22"/>
                <w:lang w:eastAsia="en-US"/>
              </w:rPr>
            </w:pPr>
            <w:r w:rsidRPr="00170932">
              <w:rPr>
                <w:sz w:val="22"/>
                <w:szCs w:val="22"/>
              </w:rPr>
              <w:t>38,5</w:t>
            </w:r>
          </w:p>
        </w:tc>
        <w:tc>
          <w:tcPr>
            <w:tcW w:w="567" w:type="dxa"/>
            <w:shd w:val="clear" w:color="auto" w:fill="auto"/>
          </w:tcPr>
          <w:p w:rsidR="00B639F2" w:rsidRPr="00170932" w:rsidRDefault="00B639F2" w:rsidP="00D3374E">
            <w:pPr>
              <w:jc w:val="center"/>
              <w:rPr>
                <w:sz w:val="22"/>
                <w:szCs w:val="22"/>
              </w:rPr>
            </w:pPr>
            <w:r w:rsidRPr="00170932">
              <w:rPr>
                <w:sz w:val="22"/>
                <w:szCs w:val="22"/>
              </w:rPr>
              <w:t>↑</w:t>
            </w:r>
          </w:p>
        </w:tc>
        <w:tc>
          <w:tcPr>
            <w:tcW w:w="3082" w:type="dxa"/>
            <w:shd w:val="clear" w:color="auto" w:fill="auto"/>
            <w:tcMar>
              <w:top w:w="39" w:type="dxa"/>
              <w:left w:w="39" w:type="dxa"/>
              <w:bottom w:w="39" w:type="dxa"/>
              <w:right w:w="39" w:type="dxa"/>
            </w:tcMar>
          </w:tcPr>
          <w:p w:rsidR="00B639F2" w:rsidRPr="00170932" w:rsidRDefault="00B639F2" w:rsidP="007B77E7">
            <w:pPr>
              <w:rPr>
                <w:sz w:val="22"/>
                <w:szCs w:val="22"/>
              </w:rPr>
            </w:pPr>
            <w:r w:rsidRPr="00170932">
              <w:rPr>
                <w:sz w:val="22"/>
                <w:szCs w:val="22"/>
              </w:rPr>
              <w:t>Rodiklio reikšmė viršyta, kadangi buvo prijungta daugiau nei planuota naujų šilumos vartotojų, todėl padidėjo naujų šilumos tiekimo tinklų ilgis bendrame balanse</w:t>
            </w:r>
            <w:r w:rsidR="007B77E7" w:rsidRPr="00170932">
              <w:rPr>
                <w:sz w:val="22"/>
                <w:szCs w:val="22"/>
              </w:rPr>
              <w:t>. Lyginant su 2019 m., reikšmė pakito 4 proc.</w:t>
            </w:r>
          </w:p>
        </w:tc>
      </w:tr>
    </w:tbl>
    <w:p w:rsidR="00143A14" w:rsidRPr="00170932" w:rsidRDefault="00143A14" w:rsidP="00143A14">
      <w:pPr>
        <w:spacing w:line="360" w:lineRule="auto"/>
        <w:ind w:firstLine="709"/>
        <w:jc w:val="both"/>
        <w:rPr>
          <w:u w:val="single"/>
        </w:rPr>
      </w:pPr>
    </w:p>
    <w:p w:rsidR="00313B05" w:rsidRPr="00170932" w:rsidRDefault="003C0E8C" w:rsidP="00143A14">
      <w:pPr>
        <w:spacing w:line="360" w:lineRule="auto"/>
        <w:ind w:firstLine="709"/>
        <w:jc w:val="both"/>
        <w:rPr>
          <w:u w:val="single"/>
        </w:rPr>
      </w:pPr>
      <w:r w:rsidRPr="00170932">
        <w:rPr>
          <w:u w:val="single"/>
        </w:rPr>
        <w:t>03.02. T</w:t>
      </w:r>
      <w:r w:rsidR="00311751" w:rsidRPr="00170932">
        <w:rPr>
          <w:u w:val="single"/>
        </w:rPr>
        <w:t>ikslas</w:t>
      </w:r>
      <w:r w:rsidRPr="00170932">
        <w:rPr>
          <w:u w:val="single"/>
        </w:rPr>
        <w:t>.</w:t>
      </w:r>
      <w:r w:rsidR="00311751" w:rsidRPr="00170932">
        <w:rPr>
          <w:u w:val="single"/>
        </w:rPr>
        <w:t xml:space="preserve"> Plėtoti kokybišką ir saugią susisiekimo infrastruktūrą</w:t>
      </w:r>
      <w:r w:rsidR="009914C0" w:rsidRPr="00170932">
        <w:rPr>
          <w:u w:val="single"/>
        </w:rPr>
        <w:t xml:space="preserve"> </w:t>
      </w:r>
    </w:p>
    <w:p w:rsidR="007373ED" w:rsidRPr="00170932" w:rsidRDefault="007373ED" w:rsidP="00143A14">
      <w:pPr>
        <w:spacing w:line="360" w:lineRule="auto"/>
        <w:ind w:firstLine="709"/>
        <w:jc w:val="both"/>
      </w:pPr>
      <w:r w:rsidRPr="00170932">
        <w:t>03.02.01. Uždavinys. Užtikrinti kokybišką susisiekimo infrastruktūrą</w:t>
      </w:r>
      <w:r w:rsidR="009914C0" w:rsidRPr="00170932">
        <w:t xml:space="preserve"> </w:t>
      </w:r>
    </w:p>
    <w:p w:rsidR="007373ED" w:rsidRPr="00170932" w:rsidRDefault="007373ED" w:rsidP="00143A14">
      <w:pPr>
        <w:spacing w:line="360" w:lineRule="auto"/>
        <w:ind w:firstLine="709"/>
        <w:jc w:val="both"/>
      </w:pPr>
      <w:r w:rsidRPr="00170932">
        <w:t>03.02.02. Uždavinys. Plėtoti visuomeninio ir bevariklio transporto sistemas</w:t>
      </w:r>
      <w:r w:rsidR="003C0E8C" w:rsidRPr="00170932">
        <w:t xml:space="preserve"> </w:t>
      </w:r>
    </w:p>
    <w:tbl>
      <w:tblPr>
        <w:tblW w:w="10312" w:type="dxa"/>
        <w:tblInd w:w="-10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93"/>
        <w:gridCol w:w="1134"/>
        <w:gridCol w:w="2335"/>
        <w:gridCol w:w="810"/>
        <w:gridCol w:w="990"/>
        <w:gridCol w:w="971"/>
        <w:gridCol w:w="567"/>
        <w:gridCol w:w="2512"/>
      </w:tblGrid>
      <w:tr w:rsidR="00E553C0" w:rsidRPr="00170932" w:rsidTr="00737BB7">
        <w:trPr>
          <w:cantSplit/>
          <w:trHeight w:val="366"/>
          <w:tblHeader/>
        </w:trPr>
        <w:tc>
          <w:tcPr>
            <w:tcW w:w="5272" w:type="dxa"/>
            <w:gridSpan w:val="4"/>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Vertinimo kriterijaus:</w:t>
            </w:r>
          </w:p>
        </w:tc>
        <w:tc>
          <w:tcPr>
            <w:tcW w:w="1961" w:type="dxa"/>
            <w:gridSpan w:val="2"/>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4A6800">
            <w:pPr>
              <w:jc w:val="center"/>
              <w:rPr>
                <w:b/>
                <w:sz w:val="22"/>
                <w:szCs w:val="22"/>
              </w:rPr>
            </w:pPr>
            <w:r w:rsidRPr="00170932">
              <w:rPr>
                <w:b/>
                <w:sz w:val="22"/>
                <w:szCs w:val="22"/>
              </w:rPr>
              <w:t>20</w:t>
            </w:r>
            <w:r w:rsidR="004A6800" w:rsidRPr="00170932">
              <w:rPr>
                <w:b/>
                <w:sz w:val="22"/>
                <w:szCs w:val="22"/>
              </w:rPr>
              <w:t>20</w:t>
            </w:r>
            <w:r w:rsidRPr="00170932">
              <w:rPr>
                <w:b/>
                <w:sz w:val="22"/>
                <w:szCs w:val="22"/>
              </w:rPr>
              <w:t xml:space="preserve"> m.</w:t>
            </w:r>
          </w:p>
        </w:tc>
        <w:tc>
          <w:tcPr>
            <w:tcW w:w="567" w:type="dxa"/>
            <w:vMerge w:val="restart"/>
            <w:tcBorders>
              <w:top w:val="single" w:sz="4" w:space="0" w:color="auto"/>
              <w:left w:val="single" w:sz="4" w:space="0" w:color="000000"/>
              <w:right w:val="single" w:sz="4" w:space="0" w:color="000000"/>
            </w:tcBorders>
            <w:shd w:val="clear" w:color="auto" w:fill="auto"/>
            <w:textDirection w:val="btLr"/>
            <w:vAlign w:val="center"/>
          </w:tcPr>
          <w:p w:rsidR="00E553C0" w:rsidRPr="00170932" w:rsidRDefault="00E553C0" w:rsidP="002972CB">
            <w:pPr>
              <w:ind w:left="113" w:right="-119"/>
              <w:rPr>
                <w:b/>
                <w:sz w:val="22"/>
                <w:szCs w:val="22"/>
              </w:rPr>
            </w:pPr>
            <w:r w:rsidRPr="00170932">
              <w:rPr>
                <w:b/>
                <w:sz w:val="22"/>
                <w:szCs w:val="22"/>
              </w:rPr>
              <w:t>Vertinimas</w:t>
            </w:r>
          </w:p>
        </w:tc>
        <w:tc>
          <w:tcPr>
            <w:tcW w:w="2512" w:type="dxa"/>
            <w:vMerge w:val="restart"/>
            <w:tcBorders>
              <w:top w:val="single" w:sz="4" w:space="0" w:color="auto"/>
              <w:left w:val="single" w:sz="4"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Pastabos</w:t>
            </w:r>
          </w:p>
        </w:tc>
      </w:tr>
      <w:tr w:rsidR="00E553C0" w:rsidRPr="00170932" w:rsidTr="00737BB7">
        <w:trPr>
          <w:cantSplit/>
          <w:trHeight w:val="1042"/>
          <w:tblHeader/>
        </w:trPr>
        <w:tc>
          <w:tcPr>
            <w:tcW w:w="993" w:type="dxa"/>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Kodas</w:t>
            </w:r>
          </w:p>
        </w:tc>
        <w:tc>
          <w:tcPr>
            <w:tcW w:w="113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Rūšis</w:t>
            </w:r>
          </w:p>
        </w:tc>
        <w:tc>
          <w:tcPr>
            <w:tcW w:w="2335"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Pavadinimas</w:t>
            </w:r>
          </w:p>
        </w:tc>
        <w:tc>
          <w:tcPr>
            <w:tcW w:w="810"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 xml:space="preserve">Mato </w:t>
            </w:r>
            <w:r w:rsidR="00772CC8" w:rsidRPr="00170932">
              <w:rPr>
                <w:b/>
                <w:sz w:val="22"/>
                <w:szCs w:val="22"/>
              </w:rPr>
              <w:t>Vnt.</w:t>
            </w:r>
          </w:p>
        </w:tc>
        <w:tc>
          <w:tcPr>
            <w:tcW w:w="990"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Planuo-tas</w:t>
            </w:r>
          </w:p>
        </w:tc>
        <w:tc>
          <w:tcPr>
            <w:tcW w:w="971" w:type="dxa"/>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Pasiek-tas</w:t>
            </w:r>
          </w:p>
        </w:tc>
        <w:tc>
          <w:tcPr>
            <w:tcW w:w="567" w:type="dxa"/>
            <w:vMerge/>
            <w:tcBorders>
              <w:left w:val="single" w:sz="4" w:space="0" w:color="000000"/>
              <w:bottom w:val="single" w:sz="4" w:space="0" w:color="000000"/>
              <w:right w:val="single" w:sz="4" w:space="0" w:color="000000"/>
            </w:tcBorders>
            <w:shd w:val="clear" w:color="auto" w:fill="auto"/>
            <w:textDirection w:val="btLr"/>
            <w:vAlign w:val="center"/>
          </w:tcPr>
          <w:p w:rsidR="00E553C0" w:rsidRPr="00170932" w:rsidRDefault="00E553C0" w:rsidP="002972CB">
            <w:pPr>
              <w:ind w:left="113" w:right="-119"/>
              <w:rPr>
                <w:b/>
                <w:sz w:val="22"/>
                <w:szCs w:val="22"/>
              </w:rPr>
            </w:pPr>
          </w:p>
        </w:tc>
        <w:tc>
          <w:tcPr>
            <w:tcW w:w="2512" w:type="dxa"/>
            <w:vMerge/>
            <w:tcBorders>
              <w:left w:val="single" w:sz="4" w:space="0" w:color="000000"/>
              <w:bottom w:val="single" w:sz="4" w:space="0" w:color="000000"/>
              <w:right w:val="single" w:sz="4" w:space="0" w:color="000000"/>
            </w:tcBorders>
            <w:shd w:val="clear" w:color="auto" w:fill="auto"/>
            <w:tcMar>
              <w:top w:w="39" w:type="dxa"/>
              <w:left w:w="39" w:type="dxa"/>
              <w:bottom w:w="39" w:type="dxa"/>
              <w:right w:w="39" w:type="dxa"/>
            </w:tcMar>
            <w:textDirection w:val="btLr"/>
            <w:vAlign w:val="center"/>
          </w:tcPr>
          <w:p w:rsidR="00E553C0" w:rsidRPr="00170932" w:rsidRDefault="00E553C0" w:rsidP="002972CB">
            <w:pPr>
              <w:ind w:left="113" w:right="113"/>
              <w:jc w:val="center"/>
              <w:rPr>
                <w:b/>
                <w:sz w:val="22"/>
                <w:szCs w:val="22"/>
              </w:rPr>
            </w:pPr>
          </w:p>
        </w:tc>
      </w:tr>
      <w:tr w:rsidR="00311751"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val="restart"/>
            <w:shd w:val="clear" w:color="auto" w:fill="auto"/>
            <w:tcMar>
              <w:top w:w="39" w:type="dxa"/>
              <w:left w:w="39" w:type="dxa"/>
              <w:bottom w:w="39" w:type="dxa"/>
              <w:right w:w="39" w:type="dxa"/>
            </w:tcMar>
          </w:tcPr>
          <w:p w:rsidR="00311751" w:rsidRPr="00170932" w:rsidRDefault="004A6800" w:rsidP="00311751">
            <w:pPr>
              <w:jc w:val="center"/>
              <w:rPr>
                <w:sz w:val="22"/>
                <w:szCs w:val="22"/>
              </w:rPr>
            </w:pPr>
            <w:r w:rsidRPr="00170932">
              <w:rPr>
                <w:sz w:val="22"/>
                <w:szCs w:val="22"/>
              </w:rPr>
              <w:t>03.02</w:t>
            </w:r>
          </w:p>
        </w:tc>
        <w:tc>
          <w:tcPr>
            <w:tcW w:w="1134" w:type="dxa"/>
            <w:vMerge w:val="restart"/>
            <w:shd w:val="clear" w:color="auto" w:fill="auto"/>
            <w:tcMar>
              <w:top w:w="39" w:type="dxa"/>
              <w:left w:w="39" w:type="dxa"/>
              <w:bottom w:w="39" w:type="dxa"/>
              <w:right w:w="39" w:type="dxa"/>
            </w:tcMar>
          </w:tcPr>
          <w:p w:rsidR="00311751" w:rsidRPr="00170932" w:rsidRDefault="00311751" w:rsidP="00D50AE8">
            <w:pPr>
              <w:jc w:val="center"/>
              <w:rPr>
                <w:sz w:val="22"/>
                <w:szCs w:val="22"/>
              </w:rPr>
            </w:pPr>
            <w:r w:rsidRPr="00170932">
              <w:rPr>
                <w:sz w:val="22"/>
                <w:szCs w:val="22"/>
              </w:rPr>
              <w:t>Rezultat</w:t>
            </w:r>
            <w:r w:rsidR="00D50AE8" w:rsidRPr="00170932">
              <w:rPr>
                <w:sz w:val="22"/>
                <w:szCs w:val="22"/>
              </w:rPr>
              <w:t>as</w:t>
            </w:r>
          </w:p>
        </w:tc>
        <w:tc>
          <w:tcPr>
            <w:tcW w:w="2335" w:type="dxa"/>
            <w:shd w:val="clear" w:color="auto" w:fill="auto"/>
            <w:tcMar>
              <w:top w:w="39" w:type="dxa"/>
              <w:left w:w="39" w:type="dxa"/>
              <w:bottom w:w="39" w:type="dxa"/>
              <w:right w:w="39" w:type="dxa"/>
            </w:tcMar>
          </w:tcPr>
          <w:p w:rsidR="00311751" w:rsidRPr="00170932" w:rsidRDefault="00311751" w:rsidP="009914C0">
            <w:pPr>
              <w:rPr>
                <w:sz w:val="22"/>
                <w:szCs w:val="22"/>
              </w:rPr>
            </w:pPr>
            <w:r w:rsidRPr="00170932">
              <w:rPr>
                <w:sz w:val="22"/>
                <w:szCs w:val="22"/>
              </w:rPr>
              <w:t>Kelių eismo įvykių Savivaldybėje</w:t>
            </w:r>
            <w:r w:rsidR="009914C0" w:rsidRPr="00170932">
              <w:rPr>
                <w:sz w:val="22"/>
                <w:szCs w:val="22"/>
              </w:rPr>
              <w:t xml:space="preserve"> skaičius </w:t>
            </w:r>
          </w:p>
        </w:tc>
        <w:tc>
          <w:tcPr>
            <w:tcW w:w="810" w:type="dxa"/>
            <w:shd w:val="clear" w:color="auto" w:fill="auto"/>
            <w:tcMar>
              <w:top w:w="39" w:type="dxa"/>
              <w:left w:w="39" w:type="dxa"/>
              <w:bottom w:w="39" w:type="dxa"/>
              <w:right w:w="39" w:type="dxa"/>
            </w:tcMar>
          </w:tcPr>
          <w:p w:rsidR="00311751" w:rsidRPr="00170932" w:rsidRDefault="00772CC8" w:rsidP="00311751">
            <w:pPr>
              <w:jc w:val="center"/>
              <w:rPr>
                <w:sz w:val="22"/>
                <w:szCs w:val="22"/>
              </w:rPr>
            </w:pPr>
            <w:r w:rsidRPr="00170932">
              <w:rPr>
                <w:sz w:val="22"/>
                <w:szCs w:val="22"/>
              </w:rPr>
              <w:t>Vnt.</w:t>
            </w:r>
          </w:p>
        </w:tc>
        <w:tc>
          <w:tcPr>
            <w:tcW w:w="990" w:type="dxa"/>
            <w:shd w:val="clear" w:color="auto" w:fill="auto"/>
            <w:tcMar>
              <w:top w:w="39" w:type="dxa"/>
              <w:left w:w="39" w:type="dxa"/>
              <w:bottom w:w="39" w:type="dxa"/>
              <w:right w:w="39" w:type="dxa"/>
            </w:tcMar>
          </w:tcPr>
          <w:p w:rsidR="00311751" w:rsidRPr="00170932" w:rsidRDefault="00287FE3" w:rsidP="00D81F00">
            <w:pPr>
              <w:jc w:val="center"/>
              <w:rPr>
                <w:sz w:val="22"/>
                <w:szCs w:val="22"/>
              </w:rPr>
            </w:pPr>
            <w:r w:rsidRPr="00170932">
              <w:rPr>
                <w:sz w:val="22"/>
                <w:szCs w:val="22"/>
              </w:rPr>
              <w:t>4</w:t>
            </w:r>
            <w:r w:rsidR="00D81F00" w:rsidRPr="00170932">
              <w:rPr>
                <w:sz w:val="22"/>
                <w:szCs w:val="22"/>
              </w:rPr>
              <w:t>2</w:t>
            </w:r>
            <w:r w:rsidR="00311751" w:rsidRPr="00170932">
              <w:rPr>
                <w:sz w:val="22"/>
                <w:szCs w:val="22"/>
              </w:rPr>
              <w:t>0,00</w:t>
            </w:r>
          </w:p>
        </w:tc>
        <w:tc>
          <w:tcPr>
            <w:tcW w:w="971" w:type="dxa"/>
            <w:shd w:val="clear" w:color="auto" w:fill="auto"/>
            <w:tcMar>
              <w:top w:w="39" w:type="dxa"/>
              <w:left w:w="39" w:type="dxa"/>
              <w:bottom w:w="39" w:type="dxa"/>
              <w:right w:w="39" w:type="dxa"/>
            </w:tcMar>
          </w:tcPr>
          <w:p w:rsidR="00311751" w:rsidRPr="00170932" w:rsidRDefault="00D81F00" w:rsidP="00D90A13">
            <w:pPr>
              <w:jc w:val="center"/>
              <w:rPr>
                <w:sz w:val="22"/>
                <w:szCs w:val="22"/>
              </w:rPr>
            </w:pPr>
            <w:r w:rsidRPr="00170932">
              <w:rPr>
                <w:sz w:val="22"/>
                <w:szCs w:val="22"/>
              </w:rPr>
              <w:t>324</w:t>
            </w:r>
            <w:r w:rsidR="00311751" w:rsidRPr="00170932">
              <w:rPr>
                <w:sz w:val="22"/>
                <w:szCs w:val="22"/>
              </w:rPr>
              <w:t>,00</w:t>
            </w:r>
          </w:p>
        </w:tc>
        <w:tc>
          <w:tcPr>
            <w:tcW w:w="567" w:type="dxa"/>
            <w:shd w:val="clear" w:color="auto" w:fill="auto"/>
          </w:tcPr>
          <w:p w:rsidR="00311751" w:rsidRPr="00170932" w:rsidRDefault="00D90A13" w:rsidP="00311751">
            <w:pPr>
              <w:jc w:val="center"/>
              <w:rPr>
                <w:sz w:val="22"/>
                <w:szCs w:val="22"/>
              </w:rPr>
            </w:pPr>
            <w:r w:rsidRPr="00170932">
              <w:rPr>
                <w:sz w:val="22"/>
                <w:szCs w:val="22"/>
              </w:rPr>
              <w:t>↓</w:t>
            </w:r>
          </w:p>
        </w:tc>
        <w:tc>
          <w:tcPr>
            <w:tcW w:w="2512" w:type="dxa"/>
            <w:shd w:val="clear" w:color="auto" w:fill="auto"/>
            <w:tcMar>
              <w:top w:w="39" w:type="dxa"/>
              <w:left w:w="39" w:type="dxa"/>
              <w:bottom w:w="39" w:type="dxa"/>
              <w:right w:w="39" w:type="dxa"/>
            </w:tcMar>
          </w:tcPr>
          <w:p w:rsidR="00311751" w:rsidRPr="00170932" w:rsidRDefault="00BD3DE4" w:rsidP="00BD3DE4">
            <w:pPr>
              <w:rPr>
                <w:sz w:val="22"/>
                <w:szCs w:val="22"/>
              </w:rPr>
            </w:pPr>
            <w:r w:rsidRPr="00170932">
              <w:rPr>
                <w:sz w:val="22"/>
                <w:szCs w:val="22"/>
              </w:rPr>
              <w:t>Lyginant su 2019 m., reikšmė pakito -82 vnt.</w:t>
            </w:r>
          </w:p>
        </w:tc>
      </w:tr>
      <w:tr w:rsidR="00311751"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shd w:val="clear" w:color="auto" w:fill="auto"/>
            <w:tcMar>
              <w:top w:w="39" w:type="dxa"/>
              <w:left w:w="39" w:type="dxa"/>
              <w:bottom w:w="39" w:type="dxa"/>
              <w:right w:w="39" w:type="dxa"/>
            </w:tcMar>
          </w:tcPr>
          <w:p w:rsidR="00311751" w:rsidRPr="00170932" w:rsidRDefault="00311751" w:rsidP="00311751">
            <w:pPr>
              <w:rPr>
                <w:sz w:val="22"/>
                <w:szCs w:val="22"/>
              </w:rPr>
            </w:pPr>
          </w:p>
        </w:tc>
        <w:tc>
          <w:tcPr>
            <w:tcW w:w="1134" w:type="dxa"/>
            <w:vMerge/>
            <w:shd w:val="clear" w:color="auto" w:fill="auto"/>
            <w:tcMar>
              <w:top w:w="39" w:type="dxa"/>
              <w:left w:w="39" w:type="dxa"/>
              <w:bottom w:w="39" w:type="dxa"/>
              <w:right w:w="39" w:type="dxa"/>
            </w:tcMar>
          </w:tcPr>
          <w:p w:rsidR="00311751" w:rsidRPr="00170932" w:rsidRDefault="00311751" w:rsidP="00311751">
            <w:pPr>
              <w:rPr>
                <w:sz w:val="22"/>
                <w:szCs w:val="22"/>
              </w:rPr>
            </w:pPr>
          </w:p>
        </w:tc>
        <w:tc>
          <w:tcPr>
            <w:tcW w:w="2335" w:type="dxa"/>
            <w:shd w:val="clear" w:color="auto" w:fill="auto"/>
            <w:tcMar>
              <w:top w:w="39" w:type="dxa"/>
              <w:left w:w="39" w:type="dxa"/>
              <w:bottom w:w="39" w:type="dxa"/>
              <w:right w:w="39" w:type="dxa"/>
            </w:tcMar>
          </w:tcPr>
          <w:p w:rsidR="00311751" w:rsidRPr="00170932" w:rsidRDefault="00311751" w:rsidP="00311751">
            <w:pPr>
              <w:rPr>
                <w:sz w:val="22"/>
                <w:szCs w:val="22"/>
              </w:rPr>
            </w:pPr>
            <w:r w:rsidRPr="00170932">
              <w:rPr>
                <w:sz w:val="22"/>
                <w:szCs w:val="22"/>
              </w:rPr>
              <w:t>Kelionių dviračiais dalis nuo visų kelionių</w:t>
            </w:r>
          </w:p>
        </w:tc>
        <w:tc>
          <w:tcPr>
            <w:tcW w:w="810" w:type="dxa"/>
            <w:shd w:val="clear" w:color="auto" w:fill="auto"/>
            <w:tcMar>
              <w:top w:w="39" w:type="dxa"/>
              <w:left w:w="39" w:type="dxa"/>
              <w:bottom w:w="39" w:type="dxa"/>
              <w:right w:w="39" w:type="dxa"/>
            </w:tcMar>
          </w:tcPr>
          <w:p w:rsidR="00311751" w:rsidRPr="00170932" w:rsidRDefault="00772CC8" w:rsidP="00311751">
            <w:pPr>
              <w:jc w:val="center"/>
              <w:rPr>
                <w:sz w:val="22"/>
                <w:szCs w:val="22"/>
              </w:rPr>
            </w:pPr>
            <w:r w:rsidRPr="00170932">
              <w:rPr>
                <w:sz w:val="22"/>
                <w:szCs w:val="22"/>
              </w:rPr>
              <w:t>Proc.</w:t>
            </w:r>
          </w:p>
        </w:tc>
        <w:tc>
          <w:tcPr>
            <w:tcW w:w="990" w:type="dxa"/>
            <w:shd w:val="clear" w:color="auto" w:fill="auto"/>
            <w:tcMar>
              <w:top w:w="39" w:type="dxa"/>
              <w:left w:w="39" w:type="dxa"/>
              <w:bottom w:w="39" w:type="dxa"/>
              <w:right w:w="39" w:type="dxa"/>
            </w:tcMar>
          </w:tcPr>
          <w:p w:rsidR="00311751" w:rsidRPr="00170932" w:rsidRDefault="00D90A13" w:rsidP="00311751">
            <w:pPr>
              <w:jc w:val="center"/>
              <w:rPr>
                <w:sz w:val="22"/>
                <w:szCs w:val="22"/>
              </w:rPr>
            </w:pPr>
            <w:r w:rsidRPr="00170932">
              <w:rPr>
                <w:sz w:val="22"/>
                <w:szCs w:val="22"/>
              </w:rPr>
              <w:t>4,00</w:t>
            </w:r>
          </w:p>
        </w:tc>
        <w:tc>
          <w:tcPr>
            <w:tcW w:w="971" w:type="dxa"/>
            <w:shd w:val="clear" w:color="auto" w:fill="auto"/>
            <w:tcMar>
              <w:top w:w="39" w:type="dxa"/>
              <w:left w:w="39" w:type="dxa"/>
              <w:bottom w:w="39" w:type="dxa"/>
              <w:right w:w="39" w:type="dxa"/>
            </w:tcMar>
          </w:tcPr>
          <w:p w:rsidR="00311751" w:rsidRPr="00170932" w:rsidRDefault="004D7217" w:rsidP="00311751">
            <w:pPr>
              <w:jc w:val="center"/>
              <w:rPr>
                <w:sz w:val="22"/>
                <w:szCs w:val="22"/>
              </w:rPr>
            </w:pPr>
            <w:r w:rsidRPr="00170932">
              <w:rPr>
                <w:sz w:val="22"/>
                <w:szCs w:val="22"/>
              </w:rPr>
              <w:t>4,00</w:t>
            </w:r>
          </w:p>
        </w:tc>
        <w:tc>
          <w:tcPr>
            <w:tcW w:w="567" w:type="dxa"/>
            <w:shd w:val="clear" w:color="auto" w:fill="auto"/>
          </w:tcPr>
          <w:p w:rsidR="00311751" w:rsidRPr="00170932" w:rsidRDefault="00852DFB" w:rsidP="00311751">
            <w:pPr>
              <w:jc w:val="center"/>
              <w:rPr>
                <w:sz w:val="22"/>
                <w:szCs w:val="22"/>
              </w:rPr>
            </w:pPr>
            <w:r w:rsidRPr="00170932">
              <w:rPr>
                <w:sz w:val="22"/>
                <w:szCs w:val="22"/>
              </w:rPr>
              <w:t>○</w:t>
            </w:r>
          </w:p>
        </w:tc>
        <w:tc>
          <w:tcPr>
            <w:tcW w:w="2512" w:type="dxa"/>
            <w:shd w:val="clear" w:color="auto" w:fill="auto"/>
            <w:tcMar>
              <w:top w:w="39" w:type="dxa"/>
              <w:left w:w="39" w:type="dxa"/>
              <w:bottom w:w="39" w:type="dxa"/>
              <w:right w:w="39" w:type="dxa"/>
            </w:tcMar>
          </w:tcPr>
          <w:p w:rsidR="00311751" w:rsidRPr="00170932" w:rsidRDefault="00BD3DE4" w:rsidP="00BD3DE4">
            <w:pPr>
              <w:rPr>
                <w:sz w:val="22"/>
                <w:szCs w:val="22"/>
                <w:highlight w:val="yellow"/>
              </w:rPr>
            </w:pPr>
            <w:r w:rsidRPr="00170932">
              <w:rPr>
                <w:sz w:val="22"/>
                <w:szCs w:val="22"/>
              </w:rPr>
              <w:t>Lyginant su 2019 m., reikšmė nepakito</w:t>
            </w:r>
          </w:p>
        </w:tc>
      </w:tr>
      <w:tr w:rsidR="00E24CE4"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shd w:val="clear" w:color="auto" w:fill="auto"/>
            <w:tcMar>
              <w:top w:w="39" w:type="dxa"/>
              <w:left w:w="39" w:type="dxa"/>
              <w:bottom w:w="39" w:type="dxa"/>
              <w:right w:w="39" w:type="dxa"/>
            </w:tcMar>
          </w:tcPr>
          <w:p w:rsidR="00E24CE4" w:rsidRPr="00170932" w:rsidRDefault="00E24CE4" w:rsidP="00E24CE4">
            <w:pPr>
              <w:rPr>
                <w:sz w:val="22"/>
                <w:szCs w:val="22"/>
              </w:rPr>
            </w:pPr>
          </w:p>
        </w:tc>
        <w:tc>
          <w:tcPr>
            <w:tcW w:w="1134" w:type="dxa"/>
            <w:vMerge/>
            <w:shd w:val="clear" w:color="auto" w:fill="auto"/>
            <w:tcMar>
              <w:top w:w="39" w:type="dxa"/>
              <w:left w:w="39" w:type="dxa"/>
              <w:bottom w:w="39" w:type="dxa"/>
              <w:right w:w="39" w:type="dxa"/>
            </w:tcMar>
          </w:tcPr>
          <w:p w:rsidR="00E24CE4" w:rsidRPr="00170932" w:rsidRDefault="00E24CE4" w:rsidP="00E24CE4">
            <w:pPr>
              <w:rPr>
                <w:sz w:val="22"/>
                <w:szCs w:val="22"/>
              </w:rPr>
            </w:pPr>
          </w:p>
        </w:tc>
        <w:tc>
          <w:tcPr>
            <w:tcW w:w="2335" w:type="dxa"/>
            <w:shd w:val="clear" w:color="auto" w:fill="auto"/>
            <w:tcMar>
              <w:top w:w="39" w:type="dxa"/>
              <w:left w:w="39" w:type="dxa"/>
              <w:bottom w:w="39" w:type="dxa"/>
              <w:right w:w="39" w:type="dxa"/>
            </w:tcMar>
          </w:tcPr>
          <w:p w:rsidR="00E24CE4" w:rsidRPr="00170932" w:rsidRDefault="00E24CE4" w:rsidP="00E24CE4">
            <w:pPr>
              <w:rPr>
                <w:sz w:val="22"/>
                <w:szCs w:val="22"/>
              </w:rPr>
            </w:pPr>
            <w:r w:rsidRPr="00170932">
              <w:rPr>
                <w:sz w:val="22"/>
                <w:szCs w:val="22"/>
              </w:rPr>
              <w:t>Kelionių viešuoju transportu dalis nuo visų kelionių</w:t>
            </w:r>
          </w:p>
        </w:tc>
        <w:tc>
          <w:tcPr>
            <w:tcW w:w="810" w:type="dxa"/>
            <w:shd w:val="clear" w:color="auto" w:fill="auto"/>
            <w:tcMar>
              <w:top w:w="39" w:type="dxa"/>
              <w:left w:w="39" w:type="dxa"/>
              <w:bottom w:w="39" w:type="dxa"/>
              <w:right w:w="39" w:type="dxa"/>
            </w:tcMar>
          </w:tcPr>
          <w:p w:rsidR="00E24CE4" w:rsidRPr="00170932" w:rsidRDefault="00772CC8" w:rsidP="00E24CE4">
            <w:pPr>
              <w:jc w:val="center"/>
              <w:rPr>
                <w:sz w:val="22"/>
                <w:szCs w:val="22"/>
              </w:rPr>
            </w:pPr>
            <w:r w:rsidRPr="00170932">
              <w:rPr>
                <w:sz w:val="22"/>
                <w:szCs w:val="22"/>
              </w:rPr>
              <w:t>Proc.</w:t>
            </w:r>
          </w:p>
        </w:tc>
        <w:tc>
          <w:tcPr>
            <w:tcW w:w="990" w:type="dxa"/>
            <w:shd w:val="clear" w:color="auto" w:fill="auto"/>
            <w:tcMar>
              <w:top w:w="39" w:type="dxa"/>
              <w:left w:w="39" w:type="dxa"/>
              <w:bottom w:w="39" w:type="dxa"/>
              <w:right w:w="39" w:type="dxa"/>
            </w:tcMar>
          </w:tcPr>
          <w:p w:rsidR="00E24CE4" w:rsidRPr="00170932" w:rsidRDefault="00D90A13" w:rsidP="00E24CE4">
            <w:pPr>
              <w:jc w:val="center"/>
              <w:rPr>
                <w:sz w:val="22"/>
                <w:szCs w:val="22"/>
              </w:rPr>
            </w:pPr>
            <w:r w:rsidRPr="00170932">
              <w:rPr>
                <w:sz w:val="22"/>
                <w:szCs w:val="22"/>
              </w:rPr>
              <w:t>25,00</w:t>
            </w:r>
          </w:p>
        </w:tc>
        <w:tc>
          <w:tcPr>
            <w:tcW w:w="971" w:type="dxa"/>
            <w:shd w:val="clear" w:color="auto" w:fill="auto"/>
            <w:tcMar>
              <w:top w:w="39" w:type="dxa"/>
              <w:left w:w="39" w:type="dxa"/>
              <w:bottom w:w="39" w:type="dxa"/>
              <w:right w:w="39" w:type="dxa"/>
            </w:tcMar>
          </w:tcPr>
          <w:p w:rsidR="00E24CE4" w:rsidRPr="00170932" w:rsidRDefault="00D81F00" w:rsidP="00E24CE4">
            <w:pPr>
              <w:jc w:val="center"/>
              <w:rPr>
                <w:sz w:val="22"/>
                <w:szCs w:val="22"/>
              </w:rPr>
            </w:pPr>
            <w:r w:rsidRPr="00170932">
              <w:rPr>
                <w:sz w:val="22"/>
                <w:szCs w:val="22"/>
              </w:rPr>
              <w:t>19</w:t>
            </w:r>
            <w:r w:rsidR="00852DFB" w:rsidRPr="00170932">
              <w:rPr>
                <w:sz w:val="22"/>
                <w:szCs w:val="22"/>
              </w:rPr>
              <w:t>,00</w:t>
            </w:r>
          </w:p>
        </w:tc>
        <w:tc>
          <w:tcPr>
            <w:tcW w:w="567" w:type="dxa"/>
            <w:shd w:val="clear" w:color="auto" w:fill="auto"/>
          </w:tcPr>
          <w:p w:rsidR="00E24CE4" w:rsidRPr="00170932" w:rsidRDefault="00D81F00" w:rsidP="00E24CE4">
            <w:pPr>
              <w:jc w:val="center"/>
              <w:rPr>
                <w:sz w:val="22"/>
                <w:szCs w:val="22"/>
              </w:rPr>
            </w:pPr>
            <w:r w:rsidRPr="00170932">
              <w:rPr>
                <w:sz w:val="22"/>
                <w:szCs w:val="22"/>
              </w:rPr>
              <w:t>↓</w:t>
            </w:r>
          </w:p>
        </w:tc>
        <w:tc>
          <w:tcPr>
            <w:tcW w:w="2512" w:type="dxa"/>
            <w:shd w:val="clear" w:color="auto" w:fill="auto"/>
            <w:tcMar>
              <w:top w:w="39" w:type="dxa"/>
              <w:left w:w="39" w:type="dxa"/>
              <w:bottom w:w="39" w:type="dxa"/>
              <w:right w:w="39" w:type="dxa"/>
            </w:tcMar>
          </w:tcPr>
          <w:p w:rsidR="00E24CE4" w:rsidRPr="00170932" w:rsidRDefault="00F55CC0" w:rsidP="00BD3DE4">
            <w:pPr>
              <w:rPr>
                <w:sz w:val="22"/>
                <w:szCs w:val="22"/>
              </w:rPr>
            </w:pPr>
            <w:r>
              <w:rPr>
                <w:sz w:val="22"/>
                <w:szCs w:val="22"/>
              </w:rPr>
              <w:t>Rodiklio reikšmė maže</w:t>
            </w:r>
            <w:r w:rsidR="00D81F00" w:rsidRPr="00170932">
              <w:rPr>
                <w:sz w:val="22"/>
                <w:szCs w:val="22"/>
              </w:rPr>
              <w:t>snė nei planuota dėl COVIT-19 pandemijos šalyje</w:t>
            </w:r>
            <w:r w:rsidR="00BD3DE4" w:rsidRPr="00170932">
              <w:rPr>
                <w:sz w:val="22"/>
                <w:szCs w:val="22"/>
              </w:rPr>
              <w:t>. Lyginant su 2019 m., reikšmė pakito -6 proc.</w:t>
            </w:r>
          </w:p>
        </w:tc>
      </w:tr>
      <w:tr w:rsidR="00E24CE4"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shd w:val="clear" w:color="auto" w:fill="auto"/>
            <w:tcMar>
              <w:top w:w="39" w:type="dxa"/>
              <w:left w:w="39" w:type="dxa"/>
              <w:bottom w:w="39" w:type="dxa"/>
              <w:right w:w="39" w:type="dxa"/>
            </w:tcMar>
          </w:tcPr>
          <w:p w:rsidR="00E24CE4" w:rsidRPr="00170932" w:rsidRDefault="00E24CE4" w:rsidP="00E24CE4">
            <w:pPr>
              <w:rPr>
                <w:sz w:val="22"/>
                <w:szCs w:val="22"/>
              </w:rPr>
            </w:pPr>
          </w:p>
        </w:tc>
        <w:tc>
          <w:tcPr>
            <w:tcW w:w="1134" w:type="dxa"/>
            <w:vMerge/>
            <w:shd w:val="clear" w:color="auto" w:fill="auto"/>
            <w:tcMar>
              <w:top w:w="39" w:type="dxa"/>
              <w:left w:w="39" w:type="dxa"/>
              <w:bottom w:w="39" w:type="dxa"/>
              <w:right w:w="39" w:type="dxa"/>
            </w:tcMar>
          </w:tcPr>
          <w:p w:rsidR="00E24CE4" w:rsidRPr="00170932" w:rsidRDefault="00E24CE4" w:rsidP="00E24CE4">
            <w:pPr>
              <w:rPr>
                <w:sz w:val="22"/>
                <w:szCs w:val="22"/>
              </w:rPr>
            </w:pPr>
          </w:p>
        </w:tc>
        <w:tc>
          <w:tcPr>
            <w:tcW w:w="2335" w:type="dxa"/>
            <w:shd w:val="clear" w:color="auto" w:fill="auto"/>
            <w:tcMar>
              <w:top w:w="39" w:type="dxa"/>
              <w:left w:w="39" w:type="dxa"/>
              <w:bottom w:w="39" w:type="dxa"/>
              <w:right w:w="39" w:type="dxa"/>
            </w:tcMar>
          </w:tcPr>
          <w:p w:rsidR="00E24CE4" w:rsidRPr="00170932" w:rsidRDefault="00D90A13" w:rsidP="009914C0">
            <w:pPr>
              <w:rPr>
                <w:sz w:val="22"/>
                <w:szCs w:val="22"/>
              </w:rPr>
            </w:pPr>
            <w:r w:rsidRPr="00170932">
              <w:rPr>
                <w:sz w:val="22"/>
                <w:szCs w:val="22"/>
              </w:rPr>
              <w:t>Kelionių pėsčiomis ir kitomis rūšimis dalis nuo visų kelionių</w:t>
            </w:r>
          </w:p>
        </w:tc>
        <w:tc>
          <w:tcPr>
            <w:tcW w:w="810" w:type="dxa"/>
            <w:shd w:val="clear" w:color="auto" w:fill="auto"/>
            <w:tcMar>
              <w:top w:w="39" w:type="dxa"/>
              <w:left w:w="39" w:type="dxa"/>
              <w:bottom w:w="39" w:type="dxa"/>
              <w:right w:w="39" w:type="dxa"/>
            </w:tcMar>
          </w:tcPr>
          <w:p w:rsidR="00E24CE4" w:rsidRPr="00170932" w:rsidRDefault="00772CC8" w:rsidP="00E24CE4">
            <w:pPr>
              <w:jc w:val="center"/>
              <w:rPr>
                <w:sz w:val="22"/>
                <w:szCs w:val="22"/>
              </w:rPr>
            </w:pPr>
            <w:r w:rsidRPr="00170932">
              <w:rPr>
                <w:sz w:val="22"/>
                <w:szCs w:val="22"/>
              </w:rPr>
              <w:t>Proc.</w:t>
            </w:r>
          </w:p>
        </w:tc>
        <w:tc>
          <w:tcPr>
            <w:tcW w:w="990" w:type="dxa"/>
            <w:shd w:val="clear" w:color="auto" w:fill="auto"/>
            <w:tcMar>
              <w:top w:w="39" w:type="dxa"/>
              <w:left w:w="39" w:type="dxa"/>
              <w:bottom w:w="39" w:type="dxa"/>
              <w:right w:w="39" w:type="dxa"/>
            </w:tcMar>
          </w:tcPr>
          <w:p w:rsidR="00E24CE4" w:rsidRPr="00170932" w:rsidRDefault="00D90A13" w:rsidP="00E24CE4">
            <w:pPr>
              <w:jc w:val="center"/>
              <w:rPr>
                <w:sz w:val="22"/>
                <w:szCs w:val="22"/>
              </w:rPr>
            </w:pPr>
            <w:r w:rsidRPr="00170932">
              <w:rPr>
                <w:sz w:val="22"/>
                <w:szCs w:val="22"/>
              </w:rPr>
              <w:t>28,00</w:t>
            </w:r>
          </w:p>
        </w:tc>
        <w:tc>
          <w:tcPr>
            <w:tcW w:w="971" w:type="dxa"/>
            <w:shd w:val="clear" w:color="auto" w:fill="auto"/>
            <w:tcMar>
              <w:top w:w="39" w:type="dxa"/>
              <w:left w:w="39" w:type="dxa"/>
              <w:bottom w:w="39" w:type="dxa"/>
              <w:right w:w="39" w:type="dxa"/>
            </w:tcMar>
          </w:tcPr>
          <w:p w:rsidR="00E24CE4" w:rsidRPr="00170932" w:rsidRDefault="00D81F00" w:rsidP="00E24CE4">
            <w:pPr>
              <w:jc w:val="center"/>
              <w:rPr>
                <w:sz w:val="22"/>
                <w:szCs w:val="22"/>
              </w:rPr>
            </w:pPr>
            <w:r w:rsidRPr="00170932">
              <w:rPr>
                <w:sz w:val="22"/>
                <w:szCs w:val="22"/>
              </w:rPr>
              <w:t>13</w:t>
            </w:r>
            <w:r w:rsidR="004D7217" w:rsidRPr="00170932">
              <w:rPr>
                <w:sz w:val="22"/>
                <w:szCs w:val="22"/>
              </w:rPr>
              <w:t>,00</w:t>
            </w:r>
          </w:p>
        </w:tc>
        <w:tc>
          <w:tcPr>
            <w:tcW w:w="567" w:type="dxa"/>
            <w:shd w:val="clear" w:color="auto" w:fill="auto"/>
          </w:tcPr>
          <w:p w:rsidR="00E24CE4" w:rsidRPr="00170932" w:rsidRDefault="00D81F00" w:rsidP="00E24CE4">
            <w:pPr>
              <w:jc w:val="center"/>
              <w:rPr>
                <w:sz w:val="22"/>
                <w:szCs w:val="22"/>
              </w:rPr>
            </w:pPr>
            <w:r w:rsidRPr="00170932">
              <w:rPr>
                <w:sz w:val="22"/>
                <w:szCs w:val="22"/>
              </w:rPr>
              <w:t>↓</w:t>
            </w:r>
          </w:p>
        </w:tc>
        <w:tc>
          <w:tcPr>
            <w:tcW w:w="2512" w:type="dxa"/>
            <w:shd w:val="clear" w:color="auto" w:fill="auto"/>
            <w:tcMar>
              <w:top w:w="39" w:type="dxa"/>
              <w:left w:w="39" w:type="dxa"/>
              <w:bottom w:w="39" w:type="dxa"/>
              <w:right w:w="39" w:type="dxa"/>
            </w:tcMar>
          </w:tcPr>
          <w:p w:rsidR="00E24CE4" w:rsidRPr="00170932" w:rsidRDefault="00384BFD" w:rsidP="00BD3DE4">
            <w:pPr>
              <w:rPr>
                <w:sz w:val="22"/>
                <w:szCs w:val="22"/>
                <w:highlight w:val="yellow"/>
              </w:rPr>
            </w:pPr>
            <w:r>
              <w:rPr>
                <w:sz w:val="22"/>
                <w:szCs w:val="22"/>
              </w:rPr>
              <w:t>Rodiklio reikšmė maže</w:t>
            </w:r>
            <w:r w:rsidR="00D81F00" w:rsidRPr="00170932">
              <w:rPr>
                <w:sz w:val="22"/>
                <w:szCs w:val="22"/>
              </w:rPr>
              <w:t>snė nei planuota dėl COVIT-19 pandemijos šalyje</w:t>
            </w:r>
            <w:r w:rsidR="00BD3DE4" w:rsidRPr="00170932">
              <w:rPr>
                <w:sz w:val="22"/>
                <w:szCs w:val="22"/>
              </w:rPr>
              <w:t>. Lyginant su 2019 m., reikšmė pakito -15 proc.</w:t>
            </w:r>
          </w:p>
        </w:tc>
      </w:tr>
      <w:tr w:rsidR="00E24CE4"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shd w:val="clear" w:color="auto" w:fill="auto"/>
            <w:tcMar>
              <w:top w:w="39" w:type="dxa"/>
              <w:left w:w="39" w:type="dxa"/>
              <w:bottom w:w="39" w:type="dxa"/>
              <w:right w:w="39" w:type="dxa"/>
            </w:tcMar>
          </w:tcPr>
          <w:p w:rsidR="00E24CE4" w:rsidRPr="00170932" w:rsidRDefault="00E24CE4" w:rsidP="00E24CE4">
            <w:pPr>
              <w:rPr>
                <w:sz w:val="22"/>
                <w:szCs w:val="22"/>
              </w:rPr>
            </w:pPr>
          </w:p>
        </w:tc>
        <w:tc>
          <w:tcPr>
            <w:tcW w:w="1134" w:type="dxa"/>
            <w:vMerge/>
            <w:shd w:val="clear" w:color="auto" w:fill="auto"/>
            <w:tcMar>
              <w:top w:w="39" w:type="dxa"/>
              <w:left w:w="39" w:type="dxa"/>
              <w:bottom w:w="39" w:type="dxa"/>
              <w:right w:w="39" w:type="dxa"/>
            </w:tcMar>
          </w:tcPr>
          <w:p w:rsidR="00E24CE4" w:rsidRPr="00170932" w:rsidRDefault="00E24CE4" w:rsidP="00E24CE4">
            <w:pPr>
              <w:rPr>
                <w:sz w:val="22"/>
                <w:szCs w:val="22"/>
              </w:rPr>
            </w:pPr>
          </w:p>
        </w:tc>
        <w:tc>
          <w:tcPr>
            <w:tcW w:w="2335" w:type="dxa"/>
            <w:shd w:val="clear" w:color="auto" w:fill="auto"/>
            <w:tcMar>
              <w:top w:w="39" w:type="dxa"/>
              <w:left w:w="39" w:type="dxa"/>
              <w:bottom w:w="39" w:type="dxa"/>
              <w:right w:w="39" w:type="dxa"/>
            </w:tcMar>
          </w:tcPr>
          <w:p w:rsidR="00E24CE4" w:rsidRPr="00170932" w:rsidRDefault="00E24CE4" w:rsidP="00E24CE4">
            <w:pPr>
              <w:rPr>
                <w:sz w:val="22"/>
                <w:szCs w:val="22"/>
              </w:rPr>
            </w:pPr>
            <w:r w:rsidRPr="00170932">
              <w:rPr>
                <w:sz w:val="22"/>
                <w:szCs w:val="22"/>
              </w:rPr>
              <w:t>Kelionių privačiais automobiliais dalis nuo visų kelionių</w:t>
            </w:r>
          </w:p>
        </w:tc>
        <w:tc>
          <w:tcPr>
            <w:tcW w:w="810" w:type="dxa"/>
            <w:shd w:val="clear" w:color="auto" w:fill="auto"/>
            <w:tcMar>
              <w:top w:w="39" w:type="dxa"/>
              <w:left w:w="39" w:type="dxa"/>
              <w:bottom w:w="39" w:type="dxa"/>
              <w:right w:w="39" w:type="dxa"/>
            </w:tcMar>
          </w:tcPr>
          <w:p w:rsidR="00E24CE4" w:rsidRPr="00170932" w:rsidRDefault="00772CC8" w:rsidP="00E24CE4">
            <w:pPr>
              <w:jc w:val="center"/>
              <w:rPr>
                <w:sz w:val="22"/>
                <w:szCs w:val="22"/>
              </w:rPr>
            </w:pPr>
            <w:r w:rsidRPr="00170932">
              <w:rPr>
                <w:sz w:val="22"/>
                <w:szCs w:val="22"/>
              </w:rPr>
              <w:t>Proc.</w:t>
            </w:r>
          </w:p>
        </w:tc>
        <w:tc>
          <w:tcPr>
            <w:tcW w:w="990" w:type="dxa"/>
            <w:shd w:val="clear" w:color="auto" w:fill="auto"/>
            <w:tcMar>
              <w:top w:w="39" w:type="dxa"/>
              <w:left w:w="39" w:type="dxa"/>
              <w:bottom w:w="39" w:type="dxa"/>
              <w:right w:w="39" w:type="dxa"/>
            </w:tcMar>
          </w:tcPr>
          <w:p w:rsidR="00E24CE4" w:rsidRPr="00170932" w:rsidRDefault="00D90A13" w:rsidP="00E24CE4">
            <w:pPr>
              <w:jc w:val="center"/>
              <w:rPr>
                <w:sz w:val="22"/>
                <w:szCs w:val="22"/>
              </w:rPr>
            </w:pPr>
            <w:r w:rsidRPr="00170932">
              <w:rPr>
                <w:sz w:val="22"/>
                <w:szCs w:val="22"/>
              </w:rPr>
              <w:t>43,00</w:t>
            </w:r>
          </w:p>
        </w:tc>
        <w:tc>
          <w:tcPr>
            <w:tcW w:w="971" w:type="dxa"/>
            <w:shd w:val="clear" w:color="auto" w:fill="auto"/>
            <w:tcMar>
              <w:top w:w="39" w:type="dxa"/>
              <w:left w:w="39" w:type="dxa"/>
              <w:bottom w:w="39" w:type="dxa"/>
              <w:right w:w="39" w:type="dxa"/>
            </w:tcMar>
          </w:tcPr>
          <w:p w:rsidR="00E24CE4" w:rsidRPr="00170932" w:rsidRDefault="00D81F00" w:rsidP="00E24CE4">
            <w:pPr>
              <w:jc w:val="center"/>
              <w:rPr>
                <w:sz w:val="22"/>
                <w:szCs w:val="22"/>
              </w:rPr>
            </w:pPr>
            <w:r w:rsidRPr="00170932">
              <w:rPr>
                <w:sz w:val="22"/>
                <w:szCs w:val="22"/>
              </w:rPr>
              <w:t>64</w:t>
            </w:r>
            <w:r w:rsidR="00852DFB" w:rsidRPr="00170932">
              <w:rPr>
                <w:sz w:val="22"/>
                <w:szCs w:val="22"/>
              </w:rPr>
              <w:t>,00</w:t>
            </w:r>
          </w:p>
        </w:tc>
        <w:tc>
          <w:tcPr>
            <w:tcW w:w="567" w:type="dxa"/>
            <w:shd w:val="clear" w:color="auto" w:fill="auto"/>
          </w:tcPr>
          <w:p w:rsidR="00E24CE4" w:rsidRPr="00170932" w:rsidRDefault="00D81F00" w:rsidP="00E24CE4">
            <w:pPr>
              <w:jc w:val="center"/>
              <w:rPr>
                <w:sz w:val="22"/>
                <w:szCs w:val="22"/>
              </w:rPr>
            </w:pPr>
            <w:r w:rsidRPr="00170932">
              <w:rPr>
                <w:sz w:val="22"/>
                <w:szCs w:val="22"/>
              </w:rPr>
              <w:t>↑</w:t>
            </w:r>
          </w:p>
        </w:tc>
        <w:tc>
          <w:tcPr>
            <w:tcW w:w="2512" w:type="dxa"/>
            <w:shd w:val="clear" w:color="auto" w:fill="auto"/>
            <w:tcMar>
              <w:top w:w="39" w:type="dxa"/>
              <w:left w:w="39" w:type="dxa"/>
              <w:bottom w:w="39" w:type="dxa"/>
              <w:right w:w="39" w:type="dxa"/>
            </w:tcMar>
          </w:tcPr>
          <w:p w:rsidR="00E24CE4" w:rsidRPr="00170932" w:rsidRDefault="00D81F00" w:rsidP="00384BFD">
            <w:pPr>
              <w:rPr>
                <w:sz w:val="22"/>
                <w:szCs w:val="22"/>
                <w:highlight w:val="yellow"/>
              </w:rPr>
            </w:pPr>
            <w:r w:rsidRPr="00170932">
              <w:rPr>
                <w:sz w:val="22"/>
                <w:szCs w:val="22"/>
              </w:rPr>
              <w:t>Rodiklio reikšmė maž</w:t>
            </w:r>
            <w:r w:rsidR="00384BFD">
              <w:rPr>
                <w:sz w:val="22"/>
                <w:szCs w:val="22"/>
              </w:rPr>
              <w:t>e</w:t>
            </w:r>
            <w:r w:rsidRPr="00170932">
              <w:rPr>
                <w:sz w:val="22"/>
                <w:szCs w:val="22"/>
              </w:rPr>
              <w:t>snė nei planuota dėl COVIT-19 pandemijos šalyje</w:t>
            </w:r>
            <w:r w:rsidR="00BD3DE4" w:rsidRPr="00170932">
              <w:rPr>
                <w:sz w:val="22"/>
                <w:szCs w:val="22"/>
              </w:rPr>
              <w:t>. Lyginant su 2019 m., reikšmė pakito 21 proc.</w:t>
            </w:r>
          </w:p>
        </w:tc>
      </w:tr>
      <w:tr w:rsidR="00381DF0"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shd w:val="clear" w:color="auto" w:fill="auto"/>
            <w:tcMar>
              <w:top w:w="39" w:type="dxa"/>
              <w:left w:w="39" w:type="dxa"/>
              <w:bottom w:w="39" w:type="dxa"/>
              <w:right w:w="39" w:type="dxa"/>
            </w:tcMar>
          </w:tcPr>
          <w:p w:rsidR="00381DF0" w:rsidRPr="00170932" w:rsidRDefault="00381DF0" w:rsidP="00381DF0">
            <w:pPr>
              <w:rPr>
                <w:sz w:val="22"/>
                <w:szCs w:val="22"/>
              </w:rPr>
            </w:pPr>
          </w:p>
        </w:tc>
        <w:tc>
          <w:tcPr>
            <w:tcW w:w="1134" w:type="dxa"/>
            <w:vMerge/>
            <w:shd w:val="clear" w:color="auto" w:fill="auto"/>
            <w:tcMar>
              <w:top w:w="39" w:type="dxa"/>
              <w:left w:w="39" w:type="dxa"/>
              <w:bottom w:w="39" w:type="dxa"/>
              <w:right w:w="39" w:type="dxa"/>
            </w:tcMar>
          </w:tcPr>
          <w:p w:rsidR="00381DF0" w:rsidRPr="00170932" w:rsidRDefault="00381DF0" w:rsidP="00381DF0">
            <w:pPr>
              <w:rPr>
                <w:sz w:val="22"/>
                <w:szCs w:val="22"/>
              </w:rPr>
            </w:pPr>
          </w:p>
        </w:tc>
        <w:tc>
          <w:tcPr>
            <w:tcW w:w="2335" w:type="dxa"/>
            <w:shd w:val="clear" w:color="auto" w:fill="auto"/>
            <w:tcMar>
              <w:top w:w="39" w:type="dxa"/>
              <w:left w:w="39" w:type="dxa"/>
              <w:bottom w:w="39" w:type="dxa"/>
              <w:right w:w="39" w:type="dxa"/>
            </w:tcMar>
          </w:tcPr>
          <w:p w:rsidR="00381DF0" w:rsidRPr="00170932" w:rsidRDefault="00381DF0" w:rsidP="00381DF0">
            <w:pPr>
              <w:rPr>
                <w:sz w:val="22"/>
                <w:szCs w:val="22"/>
              </w:rPr>
            </w:pPr>
            <w:r w:rsidRPr="00170932">
              <w:rPr>
                <w:sz w:val="22"/>
                <w:szCs w:val="22"/>
              </w:rPr>
              <w:t>Gyventojų pasitenkinimo viešojo transporto organizavimu Savivaldybėje indeksas</w:t>
            </w:r>
          </w:p>
        </w:tc>
        <w:tc>
          <w:tcPr>
            <w:tcW w:w="810" w:type="dxa"/>
            <w:shd w:val="clear" w:color="auto" w:fill="auto"/>
            <w:tcMar>
              <w:top w:w="39" w:type="dxa"/>
              <w:left w:w="39" w:type="dxa"/>
              <w:bottom w:w="39" w:type="dxa"/>
              <w:right w:w="39" w:type="dxa"/>
            </w:tcMar>
          </w:tcPr>
          <w:p w:rsidR="00381DF0" w:rsidRPr="00170932" w:rsidRDefault="00381DF0" w:rsidP="00381DF0">
            <w:pPr>
              <w:jc w:val="center"/>
              <w:rPr>
                <w:sz w:val="22"/>
                <w:szCs w:val="22"/>
              </w:rPr>
            </w:pPr>
            <w:r w:rsidRPr="00170932">
              <w:rPr>
                <w:sz w:val="22"/>
                <w:szCs w:val="22"/>
              </w:rPr>
              <w:t>Punktas</w:t>
            </w:r>
          </w:p>
        </w:tc>
        <w:tc>
          <w:tcPr>
            <w:tcW w:w="990" w:type="dxa"/>
            <w:shd w:val="clear" w:color="auto" w:fill="auto"/>
            <w:tcMar>
              <w:top w:w="39" w:type="dxa"/>
              <w:left w:w="39" w:type="dxa"/>
              <w:bottom w:w="39" w:type="dxa"/>
              <w:right w:w="39" w:type="dxa"/>
            </w:tcMar>
          </w:tcPr>
          <w:p w:rsidR="00381DF0" w:rsidRPr="00170932" w:rsidRDefault="00381DF0" w:rsidP="00381DF0">
            <w:pPr>
              <w:jc w:val="center"/>
              <w:rPr>
                <w:sz w:val="22"/>
                <w:szCs w:val="22"/>
              </w:rPr>
            </w:pPr>
            <w:r w:rsidRPr="00170932">
              <w:rPr>
                <w:sz w:val="22"/>
                <w:szCs w:val="22"/>
              </w:rPr>
              <w:t>7</w:t>
            </w:r>
          </w:p>
        </w:tc>
        <w:tc>
          <w:tcPr>
            <w:tcW w:w="971" w:type="dxa"/>
            <w:shd w:val="clear" w:color="auto" w:fill="auto"/>
            <w:tcMar>
              <w:top w:w="39" w:type="dxa"/>
              <w:left w:w="39" w:type="dxa"/>
              <w:bottom w:w="39" w:type="dxa"/>
              <w:right w:w="39" w:type="dxa"/>
            </w:tcMar>
          </w:tcPr>
          <w:p w:rsidR="00381DF0" w:rsidRPr="00170932" w:rsidRDefault="00D660A0" w:rsidP="00381DF0">
            <w:pPr>
              <w:jc w:val="center"/>
              <w:rPr>
                <w:sz w:val="22"/>
                <w:szCs w:val="22"/>
              </w:rPr>
            </w:pPr>
            <w:r w:rsidRPr="00170932">
              <w:rPr>
                <w:sz w:val="22"/>
                <w:szCs w:val="22"/>
              </w:rPr>
              <w:t>8,1</w:t>
            </w:r>
          </w:p>
        </w:tc>
        <w:tc>
          <w:tcPr>
            <w:tcW w:w="567" w:type="dxa"/>
            <w:shd w:val="clear" w:color="auto" w:fill="auto"/>
          </w:tcPr>
          <w:p w:rsidR="00381DF0" w:rsidRPr="00170932" w:rsidRDefault="00381DF0" w:rsidP="00381DF0">
            <w:pPr>
              <w:jc w:val="center"/>
              <w:rPr>
                <w:sz w:val="22"/>
                <w:szCs w:val="22"/>
              </w:rPr>
            </w:pPr>
            <w:r w:rsidRPr="00170932">
              <w:rPr>
                <w:sz w:val="22"/>
                <w:szCs w:val="22"/>
              </w:rPr>
              <w:t>↑</w:t>
            </w:r>
          </w:p>
        </w:tc>
        <w:tc>
          <w:tcPr>
            <w:tcW w:w="2512" w:type="dxa"/>
            <w:shd w:val="clear" w:color="auto" w:fill="auto"/>
            <w:tcMar>
              <w:top w:w="39" w:type="dxa"/>
              <w:left w:w="39" w:type="dxa"/>
              <w:bottom w:w="39" w:type="dxa"/>
              <w:right w:w="39" w:type="dxa"/>
            </w:tcMar>
          </w:tcPr>
          <w:p w:rsidR="00381DF0" w:rsidRPr="00170932" w:rsidRDefault="00381DF0" w:rsidP="00D660A0">
            <w:pPr>
              <w:rPr>
                <w:sz w:val="22"/>
                <w:szCs w:val="22"/>
              </w:rPr>
            </w:pPr>
            <w:r w:rsidRPr="00170932">
              <w:rPr>
                <w:sz w:val="22"/>
                <w:szCs w:val="22"/>
              </w:rPr>
              <w:t>Reikšmė pateikta pagal Kauno miesto savivaldybės teikiamų paslaugų ir asmenų aptarnavimo kokybės vertinimo ir vartotojų pasitenkinimo indekso nustatymo apklausą 2019</w:t>
            </w:r>
            <w:r w:rsidR="00EF5E80" w:rsidRPr="00170932">
              <w:t>–</w:t>
            </w:r>
            <w:r w:rsidRPr="00170932">
              <w:rPr>
                <w:sz w:val="22"/>
                <w:szCs w:val="22"/>
              </w:rPr>
              <w:t>2020 m. Tyrimo, atlikto 2017 m.</w:t>
            </w:r>
            <w:r w:rsidR="00F42765">
              <w:rPr>
                <w:sz w:val="22"/>
                <w:szCs w:val="22"/>
              </w:rPr>
              <w:t>,</w:t>
            </w:r>
            <w:r w:rsidRPr="00170932">
              <w:rPr>
                <w:sz w:val="22"/>
                <w:szCs w:val="22"/>
              </w:rPr>
              <w:t xml:space="preserve"> reikšmė buvo </w:t>
            </w:r>
            <w:r w:rsidR="00D660A0" w:rsidRPr="00170932">
              <w:rPr>
                <w:sz w:val="22"/>
                <w:szCs w:val="22"/>
              </w:rPr>
              <w:t>6,65</w:t>
            </w:r>
            <w:r w:rsidR="00DF3835" w:rsidRPr="00170932">
              <w:rPr>
                <w:sz w:val="22"/>
                <w:szCs w:val="22"/>
              </w:rPr>
              <w:t xml:space="preserve"> punktai</w:t>
            </w:r>
            <w:r w:rsidRPr="00170932">
              <w:rPr>
                <w:sz w:val="22"/>
                <w:szCs w:val="22"/>
              </w:rPr>
              <w:t>, tad lyginant su 2017 m., gyventojų pasitenkinimas pakito teigiama prasme</w:t>
            </w:r>
          </w:p>
        </w:tc>
      </w:tr>
      <w:tr w:rsidR="00381DF0"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val="restart"/>
            <w:shd w:val="clear" w:color="auto" w:fill="auto"/>
            <w:tcMar>
              <w:top w:w="39" w:type="dxa"/>
              <w:left w:w="39" w:type="dxa"/>
              <w:bottom w:w="39" w:type="dxa"/>
              <w:right w:w="39" w:type="dxa"/>
            </w:tcMar>
          </w:tcPr>
          <w:p w:rsidR="00381DF0" w:rsidRPr="00170932" w:rsidRDefault="00381DF0" w:rsidP="00381DF0">
            <w:pPr>
              <w:jc w:val="center"/>
              <w:rPr>
                <w:sz w:val="22"/>
                <w:szCs w:val="22"/>
              </w:rPr>
            </w:pPr>
            <w:r w:rsidRPr="00170932">
              <w:rPr>
                <w:sz w:val="22"/>
                <w:szCs w:val="22"/>
              </w:rPr>
              <w:t>03.02.01</w:t>
            </w:r>
          </w:p>
        </w:tc>
        <w:tc>
          <w:tcPr>
            <w:tcW w:w="1134" w:type="dxa"/>
            <w:vMerge w:val="restart"/>
            <w:shd w:val="clear" w:color="auto" w:fill="auto"/>
            <w:tcMar>
              <w:top w:w="39" w:type="dxa"/>
              <w:left w:w="39" w:type="dxa"/>
              <w:bottom w:w="39" w:type="dxa"/>
              <w:right w:w="39" w:type="dxa"/>
            </w:tcMar>
          </w:tcPr>
          <w:p w:rsidR="00381DF0" w:rsidRPr="00170932" w:rsidRDefault="00381DF0" w:rsidP="00381DF0">
            <w:pPr>
              <w:jc w:val="center"/>
              <w:rPr>
                <w:sz w:val="22"/>
                <w:szCs w:val="22"/>
              </w:rPr>
            </w:pPr>
            <w:r w:rsidRPr="00170932">
              <w:rPr>
                <w:sz w:val="22"/>
                <w:szCs w:val="22"/>
              </w:rPr>
              <w:t>Produktas</w:t>
            </w:r>
          </w:p>
        </w:tc>
        <w:tc>
          <w:tcPr>
            <w:tcW w:w="2335" w:type="dxa"/>
            <w:shd w:val="clear" w:color="auto" w:fill="auto"/>
            <w:tcMar>
              <w:top w:w="39" w:type="dxa"/>
              <w:left w:w="39" w:type="dxa"/>
              <w:bottom w:w="39" w:type="dxa"/>
              <w:right w:w="39" w:type="dxa"/>
            </w:tcMar>
          </w:tcPr>
          <w:p w:rsidR="00381DF0" w:rsidRPr="00170932" w:rsidRDefault="00381DF0" w:rsidP="00381DF0">
            <w:pPr>
              <w:rPr>
                <w:sz w:val="22"/>
                <w:szCs w:val="22"/>
              </w:rPr>
            </w:pPr>
            <w:r w:rsidRPr="00170932">
              <w:rPr>
                <w:sz w:val="22"/>
                <w:szCs w:val="22"/>
              </w:rPr>
              <w:t xml:space="preserve">Eismo įvykiuose sužalotų ir žuvusių asmenų skaičius </w:t>
            </w:r>
          </w:p>
        </w:tc>
        <w:tc>
          <w:tcPr>
            <w:tcW w:w="810" w:type="dxa"/>
            <w:shd w:val="clear" w:color="auto" w:fill="auto"/>
            <w:tcMar>
              <w:top w:w="39" w:type="dxa"/>
              <w:left w:w="39" w:type="dxa"/>
              <w:bottom w:w="39" w:type="dxa"/>
              <w:right w:w="39" w:type="dxa"/>
            </w:tcMar>
          </w:tcPr>
          <w:p w:rsidR="00381DF0" w:rsidRPr="00170932" w:rsidRDefault="00381DF0" w:rsidP="00381DF0">
            <w:pPr>
              <w:jc w:val="center"/>
              <w:rPr>
                <w:sz w:val="22"/>
                <w:szCs w:val="22"/>
              </w:rPr>
            </w:pPr>
            <w:r w:rsidRPr="00170932">
              <w:rPr>
                <w:sz w:val="22"/>
                <w:szCs w:val="22"/>
              </w:rPr>
              <w:t>Vnt.</w:t>
            </w:r>
          </w:p>
        </w:tc>
        <w:tc>
          <w:tcPr>
            <w:tcW w:w="990" w:type="dxa"/>
            <w:shd w:val="clear" w:color="auto" w:fill="auto"/>
            <w:tcMar>
              <w:top w:w="39" w:type="dxa"/>
              <w:left w:w="39" w:type="dxa"/>
              <w:bottom w:w="39" w:type="dxa"/>
              <w:right w:w="39" w:type="dxa"/>
            </w:tcMar>
          </w:tcPr>
          <w:p w:rsidR="00381DF0" w:rsidRPr="00170932" w:rsidRDefault="00381DF0" w:rsidP="002371FB">
            <w:pPr>
              <w:jc w:val="center"/>
              <w:rPr>
                <w:sz w:val="22"/>
                <w:szCs w:val="22"/>
              </w:rPr>
            </w:pPr>
            <w:r w:rsidRPr="00170932">
              <w:rPr>
                <w:sz w:val="22"/>
                <w:szCs w:val="22"/>
              </w:rPr>
              <w:t>5</w:t>
            </w:r>
            <w:r w:rsidR="002371FB" w:rsidRPr="00170932">
              <w:rPr>
                <w:sz w:val="22"/>
                <w:szCs w:val="22"/>
              </w:rPr>
              <w:t>20</w:t>
            </w:r>
          </w:p>
        </w:tc>
        <w:tc>
          <w:tcPr>
            <w:tcW w:w="971" w:type="dxa"/>
            <w:shd w:val="clear" w:color="auto" w:fill="auto"/>
            <w:tcMar>
              <w:top w:w="39" w:type="dxa"/>
              <w:left w:w="39" w:type="dxa"/>
              <w:bottom w:w="39" w:type="dxa"/>
              <w:right w:w="39" w:type="dxa"/>
            </w:tcMar>
          </w:tcPr>
          <w:p w:rsidR="00381DF0" w:rsidRPr="00170932" w:rsidRDefault="002371FB" w:rsidP="00381DF0">
            <w:pPr>
              <w:jc w:val="center"/>
              <w:rPr>
                <w:sz w:val="22"/>
                <w:szCs w:val="22"/>
              </w:rPr>
            </w:pPr>
            <w:r w:rsidRPr="00170932">
              <w:rPr>
                <w:sz w:val="22"/>
                <w:szCs w:val="22"/>
              </w:rPr>
              <w:t>369</w:t>
            </w:r>
          </w:p>
        </w:tc>
        <w:tc>
          <w:tcPr>
            <w:tcW w:w="567" w:type="dxa"/>
            <w:shd w:val="clear" w:color="auto" w:fill="auto"/>
          </w:tcPr>
          <w:p w:rsidR="00381DF0" w:rsidRPr="00170932" w:rsidRDefault="00381DF0" w:rsidP="00381DF0">
            <w:pPr>
              <w:jc w:val="center"/>
              <w:rPr>
                <w:sz w:val="22"/>
                <w:szCs w:val="22"/>
              </w:rPr>
            </w:pPr>
            <w:r w:rsidRPr="00170932">
              <w:rPr>
                <w:sz w:val="22"/>
                <w:szCs w:val="22"/>
              </w:rPr>
              <w:t>↓</w:t>
            </w:r>
          </w:p>
        </w:tc>
        <w:tc>
          <w:tcPr>
            <w:tcW w:w="2512" w:type="dxa"/>
            <w:shd w:val="clear" w:color="auto" w:fill="auto"/>
            <w:tcMar>
              <w:top w:w="39" w:type="dxa"/>
              <w:left w:w="39" w:type="dxa"/>
              <w:bottom w:w="39" w:type="dxa"/>
              <w:right w:w="39" w:type="dxa"/>
            </w:tcMar>
          </w:tcPr>
          <w:p w:rsidR="00381DF0" w:rsidRPr="00170932" w:rsidRDefault="00EB2D16" w:rsidP="00EB2D16">
            <w:pPr>
              <w:rPr>
                <w:sz w:val="22"/>
                <w:szCs w:val="22"/>
              </w:rPr>
            </w:pPr>
            <w:r w:rsidRPr="00170932">
              <w:rPr>
                <w:sz w:val="22"/>
                <w:szCs w:val="22"/>
              </w:rPr>
              <w:t>Lyginant su 2019 m., reikšmė pakito -102 vnt.</w:t>
            </w:r>
          </w:p>
        </w:tc>
      </w:tr>
      <w:tr w:rsidR="00381DF0"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shd w:val="clear" w:color="auto" w:fill="auto"/>
            <w:tcMar>
              <w:top w:w="39" w:type="dxa"/>
              <w:left w:w="39" w:type="dxa"/>
              <w:bottom w:w="39" w:type="dxa"/>
              <w:right w:w="39" w:type="dxa"/>
            </w:tcMar>
          </w:tcPr>
          <w:p w:rsidR="00381DF0" w:rsidRPr="00170932" w:rsidRDefault="00381DF0" w:rsidP="00381DF0">
            <w:pPr>
              <w:rPr>
                <w:sz w:val="22"/>
                <w:szCs w:val="22"/>
              </w:rPr>
            </w:pPr>
          </w:p>
        </w:tc>
        <w:tc>
          <w:tcPr>
            <w:tcW w:w="1134" w:type="dxa"/>
            <w:vMerge/>
            <w:shd w:val="clear" w:color="auto" w:fill="auto"/>
            <w:tcMar>
              <w:top w:w="39" w:type="dxa"/>
              <w:left w:w="39" w:type="dxa"/>
              <w:bottom w:w="39" w:type="dxa"/>
              <w:right w:w="39" w:type="dxa"/>
            </w:tcMar>
          </w:tcPr>
          <w:p w:rsidR="00381DF0" w:rsidRPr="00170932" w:rsidRDefault="00381DF0" w:rsidP="00381DF0">
            <w:pPr>
              <w:rPr>
                <w:sz w:val="22"/>
                <w:szCs w:val="22"/>
              </w:rPr>
            </w:pPr>
          </w:p>
        </w:tc>
        <w:tc>
          <w:tcPr>
            <w:tcW w:w="2335" w:type="dxa"/>
            <w:shd w:val="clear" w:color="auto" w:fill="auto"/>
            <w:tcMar>
              <w:top w:w="39" w:type="dxa"/>
              <w:left w:w="39" w:type="dxa"/>
              <w:bottom w:w="39" w:type="dxa"/>
              <w:right w:w="39" w:type="dxa"/>
            </w:tcMar>
          </w:tcPr>
          <w:p w:rsidR="00381DF0" w:rsidRPr="00170932" w:rsidRDefault="00381DF0" w:rsidP="00381DF0">
            <w:pPr>
              <w:rPr>
                <w:sz w:val="22"/>
                <w:szCs w:val="22"/>
              </w:rPr>
            </w:pPr>
            <w:r w:rsidRPr="00170932">
              <w:rPr>
                <w:sz w:val="22"/>
                <w:szCs w:val="22"/>
              </w:rPr>
              <w:t>Savivaldybėje naujai nutiestų ir sutvarkytų gatvių plotas</w:t>
            </w:r>
          </w:p>
        </w:tc>
        <w:tc>
          <w:tcPr>
            <w:tcW w:w="810" w:type="dxa"/>
            <w:shd w:val="clear" w:color="auto" w:fill="auto"/>
            <w:tcMar>
              <w:top w:w="39" w:type="dxa"/>
              <w:left w:w="39" w:type="dxa"/>
              <w:bottom w:w="39" w:type="dxa"/>
              <w:right w:w="39" w:type="dxa"/>
            </w:tcMar>
          </w:tcPr>
          <w:p w:rsidR="00381DF0" w:rsidRPr="00170932" w:rsidRDefault="002371FB" w:rsidP="00381DF0">
            <w:pPr>
              <w:jc w:val="center"/>
              <w:rPr>
                <w:sz w:val="22"/>
                <w:szCs w:val="22"/>
              </w:rPr>
            </w:pPr>
            <w:r w:rsidRPr="00170932">
              <w:rPr>
                <w:sz w:val="22"/>
                <w:szCs w:val="22"/>
              </w:rPr>
              <w:t>K</w:t>
            </w:r>
            <w:r w:rsidR="00381DF0" w:rsidRPr="00170932">
              <w:rPr>
                <w:sz w:val="22"/>
                <w:szCs w:val="22"/>
              </w:rPr>
              <w:t>v. m</w:t>
            </w:r>
          </w:p>
        </w:tc>
        <w:tc>
          <w:tcPr>
            <w:tcW w:w="990" w:type="dxa"/>
            <w:shd w:val="clear" w:color="auto" w:fill="auto"/>
            <w:tcMar>
              <w:top w:w="39" w:type="dxa"/>
              <w:left w:w="39" w:type="dxa"/>
              <w:bottom w:w="39" w:type="dxa"/>
              <w:right w:w="39" w:type="dxa"/>
            </w:tcMar>
          </w:tcPr>
          <w:p w:rsidR="00381DF0" w:rsidRPr="00170932" w:rsidRDefault="002371FB" w:rsidP="00381DF0">
            <w:pPr>
              <w:jc w:val="center"/>
              <w:rPr>
                <w:sz w:val="22"/>
                <w:szCs w:val="22"/>
              </w:rPr>
            </w:pPr>
            <w:r w:rsidRPr="00170932">
              <w:rPr>
                <w:sz w:val="22"/>
                <w:szCs w:val="22"/>
              </w:rPr>
              <w:t>560000</w:t>
            </w:r>
          </w:p>
        </w:tc>
        <w:tc>
          <w:tcPr>
            <w:tcW w:w="971" w:type="dxa"/>
            <w:shd w:val="clear" w:color="auto" w:fill="auto"/>
            <w:tcMar>
              <w:top w:w="39" w:type="dxa"/>
              <w:left w:w="39" w:type="dxa"/>
              <w:bottom w:w="39" w:type="dxa"/>
              <w:right w:w="39" w:type="dxa"/>
            </w:tcMar>
          </w:tcPr>
          <w:p w:rsidR="00381DF0" w:rsidRPr="00170932" w:rsidRDefault="002371FB" w:rsidP="00381DF0">
            <w:pPr>
              <w:jc w:val="center"/>
              <w:rPr>
                <w:sz w:val="22"/>
                <w:szCs w:val="22"/>
              </w:rPr>
            </w:pPr>
            <w:r w:rsidRPr="00170932">
              <w:rPr>
                <w:sz w:val="22"/>
                <w:szCs w:val="22"/>
              </w:rPr>
              <w:t>562300</w:t>
            </w:r>
          </w:p>
        </w:tc>
        <w:tc>
          <w:tcPr>
            <w:tcW w:w="567" w:type="dxa"/>
            <w:shd w:val="clear" w:color="auto" w:fill="auto"/>
          </w:tcPr>
          <w:p w:rsidR="00381DF0" w:rsidRPr="00170932" w:rsidRDefault="002371FB" w:rsidP="00381DF0">
            <w:pPr>
              <w:jc w:val="center"/>
              <w:rPr>
                <w:sz w:val="22"/>
                <w:szCs w:val="22"/>
              </w:rPr>
            </w:pPr>
            <w:r w:rsidRPr="00170932">
              <w:rPr>
                <w:sz w:val="22"/>
                <w:szCs w:val="22"/>
              </w:rPr>
              <w:t>↑</w:t>
            </w:r>
          </w:p>
        </w:tc>
        <w:tc>
          <w:tcPr>
            <w:tcW w:w="2512" w:type="dxa"/>
            <w:shd w:val="clear" w:color="auto" w:fill="auto"/>
            <w:tcMar>
              <w:top w:w="39" w:type="dxa"/>
              <w:left w:w="39" w:type="dxa"/>
              <w:bottom w:w="39" w:type="dxa"/>
              <w:right w:w="39" w:type="dxa"/>
            </w:tcMar>
          </w:tcPr>
          <w:p w:rsidR="00F42765" w:rsidRDefault="00EB2D16" w:rsidP="00EB2D16">
            <w:pPr>
              <w:rPr>
                <w:sz w:val="22"/>
                <w:szCs w:val="22"/>
              </w:rPr>
            </w:pPr>
            <w:r w:rsidRPr="00170932">
              <w:rPr>
                <w:sz w:val="22"/>
                <w:szCs w:val="22"/>
              </w:rPr>
              <w:t xml:space="preserve">Lyginant su 2019 m., reikšmė pakito </w:t>
            </w:r>
          </w:p>
          <w:p w:rsidR="00381DF0" w:rsidRPr="00170932" w:rsidRDefault="00EB2D16" w:rsidP="00EB2D16">
            <w:pPr>
              <w:rPr>
                <w:sz w:val="22"/>
                <w:szCs w:val="22"/>
              </w:rPr>
            </w:pPr>
            <w:r w:rsidRPr="00170932">
              <w:rPr>
                <w:sz w:val="22"/>
                <w:szCs w:val="22"/>
              </w:rPr>
              <w:t>-163700 kv. m</w:t>
            </w:r>
          </w:p>
        </w:tc>
      </w:tr>
      <w:tr w:rsidR="00381DF0"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shd w:val="clear" w:color="auto" w:fill="auto"/>
            <w:tcMar>
              <w:top w:w="39" w:type="dxa"/>
              <w:left w:w="39" w:type="dxa"/>
              <w:bottom w:w="39" w:type="dxa"/>
              <w:right w:w="39" w:type="dxa"/>
            </w:tcMar>
          </w:tcPr>
          <w:p w:rsidR="00381DF0" w:rsidRPr="00170932" w:rsidRDefault="00381DF0" w:rsidP="00381DF0">
            <w:pPr>
              <w:rPr>
                <w:sz w:val="22"/>
                <w:szCs w:val="22"/>
              </w:rPr>
            </w:pPr>
          </w:p>
        </w:tc>
        <w:tc>
          <w:tcPr>
            <w:tcW w:w="1134" w:type="dxa"/>
            <w:vMerge/>
            <w:shd w:val="clear" w:color="auto" w:fill="auto"/>
            <w:tcMar>
              <w:top w:w="39" w:type="dxa"/>
              <w:left w:w="39" w:type="dxa"/>
              <w:bottom w:w="39" w:type="dxa"/>
              <w:right w:w="39" w:type="dxa"/>
            </w:tcMar>
          </w:tcPr>
          <w:p w:rsidR="00381DF0" w:rsidRPr="00170932" w:rsidRDefault="00381DF0" w:rsidP="00381DF0">
            <w:pPr>
              <w:rPr>
                <w:sz w:val="22"/>
                <w:szCs w:val="22"/>
              </w:rPr>
            </w:pPr>
          </w:p>
        </w:tc>
        <w:tc>
          <w:tcPr>
            <w:tcW w:w="2335" w:type="dxa"/>
            <w:shd w:val="clear" w:color="auto" w:fill="auto"/>
            <w:tcMar>
              <w:top w:w="39" w:type="dxa"/>
              <w:left w:w="39" w:type="dxa"/>
              <w:bottom w:w="39" w:type="dxa"/>
              <w:right w:w="39" w:type="dxa"/>
            </w:tcMar>
          </w:tcPr>
          <w:p w:rsidR="00381DF0" w:rsidRPr="00170932" w:rsidRDefault="00381DF0" w:rsidP="00381DF0">
            <w:pPr>
              <w:rPr>
                <w:sz w:val="22"/>
                <w:szCs w:val="22"/>
              </w:rPr>
            </w:pPr>
            <w:r w:rsidRPr="00170932">
              <w:rPr>
                <w:sz w:val="22"/>
                <w:szCs w:val="22"/>
              </w:rPr>
              <w:t xml:space="preserve">Panaikintų </w:t>
            </w:r>
            <w:r w:rsidRPr="00103C48">
              <w:rPr>
                <w:i/>
                <w:iCs/>
                <w:sz w:val="22"/>
                <w:szCs w:val="22"/>
              </w:rPr>
              <w:t>juodųjų</w:t>
            </w:r>
            <w:r w:rsidRPr="00170932">
              <w:rPr>
                <w:sz w:val="22"/>
                <w:szCs w:val="22"/>
              </w:rPr>
              <w:t xml:space="preserve"> </w:t>
            </w:r>
            <w:r w:rsidRPr="00103C48">
              <w:rPr>
                <w:i/>
                <w:iCs/>
                <w:sz w:val="22"/>
                <w:szCs w:val="22"/>
              </w:rPr>
              <w:t>dėmių</w:t>
            </w:r>
            <w:r w:rsidRPr="00170932">
              <w:rPr>
                <w:sz w:val="22"/>
                <w:szCs w:val="22"/>
              </w:rPr>
              <w:t xml:space="preserve"> skaičiaus pokytis nuo tais metais nustatytųjų</w:t>
            </w:r>
          </w:p>
        </w:tc>
        <w:tc>
          <w:tcPr>
            <w:tcW w:w="810" w:type="dxa"/>
            <w:shd w:val="clear" w:color="auto" w:fill="auto"/>
            <w:tcMar>
              <w:top w:w="39" w:type="dxa"/>
              <w:left w:w="39" w:type="dxa"/>
              <w:bottom w:w="39" w:type="dxa"/>
              <w:right w:w="39" w:type="dxa"/>
            </w:tcMar>
          </w:tcPr>
          <w:p w:rsidR="00381DF0" w:rsidRPr="00170932" w:rsidRDefault="00381DF0" w:rsidP="00381DF0">
            <w:pPr>
              <w:jc w:val="center"/>
              <w:rPr>
                <w:sz w:val="22"/>
                <w:szCs w:val="22"/>
              </w:rPr>
            </w:pPr>
            <w:r w:rsidRPr="00170932">
              <w:rPr>
                <w:sz w:val="22"/>
                <w:szCs w:val="22"/>
              </w:rPr>
              <w:t>Proc.</w:t>
            </w:r>
          </w:p>
        </w:tc>
        <w:tc>
          <w:tcPr>
            <w:tcW w:w="990" w:type="dxa"/>
            <w:shd w:val="clear" w:color="auto" w:fill="auto"/>
            <w:tcMar>
              <w:top w:w="39" w:type="dxa"/>
              <w:left w:w="39" w:type="dxa"/>
              <w:bottom w:w="39" w:type="dxa"/>
              <w:right w:w="39" w:type="dxa"/>
            </w:tcMar>
          </w:tcPr>
          <w:p w:rsidR="00381DF0" w:rsidRPr="00170932" w:rsidRDefault="00381DF0" w:rsidP="00381DF0">
            <w:pPr>
              <w:jc w:val="center"/>
              <w:rPr>
                <w:sz w:val="22"/>
                <w:szCs w:val="22"/>
              </w:rPr>
            </w:pPr>
            <w:r w:rsidRPr="00170932">
              <w:rPr>
                <w:sz w:val="22"/>
                <w:szCs w:val="22"/>
              </w:rPr>
              <w:t>80</w:t>
            </w:r>
          </w:p>
        </w:tc>
        <w:tc>
          <w:tcPr>
            <w:tcW w:w="971" w:type="dxa"/>
            <w:shd w:val="clear" w:color="auto" w:fill="auto"/>
            <w:tcMar>
              <w:top w:w="39" w:type="dxa"/>
              <w:left w:w="39" w:type="dxa"/>
              <w:bottom w:w="39" w:type="dxa"/>
              <w:right w:w="39" w:type="dxa"/>
            </w:tcMar>
          </w:tcPr>
          <w:p w:rsidR="00381DF0" w:rsidRPr="00170932" w:rsidRDefault="002371FB" w:rsidP="00381DF0">
            <w:pPr>
              <w:jc w:val="center"/>
              <w:rPr>
                <w:sz w:val="22"/>
                <w:szCs w:val="22"/>
              </w:rPr>
            </w:pPr>
            <w:r w:rsidRPr="00170932">
              <w:rPr>
                <w:sz w:val="22"/>
                <w:szCs w:val="22"/>
              </w:rPr>
              <w:t>23,2</w:t>
            </w:r>
          </w:p>
        </w:tc>
        <w:tc>
          <w:tcPr>
            <w:tcW w:w="567" w:type="dxa"/>
            <w:shd w:val="clear" w:color="auto" w:fill="auto"/>
          </w:tcPr>
          <w:p w:rsidR="00381DF0" w:rsidRPr="00170932" w:rsidRDefault="002371FB" w:rsidP="00381DF0">
            <w:pPr>
              <w:jc w:val="center"/>
              <w:rPr>
                <w:sz w:val="22"/>
                <w:szCs w:val="22"/>
              </w:rPr>
            </w:pPr>
            <w:r w:rsidRPr="00170932">
              <w:rPr>
                <w:sz w:val="22"/>
                <w:szCs w:val="22"/>
              </w:rPr>
              <w:t>↓</w:t>
            </w:r>
          </w:p>
        </w:tc>
        <w:tc>
          <w:tcPr>
            <w:tcW w:w="2512" w:type="dxa"/>
            <w:shd w:val="clear" w:color="auto" w:fill="auto"/>
            <w:tcMar>
              <w:top w:w="39" w:type="dxa"/>
              <w:left w:w="39" w:type="dxa"/>
              <w:bottom w:w="39" w:type="dxa"/>
              <w:right w:w="39" w:type="dxa"/>
            </w:tcMar>
          </w:tcPr>
          <w:p w:rsidR="00381DF0" w:rsidRPr="00170932" w:rsidRDefault="002371FB" w:rsidP="00381DF0">
            <w:pPr>
              <w:rPr>
                <w:sz w:val="22"/>
                <w:szCs w:val="22"/>
              </w:rPr>
            </w:pPr>
            <w:r w:rsidRPr="00170932">
              <w:rPr>
                <w:sz w:val="22"/>
                <w:szCs w:val="22"/>
              </w:rPr>
              <w:t xml:space="preserve">Rodiklis nepasiektas dėl pasikeitusios </w:t>
            </w:r>
            <w:r w:rsidRPr="00E020A5">
              <w:rPr>
                <w:i/>
                <w:iCs/>
                <w:sz w:val="22"/>
                <w:szCs w:val="22"/>
              </w:rPr>
              <w:t>juodųjų</w:t>
            </w:r>
            <w:r w:rsidRPr="00170932">
              <w:rPr>
                <w:sz w:val="22"/>
                <w:szCs w:val="22"/>
              </w:rPr>
              <w:t xml:space="preserve"> </w:t>
            </w:r>
            <w:r w:rsidRPr="00E020A5">
              <w:rPr>
                <w:i/>
                <w:iCs/>
                <w:sz w:val="22"/>
                <w:szCs w:val="22"/>
              </w:rPr>
              <w:t>dėmių</w:t>
            </w:r>
            <w:r w:rsidRPr="00170932">
              <w:rPr>
                <w:sz w:val="22"/>
                <w:szCs w:val="22"/>
              </w:rPr>
              <w:t xml:space="preserve"> skaičiavimo metodikos (2019 m. buvo nustatyta tik 17 </w:t>
            </w:r>
            <w:r w:rsidRPr="00E020A5">
              <w:rPr>
                <w:i/>
                <w:iCs/>
                <w:sz w:val="22"/>
                <w:szCs w:val="22"/>
              </w:rPr>
              <w:t>juodųjų</w:t>
            </w:r>
            <w:r w:rsidRPr="00170932">
              <w:rPr>
                <w:sz w:val="22"/>
                <w:szCs w:val="22"/>
              </w:rPr>
              <w:t xml:space="preserve"> </w:t>
            </w:r>
            <w:r w:rsidRPr="00E020A5">
              <w:rPr>
                <w:i/>
                <w:iCs/>
                <w:sz w:val="22"/>
                <w:szCs w:val="22"/>
              </w:rPr>
              <w:t>dėmių</w:t>
            </w:r>
            <w:r w:rsidRPr="00170932">
              <w:rPr>
                <w:sz w:val="22"/>
                <w:szCs w:val="22"/>
              </w:rPr>
              <w:t xml:space="preserve">, </w:t>
            </w:r>
            <w:r w:rsidR="002A2FE5">
              <w:rPr>
                <w:sz w:val="22"/>
                <w:szCs w:val="22"/>
              </w:rPr>
              <w:t>o</w:t>
            </w:r>
            <w:r w:rsidRPr="00170932">
              <w:rPr>
                <w:sz w:val="22"/>
                <w:szCs w:val="22"/>
              </w:rPr>
              <w:t xml:space="preserve"> 2020 – 69, nors eismo įvykių ir juose sužeistų  ir žuvusių asmenų per metus sumažėjo atitinkamai 20%, 20% ir 63%). Daugumai per 2020 metus nus</w:t>
            </w:r>
            <w:r w:rsidR="00384BFD">
              <w:rPr>
                <w:sz w:val="22"/>
                <w:szCs w:val="22"/>
              </w:rPr>
              <w:t>t</w:t>
            </w:r>
            <w:r w:rsidRPr="00170932">
              <w:rPr>
                <w:sz w:val="22"/>
                <w:szCs w:val="22"/>
              </w:rPr>
              <w:t xml:space="preserve">atytų </w:t>
            </w:r>
            <w:r w:rsidRPr="002A2FE5">
              <w:rPr>
                <w:i/>
                <w:iCs/>
                <w:sz w:val="22"/>
                <w:szCs w:val="22"/>
              </w:rPr>
              <w:t>juodųjų</w:t>
            </w:r>
            <w:r w:rsidRPr="00170932">
              <w:rPr>
                <w:sz w:val="22"/>
                <w:szCs w:val="22"/>
              </w:rPr>
              <w:t xml:space="preserve"> </w:t>
            </w:r>
            <w:r w:rsidRPr="002A2FE5">
              <w:rPr>
                <w:i/>
                <w:iCs/>
                <w:sz w:val="22"/>
                <w:szCs w:val="22"/>
              </w:rPr>
              <w:t>dėmių</w:t>
            </w:r>
            <w:r w:rsidRPr="00170932">
              <w:rPr>
                <w:sz w:val="22"/>
                <w:szCs w:val="22"/>
              </w:rPr>
              <w:t xml:space="preserve"> jau pradėti taikyti sprendiniai, todėl ateinančių metų statistika turėtų būti kur kas geresnė</w:t>
            </w:r>
          </w:p>
        </w:tc>
      </w:tr>
      <w:tr w:rsidR="00381DF0"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val="restart"/>
            <w:shd w:val="clear" w:color="auto" w:fill="auto"/>
            <w:tcMar>
              <w:top w:w="39" w:type="dxa"/>
              <w:left w:w="39" w:type="dxa"/>
              <w:bottom w:w="39" w:type="dxa"/>
              <w:right w:w="39" w:type="dxa"/>
            </w:tcMar>
          </w:tcPr>
          <w:p w:rsidR="00381DF0" w:rsidRPr="00170932" w:rsidRDefault="00381DF0" w:rsidP="00381DF0">
            <w:pPr>
              <w:jc w:val="center"/>
              <w:rPr>
                <w:sz w:val="22"/>
                <w:szCs w:val="22"/>
              </w:rPr>
            </w:pPr>
            <w:r w:rsidRPr="00170932">
              <w:rPr>
                <w:sz w:val="22"/>
                <w:szCs w:val="22"/>
              </w:rPr>
              <w:t>03.02.02</w:t>
            </w:r>
          </w:p>
        </w:tc>
        <w:tc>
          <w:tcPr>
            <w:tcW w:w="1134" w:type="dxa"/>
            <w:vMerge w:val="restart"/>
            <w:shd w:val="clear" w:color="auto" w:fill="auto"/>
            <w:tcMar>
              <w:top w:w="39" w:type="dxa"/>
              <w:left w:w="39" w:type="dxa"/>
              <w:bottom w:w="39" w:type="dxa"/>
              <w:right w:w="39" w:type="dxa"/>
            </w:tcMar>
          </w:tcPr>
          <w:p w:rsidR="00381DF0" w:rsidRPr="00170932" w:rsidRDefault="00381DF0" w:rsidP="00381DF0">
            <w:pPr>
              <w:jc w:val="center"/>
              <w:rPr>
                <w:sz w:val="22"/>
                <w:szCs w:val="22"/>
              </w:rPr>
            </w:pPr>
            <w:r w:rsidRPr="00170932">
              <w:rPr>
                <w:sz w:val="22"/>
                <w:szCs w:val="22"/>
              </w:rPr>
              <w:t>Produktas</w:t>
            </w:r>
          </w:p>
        </w:tc>
        <w:tc>
          <w:tcPr>
            <w:tcW w:w="2335" w:type="dxa"/>
            <w:shd w:val="clear" w:color="auto" w:fill="auto"/>
            <w:tcMar>
              <w:top w:w="39" w:type="dxa"/>
              <w:left w:w="39" w:type="dxa"/>
              <w:bottom w:w="39" w:type="dxa"/>
              <w:right w:w="39" w:type="dxa"/>
            </w:tcMar>
          </w:tcPr>
          <w:p w:rsidR="00381DF0" w:rsidRPr="00170932" w:rsidRDefault="00381DF0" w:rsidP="00381DF0">
            <w:pPr>
              <w:rPr>
                <w:sz w:val="22"/>
                <w:szCs w:val="22"/>
              </w:rPr>
            </w:pPr>
            <w:r w:rsidRPr="00170932">
              <w:rPr>
                <w:sz w:val="22"/>
                <w:szCs w:val="22"/>
              </w:rPr>
              <w:t>Savivaldybės viešuoju transportu vežtų keleivių skaičius</w:t>
            </w:r>
          </w:p>
        </w:tc>
        <w:tc>
          <w:tcPr>
            <w:tcW w:w="810" w:type="dxa"/>
            <w:shd w:val="clear" w:color="auto" w:fill="auto"/>
            <w:tcMar>
              <w:top w:w="39" w:type="dxa"/>
              <w:left w:w="39" w:type="dxa"/>
              <w:bottom w:w="39" w:type="dxa"/>
              <w:right w:w="39" w:type="dxa"/>
            </w:tcMar>
          </w:tcPr>
          <w:p w:rsidR="00381DF0" w:rsidRPr="00170932" w:rsidRDefault="00381DF0" w:rsidP="00381DF0">
            <w:pPr>
              <w:jc w:val="center"/>
              <w:rPr>
                <w:sz w:val="22"/>
                <w:szCs w:val="22"/>
              </w:rPr>
            </w:pPr>
            <w:r w:rsidRPr="00170932">
              <w:rPr>
                <w:sz w:val="22"/>
                <w:szCs w:val="22"/>
              </w:rPr>
              <w:t>Vnt.</w:t>
            </w:r>
          </w:p>
        </w:tc>
        <w:tc>
          <w:tcPr>
            <w:tcW w:w="990" w:type="dxa"/>
            <w:shd w:val="clear" w:color="auto" w:fill="auto"/>
            <w:tcMar>
              <w:top w:w="39" w:type="dxa"/>
              <w:left w:w="39" w:type="dxa"/>
              <w:bottom w:w="39" w:type="dxa"/>
              <w:right w:w="39" w:type="dxa"/>
            </w:tcMar>
          </w:tcPr>
          <w:p w:rsidR="00381DF0" w:rsidRPr="00170932" w:rsidRDefault="00C701B7" w:rsidP="00381DF0">
            <w:pPr>
              <w:jc w:val="center"/>
              <w:rPr>
                <w:sz w:val="22"/>
                <w:szCs w:val="22"/>
              </w:rPr>
            </w:pPr>
            <w:r w:rsidRPr="00170932">
              <w:rPr>
                <w:sz w:val="22"/>
                <w:szCs w:val="22"/>
              </w:rPr>
              <w:t>83000000</w:t>
            </w:r>
          </w:p>
        </w:tc>
        <w:tc>
          <w:tcPr>
            <w:tcW w:w="971" w:type="dxa"/>
            <w:shd w:val="clear" w:color="auto" w:fill="auto"/>
            <w:tcMar>
              <w:top w:w="39" w:type="dxa"/>
              <w:left w:w="39" w:type="dxa"/>
              <w:bottom w:w="39" w:type="dxa"/>
              <w:right w:w="39" w:type="dxa"/>
            </w:tcMar>
          </w:tcPr>
          <w:p w:rsidR="00381DF0" w:rsidRPr="00170932" w:rsidRDefault="00C701B7" w:rsidP="00381DF0">
            <w:pPr>
              <w:jc w:val="center"/>
              <w:rPr>
                <w:sz w:val="22"/>
                <w:szCs w:val="22"/>
              </w:rPr>
            </w:pPr>
            <w:r w:rsidRPr="00170932">
              <w:rPr>
                <w:sz w:val="22"/>
                <w:szCs w:val="22"/>
              </w:rPr>
              <w:t>54938638</w:t>
            </w:r>
          </w:p>
        </w:tc>
        <w:tc>
          <w:tcPr>
            <w:tcW w:w="567" w:type="dxa"/>
            <w:shd w:val="clear" w:color="auto" w:fill="auto"/>
          </w:tcPr>
          <w:p w:rsidR="00381DF0" w:rsidRPr="00170932" w:rsidRDefault="00381DF0" w:rsidP="00381DF0">
            <w:pPr>
              <w:jc w:val="center"/>
              <w:rPr>
                <w:sz w:val="22"/>
                <w:szCs w:val="22"/>
              </w:rPr>
            </w:pPr>
            <w:r w:rsidRPr="00170932">
              <w:rPr>
                <w:sz w:val="22"/>
                <w:szCs w:val="22"/>
              </w:rPr>
              <w:t>↓</w:t>
            </w:r>
          </w:p>
        </w:tc>
        <w:tc>
          <w:tcPr>
            <w:tcW w:w="2512" w:type="dxa"/>
            <w:shd w:val="clear" w:color="auto" w:fill="auto"/>
            <w:tcMar>
              <w:top w:w="39" w:type="dxa"/>
              <w:left w:w="39" w:type="dxa"/>
              <w:bottom w:w="39" w:type="dxa"/>
              <w:right w:w="39" w:type="dxa"/>
            </w:tcMar>
          </w:tcPr>
          <w:p w:rsidR="00381DF0" w:rsidRPr="00170932" w:rsidRDefault="00384BFD" w:rsidP="00D72283">
            <w:pPr>
              <w:rPr>
                <w:sz w:val="22"/>
                <w:szCs w:val="22"/>
              </w:rPr>
            </w:pPr>
            <w:r>
              <w:rPr>
                <w:sz w:val="22"/>
                <w:szCs w:val="22"/>
              </w:rPr>
              <w:t>Rodiklio reikšmė maže</w:t>
            </w:r>
            <w:r w:rsidR="00C701B7" w:rsidRPr="00170932">
              <w:rPr>
                <w:sz w:val="22"/>
                <w:szCs w:val="22"/>
              </w:rPr>
              <w:t>snė nei planuota dėl COVIT-19 pandemijos šalyje</w:t>
            </w:r>
            <w:r w:rsidR="00D72283" w:rsidRPr="00170932">
              <w:rPr>
                <w:sz w:val="22"/>
                <w:szCs w:val="22"/>
              </w:rPr>
              <w:t>. Lyginant su 2019 m., reikšmė pakito -24620861 vnt.</w:t>
            </w:r>
          </w:p>
        </w:tc>
      </w:tr>
      <w:tr w:rsidR="00170932"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shd w:val="clear" w:color="auto" w:fill="auto"/>
            <w:tcMar>
              <w:top w:w="39" w:type="dxa"/>
              <w:left w:w="39" w:type="dxa"/>
              <w:bottom w:w="39" w:type="dxa"/>
              <w:right w:w="39" w:type="dxa"/>
            </w:tcMar>
          </w:tcPr>
          <w:p w:rsidR="00381DF0" w:rsidRPr="00170932" w:rsidRDefault="00381DF0" w:rsidP="00381DF0">
            <w:pPr>
              <w:rPr>
                <w:sz w:val="22"/>
                <w:szCs w:val="22"/>
              </w:rPr>
            </w:pPr>
          </w:p>
        </w:tc>
        <w:tc>
          <w:tcPr>
            <w:tcW w:w="1134" w:type="dxa"/>
            <w:vMerge/>
            <w:shd w:val="clear" w:color="auto" w:fill="auto"/>
            <w:tcMar>
              <w:top w:w="39" w:type="dxa"/>
              <w:left w:w="39" w:type="dxa"/>
              <w:bottom w:w="39" w:type="dxa"/>
              <w:right w:w="39" w:type="dxa"/>
            </w:tcMar>
          </w:tcPr>
          <w:p w:rsidR="00381DF0" w:rsidRPr="00170932" w:rsidRDefault="00381DF0" w:rsidP="00381DF0">
            <w:pPr>
              <w:rPr>
                <w:sz w:val="22"/>
                <w:szCs w:val="22"/>
              </w:rPr>
            </w:pPr>
          </w:p>
        </w:tc>
        <w:tc>
          <w:tcPr>
            <w:tcW w:w="2335" w:type="dxa"/>
            <w:shd w:val="clear" w:color="auto" w:fill="auto"/>
            <w:tcMar>
              <w:top w:w="39" w:type="dxa"/>
              <w:left w:w="39" w:type="dxa"/>
              <w:bottom w:w="39" w:type="dxa"/>
              <w:right w:w="39" w:type="dxa"/>
            </w:tcMar>
          </w:tcPr>
          <w:p w:rsidR="00381DF0" w:rsidRPr="00170932" w:rsidRDefault="00381DF0" w:rsidP="00381DF0">
            <w:pPr>
              <w:rPr>
                <w:sz w:val="22"/>
                <w:szCs w:val="22"/>
              </w:rPr>
            </w:pPr>
            <w:r w:rsidRPr="00170932">
              <w:rPr>
                <w:sz w:val="22"/>
                <w:szCs w:val="22"/>
              </w:rPr>
              <w:t>Dviratininkų srauto pokytis Kauno mieste palyginti su praėjusiais metais</w:t>
            </w:r>
          </w:p>
        </w:tc>
        <w:tc>
          <w:tcPr>
            <w:tcW w:w="810" w:type="dxa"/>
            <w:shd w:val="clear" w:color="auto" w:fill="auto"/>
            <w:tcMar>
              <w:top w:w="39" w:type="dxa"/>
              <w:left w:w="39" w:type="dxa"/>
              <w:bottom w:w="39" w:type="dxa"/>
              <w:right w:w="39" w:type="dxa"/>
            </w:tcMar>
          </w:tcPr>
          <w:p w:rsidR="00381DF0" w:rsidRPr="00170932" w:rsidRDefault="00381DF0" w:rsidP="00381DF0">
            <w:pPr>
              <w:jc w:val="center"/>
              <w:rPr>
                <w:sz w:val="22"/>
                <w:szCs w:val="22"/>
              </w:rPr>
            </w:pPr>
            <w:r w:rsidRPr="00170932">
              <w:rPr>
                <w:sz w:val="22"/>
                <w:szCs w:val="22"/>
              </w:rPr>
              <w:t>Proc.</w:t>
            </w:r>
          </w:p>
        </w:tc>
        <w:tc>
          <w:tcPr>
            <w:tcW w:w="990" w:type="dxa"/>
            <w:shd w:val="clear" w:color="auto" w:fill="auto"/>
            <w:tcMar>
              <w:top w:w="39" w:type="dxa"/>
              <w:left w:w="39" w:type="dxa"/>
              <w:bottom w:w="39" w:type="dxa"/>
              <w:right w:w="39" w:type="dxa"/>
            </w:tcMar>
          </w:tcPr>
          <w:p w:rsidR="00381DF0" w:rsidRPr="00170932" w:rsidRDefault="00662B48" w:rsidP="00381DF0">
            <w:pPr>
              <w:jc w:val="center"/>
              <w:rPr>
                <w:sz w:val="22"/>
                <w:szCs w:val="22"/>
              </w:rPr>
            </w:pPr>
            <w:r w:rsidRPr="00170932">
              <w:rPr>
                <w:sz w:val="22"/>
                <w:szCs w:val="22"/>
              </w:rPr>
              <w:t>0</w:t>
            </w:r>
          </w:p>
        </w:tc>
        <w:tc>
          <w:tcPr>
            <w:tcW w:w="971" w:type="dxa"/>
            <w:shd w:val="clear" w:color="auto" w:fill="auto"/>
            <w:tcMar>
              <w:top w:w="39" w:type="dxa"/>
              <w:left w:w="39" w:type="dxa"/>
              <w:bottom w:w="39" w:type="dxa"/>
              <w:right w:w="39" w:type="dxa"/>
            </w:tcMar>
          </w:tcPr>
          <w:p w:rsidR="00381DF0" w:rsidRPr="00170932" w:rsidRDefault="00662B48" w:rsidP="00381DF0">
            <w:pPr>
              <w:jc w:val="center"/>
              <w:rPr>
                <w:sz w:val="22"/>
                <w:szCs w:val="22"/>
              </w:rPr>
            </w:pPr>
            <w:r w:rsidRPr="00170932">
              <w:rPr>
                <w:sz w:val="22"/>
                <w:szCs w:val="22"/>
              </w:rPr>
              <w:t>0</w:t>
            </w:r>
          </w:p>
        </w:tc>
        <w:tc>
          <w:tcPr>
            <w:tcW w:w="567" w:type="dxa"/>
            <w:shd w:val="clear" w:color="auto" w:fill="auto"/>
          </w:tcPr>
          <w:p w:rsidR="00381DF0" w:rsidRPr="00170932" w:rsidRDefault="00662B48" w:rsidP="00381DF0">
            <w:pPr>
              <w:jc w:val="center"/>
              <w:rPr>
                <w:sz w:val="22"/>
                <w:szCs w:val="22"/>
              </w:rPr>
            </w:pPr>
            <w:r w:rsidRPr="00170932">
              <w:rPr>
                <w:sz w:val="22"/>
                <w:szCs w:val="22"/>
              </w:rPr>
              <w:t>○</w:t>
            </w:r>
          </w:p>
        </w:tc>
        <w:tc>
          <w:tcPr>
            <w:tcW w:w="2512" w:type="dxa"/>
            <w:shd w:val="clear" w:color="auto" w:fill="auto"/>
            <w:tcMar>
              <w:top w:w="39" w:type="dxa"/>
              <w:left w:w="39" w:type="dxa"/>
              <w:bottom w:w="39" w:type="dxa"/>
              <w:right w:w="39" w:type="dxa"/>
            </w:tcMar>
          </w:tcPr>
          <w:p w:rsidR="00381DF0" w:rsidRPr="00170932" w:rsidRDefault="00381DF0" w:rsidP="00BB6AD0">
            <w:pPr>
              <w:rPr>
                <w:sz w:val="22"/>
                <w:szCs w:val="22"/>
              </w:rPr>
            </w:pPr>
            <w:r w:rsidRPr="00170932">
              <w:rPr>
                <w:sz w:val="22"/>
                <w:szCs w:val="22"/>
              </w:rPr>
              <w:t>202</w:t>
            </w:r>
            <w:r w:rsidR="00BB6AD0" w:rsidRPr="00170932">
              <w:rPr>
                <w:sz w:val="22"/>
                <w:szCs w:val="22"/>
              </w:rPr>
              <w:t>1</w:t>
            </w:r>
            <w:r w:rsidRPr="00170932">
              <w:rPr>
                <w:sz w:val="22"/>
                <w:szCs w:val="22"/>
              </w:rPr>
              <w:t xml:space="preserve"> m. planuojama parengti studiją</w:t>
            </w:r>
          </w:p>
        </w:tc>
      </w:tr>
    </w:tbl>
    <w:p w:rsidR="008C59FC" w:rsidRDefault="008C59FC" w:rsidP="00143A14">
      <w:pPr>
        <w:spacing w:line="360" w:lineRule="auto"/>
        <w:ind w:firstLine="709"/>
        <w:jc w:val="both"/>
        <w:rPr>
          <w:u w:val="single"/>
        </w:rPr>
      </w:pPr>
    </w:p>
    <w:p w:rsidR="00737BB7" w:rsidRPr="00170932" w:rsidRDefault="00737BB7" w:rsidP="00143A14">
      <w:pPr>
        <w:spacing w:line="360" w:lineRule="auto"/>
        <w:ind w:firstLine="709"/>
        <w:jc w:val="both"/>
        <w:rPr>
          <w:u w:val="single"/>
        </w:rPr>
      </w:pPr>
    </w:p>
    <w:p w:rsidR="00311751" w:rsidRPr="00170932" w:rsidRDefault="003C0E8C" w:rsidP="00143A14">
      <w:pPr>
        <w:spacing w:line="360" w:lineRule="auto"/>
        <w:ind w:firstLine="709"/>
        <w:jc w:val="both"/>
        <w:rPr>
          <w:b/>
          <w:u w:val="single"/>
        </w:rPr>
      </w:pPr>
      <w:r w:rsidRPr="00170932">
        <w:rPr>
          <w:u w:val="single"/>
        </w:rPr>
        <w:lastRenderedPageBreak/>
        <w:t>03.03. T</w:t>
      </w:r>
      <w:r w:rsidR="00311751" w:rsidRPr="00170932">
        <w:rPr>
          <w:u w:val="single"/>
        </w:rPr>
        <w:t>ikslas</w:t>
      </w:r>
      <w:r w:rsidRPr="00170932">
        <w:rPr>
          <w:u w:val="single"/>
        </w:rPr>
        <w:t>.</w:t>
      </w:r>
      <w:r w:rsidRPr="00170932">
        <w:rPr>
          <w:b/>
          <w:u w:val="single"/>
        </w:rPr>
        <w:t xml:space="preserve"> </w:t>
      </w:r>
      <w:r w:rsidR="00311751" w:rsidRPr="00170932">
        <w:rPr>
          <w:u w:val="single"/>
        </w:rPr>
        <w:t>Palaikyti saugią ir švarią aplinką, efektyviai tvarkyti atliekas</w:t>
      </w:r>
    </w:p>
    <w:p w:rsidR="00CF5B1A" w:rsidRDefault="007373ED" w:rsidP="00C701B7">
      <w:pPr>
        <w:spacing w:line="360" w:lineRule="auto"/>
        <w:ind w:firstLine="709"/>
        <w:jc w:val="both"/>
      </w:pPr>
      <w:r w:rsidRPr="00170932">
        <w:t xml:space="preserve">03.03.01. Uždavinys. Saugoti ir tausoti aplinką, plėtoti efektyvų komunalinių atliekų </w:t>
      </w:r>
      <w:r w:rsidR="00CF5B1A">
        <w:t>tvarkymą</w:t>
      </w:r>
    </w:p>
    <w:tbl>
      <w:tblPr>
        <w:tblW w:w="10312" w:type="dxa"/>
        <w:tblInd w:w="-10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93"/>
        <w:gridCol w:w="1134"/>
        <w:gridCol w:w="2335"/>
        <w:gridCol w:w="810"/>
        <w:gridCol w:w="900"/>
        <w:gridCol w:w="810"/>
        <w:gridCol w:w="720"/>
        <w:gridCol w:w="2610"/>
      </w:tblGrid>
      <w:tr w:rsidR="00E553C0" w:rsidRPr="00170932" w:rsidTr="00737BB7">
        <w:trPr>
          <w:cantSplit/>
          <w:trHeight w:val="366"/>
        </w:trPr>
        <w:tc>
          <w:tcPr>
            <w:tcW w:w="5272" w:type="dxa"/>
            <w:gridSpan w:val="4"/>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Vertinimo kriterijaus:</w:t>
            </w:r>
          </w:p>
        </w:tc>
        <w:tc>
          <w:tcPr>
            <w:tcW w:w="1710" w:type="dxa"/>
            <w:gridSpan w:val="2"/>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4A6800">
            <w:pPr>
              <w:jc w:val="center"/>
              <w:rPr>
                <w:b/>
                <w:sz w:val="22"/>
                <w:szCs w:val="22"/>
              </w:rPr>
            </w:pPr>
            <w:r w:rsidRPr="00170932">
              <w:rPr>
                <w:b/>
                <w:sz w:val="22"/>
                <w:szCs w:val="22"/>
              </w:rPr>
              <w:t>20</w:t>
            </w:r>
            <w:r w:rsidR="004A6800" w:rsidRPr="00170932">
              <w:rPr>
                <w:b/>
                <w:sz w:val="22"/>
                <w:szCs w:val="22"/>
              </w:rPr>
              <w:t>20</w:t>
            </w:r>
            <w:r w:rsidRPr="00170932">
              <w:rPr>
                <w:b/>
                <w:sz w:val="22"/>
                <w:szCs w:val="22"/>
              </w:rPr>
              <w:t xml:space="preserve"> m.</w:t>
            </w:r>
          </w:p>
        </w:tc>
        <w:tc>
          <w:tcPr>
            <w:tcW w:w="720" w:type="dxa"/>
            <w:vMerge w:val="restart"/>
            <w:tcBorders>
              <w:top w:val="single" w:sz="4" w:space="0" w:color="auto"/>
              <w:left w:val="single" w:sz="4" w:space="0" w:color="000000"/>
              <w:right w:val="single" w:sz="4" w:space="0" w:color="000000"/>
            </w:tcBorders>
            <w:shd w:val="clear" w:color="auto" w:fill="auto"/>
            <w:textDirection w:val="btLr"/>
            <w:vAlign w:val="center"/>
          </w:tcPr>
          <w:p w:rsidR="00E553C0" w:rsidRPr="00170932" w:rsidRDefault="00E553C0" w:rsidP="002972CB">
            <w:pPr>
              <w:ind w:left="113" w:right="-119"/>
              <w:rPr>
                <w:b/>
                <w:sz w:val="22"/>
                <w:szCs w:val="22"/>
              </w:rPr>
            </w:pPr>
            <w:r w:rsidRPr="00170932">
              <w:rPr>
                <w:b/>
                <w:sz w:val="22"/>
                <w:szCs w:val="22"/>
              </w:rPr>
              <w:t>Vertinimas</w:t>
            </w:r>
          </w:p>
        </w:tc>
        <w:tc>
          <w:tcPr>
            <w:tcW w:w="2610" w:type="dxa"/>
            <w:vMerge w:val="restart"/>
            <w:tcBorders>
              <w:top w:val="single" w:sz="4" w:space="0" w:color="auto"/>
              <w:left w:val="single" w:sz="4"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Pastabos</w:t>
            </w:r>
          </w:p>
        </w:tc>
      </w:tr>
      <w:tr w:rsidR="00E553C0" w:rsidRPr="00170932" w:rsidTr="00737BB7">
        <w:trPr>
          <w:cantSplit/>
          <w:trHeight w:val="1042"/>
        </w:trPr>
        <w:tc>
          <w:tcPr>
            <w:tcW w:w="993" w:type="dxa"/>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Kodas</w:t>
            </w:r>
          </w:p>
        </w:tc>
        <w:tc>
          <w:tcPr>
            <w:tcW w:w="113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Rūšis</w:t>
            </w:r>
          </w:p>
        </w:tc>
        <w:tc>
          <w:tcPr>
            <w:tcW w:w="2335"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Pavadinimas</w:t>
            </w:r>
          </w:p>
        </w:tc>
        <w:tc>
          <w:tcPr>
            <w:tcW w:w="810"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5D0A8E" w:rsidP="002972CB">
            <w:pPr>
              <w:jc w:val="center"/>
              <w:rPr>
                <w:b/>
                <w:sz w:val="22"/>
                <w:szCs w:val="22"/>
              </w:rPr>
            </w:pPr>
            <w:r w:rsidRPr="00170932">
              <w:rPr>
                <w:b/>
                <w:sz w:val="22"/>
                <w:szCs w:val="22"/>
              </w:rPr>
              <w:t xml:space="preserve">Mato </w:t>
            </w:r>
            <w:r w:rsidR="00772CC8" w:rsidRPr="00170932">
              <w:rPr>
                <w:b/>
                <w:sz w:val="22"/>
                <w:szCs w:val="22"/>
              </w:rPr>
              <w:t>Vnt.</w:t>
            </w:r>
          </w:p>
        </w:tc>
        <w:tc>
          <w:tcPr>
            <w:tcW w:w="900"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Planuo-tas</w:t>
            </w:r>
          </w:p>
        </w:tc>
        <w:tc>
          <w:tcPr>
            <w:tcW w:w="810" w:type="dxa"/>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E553C0" w:rsidRPr="00170932" w:rsidRDefault="00E553C0" w:rsidP="002972CB">
            <w:pPr>
              <w:jc w:val="center"/>
              <w:rPr>
                <w:b/>
                <w:sz w:val="22"/>
                <w:szCs w:val="22"/>
              </w:rPr>
            </w:pPr>
            <w:r w:rsidRPr="00170932">
              <w:rPr>
                <w:b/>
                <w:sz w:val="22"/>
                <w:szCs w:val="22"/>
              </w:rPr>
              <w:t>Pasiek-tas</w:t>
            </w:r>
          </w:p>
        </w:tc>
        <w:tc>
          <w:tcPr>
            <w:tcW w:w="720" w:type="dxa"/>
            <w:vMerge/>
            <w:tcBorders>
              <w:left w:val="single" w:sz="4" w:space="0" w:color="000000"/>
              <w:bottom w:val="single" w:sz="4" w:space="0" w:color="000000"/>
              <w:right w:val="single" w:sz="4" w:space="0" w:color="000000"/>
            </w:tcBorders>
            <w:shd w:val="clear" w:color="auto" w:fill="auto"/>
            <w:textDirection w:val="btLr"/>
            <w:vAlign w:val="center"/>
          </w:tcPr>
          <w:p w:rsidR="00E553C0" w:rsidRPr="00170932" w:rsidRDefault="00E553C0" w:rsidP="002972CB">
            <w:pPr>
              <w:ind w:left="113" w:right="-119"/>
              <w:rPr>
                <w:b/>
                <w:sz w:val="22"/>
                <w:szCs w:val="22"/>
              </w:rPr>
            </w:pPr>
          </w:p>
        </w:tc>
        <w:tc>
          <w:tcPr>
            <w:tcW w:w="2610" w:type="dxa"/>
            <w:vMerge/>
            <w:tcBorders>
              <w:left w:val="single" w:sz="4" w:space="0" w:color="000000"/>
              <w:bottom w:val="single" w:sz="4" w:space="0" w:color="000000"/>
              <w:right w:val="single" w:sz="4" w:space="0" w:color="000000"/>
            </w:tcBorders>
            <w:shd w:val="clear" w:color="auto" w:fill="auto"/>
            <w:tcMar>
              <w:top w:w="39" w:type="dxa"/>
              <w:left w:w="39" w:type="dxa"/>
              <w:bottom w:w="39" w:type="dxa"/>
              <w:right w:w="39" w:type="dxa"/>
            </w:tcMar>
            <w:textDirection w:val="btLr"/>
            <w:vAlign w:val="center"/>
          </w:tcPr>
          <w:p w:rsidR="00E553C0" w:rsidRPr="00170932" w:rsidRDefault="00E553C0" w:rsidP="002972CB">
            <w:pPr>
              <w:ind w:left="113" w:right="113"/>
              <w:jc w:val="center"/>
              <w:rPr>
                <w:b/>
                <w:sz w:val="22"/>
                <w:szCs w:val="22"/>
              </w:rPr>
            </w:pPr>
          </w:p>
        </w:tc>
      </w:tr>
      <w:tr w:rsidR="00926E08" w:rsidRPr="00170932" w:rsidTr="00737BB7">
        <w:tblPrEx>
          <w:tblLook w:val="04A0" w:firstRow="1" w:lastRow="0" w:firstColumn="1" w:lastColumn="0" w:noHBand="0" w:noVBand="1"/>
        </w:tblPrEx>
        <w:trPr>
          <w:trHeight w:val="188"/>
        </w:trPr>
        <w:tc>
          <w:tcPr>
            <w:tcW w:w="993" w:type="dxa"/>
            <w:vMerge w:val="restart"/>
            <w:tcBorders>
              <w:top w:val="single" w:sz="4" w:space="0" w:color="auto"/>
              <w:left w:val="single" w:sz="4" w:space="0" w:color="000000"/>
              <w:bottom w:val="nil"/>
              <w:right w:val="single" w:sz="4" w:space="0" w:color="000000"/>
            </w:tcBorders>
            <w:shd w:val="clear" w:color="auto" w:fill="auto"/>
            <w:tcMar>
              <w:top w:w="39" w:type="dxa"/>
              <w:left w:w="39" w:type="dxa"/>
              <w:bottom w:w="39" w:type="dxa"/>
              <w:right w:w="39" w:type="dxa"/>
            </w:tcMar>
          </w:tcPr>
          <w:p w:rsidR="003C5973" w:rsidRPr="00170932" w:rsidRDefault="004A6800" w:rsidP="003C5973">
            <w:pPr>
              <w:jc w:val="center"/>
              <w:rPr>
                <w:sz w:val="22"/>
                <w:szCs w:val="22"/>
              </w:rPr>
            </w:pPr>
            <w:r w:rsidRPr="00170932">
              <w:rPr>
                <w:sz w:val="22"/>
                <w:szCs w:val="22"/>
              </w:rPr>
              <w:t>03.03</w:t>
            </w:r>
          </w:p>
        </w:tc>
        <w:tc>
          <w:tcPr>
            <w:tcW w:w="1134" w:type="dxa"/>
            <w:vMerge w:val="restart"/>
            <w:tcBorders>
              <w:top w:val="single" w:sz="4" w:space="0" w:color="auto"/>
              <w:left w:val="single" w:sz="4" w:space="0" w:color="000000"/>
              <w:bottom w:val="nil"/>
              <w:right w:val="single" w:sz="4" w:space="0" w:color="000000"/>
            </w:tcBorders>
            <w:shd w:val="clear" w:color="auto" w:fill="auto"/>
            <w:tcMar>
              <w:top w:w="39" w:type="dxa"/>
              <w:left w:w="39" w:type="dxa"/>
              <w:bottom w:w="39" w:type="dxa"/>
              <w:right w:w="39" w:type="dxa"/>
            </w:tcMar>
          </w:tcPr>
          <w:p w:rsidR="003C5973" w:rsidRPr="00170932" w:rsidRDefault="003C5973" w:rsidP="009914C0">
            <w:pPr>
              <w:jc w:val="center"/>
              <w:rPr>
                <w:sz w:val="22"/>
                <w:szCs w:val="22"/>
              </w:rPr>
            </w:pPr>
            <w:r w:rsidRPr="00170932">
              <w:rPr>
                <w:sz w:val="22"/>
                <w:szCs w:val="22"/>
              </w:rPr>
              <w:t>Rezultat</w:t>
            </w:r>
            <w:r w:rsidR="009914C0" w:rsidRPr="00170932">
              <w:rPr>
                <w:sz w:val="22"/>
                <w:szCs w:val="22"/>
              </w:rPr>
              <w:t>as</w:t>
            </w:r>
          </w:p>
        </w:tc>
        <w:tc>
          <w:tcPr>
            <w:tcW w:w="2335"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9914C0" w:rsidRPr="00170932" w:rsidRDefault="003C5973" w:rsidP="00D50AE8">
            <w:pPr>
              <w:rPr>
                <w:sz w:val="22"/>
                <w:szCs w:val="22"/>
              </w:rPr>
            </w:pPr>
            <w:r w:rsidRPr="00170932">
              <w:rPr>
                <w:sz w:val="22"/>
                <w:szCs w:val="22"/>
              </w:rPr>
              <w:t xml:space="preserve">Atliekų, patekančių į </w:t>
            </w:r>
            <w:r w:rsidR="00384BFD" w:rsidRPr="00170932">
              <w:rPr>
                <w:sz w:val="22"/>
                <w:szCs w:val="22"/>
              </w:rPr>
              <w:t>sąvartyną</w:t>
            </w:r>
            <w:r w:rsidR="009914C0" w:rsidRPr="00170932">
              <w:rPr>
                <w:sz w:val="22"/>
                <w:szCs w:val="22"/>
              </w:rPr>
              <w:t>,</w:t>
            </w:r>
            <w:r w:rsidRPr="00170932">
              <w:rPr>
                <w:sz w:val="22"/>
                <w:szCs w:val="22"/>
              </w:rPr>
              <w:t xml:space="preserve"> kiekis</w:t>
            </w:r>
          </w:p>
        </w:tc>
        <w:tc>
          <w:tcPr>
            <w:tcW w:w="810"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3C5973" w:rsidRPr="00170932" w:rsidRDefault="00772CC8" w:rsidP="003C5973">
            <w:pPr>
              <w:jc w:val="center"/>
              <w:rPr>
                <w:sz w:val="22"/>
                <w:szCs w:val="22"/>
              </w:rPr>
            </w:pPr>
            <w:r w:rsidRPr="00170932">
              <w:rPr>
                <w:sz w:val="22"/>
                <w:szCs w:val="22"/>
              </w:rPr>
              <w:t>Proc.</w:t>
            </w:r>
          </w:p>
        </w:tc>
        <w:tc>
          <w:tcPr>
            <w:tcW w:w="900"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3C5973" w:rsidRPr="00170932" w:rsidRDefault="001A1BC8" w:rsidP="00A25867">
            <w:pPr>
              <w:jc w:val="center"/>
              <w:rPr>
                <w:sz w:val="22"/>
                <w:szCs w:val="22"/>
              </w:rPr>
            </w:pPr>
            <w:r w:rsidRPr="00170932">
              <w:rPr>
                <w:sz w:val="22"/>
                <w:szCs w:val="22"/>
              </w:rPr>
              <w:t>4</w:t>
            </w:r>
            <w:r w:rsidR="00A25867" w:rsidRPr="00170932">
              <w:rPr>
                <w:sz w:val="22"/>
                <w:szCs w:val="22"/>
              </w:rPr>
              <w:t>0</w:t>
            </w:r>
          </w:p>
        </w:tc>
        <w:tc>
          <w:tcPr>
            <w:tcW w:w="810"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3C5973" w:rsidRPr="00170932" w:rsidRDefault="00B70D07" w:rsidP="00F86924">
            <w:pPr>
              <w:jc w:val="center"/>
              <w:rPr>
                <w:sz w:val="22"/>
                <w:szCs w:val="22"/>
              </w:rPr>
            </w:pPr>
            <w:r w:rsidRPr="00170932">
              <w:rPr>
                <w:sz w:val="22"/>
                <w:szCs w:val="22"/>
              </w:rPr>
              <w:t>19,</w:t>
            </w:r>
            <w:r w:rsidR="00F86924" w:rsidRPr="00170932">
              <w:rPr>
                <w:sz w:val="22"/>
                <w:szCs w:val="22"/>
              </w:rPr>
              <w:t>18</w:t>
            </w:r>
          </w:p>
        </w:tc>
        <w:tc>
          <w:tcPr>
            <w:tcW w:w="720" w:type="dxa"/>
            <w:tcBorders>
              <w:top w:val="single" w:sz="4" w:space="0" w:color="auto"/>
              <w:left w:val="single" w:sz="4" w:space="0" w:color="000000"/>
              <w:bottom w:val="single" w:sz="3" w:space="0" w:color="000000"/>
              <w:right w:val="single" w:sz="4" w:space="0" w:color="000000"/>
            </w:tcBorders>
            <w:shd w:val="clear" w:color="auto" w:fill="auto"/>
          </w:tcPr>
          <w:p w:rsidR="003C5973" w:rsidRPr="00170932" w:rsidRDefault="00B70D07" w:rsidP="003C5973">
            <w:pPr>
              <w:jc w:val="center"/>
              <w:rPr>
                <w:sz w:val="22"/>
                <w:szCs w:val="22"/>
              </w:rPr>
            </w:pPr>
            <w:r w:rsidRPr="00170932">
              <w:rPr>
                <w:sz w:val="22"/>
                <w:szCs w:val="22"/>
              </w:rPr>
              <w:t>↓</w:t>
            </w:r>
          </w:p>
        </w:tc>
        <w:tc>
          <w:tcPr>
            <w:tcW w:w="2610" w:type="dxa"/>
            <w:tcBorders>
              <w:top w:val="single" w:sz="4" w:space="0" w:color="auto"/>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0F5DA7" w:rsidRDefault="00B70D07" w:rsidP="00F86924">
            <w:pPr>
              <w:rPr>
                <w:sz w:val="22"/>
                <w:szCs w:val="22"/>
              </w:rPr>
            </w:pPr>
            <w:r w:rsidRPr="00170932">
              <w:rPr>
                <w:sz w:val="22"/>
                <w:szCs w:val="22"/>
              </w:rPr>
              <w:t>Patenkančių į sąvartyną atliekų kiekis mažėja</w:t>
            </w:r>
            <w:r w:rsidR="00A01C15" w:rsidRPr="00170932">
              <w:rPr>
                <w:sz w:val="22"/>
                <w:szCs w:val="22"/>
              </w:rPr>
              <w:t>, tikslas viršijo lūkesčius</w:t>
            </w:r>
            <w:r w:rsidR="00F0694A" w:rsidRPr="00170932">
              <w:rPr>
                <w:sz w:val="22"/>
                <w:szCs w:val="22"/>
              </w:rPr>
              <w:t xml:space="preserve">. Lyginant su 2019 m., reikšmė </w:t>
            </w:r>
            <w:r w:rsidR="000F5DA7">
              <w:rPr>
                <w:sz w:val="22"/>
                <w:szCs w:val="22"/>
              </w:rPr>
              <w:t>pakito</w:t>
            </w:r>
          </w:p>
          <w:p w:rsidR="003C5973" w:rsidRPr="00170932" w:rsidRDefault="00F0694A" w:rsidP="00F86924">
            <w:pPr>
              <w:rPr>
                <w:sz w:val="22"/>
                <w:szCs w:val="22"/>
              </w:rPr>
            </w:pPr>
            <w:r w:rsidRPr="00170932">
              <w:rPr>
                <w:sz w:val="22"/>
                <w:szCs w:val="22"/>
              </w:rPr>
              <w:t xml:space="preserve"> -23,</w:t>
            </w:r>
            <w:r w:rsidR="00F86924" w:rsidRPr="00170932">
              <w:rPr>
                <w:sz w:val="22"/>
                <w:szCs w:val="22"/>
              </w:rPr>
              <w:t>82</w:t>
            </w:r>
            <w:r w:rsidRPr="00170932">
              <w:rPr>
                <w:sz w:val="22"/>
                <w:szCs w:val="22"/>
              </w:rPr>
              <w:t xml:space="preserve"> proc.</w:t>
            </w:r>
          </w:p>
        </w:tc>
      </w:tr>
      <w:tr w:rsidR="00926E08" w:rsidRPr="00170932" w:rsidTr="00737BB7">
        <w:tblPrEx>
          <w:tblLook w:val="04A0" w:firstRow="1" w:lastRow="0" w:firstColumn="1" w:lastColumn="0" w:noHBand="0" w:noVBand="1"/>
        </w:tblPrEx>
        <w:trPr>
          <w:trHeight w:val="188"/>
        </w:trPr>
        <w:tc>
          <w:tcPr>
            <w:tcW w:w="993" w:type="dxa"/>
            <w:vMerge/>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3C5973" w:rsidRPr="00170932" w:rsidRDefault="003C5973" w:rsidP="003C5973">
            <w:pPr>
              <w:rPr>
                <w:sz w:val="22"/>
                <w:szCs w:val="22"/>
              </w:rPr>
            </w:pPr>
          </w:p>
        </w:tc>
        <w:tc>
          <w:tcPr>
            <w:tcW w:w="1134" w:type="dxa"/>
            <w:vMerge/>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3C5973" w:rsidRPr="00170932" w:rsidRDefault="003C5973" w:rsidP="003C5973">
            <w:pPr>
              <w:rPr>
                <w:sz w:val="22"/>
                <w:szCs w:val="22"/>
              </w:rPr>
            </w:pPr>
          </w:p>
        </w:tc>
        <w:tc>
          <w:tcPr>
            <w:tcW w:w="2335"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D50AE8" w:rsidRPr="00170932" w:rsidRDefault="003C5973" w:rsidP="00143A14">
            <w:pPr>
              <w:rPr>
                <w:sz w:val="22"/>
                <w:szCs w:val="22"/>
              </w:rPr>
            </w:pPr>
            <w:r w:rsidRPr="00170932">
              <w:rPr>
                <w:sz w:val="22"/>
                <w:szCs w:val="22"/>
              </w:rPr>
              <w:t>Rūšiuojamų komunalinių atliekų dalis nuo visų surinktų atliekų kiekio</w:t>
            </w:r>
          </w:p>
        </w:tc>
        <w:tc>
          <w:tcPr>
            <w:tcW w:w="810"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3C5973" w:rsidRPr="00170932" w:rsidRDefault="00772CC8" w:rsidP="003C5973">
            <w:pPr>
              <w:jc w:val="center"/>
              <w:rPr>
                <w:sz w:val="22"/>
                <w:szCs w:val="22"/>
              </w:rPr>
            </w:pPr>
            <w:r w:rsidRPr="00170932">
              <w:rPr>
                <w:sz w:val="22"/>
                <w:szCs w:val="22"/>
              </w:rPr>
              <w:t>Proc.</w:t>
            </w:r>
          </w:p>
        </w:tc>
        <w:tc>
          <w:tcPr>
            <w:tcW w:w="900"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3C5973" w:rsidRPr="00170932" w:rsidRDefault="00A25867" w:rsidP="00F13A2A">
            <w:pPr>
              <w:jc w:val="center"/>
              <w:rPr>
                <w:sz w:val="22"/>
                <w:szCs w:val="22"/>
              </w:rPr>
            </w:pPr>
            <w:r w:rsidRPr="00170932">
              <w:rPr>
                <w:sz w:val="22"/>
                <w:szCs w:val="22"/>
              </w:rPr>
              <w:t>60</w:t>
            </w:r>
          </w:p>
        </w:tc>
        <w:tc>
          <w:tcPr>
            <w:tcW w:w="810"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3C5973" w:rsidRPr="00170932" w:rsidRDefault="00B70D07" w:rsidP="00F13A2A">
            <w:pPr>
              <w:jc w:val="center"/>
              <w:rPr>
                <w:sz w:val="22"/>
                <w:szCs w:val="22"/>
              </w:rPr>
            </w:pPr>
            <w:r w:rsidRPr="00170932">
              <w:rPr>
                <w:sz w:val="22"/>
                <w:szCs w:val="22"/>
              </w:rPr>
              <w:t>80,81</w:t>
            </w:r>
          </w:p>
        </w:tc>
        <w:tc>
          <w:tcPr>
            <w:tcW w:w="720" w:type="dxa"/>
            <w:tcBorders>
              <w:top w:val="nil"/>
              <w:left w:val="single" w:sz="4" w:space="0" w:color="000000"/>
              <w:bottom w:val="single" w:sz="4" w:space="0" w:color="000000"/>
              <w:right w:val="single" w:sz="4" w:space="0" w:color="000000"/>
            </w:tcBorders>
            <w:shd w:val="clear" w:color="auto" w:fill="auto"/>
          </w:tcPr>
          <w:p w:rsidR="003C5973" w:rsidRPr="00170932" w:rsidRDefault="00B70D07" w:rsidP="003C5973">
            <w:pPr>
              <w:jc w:val="center"/>
              <w:rPr>
                <w:sz w:val="22"/>
                <w:szCs w:val="22"/>
              </w:rPr>
            </w:pPr>
            <w:r w:rsidRPr="00170932">
              <w:rPr>
                <w:sz w:val="22"/>
                <w:szCs w:val="22"/>
              </w:rPr>
              <w:t>↑</w:t>
            </w:r>
          </w:p>
        </w:tc>
        <w:tc>
          <w:tcPr>
            <w:tcW w:w="2610"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0F5DA7" w:rsidRDefault="00384BFD" w:rsidP="00F0694A">
            <w:pPr>
              <w:rPr>
                <w:sz w:val="22"/>
                <w:szCs w:val="22"/>
              </w:rPr>
            </w:pPr>
            <w:r w:rsidRPr="00170932">
              <w:rPr>
                <w:sz w:val="22"/>
                <w:szCs w:val="22"/>
              </w:rPr>
              <w:t>Išrūšiuojamųjų</w:t>
            </w:r>
            <w:r w:rsidR="00B70D07" w:rsidRPr="00170932">
              <w:rPr>
                <w:sz w:val="22"/>
                <w:szCs w:val="22"/>
              </w:rPr>
              <w:t xml:space="preserve"> atliekų kiekis didėja</w:t>
            </w:r>
            <w:r w:rsidR="00A01C15" w:rsidRPr="00170932">
              <w:rPr>
                <w:sz w:val="22"/>
                <w:szCs w:val="22"/>
              </w:rPr>
              <w:t>, tikslas viršijo lūkesčius</w:t>
            </w:r>
            <w:r w:rsidR="00F0694A" w:rsidRPr="00170932">
              <w:rPr>
                <w:sz w:val="22"/>
                <w:szCs w:val="22"/>
              </w:rPr>
              <w:t xml:space="preserve">. Lyginant su </w:t>
            </w:r>
          </w:p>
          <w:p w:rsidR="003C5973" w:rsidRPr="00170932" w:rsidRDefault="00F0694A" w:rsidP="00F0694A">
            <w:pPr>
              <w:rPr>
                <w:sz w:val="22"/>
                <w:szCs w:val="22"/>
              </w:rPr>
            </w:pPr>
            <w:r w:rsidRPr="00170932">
              <w:rPr>
                <w:sz w:val="22"/>
                <w:szCs w:val="22"/>
              </w:rPr>
              <w:t>2019 m., reikšmė pakito 23,81 proc.</w:t>
            </w:r>
          </w:p>
        </w:tc>
      </w:tr>
      <w:tr w:rsidR="00926E08" w:rsidRPr="00170932" w:rsidTr="00737BB7">
        <w:tblPrEx>
          <w:tblLook w:val="04A0" w:firstRow="1" w:lastRow="0" w:firstColumn="1" w:lastColumn="0" w:noHBand="0" w:noVBand="1"/>
        </w:tblPrEx>
        <w:trPr>
          <w:trHeight w:val="188"/>
        </w:trPr>
        <w:tc>
          <w:tcPr>
            <w:tcW w:w="993" w:type="dxa"/>
            <w:vMerge w:val="restart"/>
            <w:tcBorders>
              <w:top w:val="single" w:sz="4" w:space="0" w:color="000000"/>
              <w:left w:val="single" w:sz="4" w:space="0" w:color="000000"/>
              <w:bottom w:val="nil"/>
              <w:right w:val="single" w:sz="4" w:space="0" w:color="000000"/>
            </w:tcBorders>
            <w:shd w:val="clear" w:color="auto" w:fill="auto"/>
            <w:tcMar>
              <w:top w:w="39" w:type="dxa"/>
              <w:left w:w="39" w:type="dxa"/>
              <w:bottom w:w="39" w:type="dxa"/>
              <w:right w:w="39" w:type="dxa"/>
            </w:tcMar>
          </w:tcPr>
          <w:p w:rsidR="003C5973" w:rsidRPr="00170932" w:rsidRDefault="004A6800" w:rsidP="003C5973">
            <w:pPr>
              <w:jc w:val="center"/>
              <w:rPr>
                <w:sz w:val="22"/>
                <w:szCs w:val="22"/>
              </w:rPr>
            </w:pPr>
            <w:r w:rsidRPr="00170932">
              <w:rPr>
                <w:sz w:val="22"/>
                <w:szCs w:val="22"/>
              </w:rPr>
              <w:t>03.03.01</w:t>
            </w:r>
          </w:p>
        </w:tc>
        <w:tc>
          <w:tcPr>
            <w:tcW w:w="1134" w:type="dxa"/>
            <w:vMerge w:val="restart"/>
            <w:tcBorders>
              <w:top w:val="single" w:sz="4" w:space="0" w:color="000000"/>
              <w:left w:val="single" w:sz="4" w:space="0" w:color="000000"/>
              <w:bottom w:val="nil"/>
              <w:right w:val="single" w:sz="4" w:space="0" w:color="000000"/>
            </w:tcBorders>
            <w:shd w:val="clear" w:color="auto" w:fill="auto"/>
            <w:tcMar>
              <w:top w:w="39" w:type="dxa"/>
              <w:left w:w="39" w:type="dxa"/>
              <w:bottom w:w="39" w:type="dxa"/>
              <w:right w:w="39" w:type="dxa"/>
            </w:tcMar>
          </w:tcPr>
          <w:p w:rsidR="003C5973" w:rsidRPr="00170932" w:rsidRDefault="003C5973" w:rsidP="009914C0">
            <w:pPr>
              <w:jc w:val="center"/>
              <w:rPr>
                <w:sz w:val="22"/>
                <w:szCs w:val="22"/>
              </w:rPr>
            </w:pPr>
            <w:r w:rsidRPr="00170932">
              <w:rPr>
                <w:sz w:val="22"/>
                <w:szCs w:val="22"/>
              </w:rPr>
              <w:t>Produkt</w:t>
            </w:r>
            <w:r w:rsidR="009914C0" w:rsidRPr="00170932">
              <w:rPr>
                <w:sz w:val="22"/>
                <w:szCs w:val="22"/>
              </w:rPr>
              <w:t>as</w:t>
            </w:r>
          </w:p>
        </w:tc>
        <w:tc>
          <w:tcPr>
            <w:tcW w:w="2335"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9914C0" w:rsidRPr="00170932" w:rsidRDefault="003C5973" w:rsidP="00143A14">
            <w:pPr>
              <w:rPr>
                <w:sz w:val="22"/>
                <w:szCs w:val="22"/>
              </w:rPr>
            </w:pPr>
            <w:r w:rsidRPr="00170932">
              <w:rPr>
                <w:sz w:val="22"/>
                <w:szCs w:val="22"/>
              </w:rPr>
              <w:t>Surinktų perdirbti žaliavų dalis nuo visų buityje susidariusių atliekų</w:t>
            </w:r>
          </w:p>
        </w:tc>
        <w:tc>
          <w:tcPr>
            <w:tcW w:w="810"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3C5973" w:rsidRPr="00170932" w:rsidRDefault="00772CC8" w:rsidP="003C5973">
            <w:pPr>
              <w:jc w:val="center"/>
              <w:rPr>
                <w:sz w:val="22"/>
                <w:szCs w:val="22"/>
              </w:rPr>
            </w:pPr>
            <w:r w:rsidRPr="00170932">
              <w:rPr>
                <w:sz w:val="22"/>
                <w:szCs w:val="22"/>
              </w:rPr>
              <w:t>Proc.</w:t>
            </w:r>
          </w:p>
        </w:tc>
        <w:tc>
          <w:tcPr>
            <w:tcW w:w="900"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3C5973" w:rsidRPr="00170932" w:rsidRDefault="00A01C15" w:rsidP="000979C4">
            <w:pPr>
              <w:jc w:val="center"/>
              <w:rPr>
                <w:sz w:val="22"/>
                <w:szCs w:val="22"/>
              </w:rPr>
            </w:pPr>
            <w:r w:rsidRPr="00170932">
              <w:rPr>
                <w:sz w:val="22"/>
                <w:szCs w:val="22"/>
              </w:rPr>
              <w:t>44</w:t>
            </w:r>
          </w:p>
        </w:tc>
        <w:tc>
          <w:tcPr>
            <w:tcW w:w="810"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3C5973" w:rsidRPr="00170932" w:rsidRDefault="00A01C15" w:rsidP="000979C4">
            <w:pPr>
              <w:jc w:val="center"/>
              <w:rPr>
                <w:sz w:val="22"/>
                <w:szCs w:val="22"/>
              </w:rPr>
            </w:pPr>
            <w:r w:rsidRPr="00170932">
              <w:rPr>
                <w:sz w:val="22"/>
                <w:szCs w:val="22"/>
              </w:rPr>
              <w:t>79,77</w:t>
            </w:r>
          </w:p>
        </w:tc>
        <w:tc>
          <w:tcPr>
            <w:tcW w:w="720" w:type="dxa"/>
            <w:tcBorders>
              <w:top w:val="single" w:sz="4" w:space="0" w:color="000000"/>
              <w:left w:val="single" w:sz="4" w:space="0" w:color="000000"/>
              <w:bottom w:val="single" w:sz="3" w:space="0" w:color="000000"/>
              <w:right w:val="single" w:sz="4" w:space="0" w:color="000000"/>
            </w:tcBorders>
            <w:shd w:val="clear" w:color="auto" w:fill="auto"/>
          </w:tcPr>
          <w:p w:rsidR="003C5973" w:rsidRPr="00170932" w:rsidRDefault="00A01C15" w:rsidP="003C5973">
            <w:pPr>
              <w:jc w:val="center"/>
              <w:rPr>
                <w:sz w:val="22"/>
                <w:szCs w:val="22"/>
              </w:rPr>
            </w:pPr>
            <w:r w:rsidRPr="00170932">
              <w:rPr>
                <w:sz w:val="22"/>
                <w:szCs w:val="22"/>
              </w:rPr>
              <w:t>↑</w:t>
            </w:r>
          </w:p>
        </w:tc>
        <w:tc>
          <w:tcPr>
            <w:tcW w:w="2610" w:type="dxa"/>
            <w:tcBorders>
              <w:top w:val="single" w:sz="4" w:space="0" w:color="000000"/>
              <w:left w:val="single" w:sz="4" w:space="0" w:color="000000"/>
              <w:bottom w:val="single" w:sz="3" w:space="0" w:color="000000"/>
              <w:right w:val="single" w:sz="4" w:space="0" w:color="000000"/>
            </w:tcBorders>
            <w:shd w:val="clear" w:color="auto" w:fill="auto"/>
            <w:tcMar>
              <w:top w:w="39" w:type="dxa"/>
              <w:left w:w="39" w:type="dxa"/>
              <w:bottom w:w="39" w:type="dxa"/>
              <w:right w:w="39" w:type="dxa"/>
            </w:tcMar>
          </w:tcPr>
          <w:p w:rsidR="008E2128" w:rsidRDefault="00A01C15" w:rsidP="001033AC">
            <w:pPr>
              <w:rPr>
                <w:sz w:val="22"/>
                <w:szCs w:val="22"/>
              </w:rPr>
            </w:pPr>
            <w:r w:rsidRPr="00170932">
              <w:rPr>
                <w:sz w:val="22"/>
                <w:szCs w:val="22"/>
              </w:rPr>
              <w:t>Perdirbamų atliekų kiekis didėja, tikslas viršijo lūkesčius</w:t>
            </w:r>
            <w:r w:rsidR="001033AC" w:rsidRPr="00170932">
              <w:rPr>
                <w:sz w:val="22"/>
                <w:szCs w:val="22"/>
              </w:rPr>
              <w:t xml:space="preserve">. Lyginant su </w:t>
            </w:r>
          </w:p>
          <w:p w:rsidR="003C5973" w:rsidRPr="00170932" w:rsidRDefault="001033AC" w:rsidP="001033AC">
            <w:pPr>
              <w:rPr>
                <w:sz w:val="22"/>
                <w:szCs w:val="22"/>
              </w:rPr>
            </w:pPr>
            <w:r w:rsidRPr="00170932">
              <w:rPr>
                <w:sz w:val="22"/>
                <w:szCs w:val="22"/>
              </w:rPr>
              <w:t>2019 m., reikšmė pakito 43,77 proc.</w:t>
            </w:r>
          </w:p>
        </w:tc>
      </w:tr>
      <w:tr w:rsidR="00926E08" w:rsidRPr="00170932" w:rsidTr="00737BB7">
        <w:tblPrEx>
          <w:tblLook w:val="04A0" w:firstRow="1" w:lastRow="0" w:firstColumn="1" w:lastColumn="0" w:noHBand="0" w:noVBand="1"/>
        </w:tblPrEx>
        <w:trPr>
          <w:trHeight w:val="188"/>
        </w:trPr>
        <w:tc>
          <w:tcPr>
            <w:tcW w:w="993" w:type="dxa"/>
            <w:vMerge/>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3C5973" w:rsidRPr="00170932" w:rsidRDefault="003C5973" w:rsidP="003C5973">
            <w:pPr>
              <w:rPr>
                <w:sz w:val="22"/>
                <w:szCs w:val="22"/>
              </w:rPr>
            </w:pPr>
          </w:p>
        </w:tc>
        <w:tc>
          <w:tcPr>
            <w:tcW w:w="1134" w:type="dxa"/>
            <w:vMerge/>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3C5973" w:rsidRPr="00170932" w:rsidRDefault="003C5973" w:rsidP="003C5973">
            <w:pPr>
              <w:rPr>
                <w:sz w:val="22"/>
                <w:szCs w:val="22"/>
              </w:rPr>
            </w:pPr>
          </w:p>
        </w:tc>
        <w:tc>
          <w:tcPr>
            <w:tcW w:w="2335"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9914C0" w:rsidRPr="00170932" w:rsidRDefault="003C5973" w:rsidP="00143A14">
            <w:pPr>
              <w:rPr>
                <w:sz w:val="22"/>
                <w:szCs w:val="22"/>
              </w:rPr>
            </w:pPr>
            <w:r w:rsidRPr="00170932">
              <w:rPr>
                <w:sz w:val="22"/>
                <w:szCs w:val="22"/>
              </w:rPr>
              <w:t>Sutvarkytų ir pritaikytų žalių</w:t>
            </w:r>
            <w:r w:rsidR="009914C0" w:rsidRPr="00170932">
              <w:rPr>
                <w:sz w:val="22"/>
                <w:szCs w:val="22"/>
              </w:rPr>
              <w:t>jų</w:t>
            </w:r>
            <w:r w:rsidRPr="00170932">
              <w:rPr>
                <w:sz w:val="22"/>
                <w:szCs w:val="22"/>
              </w:rPr>
              <w:t xml:space="preserve"> plotų dalis nuo visų žalių</w:t>
            </w:r>
            <w:r w:rsidR="009914C0" w:rsidRPr="00170932">
              <w:rPr>
                <w:sz w:val="22"/>
                <w:szCs w:val="22"/>
              </w:rPr>
              <w:t>jų</w:t>
            </w:r>
            <w:r w:rsidRPr="00170932">
              <w:rPr>
                <w:sz w:val="22"/>
                <w:szCs w:val="22"/>
              </w:rPr>
              <w:t xml:space="preserve"> plotų Kaun</w:t>
            </w:r>
            <w:r w:rsidR="009914C0" w:rsidRPr="00170932">
              <w:rPr>
                <w:sz w:val="22"/>
                <w:szCs w:val="22"/>
              </w:rPr>
              <w:t>o</w:t>
            </w:r>
            <w:r w:rsidRPr="00170932">
              <w:rPr>
                <w:sz w:val="22"/>
                <w:szCs w:val="22"/>
              </w:rPr>
              <w:t xml:space="preserve"> mieste</w:t>
            </w:r>
          </w:p>
        </w:tc>
        <w:tc>
          <w:tcPr>
            <w:tcW w:w="810"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3C5973" w:rsidRPr="00170932" w:rsidRDefault="00772CC8" w:rsidP="003C5973">
            <w:pPr>
              <w:jc w:val="center"/>
              <w:rPr>
                <w:sz w:val="22"/>
                <w:szCs w:val="22"/>
              </w:rPr>
            </w:pPr>
            <w:r w:rsidRPr="00170932">
              <w:rPr>
                <w:sz w:val="22"/>
                <w:szCs w:val="22"/>
              </w:rPr>
              <w:t>Proc.</w:t>
            </w:r>
          </w:p>
        </w:tc>
        <w:tc>
          <w:tcPr>
            <w:tcW w:w="900"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3C5973" w:rsidRPr="00170932" w:rsidRDefault="003C5973" w:rsidP="00F13A2A">
            <w:pPr>
              <w:jc w:val="center"/>
              <w:rPr>
                <w:sz w:val="22"/>
                <w:szCs w:val="22"/>
              </w:rPr>
            </w:pPr>
            <w:r w:rsidRPr="00170932">
              <w:rPr>
                <w:sz w:val="22"/>
                <w:szCs w:val="22"/>
              </w:rPr>
              <w:t>2</w:t>
            </w:r>
          </w:p>
        </w:tc>
        <w:tc>
          <w:tcPr>
            <w:tcW w:w="810"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3C5973" w:rsidRPr="00170932" w:rsidRDefault="00A01C15" w:rsidP="00F13A2A">
            <w:pPr>
              <w:jc w:val="center"/>
              <w:rPr>
                <w:sz w:val="22"/>
                <w:szCs w:val="22"/>
              </w:rPr>
            </w:pPr>
            <w:r w:rsidRPr="00170932">
              <w:rPr>
                <w:sz w:val="22"/>
                <w:szCs w:val="22"/>
              </w:rPr>
              <w:t>0,1</w:t>
            </w:r>
          </w:p>
        </w:tc>
        <w:tc>
          <w:tcPr>
            <w:tcW w:w="720" w:type="dxa"/>
            <w:tcBorders>
              <w:top w:val="nil"/>
              <w:left w:val="single" w:sz="4" w:space="0" w:color="000000"/>
              <w:bottom w:val="single" w:sz="4" w:space="0" w:color="000000"/>
              <w:right w:val="single" w:sz="4" w:space="0" w:color="000000"/>
            </w:tcBorders>
            <w:shd w:val="clear" w:color="auto" w:fill="auto"/>
          </w:tcPr>
          <w:p w:rsidR="003C5973" w:rsidRPr="00170932" w:rsidRDefault="00A01C15" w:rsidP="003C5973">
            <w:pPr>
              <w:jc w:val="center"/>
              <w:rPr>
                <w:sz w:val="22"/>
                <w:szCs w:val="22"/>
              </w:rPr>
            </w:pPr>
            <w:r w:rsidRPr="00170932">
              <w:rPr>
                <w:sz w:val="22"/>
                <w:szCs w:val="22"/>
              </w:rPr>
              <w:t>↓</w:t>
            </w:r>
          </w:p>
        </w:tc>
        <w:tc>
          <w:tcPr>
            <w:tcW w:w="2610" w:type="dxa"/>
            <w:tcBorders>
              <w:top w:val="nil"/>
              <w:left w:val="single" w:sz="4" w:space="0" w:color="000000"/>
              <w:bottom w:val="single" w:sz="4" w:space="0" w:color="000000"/>
              <w:right w:val="single" w:sz="4" w:space="0" w:color="000000"/>
            </w:tcBorders>
            <w:shd w:val="clear" w:color="auto" w:fill="auto"/>
            <w:tcMar>
              <w:top w:w="39" w:type="dxa"/>
              <w:left w:w="39" w:type="dxa"/>
              <w:bottom w:w="39" w:type="dxa"/>
              <w:right w:w="39" w:type="dxa"/>
            </w:tcMar>
          </w:tcPr>
          <w:p w:rsidR="008E2128" w:rsidRDefault="00A01C15" w:rsidP="00BD7284">
            <w:pPr>
              <w:rPr>
                <w:sz w:val="22"/>
                <w:szCs w:val="22"/>
              </w:rPr>
            </w:pPr>
            <w:r w:rsidRPr="00170932">
              <w:rPr>
                <w:sz w:val="22"/>
                <w:szCs w:val="22"/>
              </w:rPr>
              <w:t xml:space="preserve">Sutvarkytas skveras prie Karaliaus Mindaugo ir </w:t>
            </w:r>
          </w:p>
          <w:p w:rsidR="008E2128" w:rsidRDefault="00A01C15" w:rsidP="00BD7284">
            <w:pPr>
              <w:rPr>
                <w:sz w:val="22"/>
                <w:szCs w:val="22"/>
              </w:rPr>
            </w:pPr>
            <w:r w:rsidRPr="00170932">
              <w:rPr>
                <w:sz w:val="22"/>
                <w:szCs w:val="22"/>
              </w:rPr>
              <w:t xml:space="preserve">S. Daukanto g. Dalis projektų nepradėti dėl viešųjų pirkimo procedūrų užsitęsimo. Pradėti </w:t>
            </w:r>
          </w:p>
          <w:p w:rsidR="007C21AE" w:rsidRDefault="00A01C15" w:rsidP="00BD7284">
            <w:pPr>
              <w:rPr>
                <w:sz w:val="22"/>
                <w:szCs w:val="22"/>
              </w:rPr>
            </w:pPr>
            <w:r w:rsidRPr="00170932">
              <w:rPr>
                <w:sz w:val="22"/>
                <w:szCs w:val="22"/>
              </w:rPr>
              <w:t xml:space="preserve">M. Jankaus </w:t>
            </w:r>
            <w:r w:rsidR="007C21AE">
              <w:rPr>
                <w:sz w:val="22"/>
                <w:szCs w:val="22"/>
              </w:rPr>
              <w:t xml:space="preserve">g. </w:t>
            </w:r>
            <w:r w:rsidRPr="00170932">
              <w:rPr>
                <w:sz w:val="22"/>
                <w:szCs w:val="22"/>
              </w:rPr>
              <w:t xml:space="preserve">ir </w:t>
            </w:r>
          </w:p>
          <w:p w:rsidR="003C5973" w:rsidRPr="00170932" w:rsidRDefault="00A01C15" w:rsidP="00BD7284">
            <w:pPr>
              <w:rPr>
                <w:sz w:val="22"/>
                <w:szCs w:val="22"/>
              </w:rPr>
            </w:pPr>
            <w:r w:rsidRPr="00170932">
              <w:rPr>
                <w:sz w:val="22"/>
                <w:szCs w:val="22"/>
              </w:rPr>
              <w:t xml:space="preserve">K. </w:t>
            </w:r>
            <w:r w:rsidR="007C21AE">
              <w:rPr>
                <w:sz w:val="22"/>
                <w:szCs w:val="22"/>
              </w:rPr>
              <w:t>Petrausko g.</w:t>
            </w:r>
            <w:r w:rsidRPr="00170932">
              <w:rPr>
                <w:sz w:val="22"/>
                <w:szCs w:val="22"/>
              </w:rPr>
              <w:t xml:space="preserve"> skvero tvarkybos darbai, kurie bus baigti iki 2021 m. pabaigos</w:t>
            </w:r>
            <w:r w:rsidR="00BD7284" w:rsidRPr="00170932">
              <w:rPr>
                <w:sz w:val="22"/>
                <w:szCs w:val="22"/>
              </w:rPr>
              <w:t>. Lyginant su 2019 m., reikšmė pakito -1,9 proc.</w:t>
            </w:r>
          </w:p>
        </w:tc>
      </w:tr>
    </w:tbl>
    <w:p w:rsidR="001071F2" w:rsidRPr="00170932" w:rsidRDefault="001071F2" w:rsidP="00143A14">
      <w:pPr>
        <w:spacing w:line="360" w:lineRule="auto"/>
        <w:ind w:firstLine="709"/>
        <w:jc w:val="both"/>
        <w:rPr>
          <w:u w:val="single"/>
        </w:rPr>
      </w:pPr>
    </w:p>
    <w:p w:rsidR="003C5973" w:rsidRPr="00170932" w:rsidRDefault="009914C0" w:rsidP="00143A14">
      <w:pPr>
        <w:spacing w:line="360" w:lineRule="auto"/>
        <w:ind w:firstLine="709"/>
        <w:jc w:val="both"/>
        <w:rPr>
          <w:b/>
          <w:u w:val="single"/>
        </w:rPr>
      </w:pPr>
      <w:r w:rsidRPr="00170932">
        <w:rPr>
          <w:u w:val="single"/>
        </w:rPr>
        <w:t>03.04. T</w:t>
      </w:r>
      <w:r w:rsidR="003C5973" w:rsidRPr="00170932">
        <w:rPr>
          <w:u w:val="single"/>
        </w:rPr>
        <w:t>ikslas</w:t>
      </w:r>
      <w:r w:rsidRPr="00170932">
        <w:rPr>
          <w:u w:val="single"/>
        </w:rPr>
        <w:t>.</w:t>
      </w:r>
      <w:r w:rsidR="006D4EDD" w:rsidRPr="00170932">
        <w:rPr>
          <w:u w:val="single"/>
        </w:rPr>
        <w:t xml:space="preserve"> </w:t>
      </w:r>
      <w:r w:rsidR="003C5973" w:rsidRPr="00170932">
        <w:rPr>
          <w:u w:val="single"/>
        </w:rPr>
        <w:t>Darniai planuoti miesto teritoriją, kurti kokybišką gyvenamąją aplinką</w:t>
      </w:r>
    </w:p>
    <w:p w:rsidR="007373ED" w:rsidRPr="00170932" w:rsidRDefault="007373ED" w:rsidP="00143A14">
      <w:pPr>
        <w:spacing w:line="360" w:lineRule="auto"/>
        <w:ind w:firstLine="709"/>
        <w:jc w:val="both"/>
      </w:pPr>
      <w:r w:rsidRPr="00170932">
        <w:t>03.04.01. Uždavinys. Planuoti miesto teritorijų ir infrastruktūros plėtrą</w:t>
      </w:r>
    </w:p>
    <w:p w:rsidR="007373ED" w:rsidRPr="00170932" w:rsidRDefault="007373ED" w:rsidP="00143A14">
      <w:pPr>
        <w:spacing w:line="360" w:lineRule="auto"/>
        <w:ind w:firstLine="709"/>
        <w:jc w:val="both"/>
      </w:pPr>
      <w:r w:rsidRPr="00170932">
        <w:t>03.04.02. Uždavinys. Gerinti gyvenamąją aplinką ir viešąją infrastruktūrą</w:t>
      </w:r>
      <w:r w:rsidR="00EB3013" w:rsidRPr="00170932">
        <w:t xml:space="preserve"> </w:t>
      </w:r>
    </w:p>
    <w:tbl>
      <w:tblPr>
        <w:tblW w:w="10312" w:type="dxa"/>
        <w:tblInd w:w="-103"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993"/>
        <w:gridCol w:w="1134"/>
        <w:gridCol w:w="2155"/>
        <w:gridCol w:w="720"/>
        <w:gridCol w:w="900"/>
        <w:gridCol w:w="1170"/>
        <w:gridCol w:w="630"/>
        <w:gridCol w:w="2610"/>
      </w:tblGrid>
      <w:tr w:rsidR="001071F2" w:rsidRPr="00170932" w:rsidTr="00737BB7">
        <w:trPr>
          <w:cantSplit/>
          <w:trHeight w:val="366"/>
          <w:tblHeader/>
        </w:trPr>
        <w:tc>
          <w:tcPr>
            <w:tcW w:w="5002" w:type="dxa"/>
            <w:gridSpan w:val="4"/>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1071F2" w:rsidRPr="00170932" w:rsidRDefault="001071F2" w:rsidP="002972CB">
            <w:pPr>
              <w:jc w:val="center"/>
              <w:rPr>
                <w:b/>
                <w:sz w:val="22"/>
                <w:szCs w:val="22"/>
              </w:rPr>
            </w:pPr>
            <w:r w:rsidRPr="00170932">
              <w:rPr>
                <w:b/>
                <w:sz w:val="22"/>
                <w:szCs w:val="22"/>
              </w:rPr>
              <w:t>Vertinimo kriterijaus:</w:t>
            </w:r>
          </w:p>
        </w:tc>
        <w:tc>
          <w:tcPr>
            <w:tcW w:w="2070" w:type="dxa"/>
            <w:gridSpan w:val="2"/>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1071F2" w:rsidRPr="00170932" w:rsidRDefault="001071F2" w:rsidP="009C1487">
            <w:pPr>
              <w:jc w:val="center"/>
              <w:rPr>
                <w:b/>
                <w:sz w:val="22"/>
                <w:szCs w:val="22"/>
              </w:rPr>
            </w:pPr>
            <w:r w:rsidRPr="00170932">
              <w:rPr>
                <w:b/>
                <w:sz w:val="22"/>
                <w:szCs w:val="22"/>
              </w:rPr>
              <w:t>20</w:t>
            </w:r>
            <w:r w:rsidR="009C1487" w:rsidRPr="00170932">
              <w:rPr>
                <w:b/>
                <w:sz w:val="22"/>
                <w:szCs w:val="22"/>
              </w:rPr>
              <w:t>20</w:t>
            </w:r>
            <w:r w:rsidRPr="00170932">
              <w:rPr>
                <w:b/>
                <w:sz w:val="22"/>
                <w:szCs w:val="22"/>
              </w:rPr>
              <w:t xml:space="preserve"> m.</w:t>
            </w:r>
          </w:p>
        </w:tc>
        <w:tc>
          <w:tcPr>
            <w:tcW w:w="630" w:type="dxa"/>
            <w:vMerge w:val="restart"/>
            <w:tcBorders>
              <w:top w:val="single" w:sz="4" w:space="0" w:color="auto"/>
              <w:left w:val="single" w:sz="4" w:space="0" w:color="000000"/>
              <w:right w:val="single" w:sz="4" w:space="0" w:color="000000"/>
            </w:tcBorders>
            <w:shd w:val="clear" w:color="auto" w:fill="auto"/>
            <w:textDirection w:val="btLr"/>
            <w:vAlign w:val="center"/>
          </w:tcPr>
          <w:p w:rsidR="001071F2" w:rsidRPr="00170932" w:rsidRDefault="001071F2" w:rsidP="002972CB">
            <w:pPr>
              <w:ind w:left="113" w:right="-119"/>
              <w:rPr>
                <w:b/>
                <w:sz w:val="22"/>
                <w:szCs w:val="22"/>
              </w:rPr>
            </w:pPr>
            <w:r w:rsidRPr="00170932">
              <w:rPr>
                <w:b/>
                <w:sz w:val="22"/>
                <w:szCs w:val="22"/>
              </w:rPr>
              <w:t>Vertinimas</w:t>
            </w:r>
          </w:p>
        </w:tc>
        <w:tc>
          <w:tcPr>
            <w:tcW w:w="2610" w:type="dxa"/>
            <w:vMerge w:val="restart"/>
            <w:tcBorders>
              <w:top w:val="single" w:sz="4" w:space="0" w:color="auto"/>
              <w:left w:val="single" w:sz="4" w:space="0" w:color="000000"/>
              <w:right w:val="single" w:sz="4" w:space="0" w:color="000000"/>
            </w:tcBorders>
            <w:shd w:val="clear" w:color="auto" w:fill="auto"/>
            <w:tcMar>
              <w:top w:w="39" w:type="dxa"/>
              <w:left w:w="39" w:type="dxa"/>
              <w:bottom w:w="39" w:type="dxa"/>
              <w:right w:w="39" w:type="dxa"/>
            </w:tcMar>
            <w:vAlign w:val="center"/>
          </w:tcPr>
          <w:p w:rsidR="001071F2" w:rsidRPr="00170932" w:rsidRDefault="001071F2" w:rsidP="002972CB">
            <w:pPr>
              <w:jc w:val="center"/>
              <w:rPr>
                <w:b/>
                <w:sz w:val="22"/>
                <w:szCs w:val="22"/>
              </w:rPr>
            </w:pPr>
            <w:r w:rsidRPr="00170932">
              <w:rPr>
                <w:b/>
                <w:sz w:val="22"/>
                <w:szCs w:val="22"/>
              </w:rPr>
              <w:t>Pastabos</w:t>
            </w:r>
          </w:p>
        </w:tc>
      </w:tr>
      <w:tr w:rsidR="001071F2" w:rsidRPr="00170932" w:rsidTr="00737BB7">
        <w:trPr>
          <w:cantSplit/>
          <w:trHeight w:val="1042"/>
          <w:tblHeader/>
        </w:trPr>
        <w:tc>
          <w:tcPr>
            <w:tcW w:w="993" w:type="dxa"/>
            <w:tcBorders>
              <w:top w:val="single" w:sz="3" w:space="0" w:color="000000"/>
              <w:left w:val="single" w:sz="4"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1071F2" w:rsidRPr="00170932" w:rsidRDefault="005D0A8E" w:rsidP="002972CB">
            <w:pPr>
              <w:jc w:val="center"/>
              <w:rPr>
                <w:b/>
                <w:sz w:val="22"/>
                <w:szCs w:val="22"/>
              </w:rPr>
            </w:pPr>
            <w:r w:rsidRPr="00170932">
              <w:rPr>
                <w:b/>
                <w:sz w:val="22"/>
                <w:szCs w:val="22"/>
              </w:rPr>
              <w:t>Kodas</w:t>
            </w:r>
          </w:p>
        </w:tc>
        <w:tc>
          <w:tcPr>
            <w:tcW w:w="1134"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1071F2" w:rsidRPr="00170932" w:rsidRDefault="005D0A8E" w:rsidP="002972CB">
            <w:pPr>
              <w:jc w:val="center"/>
              <w:rPr>
                <w:b/>
                <w:sz w:val="22"/>
                <w:szCs w:val="22"/>
              </w:rPr>
            </w:pPr>
            <w:r w:rsidRPr="00170932">
              <w:rPr>
                <w:b/>
                <w:sz w:val="22"/>
                <w:szCs w:val="22"/>
              </w:rPr>
              <w:t>Rūšis</w:t>
            </w:r>
          </w:p>
        </w:tc>
        <w:tc>
          <w:tcPr>
            <w:tcW w:w="2155"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1071F2" w:rsidRPr="00170932" w:rsidRDefault="005D0A8E" w:rsidP="002972CB">
            <w:pPr>
              <w:jc w:val="center"/>
              <w:rPr>
                <w:b/>
                <w:sz w:val="22"/>
                <w:szCs w:val="22"/>
              </w:rPr>
            </w:pPr>
            <w:r w:rsidRPr="00170932">
              <w:rPr>
                <w:b/>
                <w:sz w:val="22"/>
                <w:szCs w:val="22"/>
              </w:rPr>
              <w:t>Pavadinimas</w:t>
            </w:r>
          </w:p>
        </w:tc>
        <w:tc>
          <w:tcPr>
            <w:tcW w:w="720"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1071F2" w:rsidRPr="00170932" w:rsidRDefault="005D0A8E" w:rsidP="002972CB">
            <w:pPr>
              <w:jc w:val="center"/>
              <w:rPr>
                <w:b/>
                <w:sz w:val="22"/>
                <w:szCs w:val="22"/>
              </w:rPr>
            </w:pPr>
            <w:r w:rsidRPr="00170932">
              <w:rPr>
                <w:b/>
                <w:sz w:val="22"/>
                <w:szCs w:val="22"/>
              </w:rPr>
              <w:t xml:space="preserve">Mato </w:t>
            </w:r>
            <w:r w:rsidR="00772CC8" w:rsidRPr="00170932">
              <w:rPr>
                <w:b/>
                <w:sz w:val="22"/>
                <w:szCs w:val="22"/>
              </w:rPr>
              <w:t>Vnt.</w:t>
            </w:r>
          </w:p>
        </w:tc>
        <w:tc>
          <w:tcPr>
            <w:tcW w:w="900" w:type="dxa"/>
            <w:tcBorders>
              <w:top w:val="single" w:sz="3" w:space="0" w:color="000000"/>
              <w:left w:val="single" w:sz="3" w:space="0" w:color="000000"/>
              <w:bottom w:val="single" w:sz="3" w:space="0" w:color="000000"/>
              <w:right w:val="single" w:sz="3" w:space="0" w:color="000000"/>
            </w:tcBorders>
            <w:shd w:val="clear" w:color="auto" w:fill="auto"/>
            <w:tcMar>
              <w:top w:w="39" w:type="dxa"/>
              <w:left w:w="39" w:type="dxa"/>
              <w:bottom w:w="39" w:type="dxa"/>
              <w:right w:w="39" w:type="dxa"/>
            </w:tcMar>
            <w:vAlign w:val="center"/>
          </w:tcPr>
          <w:p w:rsidR="001071F2" w:rsidRPr="00170932" w:rsidRDefault="001071F2" w:rsidP="002972CB">
            <w:pPr>
              <w:jc w:val="center"/>
              <w:rPr>
                <w:b/>
                <w:sz w:val="22"/>
                <w:szCs w:val="22"/>
              </w:rPr>
            </w:pPr>
            <w:r w:rsidRPr="00170932">
              <w:rPr>
                <w:b/>
                <w:sz w:val="22"/>
                <w:szCs w:val="22"/>
              </w:rPr>
              <w:t>Planuo-tas</w:t>
            </w:r>
          </w:p>
        </w:tc>
        <w:tc>
          <w:tcPr>
            <w:tcW w:w="1170" w:type="dxa"/>
            <w:tcBorders>
              <w:top w:val="single" w:sz="3" w:space="0" w:color="000000"/>
              <w:left w:val="single" w:sz="3" w:space="0" w:color="000000"/>
              <w:bottom w:val="single" w:sz="3" w:space="0" w:color="000000"/>
              <w:right w:val="single" w:sz="4" w:space="0" w:color="000000"/>
            </w:tcBorders>
            <w:shd w:val="clear" w:color="auto" w:fill="auto"/>
            <w:tcMar>
              <w:top w:w="39" w:type="dxa"/>
              <w:left w:w="39" w:type="dxa"/>
              <w:bottom w:w="39" w:type="dxa"/>
              <w:right w:w="39" w:type="dxa"/>
            </w:tcMar>
            <w:vAlign w:val="center"/>
          </w:tcPr>
          <w:p w:rsidR="001071F2" w:rsidRPr="00170932" w:rsidRDefault="00AB6222" w:rsidP="002972CB">
            <w:pPr>
              <w:jc w:val="center"/>
              <w:rPr>
                <w:b/>
                <w:sz w:val="22"/>
                <w:szCs w:val="22"/>
              </w:rPr>
            </w:pPr>
            <w:r w:rsidRPr="00170932">
              <w:rPr>
                <w:b/>
                <w:sz w:val="22"/>
                <w:szCs w:val="22"/>
              </w:rPr>
              <w:t>Pasiek</w:t>
            </w:r>
            <w:r w:rsidR="001071F2" w:rsidRPr="00170932">
              <w:rPr>
                <w:b/>
                <w:sz w:val="22"/>
                <w:szCs w:val="22"/>
              </w:rPr>
              <w:t>tas</w:t>
            </w:r>
          </w:p>
        </w:tc>
        <w:tc>
          <w:tcPr>
            <w:tcW w:w="630" w:type="dxa"/>
            <w:vMerge/>
            <w:tcBorders>
              <w:left w:val="single" w:sz="4" w:space="0" w:color="000000"/>
              <w:bottom w:val="single" w:sz="4" w:space="0" w:color="000000"/>
              <w:right w:val="single" w:sz="4" w:space="0" w:color="000000"/>
            </w:tcBorders>
            <w:shd w:val="clear" w:color="auto" w:fill="auto"/>
            <w:textDirection w:val="btLr"/>
            <w:vAlign w:val="center"/>
          </w:tcPr>
          <w:p w:rsidR="001071F2" w:rsidRPr="00170932" w:rsidRDefault="001071F2" w:rsidP="002972CB">
            <w:pPr>
              <w:ind w:left="113" w:right="-119"/>
              <w:rPr>
                <w:b/>
                <w:sz w:val="22"/>
                <w:szCs w:val="22"/>
              </w:rPr>
            </w:pPr>
          </w:p>
        </w:tc>
        <w:tc>
          <w:tcPr>
            <w:tcW w:w="2610" w:type="dxa"/>
            <w:vMerge/>
            <w:tcBorders>
              <w:left w:val="single" w:sz="4" w:space="0" w:color="000000"/>
              <w:bottom w:val="single" w:sz="4" w:space="0" w:color="000000"/>
              <w:right w:val="single" w:sz="4" w:space="0" w:color="000000"/>
            </w:tcBorders>
            <w:shd w:val="clear" w:color="auto" w:fill="auto"/>
            <w:tcMar>
              <w:top w:w="39" w:type="dxa"/>
              <w:left w:w="39" w:type="dxa"/>
              <w:bottom w:w="39" w:type="dxa"/>
              <w:right w:w="39" w:type="dxa"/>
            </w:tcMar>
            <w:textDirection w:val="btLr"/>
            <w:vAlign w:val="center"/>
          </w:tcPr>
          <w:p w:rsidR="001071F2" w:rsidRPr="00170932" w:rsidRDefault="001071F2" w:rsidP="002972CB">
            <w:pPr>
              <w:ind w:left="113" w:right="113"/>
              <w:jc w:val="center"/>
              <w:rPr>
                <w:b/>
                <w:sz w:val="22"/>
                <w:szCs w:val="22"/>
              </w:rPr>
            </w:pPr>
          </w:p>
        </w:tc>
      </w:tr>
      <w:tr w:rsidR="005F35F0"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shd w:val="clear" w:color="auto" w:fill="auto"/>
            <w:tcMar>
              <w:top w:w="39" w:type="dxa"/>
              <w:left w:w="39" w:type="dxa"/>
              <w:bottom w:w="39" w:type="dxa"/>
              <w:right w:w="39" w:type="dxa"/>
            </w:tcMar>
          </w:tcPr>
          <w:p w:rsidR="003C5973" w:rsidRPr="00170932" w:rsidRDefault="004A6800" w:rsidP="003C5973">
            <w:pPr>
              <w:jc w:val="center"/>
              <w:rPr>
                <w:sz w:val="22"/>
                <w:szCs w:val="22"/>
              </w:rPr>
            </w:pPr>
            <w:r w:rsidRPr="00170932">
              <w:rPr>
                <w:sz w:val="22"/>
                <w:szCs w:val="22"/>
              </w:rPr>
              <w:t>03.04</w:t>
            </w:r>
          </w:p>
        </w:tc>
        <w:tc>
          <w:tcPr>
            <w:tcW w:w="1134" w:type="dxa"/>
            <w:shd w:val="clear" w:color="auto" w:fill="auto"/>
            <w:tcMar>
              <w:top w:w="39" w:type="dxa"/>
              <w:left w:w="39" w:type="dxa"/>
              <w:bottom w:w="39" w:type="dxa"/>
              <w:right w:w="39" w:type="dxa"/>
            </w:tcMar>
          </w:tcPr>
          <w:p w:rsidR="003C5973" w:rsidRPr="00170932" w:rsidRDefault="003C5973" w:rsidP="009914C0">
            <w:pPr>
              <w:jc w:val="center"/>
              <w:rPr>
                <w:sz w:val="22"/>
                <w:szCs w:val="22"/>
              </w:rPr>
            </w:pPr>
            <w:r w:rsidRPr="00170932">
              <w:rPr>
                <w:sz w:val="22"/>
                <w:szCs w:val="22"/>
              </w:rPr>
              <w:t>Rezultat</w:t>
            </w:r>
            <w:r w:rsidR="009914C0" w:rsidRPr="00170932">
              <w:rPr>
                <w:sz w:val="22"/>
                <w:szCs w:val="22"/>
              </w:rPr>
              <w:t>as</w:t>
            </w:r>
          </w:p>
        </w:tc>
        <w:tc>
          <w:tcPr>
            <w:tcW w:w="2155" w:type="dxa"/>
            <w:shd w:val="clear" w:color="auto" w:fill="auto"/>
            <w:tcMar>
              <w:top w:w="39" w:type="dxa"/>
              <w:left w:w="39" w:type="dxa"/>
              <w:bottom w:w="39" w:type="dxa"/>
              <w:right w:w="39" w:type="dxa"/>
            </w:tcMar>
          </w:tcPr>
          <w:p w:rsidR="009914C0" w:rsidRPr="00170932" w:rsidRDefault="003C5973" w:rsidP="00143A14">
            <w:pPr>
              <w:rPr>
                <w:sz w:val="22"/>
                <w:szCs w:val="22"/>
              </w:rPr>
            </w:pPr>
            <w:r w:rsidRPr="00170932">
              <w:rPr>
                <w:sz w:val="22"/>
                <w:szCs w:val="22"/>
              </w:rPr>
              <w:t xml:space="preserve">Kauno miesto gyventojų, vertinančių miesto gyvenamąją aplinką ir viešąją </w:t>
            </w:r>
            <w:r w:rsidRPr="00170932">
              <w:rPr>
                <w:sz w:val="22"/>
                <w:szCs w:val="22"/>
              </w:rPr>
              <w:lastRenderedPageBreak/>
              <w:t>infrastruktūrą teigiamai, dalis</w:t>
            </w:r>
          </w:p>
        </w:tc>
        <w:tc>
          <w:tcPr>
            <w:tcW w:w="720" w:type="dxa"/>
            <w:shd w:val="clear" w:color="auto" w:fill="auto"/>
            <w:tcMar>
              <w:top w:w="39" w:type="dxa"/>
              <w:left w:w="39" w:type="dxa"/>
              <w:bottom w:w="39" w:type="dxa"/>
              <w:right w:w="39" w:type="dxa"/>
            </w:tcMar>
          </w:tcPr>
          <w:p w:rsidR="003C5973" w:rsidRPr="00170932" w:rsidRDefault="00772CC8" w:rsidP="003C5973">
            <w:pPr>
              <w:jc w:val="center"/>
              <w:rPr>
                <w:sz w:val="22"/>
                <w:szCs w:val="22"/>
              </w:rPr>
            </w:pPr>
            <w:r w:rsidRPr="00170932">
              <w:rPr>
                <w:sz w:val="22"/>
                <w:szCs w:val="22"/>
              </w:rPr>
              <w:lastRenderedPageBreak/>
              <w:t>Proc.</w:t>
            </w:r>
          </w:p>
        </w:tc>
        <w:tc>
          <w:tcPr>
            <w:tcW w:w="900" w:type="dxa"/>
            <w:shd w:val="clear" w:color="auto" w:fill="auto"/>
            <w:tcMar>
              <w:top w:w="39" w:type="dxa"/>
              <w:left w:w="39" w:type="dxa"/>
              <w:bottom w:w="39" w:type="dxa"/>
              <w:right w:w="39" w:type="dxa"/>
            </w:tcMar>
          </w:tcPr>
          <w:p w:rsidR="003C5973" w:rsidRPr="00170932" w:rsidRDefault="004810E8" w:rsidP="002E7A21">
            <w:pPr>
              <w:jc w:val="center"/>
              <w:rPr>
                <w:sz w:val="22"/>
                <w:szCs w:val="22"/>
              </w:rPr>
            </w:pPr>
            <w:r w:rsidRPr="00170932">
              <w:rPr>
                <w:sz w:val="22"/>
                <w:szCs w:val="22"/>
              </w:rPr>
              <w:t>7</w:t>
            </w:r>
            <w:r w:rsidR="002E7A21" w:rsidRPr="00170932">
              <w:rPr>
                <w:sz w:val="22"/>
                <w:szCs w:val="22"/>
              </w:rPr>
              <w:t>2</w:t>
            </w:r>
          </w:p>
        </w:tc>
        <w:tc>
          <w:tcPr>
            <w:tcW w:w="1170" w:type="dxa"/>
            <w:shd w:val="clear" w:color="auto" w:fill="auto"/>
            <w:tcMar>
              <w:top w:w="39" w:type="dxa"/>
              <w:left w:w="39" w:type="dxa"/>
              <w:bottom w:w="39" w:type="dxa"/>
              <w:right w:w="39" w:type="dxa"/>
            </w:tcMar>
          </w:tcPr>
          <w:p w:rsidR="003C5973" w:rsidRPr="00170932" w:rsidRDefault="00383333" w:rsidP="003C5973">
            <w:pPr>
              <w:jc w:val="center"/>
              <w:rPr>
                <w:sz w:val="22"/>
                <w:szCs w:val="22"/>
              </w:rPr>
            </w:pPr>
            <w:r w:rsidRPr="00170932">
              <w:rPr>
                <w:sz w:val="22"/>
                <w:szCs w:val="22"/>
              </w:rPr>
              <w:t>74</w:t>
            </w:r>
          </w:p>
        </w:tc>
        <w:tc>
          <w:tcPr>
            <w:tcW w:w="630" w:type="dxa"/>
            <w:shd w:val="clear" w:color="auto" w:fill="auto"/>
          </w:tcPr>
          <w:p w:rsidR="003C5973" w:rsidRPr="00170932" w:rsidRDefault="009268B6" w:rsidP="003C5973">
            <w:pPr>
              <w:jc w:val="center"/>
              <w:rPr>
                <w:sz w:val="22"/>
                <w:szCs w:val="22"/>
              </w:rPr>
            </w:pPr>
            <w:r w:rsidRPr="00170932">
              <w:rPr>
                <w:sz w:val="22"/>
                <w:szCs w:val="22"/>
              </w:rPr>
              <w:t>↑</w:t>
            </w:r>
          </w:p>
        </w:tc>
        <w:tc>
          <w:tcPr>
            <w:tcW w:w="2610" w:type="dxa"/>
            <w:shd w:val="clear" w:color="auto" w:fill="auto"/>
            <w:tcMar>
              <w:top w:w="39" w:type="dxa"/>
              <w:left w:w="39" w:type="dxa"/>
              <w:bottom w:w="39" w:type="dxa"/>
              <w:right w:w="39" w:type="dxa"/>
            </w:tcMar>
          </w:tcPr>
          <w:p w:rsidR="003C5973" w:rsidRPr="00170932" w:rsidRDefault="002E7A21" w:rsidP="001A1BC8">
            <w:pPr>
              <w:rPr>
                <w:sz w:val="22"/>
                <w:szCs w:val="22"/>
              </w:rPr>
            </w:pPr>
            <w:r w:rsidRPr="00170932">
              <w:rPr>
                <w:sz w:val="22"/>
                <w:szCs w:val="22"/>
              </w:rPr>
              <w:t xml:space="preserve">Reikšmė pateikta pagal Kauno miesto savivaldybės teikiamų paslaugų ir asmenų aptarnavimo kokybės vertinimo ir vartotojų </w:t>
            </w:r>
            <w:r w:rsidRPr="00170932">
              <w:rPr>
                <w:sz w:val="22"/>
                <w:szCs w:val="22"/>
              </w:rPr>
              <w:lastRenderedPageBreak/>
              <w:t>pasitenkinimo indekso nustatymo apklausą 2019</w:t>
            </w:r>
            <w:r w:rsidR="003B7E49" w:rsidRPr="00170932">
              <w:t>–</w:t>
            </w:r>
            <w:r w:rsidRPr="00170932">
              <w:rPr>
                <w:sz w:val="22"/>
                <w:szCs w:val="22"/>
              </w:rPr>
              <w:t xml:space="preserve">2020 m. </w:t>
            </w:r>
            <w:r w:rsidR="00383333" w:rsidRPr="00170932">
              <w:rPr>
                <w:sz w:val="22"/>
                <w:szCs w:val="22"/>
              </w:rPr>
              <w:t>Lyginant su 2017 m. atlikto tyrimo duomenimis, pasitenkinimo pokytis yra teigiamas</w:t>
            </w:r>
          </w:p>
        </w:tc>
      </w:tr>
      <w:tr w:rsidR="0034147A"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val="restart"/>
            <w:shd w:val="clear" w:color="auto" w:fill="auto"/>
            <w:tcMar>
              <w:top w:w="39" w:type="dxa"/>
              <w:left w:w="39" w:type="dxa"/>
              <w:bottom w:w="39" w:type="dxa"/>
              <w:right w:w="39" w:type="dxa"/>
            </w:tcMar>
          </w:tcPr>
          <w:p w:rsidR="003C5973" w:rsidRPr="00170932" w:rsidRDefault="004A6800" w:rsidP="003C5973">
            <w:pPr>
              <w:jc w:val="center"/>
              <w:rPr>
                <w:sz w:val="22"/>
                <w:szCs w:val="22"/>
              </w:rPr>
            </w:pPr>
            <w:r w:rsidRPr="00170932">
              <w:rPr>
                <w:sz w:val="22"/>
                <w:szCs w:val="22"/>
              </w:rPr>
              <w:lastRenderedPageBreak/>
              <w:t>03.04.01</w:t>
            </w:r>
          </w:p>
        </w:tc>
        <w:tc>
          <w:tcPr>
            <w:tcW w:w="1134" w:type="dxa"/>
            <w:vMerge w:val="restart"/>
            <w:shd w:val="clear" w:color="auto" w:fill="auto"/>
            <w:tcMar>
              <w:top w:w="39" w:type="dxa"/>
              <w:left w:w="39" w:type="dxa"/>
              <w:bottom w:w="39" w:type="dxa"/>
              <w:right w:w="39" w:type="dxa"/>
            </w:tcMar>
          </w:tcPr>
          <w:p w:rsidR="003C5973" w:rsidRPr="00170932" w:rsidRDefault="003C5973" w:rsidP="009914C0">
            <w:pPr>
              <w:jc w:val="center"/>
              <w:rPr>
                <w:sz w:val="22"/>
                <w:szCs w:val="22"/>
              </w:rPr>
            </w:pPr>
            <w:r w:rsidRPr="00170932">
              <w:rPr>
                <w:sz w:val="22"/>
                <w:szCs w:val="22"/>
              </w:rPr>
              <w:t>Produkt</w:t>
            </w:r>
            <w:r w:rsidR="009914C0" w:rsidRPr="00170932">
              <w:rPr>
                <w:sz w:val="22"/>
                <w:szCs w:val="22"/>
              </w:rPr>
              <w:t>as</w:t>
            </w:r>
          </w:p>
        </w:tc>
        <w:tc>
          <w:tcPr>
            <w:tcW w:w="2155" w:type="dxa"/>
            <w:shd w:val="clear" w:color="auto" w:fill="auto"/>
            <w:tcMar>
              <w:top w:w="39" w:type="dxa"/>
              <w:left w:w="39" w:type="dxa"/>
              <w:bottom w:w="39" w:type="dxa"/>
              <w:right w:w="39" w:type="dxa"/>
            </w:tcMar>
          </w:tcPr>
          <w:p w:rsidR="000A0296" w:rsidRPr="00170932" w:rsidRDefault="0083130D" w:rsidP="00143A14">
            <w:pPr>
              <w:rPr>
                <w:sz w:val="22"/>
                <w:szCs w:val="22"/>
              </w:rPr>
            </w:pPr>
            <w:r w:rsidRPr="00170932">
              <w:rPr>
                <w:sz w:val="22"/>
                <w:szCs w:val="22"/>
              </w:rPr>
              <w:t>Nekilnojamojo</w:t>
            </w:r>
            <w:r w:rsidR="003C5973" w:rsidRPr="00170932">
              <w:rPr>
                <w:sz w:val="22"/>
                <w:szCs w:val="22"/>
              </w:rPr>
              <w:t xml:space="preserve"> turto registre įregistruotų žemės sklypų plotas</w:t>
            </w:r>
          </w:p>
        </w:tc>
        <w:tc>
          <w:tcPr>
            <w:tcW w:w="720" w:type="dxa"/>
            <w:shd w:val="clear" w:color="auto" w:fill="auto"/>
            <w:tcMar>
              <w:top w:w="39" w:type="dxa"/>
              <w:left w:w="39" w:type="dxa"/>
              <w:bottom w:w="39" w:type="dxa"/>
              <w:right w:w="39" w:type="dxa"/>
            </w:tcMar>
          </w:tcPr>
          <w:p w:rsidR="003C5973" w:rsidRPr="00170932" w:rsidRDefault="004D5E31" w:rsidP="003C5973">
            <w:pPr>
              <w:jc w:val="center"/>
              <w:rPr>
                <w:sz w:val="22"/>
                <w:szCs w:val="22"/>
              </w:rPr>
            </w:pPr>
            <w:r w:rsidRPr="00170932">
              <w:rPr>
                <w:sz w:val="22"/>
                <w:szCs w:val="22"/>
              </w:rPr>
              <w:t>H</w:t>
            </w:r>
            <w:r w:rsidR="003C5973" w:rsidRPr="00170932">
              <w:rPr>
                <w:sz w:val="22"/>
                <w:szCs w:val="22"/>
              </w:rPr>
              <w:t>a</w:t>
            </w:r>
          </w:p>
        </w:tc>
        <w:tc>
          <w:tcPr>
            <w:tcW w:w="900" w:type="dxa"/>
            <w:shd w:val="clear" w:color="auto" w:fill="auto"/>
            <w:tcMar>
              <w:top w:w="39" w:type="dxa"/>
              <w:left w:w="39" w:type="dxa"/>
              <w:bottom w:w="39" w:type="dxa"/>
              <w:right w:w="39" w:type="dxa"/>
            </w:tcMar>
          </w:tcPr>
          <w:p w:rsidR="003C5973" w:rsidRPr="00170932" w:rsidRDefault="001A1BC8" w:rsidP="004D5E31">
            <w:pPr>
              <w:jc w:val="center"/>
              <w:rPr>
                <w:sz w:val="22"/>
                <w:szCs w:val="22"/>
              </w:rPr>
            </w:pPr>
            <w:r w:rsidRPr="00170932">
              <w:rPr>
                <w:sz w:val="22"/>
                <w:szCs w:val="22"/>
              </w:rPr>
              <w:t>10</w:t>
            </w:r>
            <w:r w:rsidR="004D5E31" w:rsidRPr="00170932">
              <w:rPr>
                <w:sz w:val="22"/>
                <w:szCs w:val="22"/>
              </w:rPr>
              <w:t>4</w:t>
            </w:r>
            <w:r w:rsidR="004810E8" w:rsidRPr="00170932">
              <w:rPr>
                <w:sz w:val="22"/>
                <w:szCs w:val="22"/>
              </w:rPr>
              <w:t>00</w:t>
            </w:r>
          </w:p>
        </w:tc>
        <w:tc>
          <w:tcPr>
            <w:tcW w:w="1170" w:type="dxa"/>
            <w:shd w:val="clear" w:color="auto" w:fill="auto"/>
            <w:tcMar>
              <w:top w:w="39" w:type="dxa"/>
              <w:left w:w="39" w:type="dxa"/>
              <w:bottom w:w="39" w:type="dxa"/>
              <w:right w:w="39" w:type="dxa"/>
            </w:tcMar>
          </w:tcPr>
          <w:p w:rsidR="003C5973" w:rsidRPr="00170932" w:rsidRDefault="004D5E31" w:rsidP="003C5973">
            <w:pPr>
              <w:jc w:val="center"/>
              <w:rPr>
                <w:sz w:val="22"/>
                <w:szCs w:val="22"/>
              </w:rPr>
            </w:pPr>
            <w:r w:rsidRPr="00170932">
              <w:rPr>
                <w:sz w:val="22"/>
                <w:szCs w:val="22"/>
              </w:rPr>
              <w:t>10561,1078</w:t>
            </w:r>
          </w:p>
        </w:tc>
        <w:tc>
          <w:tcPr>
            <w:tcW w:w="630" w:type="dxa"/>
            <w:shd w:val="clear" w:color="auto" w:fill="auto"/>
          </w:tcPr>
          <w:p w:rsidR="003C5973" w:rsidRPr="00170932" w:rsidRDefault="004810E8" w:rsidP="001A1BC8">
            <w:pPr>
              <w:jc w:val="center"/>
              <w:rPr>
                <w:sz w:val="22"/>
                <w:szCs w:val="22"/>
              </w:rPr>
            </w:pPr>
            <w:r w:rsidRPr="00170932">
              <w:rPr>
                <w:sz w:val="22"/>
                <w:szCs w:val="22"/>
              </w:rPr>
              <w:t>↑</w:t>
            </w:r>
          </w:p>
        </w:tc>
        <w:tc>
          <w:tcPr>
            <w:tcW w:w="2610" w:type="dxa"/>
            <w:shd w:val="clear" w:color="auto" w:fill="auto"/>
            <w:tcMar>
              <w:top w:w="39" w:type="dxa"/>
              <w:left w:w="39" w:type="dxa"/>
              <w:bottom w:w="39" w:type="dxa"/>
              <w:right w:w="39" w:type="dxa"/>
            </w:tcMar>
          </w:tcPr>
          <w:p w:rsidR="003C5973" w:rsidRPr="00170932" w:rsidRDefault="00821EDA" w:rsidP="0075366D">
            <w:pPr>
              <w:rPr>
                <w:sz w:val="22"/>
                <w:szCs w:val="22"/>
              </w:rPr>
            </w:pPr>
            <w:r w:rsidRPr="00170932">
              <w:rPr>
                <w:sz w:val="22"/>
                <w:szCs w:val="22"/>
              </w:rPr>
              <w:t>Lyginant su 2019 m., reikšmė pakito -448</w:t>
            </w:r>
            <w:r w:rsidR="0075366D" w:rsidRPr="00170932">
              <w:rPr>
                <w:sz w:val="22"/>
                <w:szCs w:val="22"/>
              </w:rPr>
              <w:t>,</w:t>
            </w:r>
            <w:r w:rsidRPr="00170932">
              <w:rPr>
                <w:sz w:val="22"/>
                <w:szCs w:val="22"/>
              </w:rPr>
              <w:t>8922 ha</w:t>
            </w:r>
          </w:p>
        </w:tc>
      </w:tr>
      <w:tr w:rsidR="005F35F0"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shd w:val="clear" w:color="auto" w:fill="auto"/>
            <w:tcMar>
              <w:top w:w="39" w:type="dxa"/>
              <w:left w:w="39" w:type="dxa"/>
              <w:bottom w:w="39" w:type="dxa"/>
              <w:right w:w="39" w:type="dxa"/>
            </w:tcMar>
          </w:tcPr>
          <w:p w:rsidR="003C5973" w:rsidRPr="00170932" w:rsidRDefault="003C5973" w:rsidP="003C5973">
            <w:pPr>
              <w:rPr>
                <w:sz w:val="22"/>
                <w:szCs w:val="22"/>
              </w:rPr>
            </w:pPr>
          </w:p>
        </w:tc>
        <w:tc>
          <w:tcPr>
            <w:tcW w:w="1134" w:type="dxa"/>
            <w:vMerge/>
            <w:shd w:val="clear" w:color="auto" w:fill="auto"/>
            <w:tcMar>
              <w:top w:w="39" w:type="dxa"/>
              <w:left w:w="39" w:type="dxa"/>
              <w:bottom w:w="39" w:type="dxa"/>
              <w:right w:w="39" w:type="dxa"/>
            </w:tcMar>
          </w:tcPr>
          <w:p w:rsidR="003C5973" w:rsidRPr="00170932" w:rsidRDefault="003C5973" w:rsidP="003C5973">
            <w:pPr>
              <w:rPr>
                <w:sz w:val="22"/>
                <w:szCs w:val="22"/>
              </w:rPr>
            </w:pPr>
          </w:p>
        </w:tc>
        <w:tc>
          <w:tcPr>
            <w:tcW w:w="2155" w:type="dxa"/>
            <w:shd w:val="clear" w:color="auto" w:fill="auto"/>
            <w:tcMar>
              <w:top w:w="39" w:type="dxa"/>
              <w:left w:w="39" w:type="dxa"/>
              <w:bottom w:w="39" w:type="dxa"/>
              <w:right w:w="39" w:type="dxa"/>
            </w:tcMar>
          </w:tcPr>
          <w:p w:rsidR="003C5973" w:rsidRPr="00170932" w:rsidRDefault="0083130D" w:rsidP="003C5973">
            <w:pPr>
              <w:rPr>
                <w:sz w:val="22"/>
                <w:szCs w:val="22"/>
              </w:rPr>
            </w:pPr>
            <w:r w:rsidRPr="00170932">
              <w:rPr>
                <w:sz w:val="22"/>
                <w:szCs w:val="22"/>
              </w:rPr>
              <w:t>Nekilnojamojo</w:t>
            </w:r>
            <w:r w:rsidR="003C5973" w:rsidRPr="00170932">
              <w:rPr>
                <w:sz w:val="22"/>
                <w:szCs w:val="22"/>
              </w:rPr>
              <w:t xml:space="preserve"> turto registre įregistruotų žemės sklypų ploto pokytis</w:t>
            </w:r>
          </w:p>
        </w:tc>
        <w:tc>
          <w:tcPr>
            <w:tcW w:w="720" w:type="dxa"/>
            <w:shd w:val="clear" w:color="auto" w:fill="auto"/>
            <w:tcMar>
              <w:top w:w="39" w:type="dxa"/>
              <w:left w:w="39" w:type="dxa"/>
              <w:bottom w:w="39" w:type="dxa"/>
              <w:right w:w="39" w:type="dxa"/>
            </w:tcMar>
          </w:tcPr>
          <w:p w:rsidR="003C5973" w:rsidRPr="00170932" w:rsidRDefault="00772CC8" w:rsidP="003C5973">
            <w:pPr>
              <w:jc w:val="center"/>
              <w:rPr>
                <w:sz w:val="22"/>
                <w:szCs w:val="22"/>
              </w:rPr>
            </w:pPr>
            <w:r w:rsidRPr="00170932">
              <w:rPr>
                <w:sz w:val="22"/>
                <w:szCs w:val="22"/>
              </w:rPr>
              <w:t>Proc.</w:t>
            </w:r>
          </w:p>
        </w:tc>
        <w:tc>
          <w:tcPr>
            <w:tcW w:w="900" w:type="dxa"/>
            <w:shd w:val="clear" w:color="auto" w:fill="auto"/>
            <w:tcMar>
              <w:top w:w="39" w:type="dxa"/>
              <w:left w:w="39" w:type="dxa"/>
              <w:bottom w:w="39" w:type="dxa"/>
              <w:right w:w="39" w:type="dxa"/>
            </w:tcMar>
          </w:tcPr>
          <w:p w:rsidR="003C5973" w:rsidRPr="00170932" w:rsidRDefault="0034147A" w:rsidP="003C5973">
            <w:pPr>
              <w:jc w:val="center"/>
              <w:rPr>
                <w:sz w:val="22"/>
                <w:szCs w:val="22"/>
              </w:rPr>
            </w:pPr>
            <w:r w:rsidRPr="00170932">
              <w:rPr>
                <w:sz w:val="22"/>
                <w:szCs w:val="22"/>
              </w:rPr>
              <w:t>1</w:t>
            </w:r>
          </w:p>
        </w:tc>
        <w:tc>
          <w:tcPr>
            <w:tcW w:w="1170" w:type="dxa"/>
            <w:shd w:val="clear" w:color="auto" w:fill="auto"/>
            <w:tcMar>
              <w:top w:w="39" w:type="dxa"/>
              <w:left w:w="39" w:type="dxa"/>
              <w:bottom w:w="39" w:type="dxa"/>
              <w:right w:w="39" w:type="dxa"/>
            </w:tcMar>
          </w:tcPr>
          <w:p w:rsidR="003C5973" w:rsidRPr="00170932" w:rsidRDefault="0034147A" w:rsidP="003C5973">
            <w:pPr>
              <w:jc w:val="center"/>
              <w:rPr>
                <w:sz w:val="22"/>
                <w:szCs w:val="22"/>
              </w:rPr>
            </w:pPr>
            <w:r w:rsidRPr="00170932">
              <w:rPr>
                <w:sz w:val="22"/>
                <w:szCs w:val="22"/>
              </w:rPr>
              <w:t>1</w:t>
            </w:r>
            <w:r w:rsidR="004D5E31" w:rsidRPr="00170932">
              <w:rPr>
                <w:sz w:val="22"/>
                <w:szCs w:val="22"/>
              </w:rPr>
              <w:t>,4</w:t>
            </w:r>
          </w:p>
        </w:tc>
        <w:tc>
          <w:tcPr>
            <w:tcW w:w="630" w:type="dxa"/>
            <w:shd w:val="clear" w:color="auto" w:fill="auto"/>
          </w:tcPr>
          <w:p w:rsidR="003C5973" w:rsidRPr="00170932" w:rsidRDefault="004D5E31" w:rsidP="003C5973">
            <w:pPr>
              <w:jc w:val="center"/>
              <w:rPr>
                <w:sz w:val="22"/>
                <w:szCs w:val="22"/>
              </w:rPr>
            </w:pPr>
            <w:r w:rsidRPr="00170932">
              <w:rPr>
                <w:sz w:val="22"/>
                <w:szCs w:val="22"/>
              </w:rPr>
              <w:t>↑</w:t>
            </w:r>
          </w:p>
        </w:tc>
        <w:tc>
          <w:tcPr>
            <w:tcW w:w="2610" w:type="dxa"/>
            <w:shd w:val="clear" w:color="auto" w:fill="auto"/>
            <w:tcMar>
              <w:top w:w="39" w:type="dxa"/>
              <w:left w:w="39" w:type="dxa"/>
              <w:bottom w:w="39" w:type="dxa"/>
              <w:right w:w="39" w:type="dxa"/>
            </w:tcMar>
          </w:tcPr>
          <w:p w:rsidR="003C5973" w:rsidRPr="00170932" w:rsidRDefault="00821EDA" w:rsidP="0075366D">
            <w:pPr>
              <w:rPr>
                <w:sz w:val="22"/>
                <w:szCs w:val="22"/>
              </w:rPr>
            </w:pPr>
            <w:r w:rsidRPr="00170932">
              <w:rPr>
                <w:sz w:val="22"/>
                <w:szCs w:val="22"/>
              </w:rPr>
              <w:t xml:space="preserve">Lyginant su 2019 m., reikšmė pakito </w:t>
            </w:r>
            <w:r w:rsidR="0075366D" w:rsidRPr="00170932">
              <w:rPr>
                <w:sz w:val="22"/>
                <w:szCs w:val="22"/>
              </w:rPr>
              <w:t>0,4</w:t>
            </w:r>
            <w:r w:rsidRPr="00170932">
              <w:rPr>
                <w:sz w:val="22"/>
                <w:szCs w:val="22"/>
              </w:rPr>
              <w:t xml:space="preserve"> proc.</w:t>
            </w:r>
          </w:p>
        </w:tc>
      </w:tr>
      <w:tr w:rsidR="005F35F0"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val="restart"/>
            <w:shd w:val="clear" w:color="auto" w:fill="auto"/>
            <w:tcMar>
              <w:top w:w="39" w:type="dxa"/>
              <w:left w:w="39" w:type="dxa"/>
              <w:bottom w:w="39" w:type="dxa"/>
              <w:right w:w="39" w:type="dxa"/>
            </w:tcMar>
          </w:tcPr>
          <w:p w:rsidR="003C5973" w:rsidRPr="00170932" w:rsidRDefault="004A6800" w:rsidP="003C5973">
            <w:pPr>
              <w:jc w:val="center"/>
              <w:rPr>
                <w:sz w:val="22"/>
                <w:szCs w:val="22"/>
              </w:rPr>
            </w:pPr>
            <w:r w:rsidRPr="00170932">
              <w:rPr>
                <w:sz w:val="22"/>
                <w:szCs w:val="22"/>
              </w:rPr>
              <w:t>03.04.02</w:t>
            </w:r>
          </w:p>
        </w:tc>
        <w:tc>
          <w:tcPr>
            <w:tcW w:w="1134" w:type="dxa"/>
            <w:vMerge w:val="restart"/>
            <w:shd w:val="clear" w:color="auto" w:fill="auto"/>
            <w:tcMar>
              <w:top w:w="39" w:type="dxa"/>
              <w:left w:w="39" w:type="dxa"/>
              <w:bottom w:w="39" w:type="dxa"/>
              <w:right w:w="39" w:type="dxa"/>
            </w:tcMar>
          </w:tcPr>
          <w:p w:rsidR="003C5973" w:rsidRPr="00170932" w:rsidRDefault="003C5973" w:rsidP="009914C0">
            <w:pPr>
              <w:jc w:val="center"/>
              <w:rPr>
                <w:sz w:val="22"/>
                <w:szCs w:val="22"/>
              </w:rPr>
            </w:pPr>
            <w:r w:rsidRPr="00170932">
              <w:rPr>
                <w:sz w:val="22"/>
                <w:szCs w:val="22"/>
              </w:rPr>
              <w:t>Produkt</w:t>
            </w:r>
            <w:r w:rsidR="009914C0" w:rsidRPr="00170932">
              <w:rPr>
                <w:sz w:val="22"/>
                <w:szCs w:val="22"/>
              </w:rPr>
              <w:t>as</w:t>
            </w:r>
          </w:p>
        </w:tc>
        <w:tc>
          <w:tcPr>
            <w:tcW w:w="2155" w:type="dxa"/>
            <w:shd w:val="clear" w:color="auto" w:fill="auto"/>
            <w:tcMar>
              <w:top w:w="39" w:type="dxa"/>
              <w:left w:w="39" w:type="dxa"/>
              <w:bottom w:w="39" w:type="dxa"/>
              <w:right w:w="39" w:type="dxa"/>
            </w:tcMar>
          </w:tcPr>
          <w:p w:rsidR="003C5973" w:rsidRPr="00170932" w:rsidRDefault="003C5973" w:rsidP="003C5973">
            <w:pPr>
              <w:rPr>
                <w:sz w:val="22"/>
                <w:szCs w:val="22"/>
              </w:rPr>
            </w:pPr>
            <w:r w:rsidRPr="00170932">
              <w:rPr>
                <w:sz w:val="22"/>
                <w:szCs w:val="22"/>
              </w:rPr>
              <w:t xml:space="preserve">Investicijos į viešosios infrastruktūros </w:t>
            </w:r>
            <w:r w:rsidR="00EB1ABF">
              <w:rPr>
                <w:sz w:val="22"/>
                <w:szCs w:val="22"/>
              </w:rPr>
              <w:t>atnaujinimą,</w:t>
            </w:r>
            <w:r w:rsidRPr="00170932">
              <w:rPr>
                <w:sz w:val="22"/>
                <w:szCs w:val="22"/>
              </w:rPr>
              <w:t xml:space="preserve"> tenkančios vienam Kauno miesto gyventojui</w:t>
            </w:r>
          </w:p>
        </w:tc>
        <w:tc>
          <w:tcPr>
            <w:tcW w:w="720" w:type="dxa"/>
            <w:shd w:val="clear" w:color="auto" w:fill="auto"/>
            <w:tcMar>
              <w:top w:w="39" w:type="dxa"/>
              <w:left w:w="39" w:type="dxa"/>
              <w:bottom w:w="39" w:type="dxa"/>
              <w:right w:w="39" w:type="dxa"/>
            </w:tcMar>
          </w:tcPr>
          <w:p w:rsidR="003C5973" w:rsidRPr="00170932" w:rsidRDefault="003C5973" w:rsidP="003C5973">
            <w:pPr>
              <w:jc w:val="center"/>
              <w:rPr>
                <w:sz w:val="22"/>
                <w:szCs w:val="22"/>
              </w:rPr>
            </w:pPr>
            <w:r w:rsidRPr="00170932">
              <w:rPr>
                <w:sz w:val="22"/>
                <w:szCs w:val="22"/>
              </w:rPr>
              <w:t>Eur</w:t>
            </w:r>
          </w:p>
        </w:tc>
        <w:tc>
          <w:tcPr>
            <w:tcW w:w="900" w:type="dxa"/>
            <w:shd w:val="clear" w:color="auto" w:fill="auto"/>
            <w:tcMar>
              <w:top w:w="39" w:type="dxa"/>
              <w:left w:w="39" w:type="dxa"/>
              <w:bottom w:w="39" w:type="dxa"/>
              <w:right w:w="39" w:type="dxa"/>
            </w:tcMar>
          </w:tcPr>
          <w:p w:rsidR="003C5973" w:rsidRPr="00170932" w:rsidRDefault="004D5E31" w:rsidP="003C5973">
            <w:pPr>
              <w:jc w:val="center"/>
              <w:rPr>
                <w:sz w:val="22"/>
                <w:szCs w:val="22"/>
              </w:rPr>
            </w:pPr>
            <w:r w:rsidRPr="00170932">
              <w:rPr>
                <w:sz w:val="22"/>
                <w:szCs w:val="22"/>
              </w:rPr>
              <w:t>40</w:t>
            </w:r>
          </w:p>
        </w:tc>
        <w:tc>
          <w:tcPr>
            <w:tcW w:w="1170" w:type="dxa"/>
            <w:shd w:val="clear" w:color="auto" w:fill="auto"/>
            <w:tcMar>
              <w:top w:w="39" w:type="dxa"/>
              <w:left w:w="39" w:type="dxa"/>
              <w:bottom w:w="39" w:type="dxa"/>
              <w:right w:w="39" w:type="dxa"/>
            </w:tcMar>
          </w:tcPr>
          <w:p w:rsidR="004D5E31" w:rsidRPr="00170932" w:rsidRDefault="004D5E31" w:rsidP="004D5E31">
            <w:pPr>
              <w:jc w:val="center"/>
              <w:rPr>
                <w:sz w:val="22"/>
                <w:szCs w:val="22"/>
              </w:rPr>
            </w:pPr>
            <w:r w:rsidRPr="00170932">
              <w:rPr>
                <w:sz w:val="22"/>
                <w:szCs w:val="22"/>
              </w:rPr>
              <w:t>40</w:t>
            </w:r>
          </w:p>
        </w:tc>
        <w:tc>
          <w:tcPr>
            <w:tcW w:w="630" w:type="dxa"/>
            <w:shd w:val="clear" w:color="auto" w:fill="auto"/>
          </w:tcPr>
          <w:p w:rsidR="003C5973" w:rsidRPr="00170932" w:rsidRDefault="004D5E31" w:rsidP="003C5973">
            <w:pPr>
              <w:jc w:val="center"/>
              <w:rPr>
                <w:sz w:val="22"/>
                <w:szCs w:val="22"/>
              </w:rPr>
            </w:pPr>
            <w:r w:rsidRPr="00170932">
              <w:rPr>
                <w:sz w:val="22"/>
                <w:szCs w:val="22"/>
              </w:rPr>
              <w:t>○</w:t>
            </w:r>
          </w:p>
        </w:tc>
        <w:tc>
          <w:tcPr>
            <w:tcW w:w="2610" w:type="dxa"/>
            <w:shd w:val="clear" w:color="auto" w:fill="auto"/>
            <w:tcMar>
              <w:top w:w="39" w:type="dxa"/>
              <w:left w:w="39" w:type="dxa"/>
              <w:bottom w:w="39" w:type="dxa"/>
              <w:right w:w="39" w:type="dxa"/>
            </w:tcMar>
          </w:tcPr>
          <w:p w:rsidR="003C5973" w:rsidRPr="00170932" w:rsidRDefault="00123715" w:rsidP="00123715">
            <w:pPr>
              <w:rPr>
                <w:sz w:val="22"/>
                <w:szCs w:val="22"/>
              </w:rPr>
            </w:pPr>
            <w:r w:rsidRPr="00170932">
              <w:rPr>
                <w:sz w:val="22"/>
                <w:szCs w:val="22"/>
              </w:rPr>
              <w:t>Lyginant su 2019 m., reikšmė pakito 3,81 proc.</w:t>
            </w:r>
          </w:p>
        </w:tc>
      </w:tr>
      <w:tr w:rsidR="005F35F0" w:rsidRPr="00170932" w:rsidTr="00737B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
        </w:trPr>
        <w:tc>
          <w:tcPr>
            <w:tcW w:w="993" w:type="dxa"/>
            <w:vMerge/>
            <w:shd w:val="clear" w:color="auto" w:fill="auto"/>
            <w:tcMar>
              <w:top w:w="39" w:type="dxa"/>
              <w:left w:w="39" w:type="dxa"/>
              <w:bottom w:w="39" w:type="dxa"/>
              <w:right w:w="39" w:type="dxa"/>
            </w:tcMar>
          </w:tcPr>
          <w:p w:rsidR="003C5973" w:rsidRPr="00170932" w:rsidRDefault="003C5973" w:rsidP="003C5973">
            <w:pPr>
              <w:rPr>
                <w:sz w:val="22"/>
                <w:szCs w:val="22"/>
              </w:rPr>
            </w:pPr>
          </w:p>
        </w:tc>
        <w:tc>
          <w:tcPr>
            <w:tcW w:w="1134" w:type="dxa"/>
            <w:vMerge/>
            <w:shd w:val="clear" w:color="auto" w:fill="auto"/>
            <w:tcMar>
              <w:top w:w="39" w:type="dxa"/>
              <w:left w:w="39" w:type="dxa"/>
              <w:bottom w:w="39" w:type="dxa"/>
              <w:right w:w="39" w:type="dxa"/>
            </w:tcMar>
          </w:tcPr>
          <w:p w:rsidR="003C5973" w:rsidRPr="00170932" w:rsidRDefault="003C5973" w:rsidP="003C5973">
            <w:pPr>
              <w:rPr>
                <w:sz w:val="22"/>
                <w:szCs w:val="22"/>
              </w:rPr>
            </w:pPr>
          </w:p>
        </w:tc>
        <w:tc>
          <w:tcPr>
            <w:tcW w:w="2155" w:type="dxa"/>
            <w:shd w:val="clear" w:color="auto" w:fill="auto"/>
            <w:tcMar>
              <w:top w:w="39" w:type="dxa"/>
              <w:left w:w="39" w:type="dxa"/>
              <w:bottom w:w="39" w:type="dxa"/>
              <w:right w:w="39" w:type="dxa"/>
            </w:tcMar>
          </w:tcPr>
          <w:p w:rsidR="003C5973" w:rsidRPr="00170932" w:rsidRDefault="003C5973" w:rsidP="003C5973">
            <w:pPr>
              <w:rPr>
                <w:sz w:val="22"/>
                <w:szCs w:val="22"/>
              </w:rPr>
            </w:pPr>
            <w:r w:rsidRPr="00170932">
              <w:rPr>
                <w:sz w:val="22"/>
                <w:szCs w:val="22"/>
              </w:rPr>
              <w:t xml:space="preserve">Atnaujintų viešųjų erdvių dalis nuo visų numatytų </w:t>
            </w:r>
            <w:r w:rsidR="00E976D7">
              <w:rPr>
                <w:sz w:val="22"/>
                <w:szCs w:val="22"/>
              </w:rPr>
              <w:t xml:space="preserve">atnaujinti erdvių </w:t>
            </w:r>
          </w:p>
        </w:tc>
        <w:tc>
          <w:tcPr>
            <w:tcW w:w="720" w:type="dxa"/>
            <w:shd w:val="clear" w:color="auto" w:fill="auto"/>
            <w:tcMar>
              <w:top w:w="39" w:type="dxa"/>
              <w:left w:w="39" w:type="dxa"/>
              <w:bottom w:w="39" w:type="dxa"/>
              <w:right w:w="39" w:type="dxa"/>
            </w:tcMar>
          </w:tcPr>
          <w:p w:rsidR="003C5973" w:rsidRPr="00170932" w:rsidRDefault="00772CC8" w:rsidP="003C5973">
            <w:pPr>
              <w:jc w:val="center"/>
              <w:rPr>
                <w:sz w:val="22"/>
                <w:szCs w:val="22"/>
              </w:rPr>
            </w:pPr>
            <w:r w:rsidRPr="00170932">
              <w:rPr>
                <w:sz w:val="22"/>
                <w:szCs w:val="22"/>
              </w:rPr>
              <w:t>Proc.</w:t>
            </w:r>
          </w:p>
        </w:tc>
        <w:tc>
          <w:tcPr>
            <w:tcW w:w="900" w:type="dxa"/>
            <w:shd w:val="clear" w:color="auto" w:fill="auto"/>
            <w:tcMar>
              <w:top w:w="39" w:type="dxa"/>
              <w:left w:w="39" w:type="dxa"/>
              <w:bottom w:w="39" w:type="dxa"/>
              <w:right w:w="39" w:type="dxa"/>
            </w:tcMar>
          </w:tcPr>
          <w:p w:rsidR="003C5973" w:rsidRPr="00170932" w:rsidRDefault="0034147A" w:rsidP="003C5973">
            <w:pPr>
              <w:jc w:val="center"/>
              <w:rPr>
                <w:sz w:val="22"/>
                <w:szCs w:val="22"/>
              </w:rPr>
            </w:pPr>
            <w:r w:rsidRPr="00170932">
              <w:rPr>
                <w:sz w:val="22"/>
                <w:szCs w:val="22"/>
              </w:rPr>
              <w:t>4</w:t>
            </w:r>
            <w:r w:rsidR="001A1BC8" w:rsidRPr="00170932">
              <w:rPr>
                <w:sz w:val="22"/>
                <w:szCs w:val="22"/>
              </w:rPr>
              <w:t>0</w:t>
            </w:r>
          </w:p>
        </w:tc>
        <w:tc>
          <w:tcPr>
            <w:tcW w:w="1170" w:type="dxa"/>
            <w:shd w:val="clear" w:color="auto" w:fill="auto"/>
            <w:tcMar>
              <w:top w:w="39" w:type="dxa"/>
              <w:left w:w="39" w:type="dxa"/>
              <w:bottom w:w="39" w:type="dxa"/>
              <w:right w:w="39" w:type="dxa"/>
            </w:tcMar>
          </w:tcPr>
          <w:p w:rsidR="003C5973" w:rsidRPr="00170932" w:rsidRDefault="0034147A" w:rsidP="003C5973">
            <w:pPr>
              <w:jc w:val="center"/>
              <w:rPr>
                <w:sz w:val="22"/>
                <w:szCs w:val="22"/>
              </w:rPr>
            </w:pPr>
            <w:r w:rsidRPr="00170932">
              <w:rPr>
                <w:sz w:val="22"/>
                <w:szCs w:val="22"/>
              </w:rPr>
              <w:t>4</w:t>
            </w:r>
            <w:r w:rsidR="003C5973" w:rsidRPr="00170932">
              <w:rPr>
                <w:sz w:val="22"/>
                <w:szCs w:val="22"/>
              </w:rPr>
              <w:t>0</w:t>
            </w:r>
          </w:p>
        </w:tc>
        <w:tc>
          <w:tcPr>
            <w:tcW w:w="630" w:type="dxa"/>
            <w:shd w:val="clear" w:color="auto" w:fill="auto"/>
          </w:tcPr>
          <w:p w:rsidR="003C5973" w:rsidRPr="00170932" w:rsidRDefault="003C5973" w:rsidP="003C5973">
            <w:pPr>
              <w:jc w:val="center"/>
              <w:rPr>
                <w:sz w:val="22"/>
                <w:szCs w:val="22"/>
              </w:rPr>
            </w:pPr>
            <w:r w:rsidRPr="00170932">
              <w:rPr>
                <w:sz w:val="22"/>
                <w:szCs w:val="22"/>
              </w:rPr>
              <w:t>○</w:t>
            </w:r>
          </w:p>
        </w:tc>
        <w:tc>
          <w:tcPr>
            <w:tcW w:w="2610" w:type="dxa"/>
            <w:shd w:val="clear" w:color="auto" w:fill="auto"/>
            <w:tcMar>
              <w:top w:w="39" w:type="dxa"/>
              <w:left w:w="39" w:type="dxa"/>
              <w:bottom w:w="39" w:type="dxa"/>
              <w:right w:w="39" w:type="dxa"/>
            </w:tcMar>
          </w:tcPr>
          <w:p w:rsidR="003C5973" w:rsidRPr="00170932" w:rsidRDefault="00123715" w:rsidP="00123715">
            <w:pPr>
              <w:rPr>
                <w:sz w:val="22"/>
                <w:szCs w:val="22"/>
              </w:rPr>
            </w:pPr>
            <w:r w:rsidRPr="00170932">
              <w:rPr>
                <w:sz w:val="22"/>
                <w:szCs w:val="22"/>
              </w:rPr>
              <w:t>Lyginant su 2019 m., reikšmė nepakito</w:t>
            </w:r>
          </w:p>
        </w:tc>
      </w:tr>
    </w:tbl>
    <w:p w:rsidR="007373ED" w:rsidRPr="00170932" w:rsidRDefault="007373ED" w:rsidP="003C5973">
      <w:pPr>
        <w:spacing w:line="360" w:lineRule="auto"/>
        <w:ind w:right="282"/>
        <w:jc w:val="both"/>
      </w:pPr>
    </w:p>
    <w:p w:rsidR="007373ED" w:rsidRPr="00170932" w:rsidRDefault="004A6DBC" w:rsidP="00143A14">
      <w:pPr>
        <w:spacing w:line="360" w:lineRule="auto"/>
        <w:ind w:firstLine="709"/>
        <w:jc w:val="both"/>
      </w:pPr>
      <w:r w:rsidRPr="00170932">
        <w:t xml:space="preserve">Darnaus teritorijų ir infrastruktūros vystymo programos vykdymo priemonių ataskaita pateikta </w:t>
      </w:r>
      <w:r w:rsidR="00E976D7">
        <w:t xml:space="preserve">          </w:t>
      </w:r>
      <w:r w:rsidRPr="00170932">
        <w:t>3 priede.</w:t>
      </w:r>
    </w:p>
    <w:p w:rsidR="00EB3013" w:rsidRPr="00170932" w:rsidRDefault="00EB3013" w:rsidP="00EB3013">
      <w:pPr>
        <w:spacing w:line="360" w:lineRule="auto"/>
        <w:jc w:val="center"/>
      </w:pPr>
      <w:r w:rsidRPr="00170932">
        <w:t>_____________________________</w:t>
      </w:r>
      <w:r w:rsidR="00E136D2" w:rsidRPr="00170932">
        <w:t xml:space="preserve"> </w:t>
      </w:r>
    </w:p>
    <w:sectPr w:rsidR="00EB3013" w:rsidRPr="00170932" w:rsidSect="003832B1">
      <w:headerReference w:type="default" r:id="rId8"/>
      <w:footerReference w:type="even" r:id="rId9"/>
      <w:footerReference w:type="default" r:id="rId10"/>
      <w:type w:val="continuous"/>
      <w:pgSz w:w="11906" w:h="16838" w:code="9"/>
      <w:pgMar w:top="1701" w:right="567"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F4F" w:rsidRDefault="000C0F4F">
      <w:r>
        <w:separator/>
      </w:r>
    </w:p>
  </w:endnote>
  <w:endnote w:type="continuationSeparator" w:id="0">
    <w:p w:rsidR="000C0F4F" w:rsidRDefault="000C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53" w:rsidRDefault="00A13D53" w:rsidP="0056356A">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13D53" w:rsidRDefault="00A13D53" w:rsidP="006746C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53" w:rsidRDefault="00A13D53" w:rsidP="006746C4">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F4F" w:rsidRDefault="000C0F4F">
      <w:r>
        <w:separator/>
      </w:r>
    </w:p>
  </w:footnote>
  <w:footnote w:type="continuationSeparator" w:id="0">
    <w:p w:rsidR="000C0F4F" w:rsidRDefault="000C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D53" w:rsidRDefault="00A13D53">
    <w:pPr>
      <w:pStyle w:val="Antrats"/>
      <w:jc w:val="center"/>
    </w:pPr>
    <w:r>
      <w:fldChar w:fldCharType="begin"/>
    </w:r>
    <w:r>
      <w:instrText>PAGE   \* MERGEFORMAT</w:instrText>
    </w:r>
    <w:r>
      <w:fldChar w:fldCharType="separate"/>
    </w:r>
    <w:r w:rsidR="00C770CD">
      <w:rPr>
        <w:noProof/>
      </w:rPr>
      <w:t>21</w:t>
    </w:r>
    <w:r>
      <w:fldChar w:fldCharType="end"/>
    </w:r>
  </w:p>
  <w:p w:rsidR="00A13D53" w:rsidRDefault="00A13D5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187C"/>
    <w:multiLevelType w:val="multilevel"/>
    <w:tmpl w:val="2048D702"/>
    <w:lvl w:ilvl="0">
      <w:start w:val="2"/>
      <w:numFmt w:val="decimal"/>
      <w:lvlText w:val="%1."/>
      <w:lvlJc w:val="left"/>
      <w:pPr>
        <w:ind w:left="540" w:hanging="540"/>
      </w:pPr>
      <w:rPr>
        <w:rFonts w:hint="default"/>
        <w:sz w:val="24"/>
      </w:rPr>
    </w:lvl>
    <w:lvl w:ilvl="1">
      <w:start w:val="1"/>
      <w:numFmt w:val="decimal"/>
      <w:lvlText w:val="%1.%2."/>
      <w:lvlJc w:val="left"/>
      <w:pPr>
        <w:ind w:left="540" w:hanging="54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 w15:restartNumberingAfterBreak="0">
    <w:nsid w:val="0649606F"/>
    <w:multiLevelType w:val="hybridMultilevel"/>
    <w:tmpl w:val="A024073C"/>
    <w:lvl w:ilvl="0" w:tplc="04270001">
      <w:start w:val="1"/>
      <w:numFmt w:val="bullet"/>
      <w:lvlText w:val=""/>
      <w:lvlJc w:val="left"/>
      <w:pPr>
        <w:tabs>
          <w:tab w:val="num" w:pos="2018"/>
        </w:tabs>
        <w:ind w:left="2018" w:hanging="360"/>
      </w:pPr>
      <w:rPr>
        <w:rFonts w:ascii="Symbol" w:hAnsi="Symbol" w:hint="default"/>
      </w:rPr>
    </w:lvl>
    <w:lvl w:ilvl="1" w:tplc="04270003" w:tentative="1">
      <w:start w:val="1"/>
      <w:numFmt w:val="bullet"/>
      <w:lvlText w:val="o"/>
      <w:lvlJc w:val="left"/>
      <w:pPr>
        <w:tabs>
          <w:tab w:val="num" w:pos="2738"/>
        </w:tabs>
        <w:ind w:left="2738" w:hanging="360"/>
      </w:pPr>
      <w:rPr>
        <w:rFonts w:ascii="Courier New" w:hAnsi="Courier New" w:cs="Courier New" w:hint="default"/>
      </w:rPr>
    </w:lvl>
    <w:lvl w:ilvl="2" w:tplc="04270005" w:tentative="1">
      <w:start w:val="1"/>
      <w:numFmt w:val="bullet"/>
      <w:lvlText w:val=""/>
      <w:lvlJc w:val="left"/>
      <w:pPr>
        <w:tabs>
          <w:tab w:val="num" w:pos="3458"/>
        </w:tabs>
        <w:ind w:left="3458" w:hanging="360"/>
      </w:pPr>
      <w:rPr>
        <w:rFonts w:ascii="Wingdings" w:hAnsi="Wingdings" w:hint="default"/>
      </w:rPr>
    </w:lvl>
    <w:lvl w:ilvl="3" w:tplc="04270001" w:tentative="1">
      <w:start w:val="1"/>
      <w:numFmt w:val="bullet"/>
      <w:lvlText w:val=""/>
      <w:lvlJc w:val="left"/>
      <w:pPr>
        <w:tabs>
          <w:tab w:val="num" w:pos="4178"/>
        </w:tabs>
        <w:ind w:left="4178" w:hanging="360"/>
      </w:pPr>
      <w:rPr>
        <w:rFonts w:ascii="Symbol" w:hAnsi="Symbol" w:hint="default"/>
      </w:rPr>
    </w:lvl>
    <w:lvl w:ilvl="4" w:tplc="04270003" w:tentative="1">
      <w:start w:val="1"/>
      <w:numFmt w:val="bullet"/>
      <w:lvlText w:val="o"/>
      <w:lvlJc w:val="left"/>
      <w:pPr>
        <w:tabs>
          <w:tab w:val="num" w:pos="4898"/>
        </w:tabs>
        <w:ind w:left="4898" w:hanging="360"/>
      </w:pPr>
      <w:rPr>
        <w:rFonts w:ascii="Courier New" w:hAnsi="Courier New" w:cs="Courier New" w:hint="default"/>
      </w:rPr>
    </w:lvl>
    <w:lvl w:ilvl="5" w:tplc="04270005" w:tentative="1">
      <w:start w:val="1"/>
      <w:numFmt w:val="bullet"/>
      <w:lvlText w:val=""/>
      <w:lvlJc w:val="left"/>
      <w:pPr>
        <w:tabs>
          <w:tab w:val="num" w:pos="5618"/>
        </w:tabs>
        <w:ind w:left="5618" w:hanging="360"/>
      </w:pPr>
      <w:rPr>
        <w:rFonts w:ascii="Wingdings" w:hAnsi="Wingdings" w:hint="default"/>
      </w:rPr>
    </w:lvl>
    <w:lvl w:ilvl="6" w:tplc="04270001" w:tentative="1">
      <w:start w:val="1"/>
      <w:numFmt w:val="bullet"/>
      <w:lvlText w:val=""/>
      <w:lvlJc w:val="left"/>
      <w:pPr>
        <w:tabs>
          <w:tab w:val="num" w:pos="6338"/>
        </w:tabs>
        <w:ind w:left="6338" w:hanging="360"/>
      </w:pPr>
      <w:rPr>
        <w:rFonts w:ascii="Symbol" w:hAnsi="Symbol" w:hint="default"/>
      </w:rPr>
    </w:lvl>
    <w:lvl w:ilvl="7" w:tplc="04270003" w:tentative="1">
      <w:start w:val="1"/>
      <w:numFmt w:val="bullet"/>
      <w:lvlText w:val="o"/>
      <w:lvlJc w:val="left"/>
      <w:pPr>
        <w:tabs>
          <w:tab w:val="num" w:pos="7058"/>
        </w:tabs>
        <w:ind w:left="7058" w:hanging="360"/>
      </w:pPr>
      <w:rPr>
        <w:rFonts w:ascii="Courier New" w:hAnsi="Courier New" w:cs="Courier New" w:hint="default"/>
      </w:rPr>
    </w:lvl>
    <w:lvl w:ilvl="8" w:tplc="04270005" w:tentative="1">
      <w:start w:val="1"/>
      <w:numFmt w:val="bullet"/>
      <w:lvlText w:val=""/>
      <w:lvlJc w:val="left"/>
      <w:pPr>
        <w:tabs>
          <w:tab w:val="num" w:pos="7778"/>
        </w:tabs>
        <w:ind w:left="7778" w:hanging="360"/>
      </w:pPr>
      <w:rPr>
        <w:rFonts w:ascii="Wingdings" w:hAnsi="Wingdings" w:hint="default"/>
      </w:rPr>
    </w:lvl>
  </w:abstractNum>
  <w:abstractNum w:abstractNumId="2" w15:restartNumberingAfterBreak="0">
    <w:nsid w:val="08A83DC3"/>
    <w:multiLevelType w:val="hybridMultilevel"/>
    <w:tmpl w:val="64ACB2A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8E73D9C"/>
    <w:multiLevelType w:val="hybridMultilevel"/>
    <w:tmpl w:val="98E2B34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14ED7ECE"/>
    <w:multiLevelType w:val="hybridMultilevel"/>
    <w:tmpl w:val="02B8BC1E"/>
    <w:lvl w:ilvl="0" w:tplc="C5BEAFC8">
      <w:start w:val="1"/>
      <w:numFmt w:val="decimal"/>
      <w:lvlText w:val="%1."/>
      <w:lvlJc w:val="lef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514648C"/>
    <w:multiLevelType w:val="hybridMultilevel"/>
    <w:tmpl w:val="27262396"/>
    <w:lvl w:ilvl="0" w:tplc="924CF282">
      <w:start w:val="1"/>
      <w:numFmt w:val="decimal"/>
      <w:lvlText w:val="%1."/>
      <w:lvlJc w:val="left"/>
      <w:pPr>
        <w:ind w:left="720" w:hanging="360"/>
      </w:pPr>
      <w:rPr>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007E5F"/>
    <w:multiLevelType w:val="hybridMultilevel"/>
    <w:tmpl w:val="CA523152"/>
    <w:lvl w:ilvl="0" w:tplc="978693D8">
      <w:start w:val="1"/>
      <w:numFmt w:val="decimal"/>
      <w:lvlText w:val="%1."/>
      <w:lvlJc w:val="left"/>
      <w:pPr>
        <w:tabs>
          <w:tab w:val="num" w:pos="720"/>
        </w:tabs>
        <w:ind w:left="720" w:hanging="360"/>
      </w:pPr>
      <w:rPr>
        <w:b/>
        <w:color w:val="auto"/>
      </w:rPr>
    </w:lvl>
    <w:lvl w:ilvl="1" w:tplc="04270001">
      <w:start w:val="1"/>
      <w:numFmt w:val="bullet"/>
      <w:lvlText w:val=""/>
      <w:lvlJc w:val="left"/>
      <w:pPr>
        <w:tabs>
          <w:tab w:val="num" w:pos="1440"/>
        </w:tabs>
        <w:ind w:left="1440" w:hanging="360"/>
      </w:pPr>
      <w:rPr>
        <w:rFonts w:ascii="Symbol" w:hAnsi="Symbol" w:hint="default"/>
        <w:b/>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20923FA9"/>
    <w:multiLevelType w:val="hybridMultilevel"/>
    <w:tmpl w:val="8C60CAE0"/>
    <w:lvl w:ilvl="0" w:tplc="C08EB492">
      <w:start w:val="1"/>
      <w:numFmt w:val="bullet"/>
      <w:lvlText w:val=""/>
      <w:lvlJc w:val="left"/>
      <w:pPr>
        <w:tabs>
          <w:tab w:val="num" w:pos="720"/>
        </w:tabs>
        <w:ind w:left="720" w:hanging="360"/>
      </w:pPr>
      <w:rPr>
        <w:rFonts w:ascii="Wingdings" w:hAnsi="Wingdings" w:hint="default"/>
        <w:sz w:val="22"/>
        <w:szCs w:val="22"/>
      </w:rPr>
    </w:lvl>
    <w:lvl w:ilvl="1" w:tplc="04270003" w:tentative="1">
      <w:start w:val="1"/>
      <w:numFmt w:val="bullet"/>
      <w:lvlText w:val="o"/>
      <w:lvlJc w:val="left"/>
      <w:pPr>
        <w:tabs>
          <w:tab w:val="num" w:pos="-702"/>
        </w:tabs>
        <w:ind w:left="-702" w:hanging="360"/>
      </w:pPr>
      <w:rPr>
        <w:rFonts w:ascii="Courier New" w:hAnsi="Courier New" w:cs="Courier New" w:hint="default"/>
      </w:rPr>
    </w:lvl>
    <w:lvl w:ilvl="2" w:tplc="04270005" w:tentative="1">
      <w:start w:val="1"/>
      <w:numFmt w:val="bullet"/>
      <w:lvlText w:val=""/>
      <w:lvlJc w:val="left"/>
      <w:pPr>
        <w:tabs>
          <w:tab w:val="num" w:pos="18"/>
        </w:tabs>
        <w:ind w:left="18" w:hanging="360"/>
      </w:pPr>
      <w:rPr>
        <w:rFonts w:ascii="Wingdings" w:hAnsi="Wingdings" w:hint="default"/>
      </w:rPr>
    </w:lvl>
    <w:lvl w:ilvl="3" w:tplc="04270001" w:tentative="1">
      <w:start w:val="1"/>
      <w:numFmt w:val="bullet"/>
      <w:lvlText w:val=""/>
      <w:lvlJc w:val="left"/>
      <w:pPr>
        <w:tabs>
          <w:tab w:val="num" w:pos="738"/>
        </w:tabs>
        <w:ind w:left="738" w:hanging="360"/>
      </w:pPr>
      <w:rPr>
        <w:rFonts w:ascii="Symbol" w:hAnsi="Symbol" w:hint="default"/>
      </w:rPr>
    </w:lvl>
    <w:lvl w:ilvl="4" w:tplc="04270003" w:tentative="1">
      <w:start w:val="1"/>
      <w:numFmt w:val="bullet"/>
      <w:lvlText w:val="o"/>
      <w:lvlJc w:val="left"/>
      <w:pPr>
        <w:tabs>
          <w:tab w:val="num" w:pos="1458"/>
        </w:tabs>
        <w:ind w:left="1458" w:hanging="360"/>
      </w:pPr>
      <w:rPr>
        <w:rFonts w:ascii="Courier New" w:hAnsi="Courier New" w:cs="Courier New" w:hint="default"/>
      </w:rPr>
    </w:lvl>
    <w:lvl w:ilvl="5" w:tplc="04270005" w:tentative="1">
      <w:start w:val="1"/>
      <w:numFmt w:val="bullet"/>
      <w:lvlText w:val=""/>
      <w:lvlJc w:val="left"/>
      <w:pPr>
        <w:tabs>
          <w:tab w:val="num" w:pos="2178"/>
        </w:tabs>
        <w:ind w:left="2178" w:hanging="360"/>
      </w:pPr>
      <w:rPr>
        <w:rFonts w:ascii="Wingdings" w:hAnsi="Wingdings" w:hint="default"/>
      </w:rPr>
    </w:lvl>
    <w:lvl w:ilvl="6" w:tplc="04270001" w:tentative="1">
      <w:start w:val="1"/>
      <w:numFmt w:val="bullet"/>
      <w:lvlText w:val=""/>
      <w:lvlJc w:val="left"/>
      <w:pPr>
        <w:tabs>
          <w:tab w:val="num" w:pos="2898"/>
        </w:tabs>
        <w:ind w:left="2898" w:hanging="360"/>
      </w:pPr>
      <w:rPr>
        <w:rFonts w:ascii="Symbol" w:hAnsi="Symbol" w:hint="default"/>
      </w:rPr>
    </w:lvl>
    <w:lvl w:ilvl="7" w:tplc="04270003" w:tentative="1">
      <w:start w:val="1"/>
      <w:numFmt w:val="bullet"/>
      <w:lvlText w:val="o"/>
      <w:lvlJc w:val="left"/>
      <w:pPr>
        <w:tabs>
          <w:tab w:val="num" w:pos="3618"/>
        </w:tabs>
        <w:ind w:left="3618" w:hanging="360"/>
      </w:pPr>
      <w:rPr>
        <w:rFonts w:ascii="Courier New" w:hAnsi="Courier New" w:cs="Courier New" w:hint="default"/>
      </w:rPr>
    </w:lvl>
    <w:lvl w:ilvl="8" w:tplc="04270005" w:tentative="1">
      <w:start w:val="1"/>
      <w:numFmt w:val="bullet"/>
      <w:lvlText w:val=""/>
      <w:lvlJc w:val="left"/>
      <w:pPr>
        <w:tabs>
          <w:tab w:val="num" w:pos="4338"/>
        </w:tabs>
        <w:ind w:left="4338" w:hanging="360"/>
      </w:pPr>
      <w:rPr>
        <w:rFonts w:ascii="Wingdings" w:hAnsi="Wingdings" w:hint="default"/>
      </w:rPr>
    </w:lvl>
  </w:abstractNum>
  <w:abstractNum w:abstractNumId="8" w15:restartNumberingAfterBreak="0">
    <w:nsid w:val="23EF313E"/>
    <w:multiLevelType w:val="hybridMultilevel"/>
    <w:tmpl w:val="82E2BFFA"/>
    <w:lvl w:ilvl="0" w:tplc="0427000F">
      <w:start w:val="1"/>
      <w:numFmt w:val="decimal"/>
      <w:lvlText w:val="%1."/>
      <w:lvlJc w:val="left"/>
      <w:pPr>
        <w:ind w:left="786" w:hanging="360"/>
      </w:p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25AA283B"/>
    <w:multiLevelType w:val="hybridMultilevel"/>
    <w:tmpl w:val="59C8BD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5B13A83"/>
    <w:multiLevelType w:val="hybridMultilevel"/>
    <w:tmpl w:val="CED2FA92"/>
    <w:lvl w:ilvl="0" w:tplc="04270005">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5E27751"/>
    <w:multiLevelType w:val="hybridMultilevel"/>
    <w:tmpl w:val="42F8B6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8341446"/>
    <w:multiLevelType w:val="hybridMultilevel"/>
    <w:tmpl w:val="D95E7CA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3" w15:restartNumberingAfterBreak="0">
    <w:nsid w:val="306678CC"/>
    <w:multiLevelType w:val="hybridMultilevel"/>
    <w:tmpl w:val="F738A694"/>
    <w:lvl w:ilvl="0" w:tplc="0427000F">
      <w:start w:val="1"/>
      <w:numFmt w:val="decimal"/>
      <w:lvlText w:val="%1."/>
      <w:lvlJc w:val="left"/>
      <w:pPr>
        <w:tabs>
          <w:tab w:val="num" w:pos="1571"/>
        </w:tabs>
        <w:ind w:left="1571" w:hanging="360"/>
      </w:pPr>
    </w:lvl>
    <w:lvl w:ilvl="1" w:tplc="04270019" w:tentative="1">
      <w:start w:val="1"/>
      <w:numFmt w:val="lowerLetter"/>
      <w:lvlText w:val="%2."/>
      <w:lvlJc w:val="left"/>
      <w:pPr>
        <w:tabs>
          <w:tab w:val="num" w:pos="2291"/>
        </w:tabs>
        <w:ind w:left="2291" w:hanging="360"/>
      </w:pPr>
    </w:lvl>
    <w:lvl w:ilvl="2" w:tplc="0427001B" w:tentative="1">
      <w:start w:val="1"/>
      <w:numFmt w:val="lowerRoman"/>
      <w:lvlText w:val="%3."/>
      <w:lvlJc w:val="right"/>
      <w:pPr>
        <w:tabs>
          <w:tab w:val="num" w:pos="3011"/>
        </w:tabs>
        <w:ind w:left="3011" w:hanging="180"/>
      </w:pPr>
    </w:lvl>
    <w:lvl w:ilvl="3" w:tplc="0427000F" w:tentative="1">
      <w:start w:val="1"/>
      <w:numFmt w:val="decimal"/>
      <w:lvlText w:val="%4."/>
      <w:lvlJc w:val="left"/>
      <w:pPr>
        <w:tabs>
          <w:tab w:val="num" w:pos="3731"/>
        </w:tabs>
        <w:ind w:left="3731" w:hanging="360"/>
      </w:pPr>
    </w:lvl>
    <w:lvl w:ilvl="4" w:tplc="04270019" w:tentative="1">
      <w:start w:val="1"/>
      <w:numFmt w:val="lowerLetter"/>
      <w:lvlText w:val="%5."/>
      <w:lvlJc w:val="left"/>
      <w:pPr>
        <w:tabs>
          <w:tab w:val="num" w:pos="4451"/>
        </w:tabs>
        <w:ind w:left="4451" w:hanging="360"/>
      </w:pPr>
    </w:lvl>
    <w:lvl w:ilvl="5" w:tplc="0427001B" w:tentative="1">
      <w:start w:val="1"/>
      <w:numFmt w:val="lowerRoman"/>
      <w:lvlText w:val="%6."/>
      <w:lvlJc w:val="right"/>
      <w:pPr>
        <w:tabs>
          <w:tab w:val="num" w:pos="5171"/>
        </w:tabs>
        <w:ind w:left="5171" w:hanging="180"/>
      </w:pPr>
    </w:lvl>
    <w:lvl w:ilvl="6" w:tplc="0427000F" w:tentative="1">
      <w:start w:val="1"/>
      <w:numFmt w:val="decimal"/>
      <w:lvlText w:val="%7."/>
      <w:lvlJc w:val="left"/>
      <w:pPr>
        <w:tabs>
          <w:tab w:val="num" w:pos="5891"/>
        </w:tabs>
        <w:ind w:left="5891" w:hanging="360"/>
      </w:pPr>
    </w:lvl>
    <w:lvl w:ilvl="7" w:tplc="04270019" w:tentative="1">
      <w:start w:val="1"/>
      <w:numFmt w:val="lowerLetter"/>
      <w:lvlText w:val="%8."/>
      <w:lvlJc w:val="left"/>
      <w:pPr>
        <w:tabs>
          <w:tab w:val="num" w:pos="6611"/>
        </w:tabs>
        <w:ind w:left="6611" w:hanging="360"/>
      </w:pPr>
    </w:lvl>
    <w:lvl w:ilvl="8" w:tplc="0427001B" w:tentative="1">
      <w:start w:val="1"/>
      <w:numFmt w:val="lowerRoman"/>
      <w:lvlText w:val="%9."/>
      <w:lvlJc w:val="right"/>
      <w:pPr>
        <w:tabs>
          <w:tab w:val="num" w:pos="7331"/>
        </w:tabs>
        <w:ind w:left="7331" w:hanging="180"/>
      </w:pPr>
    </w:lvl>
  </w:abstractNum>
  <w:abstractNum w:abstractNumId="14" w15:restartNumberingAfterBreak="0">
    <w:nsid w:val="335D295D"/>
    <w:multiLevelType w:val="hybridMultilevel"/>
    <w:tmpl w:val="FB86F1F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380604E4"/>
    <w:multiLevelType w:val="hybridMultilevel"/>
    <w:tmpl w:val="EB6AEF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8583606"/>
    <w:multiLevelType w:val="hybridMultilevel"/>
    <w:tmpl w:val="442478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9425700"/>
    <w:multiLevelType w:val="multilevel"/>
    <w:tmpl w:val="FF82DF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C86884"/>
    <w:multiLevelType w:val="hybridMultilevel"/>
    <w:tmpl w:val="A93CE868"/>
    <w:lvl w:ilvl="0" w:tplc="6598006E">
      <w:start w:val="1"/>
      <w:numFmt w:val="decimal"/>
      <w:lvlText w:val="%1."/>
      <w:lvlJc w:val="left"/>
      <w:pPr>
        <w:ind w:left="720" w:hanging="360"/>
      </w:pPr>
      <w:rPr>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B8E021F"/>
    <w:multiLevelType w:val="hybridMultilevel"/>
    <w:tmpl w:val="3AAA0D4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9348F6"/>
    <w:multiLevelType w:val="hybridMultilevel"/>
    <w:tmpl w:val="AA1442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0123B67"/>
    <w:multiLevelType w:val="hybridMultilevel"/>
    <w:tmpl w:val="2318B0F6"/>
    <w:lvl w:ilvl="0" w:tplc="04270001">
      <w:start w:val="1"/>
      <w:numFmt w:val="bullet"/>
      <w:lvlText w:val=""/>
      <w:lvlJc w:val="left"/>
      <w:pPr>
        <w:tabs>
          <w:tab w:val="num" w:pos="900"/>
        </w:tabs>
        <w:ind w:left="90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10E0A13"/>
    <w:multiLevelType w:val="multilevel"/>
    <w:tmpl w:val="6B0289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EC6E86"/>
    <w:multiLevelType w:val="hybridMultilevel"/>
    <w:tmpl w:val="923806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D2F417F"/>
    <w:multiLevelType w:val="hybridMultilevel"/>
    <w:tmpl w:val="973A0C00"/>
    <w:lvl w:ilvl="0" w:tplc="C5BEAFC8">
      <w:start w:val="1"/>
      <w:numFmt w:val="decimal"/>
      <w:lvlText w:val="%1."/>
      <w:lvlJc w:val="left"/>
      <w:pPr>
        <w:ind w:left="720" w:hanging="360"/>
      </w:pPr>
      <w:rPr>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E5C7685"/>
    <w:multiLevelType w:val="multilevel"/>
    <w:tmpl w:val="73061362"/>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29B49DB"/>
    <w:multiLevelType w:val="hybridMultilevel"/>
    <w:tmpl w:val="11A440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97E0AF0"/>
    <w:multiLevelType w:val="hybridMultilevel"/>
    <w:tmpl w:val="8C6A36C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0E4118"/>
    <w:multiLevelType w:val="hybridMultilevel"/>
    <w:tmpl w:val="2B387B9E"/>
    <w:lvl w:ilvl="0" w:tplc="FB9AFAEE">
      <w:start w:val="1"/>
      <w:numFmt w:val="decimal"/>
      <w:lvlText w:val="%1."/>
      <w:lvlJc w:val="left"/>
      <w:pPr>
        <w:ind w:left="720" w:hanging="360"/>
      </w:pPr>
      <w:rPr>
        <w:b/>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5897580"/>
    <w:multiLevelType w:val="hybridMultilevel"/>
    <w:tmpl w:val="569E52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6191F87"/>
    <w:multiLevelType w:val="hybridMultilevel"/>
    <w:tmpl w:val="493A9C7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A93868"/>
    <w:multiLevelType w:val="hybridMultilevel"/>
    <w:tmpl w:val="609A68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ADA79A9"/>
    <w:multiLevelType w:val="hybridMultilevel"/>
    <w:tmpl w:val="32A438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EBA24D5"/>
    <w:multiLevelType w:val="hybridMultilevel"/>
    <w:tmpl w:val="F9C6D0F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4DF7095"/>
    <w:multiLevelType w:val="hybridMultilevel"/>
    <w:tmpl w:val="81E4A3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77F09DE"/>
    <w:multiLevelType w:val="hybridMultilevel"/>
    <w:tmpl w:val="7FCC1F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95F0CD9"/>
    <w:multiLevelType w:val="hybridMultilevel"/>
    <w:tmpl w:val="2CD8BDB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65161E"/>
    <w:multiLevelType w:val="hybridMultilevel"/>
    <w:tmpl w:val="6BE48E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BB0590F"/>
    <w:multiLevelType w:val="hybridMultilevel"/>
    <w:tmpl w:val="CAD24F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E3E5633"/>
    <w:multiLevelType w:val="hybridMultilevel"/>
    <w:tmpl w:val="39A4B9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19"/>
  </w:num>
  <w:num w:numId="3">
    <w:abstractNumId w:val="36"/>
  </w:num>
  <w:num w:numId="4">
    <w:abstractNumId w:val="27"/>
  </w:num>
  <w:num w:numId="5">
    <w:abstractNumId w:val="6"/>
  </w:num>
  <w:num w:numId="6">
    <w:abstractNumId w:val="28"/>
  </w:num>
  <w:num w:numId="7">
    <w:abstractNumId w:val="4"/>
  </w:num>
  <w:num w:numId="8">
    <w:abstractNumId w:val="21"/>
  </w:num>
  <w:num w:numId="9">
    <w:abstractNumId w:val="24"/>
  </w:num>
  <w:num w:numId="10">
    <w:abstractNumId w:val="33"/>
  </w:num>
  <w:num w:numId="11">
    <w:abstractNumId w:val="2"/>
  </w:num>
  <w:num w:numId="12">
    <w:abstractNumId w:val="5"/>
  </w:num>
  <w:num w:numId="13">
    <w:abstractNumId w:val="18"/>
  </w:num>
  <w:num w:numId="14">
    <w:abstractNumId w:val="22"/>
  </w:num>
  <w:num w:numId="15">
    <w:abstractNumId w:val="10"/>
  </w:num>
  <w:num w:numId="16">
    <w:abstractNumId w:val="30"/>
  </w:num>
  <w:num w:numId="17">
    <w:abstractNumId w:val="13"/>
  </w:num>
  <w:num w:numId="18">
    <w:abstractNumId w:val="12"/>
  </w:num>
  <w:num w:numId="19">
    <w:abstractNumId w:val="8"/>
  </w:num>
  <w:num w:numId="20">
    <w:abstractNumId w:val="23"/>
  </w:num>
  <w:num w:numId="21">
    <w:abstractNumId w:val="7"/>
  </w:num>
  <w:num w:numId="22">
    <w:abstractNumId w:val="39"/>
  </w:num>
  <w:num w:numId="23">
    <w:abstractNumId w:val="38"/>
  </w:num>
  <w:num w:numId="24">
    <w:abstractNumId w:val="20"/>
  </w:num>
  <w:num w:numId="25">
    <w:abstractNumId w:val="26"/>
  </w:num>
  <w:num w:numId="26">
    <w:abstractNumId w:val="11"/>
  </w:num>
  <w:num w:numId="27">
    <w:abstractNumId w:val="35"/>
  </w:num>
  <w:num w:numId="28">
    <w:abstractNumId w:val="9"/>
  </w:num>
  <w:num w:numId="29">
    <w:abstractNumId w:val="15"/>
  </w:num>
  <w:num w:numId="30">
    <w:abstractNumId w:val="29"/>
  </w:num>
  <w:num w:numId="31">
    <w:abstractNumId w:val="31"/>
  </w:num>
  <w:num w:numId="32">
    <w:abstractNumId w:val="32"/>
  </w:num>
  <w:num w:numId="33">
    <w:abstractNumId w:val="34"/>
  </w:num>
  <w:num w:numId="34">
    <w:abstractNumId w:val="16"/>
  </w:num>
  <w:num w:numId="35">
    <w:abstractNumId w:val="17"/>
  </w:num>
  <w:num w:numId="36">
    <w:abstractNumId w:val="25"/>
  </w:num>
  <w:num w:numId="37">
    <w:abstractNumId w:val="0"/>
  </w:num>
  <w:num w:numId="38">
    <w:abstractNumId w:val="37"/>
  </w:num>
  <w:num w:numId="39">
    <w:abstractNumId w:val="14"/>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5C"/>
    <w:rsid w:val="000005D7"/>
    <w:rsid w:val="00001B92"/>
    <w:rsid w:val="000024A3"/>
    <w:rsid w:val="000037F0"/>
    <w:rsid w:val="00004679"/>
    <w:rsid w:val="000052B2"/>
    <w:rsid w:val="000056E0"/>
    <w:rsid w:val="00005911"/>
    <w:rsid w:val="00006352"/>
    <w:rsid w:val="00010E2D"/>
    <w:rsid w:val="00013192"/>
    <w:rsid w:val="000145D5"/>
    <w:rsid w:val="00014A5E"/>
    <w:rsid w:val="00015E4A"/>
    <w:rsid w:val="00016E95"/>
    <w:rsid w:val="000177ED"/>
    <w:rsid w:val="00020320"/>
    <w:rsid w:val="00021128"/>
    <w:rsid w:val="000271E5"/>
    <w:rsid w:val="00030AEF"/>
    <w:rsid w:val="000319DE"/>
    <w:rsid w:val="00031C12"/>
    <w:rsid w:val="00032CC4"/>
    <w:rsid w:val="00032FB8"/>
    <w:rsid w:val="00033922"/>
    <w:rsid w:val="00034C84"/>
    <w:rsid w:val="0003531D"/>
    <w:rsid w:val="000356CE"/>
    <w:rsid w:val="00035833"/>
    <w:rsid w:val="00036A70"/>
    <w:rsid w:val="00036E5C"/>
    <w:rsid w:val="00041DD0"/>
    <w:rsid w:val="000430D2"/>
    <w:rsid w:val="00043629"/>
    <w:rsid w:val="00043AB0"/>
    <w:rsid w:val="000448D5"/>
    <w:rsid w:val="00046456"/>
    <w:rsid w:val="00046842"/>
    <w:rsid w:val="00047371"/>
    <w:rsid w:val="000478B2"/>
    <w:rsid w:val="00047DFF"/>
    <w:rsid w:val="000507DB"/>
    <w:rsid w:val="00051621"/>
    <w:rsid w:val="00051787"/>
    <w:rsid w:val="00051EDC"/>
    <w:rsid w:val="0005226D"/>
    <w:rsid w:val="0005272F"/>
    <w:rsid w:val="000537D5"/>
    <w:rsid w:val="000560A7"/>
    <w:rsid w:val="000563CE"/>
    <w:rsid w:val="00057295"/>
    <w:rsid w:val="00057FB7"/>
    <w:rsid w:val="000601B2"/>
    <w:rsid w:val="00060298"/>
    <w:rsid w:val="00060567"/>
    <w:rsid w:val="000607DD"/>
    <w:rsid w:val="000617D4"/>
    <w:rsid w:val="00063039"/>
    <w:rsid w:val="000645BD"/>
    <w:rsid w:val="0006469B"/>
    <w:rsid w:val="0006513C"/>
    <w:rsid w:val="0006586F"/>
    <w:rsid w:val="0007136C"/>
    <w:rsid w:val="00073757"/>
    <w:rsid w:val="00074768"/>
    <w:rsid w:val="00075351"/>
    <w:rsid w:val="00075AA7"/>
    <w:rsid w:val="000763D8"/>
    <w:rsid w:val="0007697F"/>
    <w:rsid w:val="00076B8F"/>
    <w:rsid w:val="00077569"/>
    <w:rsid w:val="000800ED"/>
    <w:rsid w:val="00081428"/>
    <w:rsid w:val="00082416"/>
    <w:rsid w:val="000824A1"/>
    <w:rsid w:val="000826D8"/>
    <w:rsid w:val="00082DE1"/>
    <w:rsid w:val="0008302B"/>
    <w:rsid w:val="000832FE"/>
    <w:rsid w:val="00084C0D"/>
    <w:rsid w:val="00085EA2"/>
    <w:rsid w:val="00085EC7"/>
    <w:rsid w:val="00086219"/>
    <w:rsid w:val="00093033"/>
    <w:rsid w:val="0009305F"/>
    <w:rsid w:val="000932AE"/>
    <w:rsid w:val="00093C31"/>
    <w:rsid w:val="00094F8A"/>
    <w:rsid w:val="00097159"/>
    <w:rsid w:val="000979C4"/>
    <w:rsid w:val="00097B2A"/>
    <w:rsid w:val="000A0296"/>
    <w:rsid w:val="000A1B98"/>
    <w:rsid w:val="000A26E2"/>
    <w:rsid w:val="000A3EA0"/>
    <w:rsid w:val="000A400D"/>
    <w:rsid w:val="000A5A55"/>
    <w:rsid w:val="000A5C7C"/>
    <w:rsid w:val="000B0788"/>
    <w:rsid w:val="000B2DC5"/>
    <w:rsid w:val="000B2FAF"/>
    <w:rsid w:val="000B3059"/>
    <w:rsid w:val="000B3FDD"/>
    <w:rsid w:val="000B646B"/>
    <w:rsid w:val="000B6FC8"/>
    <w:rsid w:val="000B7DB2"/>
    <w:rsid w:val="000C0BC7"/>
    <w:rsid w:val="000C0F4F"/>
    <w:rsid w:val="000C352D"/>
    <w:rsid w:val="000C4239"/>
    <w:rsid w:val="000C4934"/>
    <w:rsid w:val="000C5317"/>
    <w:rsid w:val="000C590A"/>
    <w:rsid w:val="000C75FD"/>
    <w:rsid w:val="000D1E57"/>
    <w:rsid w:val="000D447C"/>
    <w:rsid w:val="000D48E4"/>
    <w:rsid w:val="000D554E"/>
    <w:rsid w:val="000D5E99"/>
    <w:rsid w:val="000D746E"/>
    <w:rsid w:val="000D7753"/>
    <w:rsid w:val="000D7B45"/>
    <w:rsid w:val="000E07BA"/>
    <w:rsid w:val="000E0F55"/>
    <w:rsid w:val="000E1A56"/>
    <w:rsid w:val="000E2F61"/>
    <w:rsid w:val="000E59B6"/>
    <w:rsid w:val="000E70F5"/>
    <w:rsid w:val="000E775A"/>
    <w:rsid w:val="000F16E6"/>
    <w:rsid w:val="000F4339"/>
    <w:rsid w:val="000F4A53"/>
    <w:rsid w:val="000F589D"/>
    <w:rsid w:val="000F5BCA"/>
    <w:rsid w:val="000F5DA7"/>
    <w:rsid w:val="000F64B8"/>
    <w:rsid w:val="000F6FDD"/>
    <w:rsid w:val="000F78E9"/>
    <w:rsid w:val="000F7CD7"/>
    <w:rsid w:val="00100305"/>
    <w:rsid w:val="00101868"/>
    <w:rsid w:val="00101D6C"/>
    <w:rsid w:val="00102CA8"/>
    <w:rsid w:val="001030D0"/>
    <w:rsid w:val="001033AC"/>
    <w:rsid w:val="00103C48"/>
    <w:rsid w:val="00103D96"/>
    <w:rsid w:val="00103D9D"/>
    <w:rsid w:val="00106F8B"/>
    <w:rsid w:val="001071F2"/>
    <w:rsid w:val="00107839"/>
    <w:rsid w:val="00107E43"/>
    <w:rsid w:val="001105EB"/>
    <w:rsid w:val="001168DB"/>
    <w:rsid w:val="001173A3"/>
    <w:rsid w:val="0012032B"/>
    <w:rsid w:val="00120E6F"/>
    <w:rsid w:val="001211D9"/>
    <w:rsid w:val="00123715"/>
    <w:rsid w:val="0012444D"/>
    <w:rsid w:val="00124C3A"/>
    <w:rsid w:val="00125EC6"/>
    <w:rsid w:val="00126443"/>
    <w:rsid w:val="00126D95"/>
    <w:rsid w:val="00127342"/>
    <w:rsid w:val="00127CDF"/>
    <w:rsid w:val="0013039D"/>
    <w:rsid w:val="00131109"/>
    <w:rsid w:val="00131BC8"/>
    <w:rsid w:val="0013475A"/>
    <w:rsid w:val="001347BD"/>
    <w:rsid w:val="001425ED"/>
    <w:rsid w:val="00143A14"/>
    <w:rsid w:val="00143FD3"/>
    <w:rsid w:val="0014561D"/>
    <w:rsid w:val="00145781"/>
    <w:rsid w:val="00146624"/>
    <w:rsid w:val="00147F8B"/>
    <w:rsid w:val="00151E93"/>
    <w:rsid w:val="00152566"/>
    <w:rsid w:val="00154515"/>
    <w:rsid w:val="00154A35"/>
    <w:rsid w:val="00156B70"/>
    <w:rsid w:val="0015722A"/>
    <w:rsid w:val="001576B8"/>
    <w:rsid w:val="00160137"/>
    <w:rsid w:val="001605B5"/>
    <w:rsid w:val="0016189F"/>
    <w:rsid w:val="00162F0C"/>
    <w:rsid w:val="00163F6A"/>
    <w:rsid w:val="00163FF2"/>
    <w:rsid w:val="00164494"/>
    <w:rsid w:val="00165EFA"/>
    <w:rsid w:val="00166108"/>
    <w:rsid w:val="0017049B"/>
    <w:rsid w:val="00170932"/>
    <w:rsid w:val="00170AA2"/>
    <w:rsid w:val="00171A2B"/>
    <w:rsid w:val="00171F05"/>
    <w:rsid w:val="00172D52"/>
    <w:rsid w:val="0017709D"/>
    <w:rsid w:val="00180FDA"/>
    <w:rsid w:val="00181475"/>
    <w:rsid w:val="00182D4B"/>
    <w:rsid w:val="0018428A"/>
    <w:rsid w:val="00186124"/>
    <w:rsid w:val="00186272"/>
    <w:rsid w:val="0018734D"/>
    <w:rsid w:val="001902C1"/>
    <w:rsid w:val="00190A8B"/>
    <w:rsid w:val="00190DA9"/>
    <w:rsid w:val="00190EBF"/>
    <w:rsid w:val="00191D2F"/>
    <w:rsid w:val="001930B0"/>
    <w:rsid w:val="001937CA"/>
    <w:rsid w:val="00193BAC"/>
    <w:rsid w:val="00193C67"/>
    <w:rsid w:val="001973A4"/>
    <w:rsid w:val="001A1309"/>
    <w:rsid w:val="001A1BC8"/>
    <w:rsid w:val="001A289E"/>
    <w:rsid w:val="001A3340"/>
    <w:rsid w:val="001A48DF"/>
    <w:rsid w:val="001A6DD5"/>
    <w:rsid w:val="001B0EF5"/>
    <w:rsid w:val="001B1122"/>
    <w:rsid w:val="001B4014"/>
    <w:rsid w:val="001B4C2B"/>
    <w:rsid w:val="001B4EB0"/>
    <w:rsid w:val="001B503B"/>
    <w:rsid w:val="001B5B7F"/>
    <w:rsid w:val="001B5DBD"/>
    <w:rsid w:val="001B769F"/>
    <w:rsid w:val="001B7CAD"/>
    <w:rsid w:val="001C0E24"/>
    <w:rsid w:val="001C1EF5"/>
    <w:rsid w:val="001C2D15"/>
    <w:rsid w:val="001C3A75"/>
    <w:rsid w:val="001C4427"/>
    <w:rsid w:val="001C4C2F"/>
    <w:rsid w:val="001C551B"/>
    <w:rsid w:val="001C5BE7"/>
    <w:rsid w:val="001C636F"/>
    <w:rsid w:val="001D07AE"/>
    <w:rsid w:val="001D263D"/>
    <w:rsid w:val="001D5B36"/>
    <w:rsid w:val="001D62A5"/>
    <w:rsid w:val="001D675F"/>
    <w:rsid w:val="001D6950"/>
    <w:rsid w:val="001D7490"/>
    <w:rsid w:val="001D7DA3"/>
    <w:rsid w:val="001E17AA"/>
    <w:rsid w:val="001E1FF2"/>
    <w:rsid w:val="001E5C9F"/>
    <w:rsid w:val="001F109F"/>
    <w:rsid w:val="001F2838"/>
    <w:rsid w:val="001F316D"/>
    <w:rsid w:val="001F4656"/>
    <w:rsid w:val="001F517F"/>
    <w:rsid w:val="001F65FC"/>
    <w:rsid w:val="00201594"/>
    <w:rsid w:val="002026C3"/>
    <w:rsid w:val="00205ABC"/>
    <w:rsid w:val="00210407"/>
    <w:rsid w:val="00210C8F"/>
    <w:rsid w:val="00212501"/>
    <w:rsid w:val="00212F91"/>
    <w:rsid w:val="00213B77"/>
    <w:rsid w:val="002140C3"/>
    <w:rsid w:val="002143E3"/>
    <w:rsid w:val="00214C45"/>
    <w:rsid w:val="00215B4A"/>
    <w:rsid w:val="002174DB"/>
    <w:rsid w:val="00220728"/>
    <w:rsid w:val="00220BFD"/>
    <w:rsid w:val="0022100D"/>
    <w:rsid w:val="002210CC"/>
    <w:rsid w:val="00221A4E"/>
    <w:rsid w:val="0022244B"/>
    <w:rsid w:val="00222D27"/>
    <w:rsid w:val="00224035"/>
    <w:rsid w:val="002241F8"/>
    <w:rsid w:val="00224594"/>
    <w:rsid w:val="002245E9"/>
    <w:rsid w:val="00224AF3"/>
    <w:rsid w:val="00224F45"/>
    <w:rsid w:val="00225417"/>
    <w:rsid w:val="00226933"/>
    <w:rsid w:val="00230F75"/>
    <w:rsid w:val="00232029"/>
    <w:rsid w:val="00232ACE"/>
    <w:rsid w:val="00233098"/>
    <w:rsid w:val="00234750"/>
    <w:rsid w:val="002353E6"/>
    <w:rsid w:val="00236433"/>
    <w:rsid w:val="00236DEB"/>
    <w:rsid w:val="002371FB"/>
    <w:rsid w:val="002407AB"/>
    <w:rsid w:val="0024119D"/>
    <w:rsid w:val="002414B2"/>
    <w:rsid w:val="002416A9"/>
    <w:rsid w:val="00244868"/>
    <w:rsid w:val="00244B21"/>
    <w:rsid w:val="002457C4"/>
    <w:rsid w:val="0024657B"/>
    <w:rsid w:val="00246727"/>
    <w:rsid w:val="00247E6E"/>
    <w:rsid w:val="00251713"/>
    <w:rsid w:val="00251CC2"/>
    <w:rsid w:val="00251F22"/>
    <w:rsid w:val="0025200D"/>
    <w:rsid w:val="00252A30"/>
    <w:rsid w:val="00253A26"/>
    <w:rsid w:val="00253F64"/>
    <w:rsid w:val="00255B61"/>
    <w:rsid w:val="0025678F"/>
    <w:rsid w:val="0025689B"/>
    <w:rsid w:val="002604F4"/>
    <w:rsid w:val="0026068F"/>
    <w:rsid w:val="00261922"/>
    <w:rsid w:val="0026207B"/>
    <w:rsid w:val="00262402"/>
    <w:rsid w:val="002624D2"/>
    <w:rsid w:val="00262E4E"/>
    <w:rsid w:val="00263697"/>
    <w:rsid w:val="00263ED5"/>
    <w:rsid w:val="00265697"/>
    <w:rsid w:val="002700C3"/>
    <w:rsid w:val="002705F8"/>
    <w:rsid w:val="00272703"/>
    <w:rsid w:val="002744B7"/>
    <w:rsid w:val="00275F31"/>
    <w:rsid w:val="00276588"/>
    <w:rsid w:val="0027690D"/>
    <w:rsid w:val="0027715C"/>
    <w:rsid w:val="00282810"/>
    <w:rsid w:val="002832BF"/>
    <w:rsid w:val="00283AED"/>
    <w:rsid w:val="00283D11"/>
    <w:rsid w:val="00284EC9"/>
    <w:rsid w:val="00285E4B"/>
    <w:rsid w:val="002870A9"/>
    <w:rsid w:val="00287EF5"/>
    <w:rsid w:val="00287FE3"/>
    <w:rsid w:val="00290505"/>
    <w:rsid w:val="00291F4E"/>
    <w:rsid w:val="002926A4"/>
    <w:rsid w:val="002926DF"/>
    <w:rsid w:val="00292BD2"/>
    <w:rsid w:val="002972CB"/>
    <w:rsid w:val="00297E7A"/>
    <w:rsid w:val="002A270E"/>
    <w:rsid w:val="002A2FE5"/>
    <w:rsid w:val="002A3D97"/>
    <w:rsid w:val="002A7596"/>
    <w:rsid w:val="002B09B4"/>
    <w:rsid w:val="002B1431"/>
    <w:rsid w:val="002B1867"/>
    <w:rsid w:val="002B36D2"/>
    <w:rsid w:val="002B49FF"/>
    <w:rsid w:val="002B54FB"/>
    <w:rsid w:val="002B7778"/>
    <w:rsid w:val="002B7B59"/>
    <w:rsid w:val="002C070C"/>
    <w:rsid w:val="002C14E3"/>
    <w:rsid w:val="002C23BB"/>
    <w:rsid w:val="002C4E25"/>
    <w:rsid w:val="002C54D1"/>
    <w:rsid w:val="002C5526"/>
    <w:rsid w:val="002C5AFD"/>
    <w:rsid w:val="002C66AF"/>
    <w:rsid w:val="002D014B"/>
    <w:rsid w:val="002D1770"/>
    <w:rsid w:val="002D17CA"/>
    <w:rsid w:val="002D24E3"/>
    <w:rsid w:val="002D2D7A"/>
    <w:rsid w:val="002D6D53"/>
    <w:rsid w:val="002D70A0"/>
    <w:rsid w:val="002D7B39"/>
    <w:rsid w:val="002D7C72"/>
    <w:rsid w:val="002D7FB1"/>
    <w:rsid w:val="002E0D01"/>
    <w:rsid w:val="002E0E99"/>
    <w:rsid w:val="002E165E"/>
    <w:rsid w:val="002E309D"/>
    <w:rsid w:val="002E337A"/>
    <w:rsid w:val="002E5541"/>
    <w:rsid w:val="002E7A21"/>
    <w:rsid w:val="002F072B"/>
    <w:rsid w:val="002F08C0"/>
    <w:rsid w:val="002F2A82"/>
    <w:rsid w:val="002F4249"/>
    <w:rsid w:val="002F6F39"/>
    <w:rsid w:val="00300752"/>
    <w:rsid w:val="00300AF9"/>
    <w:rsid w:val="00303BC1"/>
    <w:rsid w:val="003043DF"/>
    <w:rsid w:val="003050DA"/>
    <w:rsid w:val="003054CA"/>
    <w:rsid w:val="00305E1E"/>
    <w:rsid w:val="00306D8E"/>
    <w:rsid w:val="0030798C"/>
    <w:rsid w:val="00310559"/>
    <w:rsid w:val="003108D9"/>
    <w:rsid w:val="00310E0E"/>
    <w:rsid w:val="00311473"/>
    <w:rsid w:val="00311751"/>
    <w:rsid w:val="00313B05"/>
    <w:rsid w:val="003142E4"/>
    <w:rsid w:val="003143AD"/>
    <w:rsid w:val="003143D9"/>
    <w:rsid w:val="00315375"/>
    <w:rsid w:val="00315822"/>
    <w:rsid w:val="00316490"/>
    <w:rsid w:val="00316809"/>
    <w:rsid w:val="00316DB1"/>
    <w:rsid w:val="00320516"/>
    <w:rsid w:val="00322826"/>
    <w:rsid w:val="00323488"/>
    <w:rsid w:val="003240A8"/>
    <w:rsid w:val="00324407"/>
    <w:rsid w:val="0032721C"/>
    <w:rsid w:val="00327B0C"/>
    <w:rsid w:val="00327E20"/>
    <w:rsid w:val="0033076B"/>
    <w:rsid w:val="0033158E"/>
    <w:rsid w:val="00331DEF"/>
    <w:rsid w:val="003331BD"/>
    <w:rsid w:val="003335A7"/>
    <w:rsid w:val="003339C3"/>
    <w:rsid w:val="0034147A"/>
    <w:rsid w:val="00341ACF"/>
    <w:rsid w:val="00343AA1"/>
    <w:rsid w:val="00343E6A"/>
    <w:rsid w:val="0034641D"/>
    <w:rsid w:val="003466EA"/>
    <w:rsid w:val="00350ADA"/>
    <w:rsid w:val="0035131A"/>
    <w:rsid w:val="0035175B"/>
    <w:rsid w:val="00353060"/>
    <w:rsid w:val="003547DB"/>
    <w:rsid w:val="00354FD2"/>
    <w:rsid w:val="00355616"/>
    <w:rsid w:val="00356B00"/>
    <w:rsid w:val="00356D6E"/>
    <w:rsid w:val="003603B0"/>
    <w:rsid w:val="00360449"/>
    <w:rsid w:val="00362245"/>
    <w:rsid w:val="0036293A"/>
    <w:rsid w:val="003652FE"/>
    <w:rsid w:val="003657D1"/>
    <w:rsid w:val="00366035"/>
    <w:rsid w:val="003667C8"/>
    <w:rsid w:val="003675BE"/>
    <w:rsid w:val="00367896"/>
    <w:rsid w:val="003701D7"/>
    <w:rsid w:val="0037040B"/>
    <w:rsid w:val="00372F18"/>
    <w:rsid w:val="00373276"/>
    <w:rsid w:val="00373B02"/>
    <w:rsid w:val="003761D5"/>
    <w:rsid w:val="0037680F"/>
    <w:rsid w:val="00377E0F"/>
    <w:rsid w:val="00377FD3"/>
    <w:rsid w:val="00381DF0"/>
    <w:rsid w:val="0038233A"/>
    <w:rsid w:val="003832B1"/>
    <w:rsid w:val="00383333"/>
    <w:rsid w:val="00384BFD"/>
    <w:rsid w:val="003850AB"/>
    <w:rsid w:val="003858D7"/>
    <w:rsid w:val="00385B88"/>
    <w:rsid w:val="00386BAB"/>
    <w:rsid w:val="00390FF5"/>
    <w:rsid w:val="00391AE5"/>
    <w:rsid w:val="00392B8E"/>
    <w:rsid w:val="00393E50"/>
    <w:rsid w:val="003946D1"/>
    <w:rsid w:val="00397A4D"/>
    <w:rsid w:val="003A01BE"/>
    <w:rsid w:val="003A0BA1"/>
    <w:rsid w:val="003A1371"/>
    <w:rsid w:val="003A149F"/>
    <w:rsid w:val="003A1D4B"/>
    <w:rsid w:val="003A3712"/>
    <w:rsid w:val="003A4440"/>
    <w:rsid w:val="003A48DF"/>
    <w:rsid w:val="003A4A95"/>
    <w:rsid w:val="003A51A1"/>
    <w:rsid w:val="003A5971"/>
    <w:rsid w:val="003A6EB2"/>
    <w:rsid w:val="003A6F2F"/>
    <w:rsid w:val="003A7B85"/>
    <w:rsid w:val="003B0346"/>
    <w:rsid w:val="003B1B8C"/>
    <w:rsid w:val="003B1C48"/>
    <w:rsid w:val="003B2FD0"/>
    <w:rsid w:val="003B3EEA"/>
    <w:rsid w:val="003B4956"/>
    <w:rsid w:val="003B57DF"/>
    <w:rsid w:val="003B5C3D"/>
    <w:rsid w:val="003B6D0F"/>
    <w:rsid w:val="003B7E28"/>
    <w:rsid w:val="003B7E49"/>
    <w:rsid w:val="003C02CF"/>
    <w:rsid w:val="003C0E8C"/>
    <w:rsid w:val="003C12EE"/>
    <w:rsid w:val="003C290C"/>
    <w:rsid w:val="003C345C"/>
    <w:rsid w:val="003C48BC"/>
    <w:rsid w:val="003C5973"/>
    <w:rsid w:val="003C6AD2"/>
    <w:rsid w:val="003C772D"/>
    <w:rsid w:val="003C7E5D"/>
    <w:rsid w:val="003D0F01"/>
    <w:rsid w:val="003D0FE8"/>
    <w:rsid w:val="003D1602"/>
    <w:rsid w:val="003D1BAC"/>
    <w:rsid w:val="003D2BDF"/>
    <w:rsid w:val="003D3466"/>
    <w:rsid w:val="003D43A5"/>
    <w:rsid w:val="003D5978"/>
    <w:rsid w:val="003D6FAF"/>
    <w:rsid w:val="003D7539"/>
    <w:rsid w:val="003E1070"/>
    <w:rsid w:val="003E2757"/>
    <w:rsid w:val="003E3308"/>
    <w:rsid w:val="003E4337"/>
    <w:rsid w:val="003E5FFD"/>
    <w:rsid w:val="003E61CE"/>
    <w:rsid w:val="003F06EA"/>
    <w:rsid w:val="003F168C"/>
    <w:rsid w:val="003F3451"/>
    <w:rsid w:val="003F6A03"/>
    <w:rsid w:val="00402443"/>
    <w:rsid w:val="00402955"/>
    <w:rsid w:val="00404A8D"/>
    <w:rsid w:val="00405244"/>
    <w:rsid w:val="004057A8"/>
    <w:rsid w:val="004061BF"/>
    <w:rsid w:val="0041060D"/>
    <w:rsid w:val="00410959"/>
    <w:rsid w:val="00412173"/>
    <w:rsid w:val="00413F79"/>
    <w:rsid w:val="004151C0"/>
    <w:rsid w:val="00415DB2"/>
    <w:rsid w:val="00416063"/>
    <w:rsid w:val="004204FA"/>
    <w:rsid w:val="00422FFB"/>
    <w:rsid w:val="00425A66"/>
    <w:rsid w:val="00425FDE"/>
    <w:rsid w:val="004267B9"/>
    <w:rsid w:val="00426814"/>
    <w:rsid w:val="0042720F"/>
    <w:rsid w:val="00430871"/>
    <w:rsid w:val="00430B07"/>
    <w:rsid w:val="00431EB0"/>
    <w:rsid w:val="00432548"/>
    <w:rsid w:val="004339D6"/>
    <w:rsid w:val="0043405C"/>
    <w:rsid w:val="00434729"/>
    <w:rsid w:val="00434E3C"/>
    <w:rsid w:val="004352B4"/>
    <w:rsid w:val="00435455"/>
    <w:rsid w:val="00437DEC"/>
    <w:rsid w:val="00437E87"/>
    <w:rsid w:val="0044183C"/>
    <w:rsid w:val="00441F3C"/>
    <w:rsid w:val="00444E5A"/>
    <w:rsid w:val="00445AAE"/>
    <w:rsid w:val="00447ADC"/>
    <w:rsid w:val="00447F83"/>
    <w:rsid w:val="0045049C"/>
    <w:rsid w:val="004512C9"/>
    <w:rsid w:val="0045175B"/>
    <w:rsid w:val="00451853"/>
    <w:rsid w:val="00452483"/>
    <w:rsid w:val="0045257D"/>
    <w:rsid w:val="00453409"/>
    <w:rsid w:val="004553AE"/>
    <w:rsid w:val="00456C51"/>
    <w:rsid w:val="00456CE8"/>
    <w:rsid w:val="0046076F"/>
    <w:rsid w:val="00462E15"/>
    <w:rsid w:val="0046307A"/>
    <w:rsid w:val="0046346F"/>
    <w:rsid w:val="004634FE"/>
    <w:rsid w:val="004639AA"/>
    <w:rsid w:val="00464A5C"/>
    <w:rsid w:val="00464B84"/>
    <w:rsid w:val="004657E6"/>
    <w:rsid w:val="00466BAF"/>
    <w:rsid w:val="00467598"/>
    <w:rsid w:val="00467972"/>
    <w:rsid w:val="00467D7A"/>
    <w:rsid w:val="00470666"/>
    <w:rsid w:val="00470738"/>
    <w:rsid w:val="004714A2"/>
    <w:rsid w:val="0047245E"/>
    <w:rsid w:val="0047350F"/>
    <w:rsid w:val="00473786"/>
    <w:rsid w:val="00475247"/>
    <w:rsid w:val="00475BAD"/>
    <w:rsid w:val="00476003"/>
    <w:rsid w:val="00476B77"/>
    <w:rsid w:val="0048048D"/>
    <w:rsid w:val="0048092D"/>
    <w:rsid w:val="00480A0C"/>
    <w:rsid w:val="004810E8"/>
    <w:rsid w:val="00481861"/>
    <w:rsid w:val="00483810"/>
    <w:rsid w:val="00484385"/>
    <w:rsid w:val="0048466B"/>
    <w:rsid w:val="00484DC5"/>
    <w:rsid w:val="00486E24"/>
    <w:rsid w:val="00487765"/>
    <w:rsid w:val="00487F6F"/>
    <w:rsid w:val="004904BE"/>
    <w:rsid w:val="00493C45"/>
    <w:rsid w:val="004940F1"/>
    <w:rsid w:val="00496256"/>
    <w:rsid w:val="00497727"/>
    <w:rsid w:val="004A1BDE"/>
    <w:rsid w:val="004A1E7C"/>
    <w:rsid w:val="004A2B09"/>
    <w:rsid w:val="004A34A5"/>
    <w:rsid w:val="004A5360"/>
    <w:rsid w:val="004A6800"/>
    <w:rsid w:val="004A6DBC"/>
    <w:rsid w:val="004B01AC"/>
    <w:rsid w:val="004B0338"/>
    <w:rsid w:val="004B06BF"/>
    <w:rsid w:val="004B0AF7"/>
    <w:rsid w:val="004B159A"/>
    <w:rsid w:val="004B449B"/>
    <w:rsid w:val="004B4E9C"/>
    <w:rsid w:val="004B6C19"/>
    <w:rsid w:val="004B6C34"/>
    <w:rsid w:val="004C01B2"/>
    <w:rsid w:val="004C025C"/>
    <w:rsid w:val="004C04D5"/>
    <w:rsid w:val="004C0533"/>
    <w:rsid w:val="004C096E"/>
    <w:rsid w:val="004C0AD5"/>
    <w:rsid w:val="004C137B"/>
    <w:rsid w:val="004C1529"/>
    <w:rsid w:val="004C1C82"/>
    <w:rsid w:val="004C330D"/>
    <w:rsid w:val="004C4BF3"/>
    <w:rsid w:val="004C4F3A"/>
    <w:rsid w:val="004C5D0D"/>
    <w:rsid w:val="004C5EC4"/>
    <w:rsid w:val="004C7571"/>
    <w:rsid w:val="004D5E31"/>
    <w:rsid w:val="004D66C5"/>
    <w:rsid w:val="004D7217"/>
    <w:rsid w:val="004D78CF"/>
    <w:rsid w:val="004D7C93"/>
    <w:rsid w:val="004E09ED"/>
    <w:rsid w:val="004E189B"/>
    <w:rsid w:val="004E2349"/>
    <w:rsid w:val="004E268B"/>
    <w:rsid w:val="004E2E8B"/>
    <w:rsid w:val="004E3AC4"/>
    <w:rsid w:val="004E40E4"/>
    <w:rsid w:val="004E6141"/>
    <w:rsid w:val="004E614F"/>
    <w:rsid w:val="004E656A"/>
    <w:rsid w:val="004E6A65"/>
    <w:rsid w:val="004E7148"/>
    <w:rsid w:val="004F0B16"/>
    <w:rsid w:val="004F0C13"/>
    <w:rsid w:val="004F31EF"/>
    <w:rsid w:val="004F6180"/>
    <w:rsid w:val="005029C6"/>
    <w:rsid w:val="00502B14"/>
    <w:rsid w:val="00503177"/>
    <w:rsid w:val="005037E9"/>
    <w:rsid w:val="0050388F"/>
    <w:rsid w:val="00503B8A"/>
    <w:rsid w:val="005047B1"/>
    <w:rsid w:val="00504B49"/>
    <w:rsid w:val="00506CD5"/>
    <w:rsid w:val="00507E6F"/>
    <w:rsid w:val="005100EB"/>
    <w:rsid w:val="0051067A"/>
    <w:rsid w:val="00510BD0"/>
    <w:rsid w:val="00510D74"/>
    <w:rsid w:val="005128B5"/>
    <w:rsid w:val="005146A0"/>
    <w:rsid w:val="005168DA"/>
    <w:rsid w:val="00517FEE"/>
    <w:rsid w:val="00521322"/>
    <w:rsid w:val="0052141C"/>
    <w:rsid w:val="0052345A"/>
    <w:rsid w:val="00523A40"/>
    <w:rsid w:val="005242B2"/>
    <w:rsid w:val="0052454A"/>
    <w:rsid w:val="005245A5"/>
    <w:rsid w:val="0052636E"/>
    <w:rsid w:val="0052674A"/>
    <w:rsid w:val="00527729"/>
    <w:rsid w:val="00527A03"/>
    <w:rsid w:val="005300D3"/>
    <w:rsid w:val="0053184C"/>
    <w:rsid w:val="005320D6"/>
    <w:rsid w:val="00532AEE"/>
    <w:rsid w:val="005337D2"/>
    <w:rsid w:val="0053412F"/>
    <w:rsid w:val="00534E9A"/>
    <w:rsid w:val="0053518E"/>
    <w:rsid w:val="00536A0C"/>
    <w:rsid w:val="005370E2"/>
    <w:rsid w:val="005401F8"/>
    <w:rsid w:val="00540E58"/>
    <w:rsid w:val="005416CD"/>
    <w:rsid w:val="00542B71"/>
    <w:rsid w:val="00543E77"/>
    <w:rsid w:val="00545251"/>
    <w:rsid w:val="005468A3"/>
    <w:rsid w:val="00546B81"/>
    <w:rsid w:val="00546CFF"/>
    <w:rsid w:val="0054795E"/>
    <w:rsid w:val="00550297"/>
    <w:rsid w:val="00550875"/>
    <w:rsid w:val="005508DA"/>
    <w:rsid w:val="00551539"/>
    <w:rsid w:val="00552E84"/>
    <w:rsid w:val="00552F68"/>
    <w:rsid w:val="005544FB"/>
    <w:rsid w:val="00554E32"/>
    <w:rsid w:val="0055584F"/>
    <w:rsid w:val="00555FD8"/>
    <w:rsid w:val="00556517"/>
    <w:rsid w:val="00557469"/>
    <w:rsid w:val="005603B3"/>
    <w:rsid w:val="0056098D"/>
    <w:rsid w:val="00561B40"/>
    <w:rsid w:val="00562485"/>
    <w:rsid w:val="005626EA"/>
    <w:rsid w:val="0056356A"/>
    <w:rsid w:val="00563AA7"/>
    <w:rsid w:val="00564C1D"/>
    <w:rsid w:val="00565464"/>
    <w:rsid w:val="00567F91"/>
    <w:rsid w:val="0057056F"/>
    <w:rsid w:val="00570852"/>
    <w:rsid w:val="00572100"/>
    <w:rsid w:val="00572991"/>
    <w:rsid w:val="005755D2"/>
    <w:rsid w:val="00575F3E"/>
    <w:rsid w:val="00580699"/>
    <w:rsid w:val="0058164D"/>
    <w:rsid w:val="00583B98"/>
    <w:rsid w:val="00583CDA"/>
    <w:rsid w:val="00584861"/>
    <w:rsid w:val="00585002"/>
    <w:rsid w:val="00586356"/>
    <w:rsid w:val="0058648B"/>
    <w:rsid w:val="00587A72"/>
    <w:rsid w:val="00587D63"/>
    <w:rsid w:val="0059190D"/>
    <w:rsid w:val="005920AB"/>
    <w:rsid w:val="005938F4"/>
    <w:rsid w:val="0059451C"/>
    <w:rsid w:val="00595FD4"/>
    <w:rsid w:val="0059620C"/>
    <w:rsid w:val="005A043E"/>
    <w:rsid w:val="005A05F0"/>
    <w:rsid w:val="005A07A2"/>
    <w:rsid w:val="005A1AD6"/>
    <w:rsid w:val="005A29FB"/>
    <w:rsid w:val="005A2FF9"/>
    <w:rsid w:val="005A363C"/>
    <w:rsid w:val="005A3B47"/>
    <w:rsid w:val="005A4598"/>
    <w:rsid w:val="005A5BA5"/>
    <w:rsid w:val="005A6FFE"/>
    <w:rsid w:val="005B020C"/>
    <w:rsid w:val="005B1745"/>
    <w:rsid w:val="005B2330"/>
    <w:rsid w:val="005B40D6"/>
    <w:rsid w:val="005B5368"/>
    <w:rsid w:val="005B6A35"/>
    <w:rsid w:val="005C15DB"/>
    <w:rsid w:val="005C1FC8"/>
    <w:rsid w:val="005C2944"/>
    <w:rsid w:val="005C4D64"/>
    <w:rsid w:val="005C5CE9"/>
    <w:rsid w:val="005C6A62"/>
    <w:rsid w:val="005D07F4"/>
    <w:rsid w:val="005D0A8E"/>
    <w:rsid w:val="005D310F"/>
    <w:rsid w:val="005D3168"/>
    <w:rsid w:val="005D3352"/>
    <w:rsid w:val="005D43A4"/>
    <w:rsid w:val="005D4923"/>
    <w:rsid w:val="005D4BBF"/>
    <w:rsid w:val="005D50FE"/>
    <w:rsid w:val="005D672A"/>
    <w:rsid w:val="005D6A21"/>
    <w:rsid w:val="005E012C"/>
    <w:rsid w:val="005E1260"/>
    <w:rsid w:val="005E3400"/>
    <w:rsid w:val="005E41D8"/>
    <w:rsid w:val="005E41F9"/>
    <w:rsid w:val="005E5DA3"/>
    <w:rsid w:val="005E6589"/>
    <w:rsid w:val="005E680C"/>
    <w:rsid w:val="005F060C"/>
    <w:rsid w:val="005F12FF"/>
    <w:rsid w:val="005F1400"/>
    <w:rsid w:val="005F1551"/>
    <w:rsid w:val="005F1917"/>
    <w:rsid w:val="005F1FD4"/>
    <w:rsid w:val="005F2495"/>
    <w:rsid w:val="005F28BF"/>
    <w:rsid w:val="005F35F0"/>
    <w:rsid w:val="005F470B"/>
    <w:rsid w:val="005F6F85"/>
    <w:rsid w:val="006003DA"/>
    <w:rsid w:val="00601E42"/>
    <w:rsid w:val="00603366"/>
    <w:rsid w:val="006107EA"/>
    <w:rsid w:val="0061236F"/>
    <w:rsid w:val="00613691"/>
    <w:rsid w:val="00614C66"/>
    <w:rsid w:val="00614F47"/>
    <w:rsid w:val="0061567F"/>
    <w:rsid w:val="00615BDD"/>
    <w:rsid w:val="00615DF8"/>
    <w:rsid w:val="00622B26"/>
    <w:rsid w:val="006269A5"/>
    <w:rsid w:val="00626BB5"/>
    <w:rsid w:val="00626BEB"/>
    <w:rsid w:val="0063026D"/>
    <w:rsid w:val="0063035A"/>
    <w:rsid w:val="0063206C"/>
    <w:rsid w:val="0063253D"/>
    <w:rsid w:val="00632FCE"/>
    <w:rsid w:val="0063320D"/>
    <w:rsid w:val="00633FE2"/>
    <w:rsid w:val="00634B9A"/>
    <w:rsid w:val="00634F85"/>
    <w:rsid w:val="00636E5E"/>
    <w:rsid w:val="00637506"/>
    <w:rsid w:val="006404E2"/>
    <w:rsid w:val="00640E27"/>
    <w:rsid w:val="00642D3B"/>
    <w:rsid w:val="00642F50"/>
    <w:rsid w:val="00644DCC"/>
    <w:rsid w:val="006462FB"/>
    <w:rsid w:val="006473FA"/>
    <w:rsid w:val="00647DDA"/>
    <w:rsid w:val="00650AEC"/>
    <w:rsid w:val="00650B1C"/>
    <w:rsid w:val="0065105B"/>
    <w:rsid w:val="006566A8"/>
    <w:rsid w:val="00657B99"/>
    <w:rsid w:val="00660867"/>
    <w:rsid w:val="00660E30"/>
    <w:rsid w:val="0066118A"/>
    <w:rsid w:val="00661BB3"/>
    <w:rsid w:val="00661D04"/>
    <w:rsid w:val="00662B48"/>
    <w:rsid w:val="00662ECF"/>
    <w:rsid w:val="00663DFA"/>
    <w:rsid w:val="00663E6E"/>
    <w:rsid w:val="00664775"/>
    <w:rsid w:val="00664BF7"/>
    <w:rsid w:val="00664C6A"/>
    <w:rsid w:val="00665229"/>
    <w:rsid w:val="00666684"/>
    <w:rsid w:val="006667FC"/>
    <w:rsid w:val="00667C6C"/>
    <w:rsid w:val="00670B31"/>
    <w:rsid w:val="00671885"/>
    <w:rsid w:val="00673817"/>
    <w:rsid w:val="006744C7"/>
    <w:rsid w:val="006746C4"/>
    <w:rsid w:val="0067677B"/>
    <w:rsid w:val="00682E70"/>
    <w:rsid w:val="00684489"/>
    <w:rsid w:val="00684928"/>
    <w:rsid w:val="00684BB2"/>
    <w:rsid w:val="006850AB"/>
    <w:rsid w:val="006857B2"/>
    <w:rsid w:val="0068673C"/>
    <w:rsid w:val="00687ED1"/>
    <w:rsid w:val="00687F1D"/>
    <w:rsid w:val="00690778"/>
    <w:rsid w:val="00690EAA"/>
    <w:rsid w:val="00691C6C"/>
    <w:rsid w:val="00691E8C"/>
    <w:rsid w:val="00693F12"/>
    <w:rsid w:val="006949B8"/>
    <w:rsid w:val="006953F6"/>
    <w:rsid w:val="00695EB5"/>
    <w:rsid w:val="006963AD"/>
    <w:rsid w:val="00696901"/>
    <w:rsid w:val="00697338"/>
    <w:rsid w:val="006A0131"/>
    <w:rsid w:val="006A0D71"/>
    <w:rsid w:val="006A13C8"/>
    <w:rsid w:val="006A1E03"/>
    <w:rsid w:val="006A40DD"/>
    <w:rsid w:val="006A41F5"/>
    <w:rsid w:val="006A54B7"/>
    <w:rsid w:val="006A5655"/>
    <w:rsid w:val="006A665E"/>
    <w:rsid w:val="006A77AF"/>
    <w:rsid w:val="006A7828"/>
    <w:rsid w:val="006B05A6"/>
    <w:rsid w:val="006B0FCD"/>
    <w:rsid w:val="006B12DA"/>
    <w:rsid w:val="006B20CB"/>
    <w:rsid w:val="006B2BA8"/>
    <w:rsid w:val="006B3BE6"/>
    <w:rsid w:val="006B3EA2"/>
    <w:rsid w:val="006B67E6"/>
    <w:rsid w:val="006B7C94"/>
    <w:rsid w:val="006C1D3A"/>
    <w:rsid w:val="006C2B44"/>
    <w:rsid w:val="006C44A9"/>
    <w:rsid w:val="006C450A"/>
    <w:rsid w:val="006C4C40"/>
    <w:rsid w:val="006C5AD8"/>
    <w:rsid w:val="006C7B39"/>
    <w:rsid w:val="006D0BD5"/>
    <w:rsid w:val="006D0F4B"/>
    <w:rsid w:val="006D2604"/>
    <w:rsid w:val="006D39E8"/>
    <w:rsid w:val="006D4EDD"/>
    <w:rsid w:val="006D4F37"/>
    <w:rsid w:val="006D5442"/>
    <w:rsid w:val="006D7084"/>
    <w:rsid w:val="006D7CF4"/>
    <w:rsid w:val="006E07CE"/>
    <w:rsid w:val="006E15AE"/>
    <w:rsid w:val="006E1D9F"/>
    <w:rsid w:val="006E532E"/>
    <w:rsid w:val="006F011F"/>
    <w:rsid w:val="006F1923"/>
    <w:rsid w:val="006F2742"/>
    <w:rsid w:val="006F2B03"/>
    <w:rsid w:val="006F3983"/>
    <w:rsid w:val="006F4B98"/>
    <w:rsid w:val="006F7AB7"/>
    <w:rsid w:val="00702741"/>
    <w:rsid w:val="00704671"/>
    <w:rsid w:val="0070648F"/>
    <w:rsid w:val="00706795"/>
    <w:rsid w:val="00711A94"/>
    <w:rsid w:val="00714E0E"/>
    <w:rsid w:val="007163F2"/>
    <w:rsid w:val="00720592"/>
    <w:rsid w:val="00723813"/>
    <w:rsid w:val="00723AA5"/>
    <w:rsid w:val="00723AD3"/>
    <w:rsid w:val="00723BF5"/>
    <w:rsid w:val="007245E4"/>
    <w:rsid w:val="00724609"/>
    <w:rsid w:val="00724F84"/>
    <w:rsid w:val="007256B0"/>
    <w:rsid w:val="00726BD4"/>
    <w:rsid w:val="007305A5"/>
    <w:rsid w:val="00730964"/>
    <w:rsid w:val="00733946"/>
    <w:rsid w:val="00734A34"/>
    <w:rsid w:val="007373ED"/>
    <w:rsid w:val="007376CC"/>
    <w:rsid w:val="00737BB7"/>
    <w:rsid w:val="00737F28"/>
    <w:rsid w:val="0074042D"/>
    <w:rsid w:val="00740AD9"/>
    <w:rsid w:val="00741750"/>
    <w:rsid w:val="00742933"/>
    <w:rsid w:val="00742F50"/>
    <w:rsid w:val="00743A6F"/>
    <w:rsid w:val="007442F0"/>
    <w:rsid w:val="007444AA"/>
    <w:rsid w:val="00745025"/>
    <w:rsid w:val="007451E2"/>
    <w:rsid w:val="00745919"/>
    <w:rsid w:val="00746509"/>
    <w:rsid w:val="00747AFE"/>
    <w:rsid w:val="007517D8"/>
    <w:rsid w:val="0075366D"/>
    <w:rsid w:val="00753694"/>
    <w:rsid w:val="00753D38"/>
    <w:rsid w:val="00753F29"/>
    <w:rsid w:val="0075486D"/>
    <w:rsid w:val="0075513D"/>
    <w:rsid w:val="0075673A"/>
    <w:rsid w:val="00756781"/>
    <w:rsid w:val="00757CA2"/>
    <w:rsid w:val="00760794"/>
    <w:rsid w:val="0076155C"/>
    <w:rsid w:val="00762857"/>
    <w:rsid w:val="0076292A"/>
    <w:rsid w:val="0076341D"/>
    <w:rsid w:val="00763A67"/>
    <w:rsid w:val="0076486F"/>
    <w:rsid w:val="00765D00"/>
    <w:rsid w:val="007712F2"/>
    <w:rsid w:val="00772CC8"/>
    <w:rsid w:val="00772D64"/>
    <w:rsid w:val="00773BFC"/>
    <w:rsid w:val="00775C14"/>
    <w:rsid w:val="00776D64"/>
    <w:rsid w:val="00777C99"/>
    <w:rsid w:val="0078198B"/>
    <w:rsid w:val="00783E86"/>
    <w:rsid w:val="00785398"/>
    <w:rsid w:val="00785D39"/>
    <w:rsid w:val="007906CD"/>
    <w:rsid w:val="00790C1D"/>
    <w:rsid w:val="00790C58"/>
    <w:rsid w:val="00790FAA"/>
    <w:rsid w:val="0079158D"/>
    <w:rsid w:val="00791894"/>
    <w:rsid w:val="007924F7"/>
    <w:rsid w:val="00792F17"/>
    <w:rsid w:val="00793EA9"/>
    <w:rsid w:val="0079536A"/>
    <w:rsid w:val="007977F0"/>
    <w:rsid w:val="00797A81"/>
    <w:rsid w:val="007A1D6C"/>
    <w:rsid w:val="007A2EB4"/>
    <w:rsid w:val="007A4C40"/>
    <w:rsid w:val="007A52EF"/>
    <w:rsid w:val="007A5D9D"/>
    <w:rsid w:val="007A6018"/>
    <w:rsid w:val="007A77D9"/>
    <w:rsid w:val="007A7B0C"/>
    <w:rsid w:val="007B035A"/>
    <w:rsid w:val="007B0619"/>
    <w:rsid w:val="007B0BFC"/>
    <w:rsid w:val="007B0CE6"/>
    <w:rsid w:val="007B1CFE"/>
    <w:rsid w:val="007B2469"/>
    <w:rsid w:val="007B3C5B"/>
    <w:rsid w:val="007B5D63"/>
    <w:rsid w:val="007B71B8"/>
    <w:rsid w:val="007B741A"/>
    <w:rsid w:val="007B77E7"/>
    <w:rsid w:val="007C0C77"/>
    <w:rsid w:val="007C21AE"/>
    <w:rsid w:val="007C2907"/>
    <w:rsid w:val="007C4076"/>
    <w:rsid w:val="007C4D2F"/>
    <w:rsid w:val="007C521F"/>
    <w:rsid w:val="007C5A11"/>
    <w:rsid w:val="007C6DF3"/>
    <w:rsid w:val="007C7751"/>
    <w:rsid w:val="007D0722"/>
    <w:rsid w:val="007D0B67"/>
    <w:rsid w:val="007D1F33"/>
    <w:rsid w:val="007D22BB"/>
    <w:rsid w:val="007D35BD"/>
    <w:rsid w:val="007D44F4"/>
    <w:rsid w:val="007D5516"/>
    <w:rsid w:val="007D5BA0"/>
    <w:rsid w:val="007D648E"/>
    <w:rsid w:val="007E0C8F"/>
    <w:rsid w:val="007E0D1B"/>
    <w:rsid w:val="007E0F0B"/>
    <w:rsid w:val="007E2F25"/>
    <w:rsid w:val="007E3166"/>
    <w:rsid w:val="007E5125"/>
    <w:rsid w:val="007E5578"/>
    <w:rsid w:val="007E71A3"/>
    <w:rsid w:val="007E71D1"/>
    <w:rsid w:val="007E7B64"/>
    <w:rsid w:val="007F0043"/>
    <w:rsid w:val="007F274D"/>
    <w:rsid w:val="007F34A5"/>
    <w:rsid w:val="007F545D"/>
    <w:rsid w:val="007F5DFD"/>
    <w:rsid w:val="007F6BDA"/>
    <w:rsid w:val="007F775F"/>
    <w:rsid w:val="008017FC"/>
    <w:rsid w:val="008019B7"/>
    <w:rsid w:val="008029A4"/>
    <w:rsid w:val="00802C86"/>
    <w:rsid w:val="00802CB2"/>
    <w:rsid w:val="008054BA"/>
    <w:rsid w:val="00805779"/>
    <w:rsid w:val="0080611B"/>
    <w:rsid w:val="0080643D"/>
    <w:rsid w:val="00810796"/>
    <w:rsid w:val="00810C9D"/>
    <w:rsid w:val="00811911"/>
    <w:rsid w:val="00813ADC"/>
    <w:rsid w:val="00814581"/>
    <w:rsid w:val="00815C8C"/>
    <w:rsid w:val="008161B3"/>
    <w:rsid w:val="0081646C"/>
    <w:rsid w:val="00820F96"/>
    <w:rsid w:val="00821486"/>
    <w:rsid w:val="00821EDA"/>
    <w:rsid w:val="008226C5"/>
    <w:rsid w:val="00824114"/>
    <w:rsid w:val="0082513E"/>
    <w:rsid w:val="00826D8F"/>
    <w:rsid w:val="0083130D"/>
    <w:rsid w:val="00832574"/>
    <w:rsid w:val="008342D4"/>
    <w:rsid w:val="00834B0C"/>
    <w:rsid w:val="00835029"/>
    <w:rsid w:val="00835A2A"/>
    <w:rsid w:val="00836A2D"/>
    <w:rsid w:val="00836C19"/>
    <w:rsid w:val="00841767"/>
    <w:rsid w:val="00841811"/>
    <w:rsid w:val="00842414"/>
    <w:rsid w:val="008440C5"/>
    <w:rsid w:val="00844A13"/>
    <w:rsid w:val="008453FD"/>
    <w:rsid w:val="00850F44"/>
    <w:rsid w:val="00852DFB"/>
    <w:rsid w:val="008531C0"/>
    <w:rsid w:val="00854597"/>
    <w:rsid w:val="00854BA2"/>
    <w:rsid w:val="00854FF4"/>
    <w:rsid w:val="00857699"/>
    <w:rsid w:val="008610E0"/>
    <w:rsid w:val="008616D0"/>
    <w:rsid w:val="00861A90"/>
    <w:rsid w:val="00865471"/>
    <w:rsid w:val="00865713"/>
    <w:rsid w:val="00865A00"/>
    <w:rsid w:val="0086627E"/>
    <w:rsid w:val="008662B9"/>
    <w:rsid w:val="0086789F"/>
    <w:rsid w:val="00870ADB"/>
    <w:rsid w:val="00871015"/>
    <w:rsid w:val="00873433"/>
    <w:rsid w:val="00874453"/>
    <w:rsid w:val="00875648"/>
    <w:rsid w:val="00877941"/>
    <w:rsid w:val="00884262"/>
    <w:rsid w:val="00884DF1"/>
    <w:rsid w:val="0088576B"/>
    <w:rsid w:val="008871A8"/>
    <w:rsid w:val="00887332"/>
    <w:rsid w:val="008877DB"/>
    <w:rsid w:val="00892F74"/>
    <w:rsid w:val="00895DB7"/>
    <w:rsid w:val="00895E24"/>
    <w:rsid w:val="0089746C"/>
    <w:rsid w:val="00897FCB"/>
    <w:rsid w:val="008A183A"/>
    <w:rsid w:val="008A1CB2"/>
    <w:rsid w:val="008A3199"/>
    <w:rsid w:val="008A3B74"/>
    <w:rsid w:val="008A4D0C"/>
    <w:rsid w:val="008A5ED6"/>
    <w:rsid w:val="008A5FB2"/>
    <w:rsid w:val="008A701F"/>
    <w:rsid w:val="008A7269"/>
    <w:rsid w:val="008A7868"/>
    <w:rsid w:val="008B050D"/>
    <w:rsid w:val="008B0AB2"/>
    <w:rsid w:val="008B134F"/>
    <w:rsid w:val="008B2004"/>
    <w:rsid w:val="008B330F"/>
    <w:rsid w:val="008B3FFE"/>
    <w:rsid w:val="008B422E"/>
    <w:rsid w:val="008C05AA"/>
    <w:rsid w:val="008C15F7"/>
    <w:rsid w:val="008C3852"/>
    <w:rsid w:val="008C3AE1"/>
    <w:rsid w:val="008C4430"/>
    <w:rsid w:val="008C58E7"/>
    <w:rsid w:val="008C59FC"/>
    <w:rsid w:val="008C5A1A"/>
    <w:rsid w:val="008C7952"/>
    <w:rsid w:val="008C7FD5"/>
    <w:rsid w:val="008D0489"/>
    <w:rsid w:val="008D2EDE"/>
    <w:rsid w:val="008D36A2"/>
    <w:rsid w:val="008D46EA"/>
    <w:rsid w:val="008D5BBE"/>
    <w:rsid w:val="008D74A6"/>
    <w:rsid w:val="008D788D"/>
    <w:rsid w:val="008E1CEF"/>
    <w:rsid w:val="008E1E7F"/>
    <w:rsid w:val="008E2128"/>
    <w:rsid w:val="008E221F"/>
    <w:rsid w:val="008E4203"/>
    <w:rsid w:val="008E572A"/>
    <w:rsid w:val="008E7302"/>
    <w:rsid w:val="008F16C4"/>
    <w:rsid w:val="008F224C"/>
    <w:rsid w:val="008F3686"/>
    <w:rsid w:val="008F67B2"/>
    <w:rsid w:val="00900C4F"/>
    <w:rsid w:val="00902911"/>
    <w:rsid w:val="00902C96"/>
    <w:rsid w:val="00904349"/>
    <w:rsid w:val="00904C06"/>
    <w:rsid w:val="00905816"/>
    <w:rsid w:val="009066DC"/>
    <w:rsid w:val="00906CD8"/>
    <w:rsid w:val="009075E9"/>
    <w:rsid w:val="00912FA0"/>
    <w:rsid w:val="009147E7"/>
    <w:rsid w:val="00914E6E"/>
    <w:rsid w:val="009152C7"/>
    <w:rsid w:val="0091614D"/>
    <w:rsid w:val="009179C2"/>
    <w:rsid w:val="00920254"/>
    <w:rsid w:val="00920263"/>
    <w:rsid w:val="00921620"/>
    <w:rsid w:val="0092314B"/>
    <w:rsid w:val="00923916"/>
    <w:rsid w:val="00923995"/>
    <w:rsid w:val="00924554"/>
    <w:rsid w:val="009248D2"/>
    <w:rsid w:val="00924B2A"/>
    <w:rsid w:val="00925D17"/>
    <w:rsid w:val="009260CA"/>
    <w:rsid w:val="0092649D"/>
    <w:rsid w:val="009268B6"/>
    <w:rsid w:val="00926B3B"/>
    <w:rsid w:val="00926E08"/>
    <w:rsid w:val="00930DC3"/>
    <w:rsid w:val="00931460"/>
    <w:rsid w:val="00932372"/>
    <w:rsid w:val="00932769"/>
    <w:rsid w:val="00932973"/>
    <w:rsid w:val="00933043"/>
    <w:rsid w:val="00933B26"/>
    <w:rsid w:val="00934867"/>
    <w:rsid w:val="00934F19"/>
    <w:rsid w:val="0093564D"/>
    <w:rsid w:val="00936881"/>
    <w:rsid w:val="009375F5"/>
    <w:rsid w:val="009408E5"/>
    <w:rsid w:val="00941C01"/>
    <w:rsid w:val="00943313"/>
    <w:rsid w:val="0094344B"/>
    <w:rsid w:val="009438C8"/>
    <w:rsid w:val="00943A99"/>
    <w:rsid w:val="00943CE9"/>
    <w:rsid w:val="00943FD9"/>
    <w:rsid w:val="009440D3"/>
    <w:rsid w:val="009454B3"/>
    <w:rsid w:val="00950646"/>
    <w:rsid w:val="00952096"/>
    <w:rsid w:val="0095216C"/>
    <w:rsid w:val="00952403"/>
    <w:rsid w:val="0095271D"/>
    <w:rsid w:val="00952BEB"/>
    <w:rsid w:val="00952F5B"/>
    <w:rsid w:val="009545C2"/>
    <w:rsid w:val="00954EB6"/>
    <w:rsid w:val="009562C5"/>
    <w:rsid w:val="009562CC"/>
    <w:rsid w:val="009564DE"/>
    <w:rsid w:val="0096074F"/>
    <w:rsid w:val="00962733"/>
    <w:rsid w:val="00964028"/>
    <w:rsid w:val="00964692"/>
    <w:rsid w:val="00966A11"/>
    <w:rsid w:val="00966FCF"/>
    <w:rsid w:val="00967377"/>
    <w:rsid w:val="00970D12"/>
    <w:rsid w:val="00972DA2"/>
    <w:rsid w:val="0097384F"/>
    <w:rsid w:val="00974CC9"/>
    <w:rsid w:val="0097611C"/>
    <w:rsid w:val="0097713B"/>
    <w:rsid w:val="00977275"/>
    <w:rsid w:val="00977D65"/>
    <w:rsid w:val="00977D94"/>
    <w:rsid w:val="00982168"/>
    <w:rsid w:val="00982F44"/>
    <w:rsid w:val="009841C5"/>
    <w:rsid w:val="009867E7"/>
    <w:rsid w:val="00986876"/>
    <w:rsid w:val="009868BC"/>
    <w:rsid w:val="00987E7E"/>
    <w:rsid w:val="009914C0"/>
    <w:rsid w:val="0099194C"/>
    <w:rsid w:val="00991B04"/>
    <w:rsid w:val="009938E2"/>
    <w:rsid w:val="00994602"/>
    <w:rsid w:val="009950B0"/>
    <w:rsid w:val="0099525F"/>
    <w:rsid w:val="009955C9"/>
    <w:rsid w:val="00996146"/>
    <w:rsid w:val="009964BF"/>
    <w:rsid w:val="00996FC0"/>
    <w:rsid w:val="009977E8"/>
    <w:rsid w:val="009979DF"/>
    <w:rsid w:val="009A1038"/>
    <w:rsid w:val="009A292B"/>
    <w:rsid w:val="009A3685"/>
    <w:rsid w:val="009A4D17"/>
    <w:rsid w:val="009A52D0"/>
    <w:rsid w:val="009A5FB5"/>
    <w:rsid w:val="009A6054"/>
    <w:rsid w:val="009A7812"/>
    <w:rsid w:val="009B1E42"/>
    <w:rsid w:val="009B213A"/>
    <w:rsid w:val="009B402E"/>
    <w:rsid w:val="009B4542"/>
    <w:rsid w:val="009B5EC3"/>
    <w:rsid w:val="009B758D"/>
    <w:rsid w:val="009B77D0"/>
    <w:rsid w:val="009B7A56"/>
    <w:rsid w:val="009C1487"/>
    <w:rsid w:val="009C22AE"/>
    <w:rsid w:val="009C29B1"/>
    <w:rsid w:val="009C3FCF"/>
    <w:rsid w:val="009C4C9A"/>
    <w:rsid w:val="009C5ED8"/>
    <w:rsid w:val="009C72EF"/>
    <w:rsid w:val="009D1125"/>
    <w:rsid w:val="009D28A3"/>
    <w:rsid w:val="009D4958"/>
    <w:rsid w:val="009D4A4C"/>
    <w:rsid w:val="009D5292"/>
    <w:rsid w:val="009D6337"/>
    <w:rsid w:val="009D6968"/>
    <w:rsid w:val="009D73E0"/>
    <w:rsid w:val="009E03E1"/>
    <w:rsid w:val="009E1204"/>
    <w:rsid w:val="009E55B3"/>
    <w:rsid w:val="009E5660"/>
    <w:rsid w:val="009E64C0"/>
    <w:rsid w:val="009F022C"/>
    <w:rsid w:val="009F0AB6"/>
    <w:rsid w:val="009F102D"/>
    <w:rsid w:val="009F123D"/>
    <w:rsid w:val="009F1350"/>
    <w:rsid w:val="009F2470"/>
    <w:rsid w:val="009F320A"/>
    <w:rsid w:val="009F39D0"/>
    <w:rsid w:val="009F3FF4"/>
    <w:rsid w:val="009F4602"/>
    <w:rsid w:val="009F739E"/>
    <w:rsid w:val="00A004BA"/>
    <w:rsid w:val="00A01237"/>
    <w:rsid w:val="00A01C15"/>
    <w:rsid w:val="00A0285D"/>
    <w:rsid w:val="00A03D1A"/>
    <w:rsid w:val="00A03FCB"/>
    <w:rsid w:val="00A04021"/>
    <w:rsid w:val="00A05BD2"/>
    <w:rsid w:val="00A073FB"/>
    <w:rsid w:val="00A07439"/>
    <w:rsid w:val="00A07932"/>
    <w:rsid w:val="00A10287"/>
    <w:rsid w:val="00A13B4F"/>
    <w:rsid w:val="00A13D53"/>
    <w:rsid w:val="00A1478B"/>
    <w:rsid w:val="00A1582B"/>
    <w:rsid w:val="00A16102"/>
    <w:rsid w:val="00A16F01"/>
    <w:rsid w:val="00A17B75"/>
    <w:rsid w:val="00A2291F"/>
    <w:rsid w:val="00A22A4A"/>
    <w:rsid w:val="00A2474C"/>
    <w:rsid w:val="00A24FAC"/>
    <w:rsid w:val="00A25867"/>
    <w:rsid w:val="00A26376"/>
    <w:rsid w:val="00A26620"/>
    <w:rsid w:val="00A31F65"/>
    <w:rsid w:val="00A32007"/>
    <w:rsid w:val="00A328E0"/>
    <w:rsid w:val="00A35403"/>
    <w:rsid w:val="00A35C44"/>
    <w:rsid w:val="00A40AE5"/>
    <w:rsid w:val="00A40BA2"/>
    <w:rsid w:val="00A40C9F"/>
    <w:rsid w:val="00A42208"/>
    <w:rsid w:val="00A42512"/>
    <w:rsid w:val="00A447C8"/>
    <w:rsid w:val="00A46F56"/>
    <w:rsid w:val="00A502AD"/>
    <w:rsid w:val="00A50D02"/>
    <w:rsid w:val="00A51190"/>
    <w:rsid w:val="00A519A5"/>
    <w:rsid w:val="00A51E2C"/>
    <w:rsid w:val="00A529DA"/>
    <w:rsid w:val="00A529FA"/>
    <w:rsid w:val="00A52C81"/>
    <w:rsid w:val="00A53144"/>
    <w:rsid w:val="00A531D8"/>
    <w:rsid w:val="00A547D8"/>
    <w:rsid w:val="00A5496C"/>
    <w:rsid w:val="00A61263"/>
    <w:rsid w:val="00A614A2"/>
    <w:rsid w:val="00A6199A"/>
    <w:rsid w:val="00A628C5"/>
    <w:rsid w:val="00A6383A"/>
    <w:rsid w:val="00A640D3"/>
    <w:rsid w:val="00A644DB"/>
    <w:rsid w:val="00A6518E"/>
    <w:rsid w:val="00A6555A"/>
    <w:rsid w:val="00A658F4"/>
    <w:rsid w:val="00A659D6"/>
    <w:rsid w:val="00A66806"/>
    <w:rsid w:val="00A6683C"/>
    <w:rsid w:val="00A70721"/>
    <w:rsid w:val="00A71EBF"/>
    <w:rsid w:val="00A731A8"/>
    <w:rsid w:val="00A731E7"/>
    <w:rsid w:val="00A73A6D"/>
    <w:rsid w:val="00A75FBB"/>
    <w:rsid w:val="00A774C7"/>
    <w:rsid w:val="00A77C36"/>
    <w:rsid w:val="00A80070"/>
    <w:rsid w:val="00A804EB"/>
    <w:rsid w:val="00A811B7"/>
    <w:rsid w:val="00A81B34"/>
    <w:rsid w:val="00A81D77"/>
    <w:rsid w:val="00A831A3"/>
    <w:rsid w:val="00A835D9"/>
    <w:rsid w:val="00A838D5"/>
    <w:rsid w:val="00A83A3A"/>
    <w:rsid w:val="00A8410C"/>
    <w:rsid w:val="00A847DC"/>
    <w:rsid w:val="00A86FAF"/>
    <w:rsid w:val="00A87F7D"/>
    <w:rsid w:val="00A90CA4"/>
    <w:rsid w:val="00A94693"/>
    <w:rsid w:val="00A95A2D"/>
    <w:rsid w:val="00A972B5"/>
    <w:rsid w:val="00A9770E"/>
    <w:rsid w:val="00A978A3"/>
    <w:rsid w:val="00A97D45"/>
    <w:rsid w:val="00AA12C1"/>
    <w:rsid w:val="00AA45AE"/>
    <w:rsid w:val="00AA4867"/>
    <w:rsid w:val="00AA4C76"/>
    <w:rsid w:val="00AA682F"/>
    <w:rsid w:val="00AA74D6"/>
    <w:rsid w:val="00AB03D4"/>
    <w:rsid w:val="00AB1B54"/>
    <w:rsid w:val="00AB277B"/>
    <w:rsid w:val="00AB285C"/>
    <w:rsid w:val="00AB313B"/>
    <w:rsid w:val="00AB450E"/>
    <w:rsid w:val="00AB45D2"/>
    <w:rsid w:val="00AB4DE6"/>
    <w:rsid w:val="00AB5B2E"/>
    <w:rsid w:val="00AB6222"/>
    <w:rsid w:val="00AB62CA"/>
    <w:rsid w:val="00AB63DA"/>
    <w:rsid w:val="00AB7FE3"/>
    <w:rsid w:val="00AC077F"/>
    <w:rsid w:val="00AC11FF"/>
    <w:rsid w:val="00AC160E"/>
    <w:rsid w:val="00AC198B"/>
    <w:rsid w:val="00AC23B1"/>
    <w:rsid w:val="00AC36F1"/>
    <w:rsid w:val="00AC36F2"/>
    <w:rsid w:val="00AC4360"/>
    <w:rsid w:val="00AC5BE0"/>
    <w:rsid w:val="00AC72F2"/>
    <w:rsid w:val="00AD13DF"/>
    <w:rsid w:val="00AD16E3"/>
    <w:rsid w:val="00AD181C"/>
    <w:rsid w:val="00AD3041"/>
    <w:rsid w:val="00AD5DFF"/>
    <w:rsid w:val="00AD6668"/>
    <w:rsid w:val="00AE593E"/>
    <w:rsid w:val="00AE6299"/>
    <w:rsid w:val="00AE7D8A"/>
    <w:rsid w:val="00AE7F4B"/>
    <w:rsid w:val="00AF14E5"/>
    <w:rsid w:val="00AF23AA"/>
    <w:rsid w:val="00AF317B"/>
    <w:rsid w:val="00AF3D5F"/>
    <w:rsid w:val="00AF490C"/>
    <w:rsid w:val="00AF7FC1"/>
    <w:rsid w:val="00B0021F"/>
    <w:rsid w:val="00B0190A"/>
    <w:rsid w:val="00B025A1"/>
    <w:rsid w:val="00B02ED7"/>
    <w:rsid w:val="00B034E9"/>
    <w:rsid w:val="00B05EE5"/>
    <w:rsid w:val="00B05F42"/>
    <w:rsid w:val="00B06B37"/>
    <w:rsid w:val="00B07E3A"/>
    <w:rsid w:val="00B1028F"/>
    <w:rsid w:val="00B10666"/>
    <w:rsid w:val="00B108DA"/>
    <w:rsid w:val="00B10A42"/>
    <w:rsid w:val="00B10F9B"/>
    <w:rsid w:val="00B1266E"/>
    <w:rsid w:val="00B1332B"/>
    <w:rsid w:val="00B14213"/>
    <w:rsid w:val="00B14D5F"/>
    <w:rsid w:val="00B15F2E"/>
    <w:rsid w:val="00B164FE"/>
    <w:rsid w:val="00B16610"/>
    <w:rsid w:val="00B17001"/>
    <w:rsid w:val="00B17E06"/>
    <w:rsid w:val="00B21808"/>
    <w:rsid w:val="00B22476"/>
    <w:rsid w:val="00B23FFC"/>
    <w:rsid w:val="00B24DFC"/>
    <w:rsid w:val="00B25940"/>
    <w:rsid w:val="00B25FD6"/>
    <w:rsid w:val="00B261A3"/>
    <w:rsid w:val="00B263F4"/>
    <w:rsid w:val="00B3147A"/>
    <w:rsid w:val="00B31C29"/>
    <w:rsid w:val="00B31F94"/>
    <w:rsid w:val="00B3283E"/>
    <w:rsid w:val="00B32933"/>
    <w:rsid w:val="00B34E60"/>
    <w:rsid w:val="00B362C2"/>
    <w:rsid w:val="00B36978"/>
    <w:rsid w:val="00B4179F"/>
    <w:rsid w:val="00B42065"/>
    <w:rsid w:val="00B43E2B"/>
    <w:rsid w:val="00B45BF7"/>
    <w:rsid w:val="00B46970"/>
    <w:rsid w:val="00B50B8D"/>
    <w:rsid w:val="00B52086"/>
    <w:rsid w:val="00B5279E"/>
    <w:rsid w:val="00B549AE"/>
    <w:rsid w:val="00B56E32"/>
    <w:rsid w:val="00B57AFB"/>
    <w:rsid w:val="00B606AD"/>
    <w:rsid w:val="00B60D5A"/>
    <w:rsid w:val="00B611C3"/>
    <w:rsid w:val="00B617D4"/>
    <w:rsid w:val="00B62311"/>
    <w:rsid w:val="00B639F2"/>
    <w:rsid w:val="00B654BA"/>
    <w:rsid w:val="00B65B3F"/>
    <w:rsid w:val="00B660A9"/>
    <w:rsid w:val="00B66B6C"/>
    <w:rsid w:val="00B70D07"/>
    <w:rsid w:val="00B725B9"/>
    <w:rsid w:val="00B728AD"/>
    <w:rsid w:val="00B72D7A"/>
    <w:rsid w:val="00B72E96"/>
    <w:rsid w:val="00B750CF"/>
    <w:rsid w:val="00B762B7"/>
    <w:rsid w:val="00B8044C"/>
    <w:rsid w:val="00B82037"/>
    <w:rsid w:val="00B84261"/>
    <w:rsid w:val="00B8457C"/>
    <w:rsid w:val="00B857B0"/>
    <w:rsid w:val="00B85FAC"/>
    <w:rsid w:val="00B86755"/>
    <w:rsid w:val="00B87D7D"/>
    <w:rsid w:val="00B90F34"/>
    <w:rsid w:val="00B90FAA"/>
    <w:rsid w:val="00B91D4E"/>
    <w:rsid w:val="00B91D7F"/>
    <w:rsid w:val="00B92477"/>
    <w:rsid w:val="00B947DB"/>
    <w:rsid w:val="00B94F8E"/>
    <w:rsid w:val="00B96176"/>
    <w:rsid w:val="00BA0597"/>
    <w:rsid w:val="00BA3742"/>
    <w:rsid w:val="00BA4591"/>
    <w:rsid w:val="00BA7061"/>
    <w:rsid w:val="00BA7973"/>
    <w:rsid w:val="00BA7980"/>
    <w:rsid w:val="00BB062A"/>
    <w:rsid w:val="00BB095F"/>
    <w:rsid w:val="00BB0B6E"/>
    <w:rsid w:val="00BB0C77"/>
    <w:rsid w:val="00BB1255"/>
    <w:rsid w:val="00BB205E"/>
    <w:rsid w:val="00BB2157"/>
    <w:rsid w:val="00BB35CB"/>
    <w:rsid w:val="00BB3735"/>
    <w:rsid w:val="00BB53DB"/>
    <w:rsid w:val="00BB5EDA"/>
    <w:rsid w:val="00BB6AD0"/>
    <w:rsid w:val="00BC13BA"/>
    <w:rsid w:val="00BC2359"/>
    <w:rsid w:val="00BC361B"/>
    <w:rsid w:val="00BC3D3D"/>
    <w:rsid w:val="00BC42E8"/>
    <w:rsid w:val="00BC4C7B"/>
    <w:rsid w:val="00BC5E10"/>
    <w:rsid w:val="00BC6205"/>
    <w:rsid w:val="00BC6A35"/>
    <w:rsid w:val="00BC6A65"/>
    <w:rsid w:val="00BD24F5"/>
    <w:rsid w:val="00BD262A"/>
    <w:rsid w:val="00BD37D4"/>
    <w:rsid w:val="00BD3DE4"/>
    <w:rsid w:val="00BD5FAA"/>
    <w:rsid w:val="00BD7234"/>
    <w:rsid w:val="00BD7284"/>
    <w:rsid w:val="00BE1D09"/>
    <w:rsid w:val="00BE3EDA"/>
    <w:rsid w:val="00BE4094"/>
    <w:rsid w:val="00BE6ACC"/>
    <w:rsid w:val="00BF12BE"/>
    <w:rsid w:val="00BF1CAE"/>
    <w:rsid w:val="00BF2F56"/>
    <w:rsid w:val="00BF3AC4"/>
    <w:rsid w:val="00BF4A67"/>
    <w:rsid w:val="00BF4BC0"/>
    <w:rsid w:val="00BF59BD"/>
    <w:rsid w:val="00BF6686"/>
    <w:rsid w:val="00BF71C4"/>
    <w:rsid w:val="00BF7A38"/>
    <w:rsid w:val="00BF7F6B"/>
    <w:rsid w:val="00C007E1"/>
    <w:rsid w:val="00C00A14"/>
    <w:rsid w:val="00C00F31"/>
    <w:rsid w:val="00C015EB"/>
    <w:rsid w:val="00C031CE"/>
    <w:rsid w:val="00C0324C"/>
    <w:rsid w:val="00C0449B"/>
    <w:rsid w:val="00C05285"/>
    <w:rsid w:val="00C05D7E"/>
    <w:rsid w:val="00C10AFE"/>
    <w:rsid w:val="00C10CE9"/>
    <w:rsid w:val="00C1106B"/>
    <w:rsid w:val="00C11FAB"/>
    <w:rsid w:val="00C1363A"/>
    <w:rsid w:val="00C13D6B"/>
    <w:rsid w:val="00C13E78"/>
    <w:rsid w:val="00C14661"/>
    <w:rsid w:val="00C153A2"/>
    <w:rsid w:val="00C1563E"/>
    <w:rsid w:val="00C15919"/>
    <w:rsid w:val="00C16396"/>
    <w:rsid w:val="00C20E72"/>
    <w:rsid w:val="00C222F7"/>
    <w:rsid w:val="00C24FC0"/>
    <w:rsid w:val="00C26A1B"/>
    <w:rsid w:val="00C2740A"/>
    <w:rsid w:val="00C307CA"/>
    <w:rsid w:val="00C31E72"/>
    <w:rsid w:val="00C3348E"/>
    <w:rsid w:val="00C337BA"/>
    <w:rsid w:val="00C33D24"/>
    <w:rsid w:val="00C34666"/>
    <w:rsid w:val="00C34B86"/>
    <w:rsid w:val="00C35058"/>
    <w:rsid w:val="00C35185"/>
    <w:rsid w:val="00C354E3"/>
    <w:rsid w:val="00C373B1"/>
    <w:rsid w:val="00C37E34"/>
    <w:rsid w:val="00C429D8"/>
    <w:rsid w:val="00C435F9"/>
    <w:rsid w:val="00C43C6D"/>
    <w:rsid w:val="00C43F2B"/>
    <w:rsid w:val="00C44149"/>
    <w:rsid w:val="00C4688A"/>
    <w:rsid w:val="00C46A31"/>
    <w:rsid w:val="00C46B48"/>
    <w:rsid w:val="00C47D87"/>
    <w:rsid w:val="00C51EA7"/>
    <w:rsid w:val="00C52270"/>
    <w:rsid w:val="00C52657"/>
    <w:rsid w:val="00C53316"/>
    <w:rsid w:val="00C5558B"/>
    <w:rsid w:val="00C55943"/>
    <w:rsid w:val="00C56A97"/>
    <w:rsid w:val="00C57FBE"/>
    <w:rsid w:val="00C60554"/>
    <w:rsid w:val="00C626A5"/>
    <w:rsid w:val="00C639B5"/>
    <w:rsid w:val="00C63A73"/>
    <w:rsid w:val="00C65F31"/>
    <w:rsid w:val="00C665FA"/>
    <w:rsid w:val="00C66959"/>
    <w:rsid w:val="00C670CF"/>
    <w:rsid w:val="00C701B7"/>
    <w:rsid w:val="00C70DF8"/>
    <w:rsid w:val="00C7202A"/>
    <w:rsid w:val="00C72D84"/>
    <w:rsid w:val="00C736B6"/>
    <w:rsid w:val="00C74269"/>
    <w:rsid w:val="00C75C0A"/>
    <w:rsid w:val="00C75CF2"/>
    <w:rsid w:val="00C760AC"/>
    <w:rsid w:val="00C76AA6"/>
    <w:rsid w:val="00C770CD"/>
    <w:rsid w:val="00C772E0"/>
    <w:rsid w:val="00C8202A"/>
    <w:rsid w:val="00C83F74"/>
    <w:rsid w:val="00C86ED8"/>
    <w:rsid w:val="00C929C4"/>
    <w:rsid w:val="00C94AA3"/>
    <w:rsid w:val="00C9502F"/>
    <w:rsid w:val="00C95CE7"/>
    <w:rsid w:val="00C963C4"/>
    <w:rsid w:val="00C97EAA"/>
    <w:rsid w:val="00CA0D36"/>
    <w:rsid w:val="00CA16AA"/>
    <w:rsid w:val="00CA2A2A"/>
    <w:rsid w:val="00CA2C79"/>
    <w:rsid w:val="00CA3BE0"/>
    <w:rsid w:val="00CA58DE"/>
    <w:rsid w:val="00CA5A7E"/>
    <w:rsid w:val="00CA5F8B"/>
    <w:rsid w:val="00CB02DE"/>
    <w:rsid w:val="00CB1BD4"/>
    <w:rsid w:val="00CB2AB7"/>
    <w:rsid w:val="00CB49AE"/>
    <w:rsid w:val="00CB50C3"/>
    <w:rsid w:val="00CB5B40"/>
    <w:rsid w:val="00CB73A4"/>
    <w:rsid w:val="00CB7606"/>
    <w:rsid w:val="00CB7C22"/>
    <w:rsid w:val="00CB7DBD"/>
    <w:rsid w:val="00CC0331"/>
    <w:rsid w:val="00CC0621"/>
    <w:rsid w:val="00CC2091"/>
    <w:rsid w:val="00CC3B21"/>
    <w:rsid w:val="00CC72A4"/>
    <w:rsid w:val="00CD0AB3"/>
    <w:rsid w:val="00CD0EB0"/>
    <w:rsid w:val="00CD1F39"/>
    <w:rsid w:val="00CD38A6"/>
    <w:rsid w:val="00CD78D0"/>
    <w:rsid w:val="00CE021F"/>
    <w:rsid w:val="00CE05A6"/>
    <w:rsid w:val="00CE0CC9"/>
    <w:rsid w:val="00CE15FE"/>
    <w:rsid w:val="00CE2F24"/>
    <w:rsid w:val="00CE3860"/>
    <w:rsid w:val="00CE3976"/>
    <w:rsid w:val="00CE41E6"/>
    <w:rsid w:val="00CE5156"/>
    <w:rsid w:val="00CE5986"/>
    <w:rsid w:val="00CE5D94"/>
    <w:rsid w:val="00CE7948"/>
    <w:rsid w:val="00CE79B0"/>
    <w:rsid w:val="00CE7FC5"/>
    <w:rsid w:val="00CF01E5"/>
    <w:rsid w:val="00CF0374"/>
    <w:rsid w:val="00CF260A"/>
    <w:rsid w:val="00CF29C4"/>
    <w:rsid w:val="00CF4369"/>
    <w:rsid w:val="00CF4AF8"/>
    <w:rsid w:val="00CF53F4"/>
    <w:rsid w:val="00CF5B1A"/>
    <w:rsid w:val="00CF5D46"/>
    <w:rsid w:val="00CF6C43"/>
    <w:rsid w:val="00D0021D"/>
    <w:rsid w:val="00D00C72"/>
    <w:rsid w:val="00D013B4"/>
    <w:rsid w:val="00D01CD2"/>
    <w:rsid w:val="00D02816"/>
    <w:rsid w:val="00D049EA"/>
    <w:rsid w:val="00D05162"/>
    <w:rsid w:val="00D058AF"/>
    <w:rsid w:val="00D070D2"/>
    <w:rsid w:val="00D073F3"/>
    <w:rsid w:val="00D1016E"/>
    <w:rsid w:val="00D10EDE"/>
    <w:rsid w:val="00D136B0"/>
    <w:rsid w:val="00D154A1"/>
    <w:rsid w:val="00D155F1"/>
    <w:rsid w:val="00D1713D"/>
    <w:rsid w:val="00D17CC7"/>
    <w:rsid w:val="00D2093E"/>
    <w:rsid w:val="00D2197B"/>
    <w:rsid w:val="00D225EF"/>
    <w:rsid w:val="00D24644"/>
    <w:rsid w:val="00D2465E"/>
    <w:rsid w:val="00D259EB"/>
    <w:rsid w:val="00D31D82"/>
    <w:rsid w:val="00D330D7"/>
    <w:rsid w:val="00D3374E"/>
    <w:rsid w:val="00D34F81"/>
    <w:rsid w:val="00D3571F"/>
    <w:rsid w:val="00D35CF6"/>
    <w:rsid w:val="00D35E19"/>
    <w:rsid w:val="00D377DB"/>
    <w:rsid w:val="00D37DD1"/>
    <w:rsid w:val="00D40898"/>
    <w:rsid w:val="00D4153F"/>
    <w:rsid w:val="00D4282F"/>
    <w:rsid w:val="00D4370E"/>
    <w:rsid w:val="00D44777"/>
    <w:rsid w:val="00D4485F"/>
    <w:rsid w:val="00D44CCE"/>
    <w:rsid w:val="00D5027A"/>
    <w:rsid w:val="00D508B0"/>
    <w:rsid w:val="00D50AE8"/>
    <w:rsid w:val="00D50B67"/>
    <w:rsid w:val="00D514C1"/>
    <w:rsid w:val="00D55A0D"/>
    <w:rsid w:val="00D60565"/>
    <w:rsid w:val="00D60BC6"/>
    <w:rsid w:val="00D60BED"/>
    <w:rsid w:val="00D611C3"/>
    <w:rsid w:val="00D62956"/>
    <w:rsid w:val="00D63377"/>
    <w:rsid w:val="00D637AD"/>
    <w:rsid w:val="00D64AD5"/>
    <w:rsid w:val="00D660A0"/>
    <w:rsid w:val="00D66212"/>
    <w:rsid w:val="00D66268"/>
    <w:rsid w:val="00D6693B"/>
    <w:rsid w:val="00D72283"/>
    <w:rsid w:val="00D72510"/>
    <w:rsid w:val="00D737E2"/>
    <w:rsid w:val="00D740E2"/>
    <w:rsid w:val="00D74CFA"/>
    <w:rsid w:val="00D74E3B"/>
    <w:rsid w:val="00D769B0"/>
    <w:rsid w:val="00D772EE"/>
    <w:rsid w:val="00D803E1"/>
    <w:rsid w:val="00D81648"/>
    <w:rsid w:val="00D81D67"/>
    <w:rsid w:val="00D81F00"/>
    <w:rsid w:val="00D8441B"/>
    <w:rsid w:val="00D84ABA"/>
    <w:rsid w:val="00D86F66"/>
    <w:rsid w:val="00D87030"/>
    <w:rsid w:val="00D87745"/>
    <w:rsid w:val="00D87F66"/>
    <w:rsid w:val="00D90A13"/>
    <w:rsid w:val="00D92CB8"/>
    <w:rsid w:val="00D93E36"/>
    <w:rsid w:val="00D93FF3"/>
    <w:rsid w:val="00D94446"/>
    <w:rsid w:val="00D9482E"/>
    <w:rsid w:val="00D95925"/>
    <w:rsid w:val="00D97153"/>
    <w:rsid w:val="00D975A4"/>
    <w:rsid w:val="00DA1266"/>
    <w:rsid w:val="00DA1B59"/>
    <w:rsid w:val="00DA385C"/>
    <w:rsid w:val="00DA3A35"/>
    <w:rsid w:val="00DA51F7"/>
    <w:rsid w:val="00DA5E2F"/>
    <w:rsid w:val="00DA7430"/>
    <w:rsid w:val="00DA7594"/>
    <w:rsid w:val="00DA7E6B"/>
    <w:rsid w:val="00DB01B4"/>
    <w:rsid w:val="00DB0A83"/>
    <w:rsid w:val="00DB1AC1"/>
    <w:rsid w:val="00DB420B"/>
    <w:rsid w:val="00DB5FFB"/>
    <w:rsid w:val="00DB7E32"/>
    <w:rsid w:val="00DC0EAE"/>
    <w:rsid w:val="00DC18FB"/>
    <w:rsid w:val="00DC1B40"/>
    <w:rsid w:val="00DC3968"/>
    <w:rsid w:val="00DC3D9F"/>
    <w:rsid w:val="00DC55A5"/>
    <w:rsid w:val="00DC5847"/>
    <w:rsid w:val="00DC5CF2"/>
    <w:rsid w:val="00DC653B"/>
    <w:rsid w:val="00DC6D04"/>
    <w:rsid w:val="00DC79AF"/>
    <w:rsid w:val="00DC7CDB"/>
    <w:rsid w:val="00DD0BEA"/>
    <w:rsid w:val="00DD12DF"/>
    <w:rsid w:val="00DD13F1"/>
    <w:rsid w:val="00DD1E1F"/>
    <w:rsid w:val="00DD23F9"/>
    <w:rsid w:val="00DD2509"/>
    <w:rsid w:val="00DD3E1C"/>
    <w:rsid w:val="00DD65F8"/>
    <w:rsid w:val="00DD69F8"/>
    <w:rsid w:val="00DD6A2D"/>
    <w:rsid w:val="00DD7013"/>
    <w:rsid w:val="00DE0001"/>
    <w:rsid w:val="00DE0013"/>
    <w:rsid w:val="00DE0E71"/>
    <w:rsid w:val="00DE21DA"/>
    <w:rsid w:val="00DE3171"/>
    <w:rsid w:val="00DE33D4"/>
    <w:rsid w:val="00DE3775"/>
    <w:rsid w:val="00DE439C"/>
    <w:rsid w:val="00DE71E8"/>
    <w:rsid w:val="00DE7658"/>
    <w:rsid w:val="00DE7BB1"/>
    <w:rsid w:val="00DF0B33"/>
    <w:rsid w:val="00DF0E41"/>
    <w:rsid w:val="00DF1113"/>
    <w:rsid w:val="00DF1EA9"/>
    <w:rsid w:val="00DF2D1E"/>
    <w:rsid w:val="00DF3835"/>
    <w:rsid w:val="00DF502F"/>
    <w:rsid w:val="00DF54D1"/>
    <w:rsid w:val="00DF6408"/>
    <w:rsid w:val="00DF6CBF"/>
    <w:rsid w:val="00E00463"/>
    <w:rsid w:val="00E006C8"/>
    <w:rsid w:val="00E017AA"/>
    <w:rsid w:val="00E020A5"/>
    <w:rsid w:val="00E0250A"/>
    <w:rsid w:val="00E02BC7"/>
    <w:rsid w:val="00E03975"/>
    <w:rsid w:val="00E03A05"/>
    <w:rsid w:val="00E06E30"/>
    <w:rsid w:val="00E0740E"/>
    <w:rsid w:val="00E07DEE"/>
    <w:rsid w:val="00E104A3"/>
    <w:rsid w:val="00E119DC"/>
    <w:rsid w:val="00E136D2"/>
    <w:rsid w:val="00E13B67"/>
    <w:rsid w:val="00E160BA"/>
    <w:rsid w:val="00E16BB3"/>
    <w:rsid w:val="00E1744B"/>
    <w:rsid w:val="00E20DB9"/>
    <w:rsid w:val="00E2166E"/>
    <w:rsid w:val="00E21E56"/>
    <w:rsid w:val="00E220C0"/>
    <w:rsid w:val="00E22BB3"/>
    <w:rsid w:val="00E22D3D"/>
    <w:rsid w:val="00E2313E"/>
    <w:rsid w:val="00E23234"/>
    <w:rsid w:val="00E23536"/>
    <w:rsid w:val="00E24CE4"/>
    <w:rsid w:val="00E25984"/>
    <w:rsid w:val="00E26FDA"/>
    <w:rsid w:val="00E273A3"/>
    <w:rsid w:val="00E27DFB"/>
    <w:rsid w:val="00E300D9"/>
    <w:rsid w:val="00E316BC"/>
    <w:rsid w:val="00E31D5D"/>
    <w:rsid w:val="00E31FBF"/>
    <w:rsid w:val="00E32281"/>
    <w:rsid w:val="00E33CB7"/>
    <w:rsid w:val="00E348B0"/>
    <w:rsid w:val="00E36A65"/>
    <w:rsid w:val="00E3728A"/>
    <w:rsid w:val="00E37546"/>
    <w:rsid w:val="00E37BD4"/>
    <w:rsid w:val="00E4010C"/>
    <w:rsid w:val="00E40694"/>
    <w:rsid w:val="00E409EB"/>
    <w:rsid w:val="00E415C0"/>
    <w:rsid w:val="00E41961"/>
    <w:rsid w:val="00E42042"/>
    <w:rsid w:val="00E424CE"/>
    <w:rsid w:val="00E427BF"/>
    <w:rsid w:val="00E42C00"/>
    <w:rsid w:val="00E42D29"/>
    <w:rsid w:val="00E42E1E"/>
    <w:rsid w:val="00E431B8"/>
    <w:rsid w:val="00E45A84"/>
    <w:rsid w:val="00E50C7E"/>
    <w:rsid w:val="00E50D77"/>
    <w:rsid w:val="00E53E18"/>
    <w:rsid w:val="00E54232"/>
    <w:rsid w:val="00E553C0"/>
    <w:rsid w:val="00E6026D"/>
    <w:rsid w:val="00E61604"/>
    <w:rsid w:val="00E61C2E"/>
    <w:rsid w:val="00E6341A"/>
    <w:rsid w:val="00E64150"/>
    <w:rsid w:val="00E655BA"/>
    <w:rsid w:val="00E666C1"/>
    <w:rsid w:val="00E6687A"/>
    <w:rsid w:val="00E6790E"/>
    <w:rsid w:val="00E67CAA"/>
    <w:rsid w:val="00E711B3"/>
    <w:rsid w:val="00E72CD5"/>
    <w:rsid w:val="00E74074"/>
    <w:rsid w:val="00E748DF"/>
    <w:rsid w:val="00E74F79"/>
    <w:rsid w:val="00E75CE6"/>
    <w:rsid w:val="00E76612"/>
    <w:rsid w:val="00E778F6"/>
    <w:rsid w:val="00E77CBC"/>
    <w:rsid w:val="00E77E63"/>
    <w:rsid w:val="00E83239"/>
    <w:rsid w:val="00E84587"/>
    <w:rsid w:val="00E84FED"/>
    <w:rsid w:val="00E86733"/>
    <w:rsid w:val="00E87C7B"/>
    <w:rsid w:val="00E87F7B"/>
    <w:rsid w:val="00E90C06"/>
    <w:rsid w:val="00E925B4"/>
    <w:rsid w:val="00E92F9B"/>
    <w:rsid w:val="00E92FD7"/>
    <w:rsid w:val="00E9382A"/>
    <w:rsid w:val="00E93FE8"/>
    <w:rsid w:val="00E959AD"/>
    <w:rsid w:val="00E95F8A"/>
    <w:rsid w:val="00E976D7"/>
    <w:rsid w:val="00EA28B5"/>
    <w:rsid w:val="00EA433D"/>
    <w:rsid w:val="00EA450A"/>
    <w:rsid w:val="00EA6035"/>
    <w:rsid w:val="00EA6F78"/>
    <w:rsid w:val="00EB0B0F"/>
    <w:rsid w:val="00EB0B2F"/>
    <w:rsid w:val="00EB1699"/>
    <w:rsid w:val="00EB1ABF"/>
    <w:rsid w:val="00EB2D16"/>
    <w:rsid w:val="00EB3013"/>
    <w:rsid w:val="00EB39C4"/>
    <w:rsid w:val="00EB4D2C"/>
    <w:rsid w:val="00EB5AAD"/>
    <w:rsid w:val="00EB5B07"/>
    <w:rsid w:val="00EB6323"/>
    <w:rsid w:val="00EB6B9E"/>
    <w:rsid w:val="00EB6C4E"/>
    <w:rsid w:val="00EC14C3"/>
    <w:rsid w:val="00EC368E"/>
    <w:rsid w:val="00EC3A37"/>
    <w:rsid w:val="00EC51BD"/>
    <w:rsid w:val="00EC605D"/>
    <w:rsid w:val="00EC7A26"/>
    <w:rsid w:val="00EC7BE7"/>
    <w:rsid w:val="00ED1BBE"/>
    <w:rsid w:val="00ED231C"/>
    <w:rsid w:val="00ED4CB3"/>
    <w:rsid w:val="00ED5901"/>
    <w:rsid w:val="00ED5E4F"/>
    <w:rsid w:val="00ED5E83"/>
    <w:rsid w:val="00ED72D7"/>
    <w:rsid w:val="00EE0645"/>
    <w:rsid w:val="00EE1557"/>
    <w:rsid w:val="00EE3020"/>
    <w:rsid w:val="00EE3EFC"/>
    <w:rsid w:val="00EE53D3"/>
    <w:rsid w:val="00EE59A6"/>
    <w:rsid w:val="00EE60C3"/>
    <w:rsid w:val="00EE6419"/>
    <w:rsid w:val="00EE74AE"/>
    <w:rsid w:val="00EE7C05"/>
    <w:rsid w:val="00EF0232"/>
    <w:rsid w:val="00EF0455"/>
    <w:rsid w:val="00EF0CA7"/>
    <w:rsid w:val="00EF2BA2"/>
    <w:rsid w:val="00EF3917"/>
    <w:rsid w:val="00EF4029"/>
    <w:rsid w:val="00EF5E00"/>
    <w:rsid w:val="00EF5E80"/>
    <w:rsid w:val="00EF645E"/>
    <w:rsid w:val="00EF6BF6"/>
    <w:rsid w:val="00F013A3"/>
    <w:rsid w:val="00F015A8"/>
    <w:rsid w:val="00F01671"/>
    <w:rsid w:val="00F01B76"/>
    <w:rsid w:val="00F031AB"/>
    <w:rsid w:val="00F0534B"/>
    <w:rsid w:val="00F05A19"/>
    <w:rsid w:val="00F0694A"/>
    <w:rsid w:val="00F069A8"/>
    <w:rsid w:val="00F13A2A"/>
    <w:rsid w:val="00F1647B"/>
    <w:rsid w:val="00F16A9E"/>
    <w:rsid w:val="00F17EEB"/>
    <w:rsid w:val="00F200C6"/>
    <w:rsid w:val="00F2042F"/>
    <w:rsid w:val="00F2047A"/>
    <w:rsid w:val="00F21072"/>
    <w:rsid w:val="00F247B0"/>
    <w:rsid w:val="00F251D1"/>
    <w:rsid w:val="00F258EB"/>
    <w:rsid w:val="00F25F1C"/>
    <w:rsid w:val="00F2695E"/>
    <w:rsid w:val="00F26A92"/>
    <w:rsid w:val="00F26D60"/>
    <w:rsid w:val="00F275B9"/>
    <w:rsid w:val="00F27D17"/>
    <w:rsid w:val="00F27D97"/>
    <w:rsid w:val="00F30119"/>
    <w:rsid w:val="00F30AAF"/>
    <w:rsid w:val="00F30DD2"/>
    <w:rsid w:val="00F320AE"/>
    <w:rsid w:val="00F33218"/>
    <w:rsid w:val="00F33487"/>
    <w:rsid w:val="00F3579D"/>
    <w:rsid w:val="00F35923"/>
    <w:rsid w:val="00F3594A"/>
    <w:rsid w:val="00F37754"/>
    <w:rsid w:val="00F377E3"/>
    <w:rsid w:val="00F40A21"/>
    <w:rsid w:val="00F41A66"/>
    <w:rsid w:val="00F41F72"/>
    <w:rsid w:val="00F42765"/>
    <w:rsid w:val="00F43F88"/>
    <w:rsid w:val="00F44777"/>
    <w:rsid w:val="00F44842"/>
    <w:rsid w:val="00F45893"/>
    <w:rsid w:val="00F46A83"/>
    <w:rsid w:val="00F478B3"/>
    <w:rsid w:val="00F50575"/>
    <w:rsid w:val="00F51BDE"/>
    <w:rsid w:val="00F53549"/>
    <w:rsid w:val="00F53B03"/>
    <w:rsid w:val="00F5499F"/>
    <w:rsid w:val="00F55CC0"/>
    <w:rsid w:val="00F561A9"/>
    <w:rsid w:val="00F5707D"/>
    <w:rsid w:val="00F571E1"/>
    <w:rsid w:val="00F62604"/>
    <w:rsid w:val="00F62ADC"/>
    <w:rsid w:val="00F66014"/>
    <w:rsid w:val="00F70625"/>
    <w:rsid w:val="00F7112A"/>
    <w:rsid w:val="00F71C6A"/>
    <w:rsid w:val="00F71CC3"/>
    <w:rsid w:val="00F72071"/>
    <w:rsid w:val="00F722A6"/>
    <w:rsid w:val="00F762A7"/>
    <w:rsid w:val="00F76CA5"/>
    <w:rsid w:val="00F77370"/>
    <w:rsid w:val="00F81045"/>
    <w:rsid w:val="00F81E82"/>
    <w:rsid w:val="00F82E1F"/>
    <w:rsid w:val="00F85E54"/>
    <w:rsid w:val="00F86924"/>
    <w:rsid w:val="00F87628"/>
    <w:rsid w:val="00F87A15"/>
    <w:rsid w:val="00F87A67"/>
    <w:rsid w:val="00F902CB"/>
    <w:rsid w:val="00F9079D"/>
    <w:rsid w:val="00F90806"/>
    <w:rsid w:val="00F925EA"/>
    <w:rsid w:val="00F927A2"/>
    <w:rsid w:val="00F93838"/>
    <w:rsid w:val="00F93ED4"/>
    <w:rsid w:val="00F93F09"/>
    <w:rsid w:val="00F946D0"/>
    <w:rsid w:val="00F95269"/>
    <w:rsid w:val="00F963B0"/>
    <w:rsid w:val="00F964F4"/>
    <w:rsid w:val="00FA111C"/>
    <w:rsid w:val="00FA17B2"/>
    <w:rsid w:val="00FA26D3"/>
    <w:rsid w:val="00FA2AA3"/>
    <w:rsid w:val="00FA6555"/>
    <w:rsid w:val="00FA6DFB"/>
    <w:rsid w:val="00FA71E7"/>
    <w:rsid w:val="00FA7583"/>
    <w:rsid w:val="00FA7DF6"/>
    <w:rsid w:val="00FB25C8"/>
    <w:rsid w:val="00FB4024"/>
    <w:rsid w:val="00FB44FD"/>
    <w:rsid w:val="00FB4B38"/>
    <w:rsid w:val="00FB4BAB"/>
    <w:rsid w:val="00FB5C79"/>
    <w:rsid w:val="00FB6B73"/>
    <w:rsid w:val="00FB748C"/>
    <w:rsid w:val="00FB785D"/>
    <w:rsid w:val="00FC01B3"/>
    <w:rsid w:val="00FC02E1"/>
    <w:rsid w:val="00FC0463"/>
    <w:rsid w:val="00FC0B00"/>
    <w:rsid w:val="00FC1002"/>
    <w:rsid w:val="00FC3B36"/>
    <w:rsid w:val="00FC5D65"/>
    <w:rsid w:val="00FC601D"/>
    <w:rsid w:val="00FC654C"/>
    <w:rsid w:val="00FC7D64"/>
    <w:rsid w:val="00FD30AE"/>
    <w:rsid w:val="00FD486D"/>
    <w:rsid w:val="00FD55FE"/>
    <w:rsid w:val="00FD605C"/>
    <w:rsid w:val="00FD6CE6"/>
    <w:rsid w:val="00FD7C82"/>
    <w:rsid w:val="00FE0BBE"/>
    <w:rsid w:val="00FE1B29"/>
    <w:rsid w:val="00FE1EB6"/>
    <w:rsid w:val="00FE2757"/>
    <w:rsid w:val="00FE2855"/>
    <w:rsid w:val="00FE3E19"/>
    <w:rsid w:val="00FE500C"/>
    <w:rsid w:val="00FE5DAC"/>
    <w:rsid w:val="00FF04EC"/>
    <w:rsid w:val="00FF0C88"/>
    <w:rsid w:val="00FF127C"/>
    <w:rsid w:val="00FF1341"/>
    <w:rsid w:val="00FF1BBF"/>
    <w:rsid w:val="00FF300D"/>
    <w:rsid w:val="00FF3159"/>
    <w:rsid w:val="00FF3F64"/>
    <w:rsid w:val="00FF40F4"/>
    <w:rsid w:val="00FF43EF"/>
    <w:rsid w:val="00FF4A70"/>
    <w:rsid w:val="00FF4F0E"/>
    <w:rsid w:val="00FF5DB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37595A7"/>
  <w15:chartTrackingRefBased/>
  <w15:docId w15:val="{B529CBC1-3923-5047-B583-D157BF25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56C51"/>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F317B"/>
    <w:pPr>
      <w:widowControl w:val="0"/>
      <w:tabs>
        <w:tab w:val="center" w:pos="4153"/>
        <w:tab w:val="right" w:pos="8306"/>
      </w:tabs>
    </w:pPr>
    <w:rPr>
      <w:sz w:val="22"/>
      <w:szCs w:val="20"/>
      <w:lang w:eastAsia="en-US"/>
    </w:rPr>
  </w:style>
  <w:style w:type="character" w:customStyle="1" w:styleId="AntratsDiagrama">
    <w:name w:val="Antraštės Diagrama"/>
    <w:link w:val="Antrats"/>
    <w:uiPriority w:val="99"/>
    <w:rsid w:val="00AF317B"/>
    <w:rPr>
      <w:sz w:val="22"/>
      <w:lang w:val="lt-LT" w:eastAsia="en-US" w:bidi="ar-SA"/>
    </w:rPr>
  </w:style>
  <w:style w:type="paragraph" w:styleId="Pagrindinistekstas">
    <w:name w:val="Body Text"/>
    <w:basedOn w:val="prastasis"/>
    <w:link w:val="PagrindinistekstasDiagrama"/>
    <w:rsid w:val="00AF317B"/>
    <w:pPr>
      <w:suppressAutoHyphens/>
    </w:pPr>
    <w:rPr>
      <w:lang w:val="en-GB" w:eastAsia="ar-SA"/>
    </w:rPr>
  </w:style>
  <w:style w:type="paragraph" w:customStyle="1" w:styleId="CharCharDiagramaDiagramaChar">
    <w:name w:val="Char Char Diagrama Diagrama Char"/>
    <w:basedOn w:val="prastasis"/>
    <w:rsid w:val="00246727"/>
    <w:pPr>
      <w:spacing w:after="160" w:line="240" w:lineRule="exact"/>
    </w:pPr>
    <w:rPr>
      <w:rFonts w:ascii="Tahoma" w:hAnsi="Tahoma"/>
      <w:sz w:val="20"/>
      <w:szCs w:val="20"/>
      <w:lang w:val="en-US" w:eastAsia="en-US"/>
    </w:rPr>
  </w:style>
  <w:style w:type="paragraph" w:customStyle="1" w:styleId="ListParagraph1">
    <w:name w:val="List Paragraph1"/>
    <w:basedOn w:val="prastasis"/>
    <w:uiPriority w:val="34"/>
    <w:qFormat/>
    <w:rsid w:val="00C34B86"/>
    <w:pPr>
      <w:ind w:left="1296"/>
    </w:pPr>
  </w:style>
  <w:style w:type="character" w:styleId="Grietas">
    <w:name w:val="Strong"/>
    <w:uiPriority w:val="22"/>
    <w:qFormat/>
    <w:rsid w:val="00DF6408"/>
    <w:rPr>
      <w:b/>
      <w:bCs/>
    </w:rPr>
  </w:style>
  <w:style w:type="paragraph" w:styleId="Pagrindiniotekstotrauka">
    <w:name w:val="Body Text Indent"/>
    <w:basedOn w:val="prastasis"/>
    <w:rsid w:val="00B857B0"/>
    <w:pPr>
      <w:spacing w:after="120"/>
      <w:ind w:left="283"/>
    </w:pPr>
  </w:style>
  <w:style w:type="paragraph" w:styleId="Paprastasistekstas">
    <w:name w:val="Plain Text"/>
    <w:basedOn w:val="prastasis"/>
    <w:unhideWhenUsed/>
    <w:rsid w:val="00D60565"/>
    <w:rPr>
      <w:rFonts w:ascii="Calibri" w:eastAsia="Calibri" w:hAnsi="Calibri"/>
      <w:sz w:val="22"/>
      <w:szCs w:val="21"/>
      <w:lang w:eastAsia="en-US"/>
    </w:rPr>
  </w:style>
  <w:style w:type="paragraph" w:styleId="Pavadinimas">
    <w:name w:val="Title"/>
    <w:basedOn w:val="prastasis"/>
    <w:qFormat/>
    <w:rsid w:val="00DE3171"/>
    <w:pPr>
      <w:jc w:val="center"/>
    </w:pPr>
    <w:rPr>
      <w:b/>
      <w:bCs/>
      <w:lang w:eastAsia="en-US"/>
    </w:rPr>
  </w:style>
  <w:style w:type="paragraph" w:customStyle="1" w:styleId="Default">
    <w:name w:val="Default"/>
    <w:rsid w:val="00D508B0"/>
    <w:pPr>
      <w:autoSpaceDE w:val="0"/>
      <w:autoSpaceDN w:val="0"/>
      <w:adjustRightInd w:val="0"/>
    </w:pPr>
    <w:rPr>
      <w:color w:val="000000"/>
      <w:sz w:val="24"/>
      <w:szCs w:val="24"/>
    </w:rPr>
  </w:style>
  <w:style w:type="paragraph" w:styleId="Betarp">
    <w:name w:val="No Spacing"/>
    <w:qFormat/>
    <w:rsid w:val="004061BF"/>
    <w:rPr>
      <w:rFonts w:ascii="Calibri" w:eastAsia="Calibri" w:hAnsi="Calibri"/>
      <w:sz w:val="22"/>
      <w:szCs w:val="22"/>
      <w:lang w:eastAsia="en-US"/>
    </w:rPr>
  </w:style>
  <w:style w:type="paragraph" w:styleId="Debesliotekstas">
    <w:name w:val="Balloon Text"/>
    <w:basedOn w:val="prastasis"/>
    <w:link w:val="DebesliotekstasDiagrama"/>
    <w:rsid w:val="00FB785D"/>
    <w:rPr>
      <w:rFonts w:ascii="Tahoma" w:hAnsi="Tahoma"/>
      <w:sz w:val="16"/>
      <w:szCs w:val="16"/>
      <w:lang w:val="x-none" w:eastAsia="x-none"/>
    </w:rPr>
  </w:style>
  <w:style w:type="character" w:customStyle="1" w:styleId="DebesliotekstasDiagrama">
    <w:name w:val="Debesėlio tekstas Diagrama"/>
    <w:link w:val="Debesliotekstas"/>
    <w:rsid w:val="00FB785D"/>
    <w:rPr>
      <w:rFonts w:ascii="Tahoma" w:hAnsi="Tahoma" w:cs="Tahoma"/>
      <w:sz w:val="16"/>
      <w:szCs w:val="16"/>
    </w:rPr>
  </w:style>
  <w:style w:type="character" w:styleId="Komentaronuoroda">
    <w:name w:val="annotation reference"/>
    <w:uiPriority w:val="99"/>
    <w:rsid w:val="00FB785D"/>
    <w:rPr>
      <w:sz w:val="16"/>
      <w:szCs w:val="16"/>
    </w:rPr>
  </w:style>
  <w:style w:type="paragraph" w:styleId="Komentarotekstas">
    <w:name w:val="annotation text"/>
    <w:basedOn w:val="prastasis"/>
    <w:link w:val="KomentarotekstasDiagrama"/>
    <w:rsid w:val="00FB785D"/>
    <w:rPr>
      <w:sz w:val="20"/>
      <w:szCs w:val="20"/>
    </w:rPr>
  </w:style>
  <w:style w:type="character" w:customStyle="1" w:styleId="KomentarotekstasDiagrama">
    <w:name w:val="Komentaro tekstas Diagrama"/>
    <w:basedOn w:val="Numatytasispastraiposriftas"/>
    <w:link w:val="Komentarotekstas"/>
    <w:rsid w:val="00FB785D"/>
  </w:style>
  <w:style w:type="paragraph" w:styleId="Komentarotema">
    <w:name w:val="annotation subject"/>
    <w:basedOn w:val="Komentarotekstas"/>
    <w:next w:val="Komentarotekstas"/>
    <w:link w:val="KomentarotemaDiagrama"/>
    <w:rsid w:val="00FB785D"/>
    <w:rPr>
      <w:b/>
      <w:bCs/>
      <w:lang w:val="x-none" w:eastAsia="x-none"/>
    </w:rPr>
  </w:style>
  <w:style w:type="character" w:customStyle="1" w:styleId="KomentarotemaDiagrama">
    <w:name w:val="Komentaro tema Diagrama"/>
    <w:link w:val="Komentarotema"/>
    <w:rsid w:val="00FB785D"/>
    <w:rPr>
      <w:b/>
      <w:bCs/>
    </w:rPr>
  </w:style>
  <w:style w:type="paragraph" w:styleId="Porat">
    <w:name w:val="footer"/>
    <w:basedOn w:val="prastasis"/>
    <w:link w:val="PoratDiagrama"/>
    <w:uiPriority w:val="99"/>
    <w:rsid w:val="006746C4"/>
    <w:pPr>
      <w:tabs>
        <w:tab w:val="center" w:pos="4819"/>
        <w:tab w:val="right" w:pos="9638"/>
      </w:tabs>
    </w:pPr>
  </w:style>
  <w:style w:type="character" w:styleId="Puslapionumeris">
    <w:name w:val="page number"/>
    <w:basedOn w:val="Numatytasispastraiposriftas"/>
    <w:rsid w:val="006746C4"/>
  </w:style>
  <w:style w:type="character" w:customStyle="1" w:styleId="PagrindinistekstasDiagrama">
    <w:name w:val="Pagrindinis tekstas Diagrama"/>
    <w:link w:val="Pagrindinistekstas"/>
    <w:rsid w:val="00802C86"/>
    <w:rPr>
      <w:sz w:val="24"/>
      <w:szCs w:val="24"/>
      <w:lang w:val="en-GB" w:eastAsia="ar-SA"/>
    </w:rPr>
  </w:style>
  <w:style w:type="character" w:styleId="Hipersaitas">
    <w:name w:val="Hyperlink"/>
    <w:uiPriority w:val="99"/>
    <w:unhideWhenUsed/>
    <w:rsid w:val="00A35C44"/>
    <w:rPr>
      <w:color w:val="0000FF"/>
      <w:u w:val="single"/>
    </w:rPr>
  </w:style>
  <w:style w:type="paragraph" w:styleId="Paantrat">
    <w:name w:val="Subtitle"/>
    <w:basedOn w:val="prastasis"/>
    <w:next w:val="prastasis"/>
    <w:link w:val="PaantratDiagrama"/>
    <w:qFormat/>
    <w:rsid w:val="00DA385C"/>
    <w:pPr>
      <w:spacing w:after="60"/>
      <w:jc w:val="center"/>
      <w:outlineLvl w:val="1"/>
    </w:pPr>
    <w:rPr>
      <w:rFonts w:ascii="Cambria" w:hAnsi="Cambria"/>
      <w:lang w:val="x-none" w:eastAsia="x-none"/>
    </w:rPr>
  </w:style>
  <w:style w:type="character" w:customStyle="1" w:styleId="PaantratDiagrama">
    <w:name w:val="Paantraštė Diagrama"/>
    <w:link w:val="Paantrat"/>
    <w:rsid w:val="00DA385C"/>
    <w:rPr>
      <w:rFonts w:ascii="Cambria" w:eastAsia="Times New Roman" w:hAnsi="Cambria" w:cs="Times New Roman"/>
      <w:sz w:val="24"/>
      <w:szCs w:val="24"/>
    </w:rPr>
  </w:style>
  <w:style w:type="paragraph" w:styleId="Sraopastraipa">
    <w:name w:val="List Paragraph"/>
    <w:basedOn w:val="prastasis"/>
    <w:uiPriority w:val="34"/>
    <w:qFormat/>
    <w:rsid w:val="00073757"/>
    <w:pPr>
      <w:ind w:left="720"/>
    </w:pPr>
    <w:rPr>
      <w:rFonts w:ascii="Calibri" w:eastAsia="Calibri" w:hAnsi="Calibri" w:cs="Calibri"/>
      <w:sz w:val="22"/>
      <w:szCs w:val="22"/>
      <w:lang w:eastAsia="en-US"/>
    </w:rPr>
  </w:style>
  <w:style w:type="character" w:customStyle="1" w:styleId="PoratDiagrama">
    <w:name w:val="Poraštė Diagrama"/>
    <w:link w:val="Porat"/>
    <w:uiPriority w:val="99"/>
    <w:rsid w:val="00DA3A35"/>
    <w:rPr>
      <w:sz w:val="24"/>
      <w:szCs w:val="24"/>
    </w:rPr>
  </w:style>
  <w:style w:type="table" w:styleId="Lentelstinklelis">
    <w:name w:val="Table Grid"/>
    <w:basedOn w:val="prastojilentel"/>
    <w:rsid w:val="00215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rsid w:val="00D1713D"/>
    <w:rPr>
      <w:sz w:val="20"/>
      <w:lang w:eastAsia="en-US"/>
    </w:rPr>
  </w:style>
  <w:style w:type="character" w:customStyle="1" w:styleId="PuslapioinaostekstasDiagrama">
    <w:name w:val="Puslapio išnašos tekstas Diagrama"/>
    <w:link w:val="Puslapioinaostekstas"/>
    <w:rsid w:val="00D1713D"/>
    <w:rPr>
      <w:szCs w:val="24"/>
      <w:lang w:eastAsia="en-US"/>
    </w:rPr>
  </w:style>
  <w:style w:type="character" w:styleId="Puslapioinaosnuoroda">
    <w:name w:val="footnote reference"/>
    <w:rsid w:val="00D171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6573">
      <w:bodyDiv w:val="1"/>
      <w:marLeft w:val="0"/>
      <w:marRight w:val="0"/>
      <w:marTop w:val="0"/>
      <w:marBottom w:val="0"/>
      <w:divBdr>
        <w:top w:val="none" w:sz="0" w:space="0" w:color="auto"/>
        <w:left w:val="none" w:sz="0" w:space="0" w:color="auto"/>
        <w:bottom w:val="none" w:sz="0" w:space="0" w:color="auto"/>
        <w:right w:val="none" w:sz="0" w:space="0" w:color="auto"/>
      </w:divBdr>
    </w:div>
    <w:div w:id="39520050">
      <w:bodyDiv w:val="1"/>
      <w:marLeft w:val="0"/>
      <w:marRight w:val="0"/>
      <w:marTop w:val="0"/>
      <w:marBottom w:val="0"/>
      <w:divBdr>
        <w:top w:val="none" w:sz="0" w:space="0" w:color="auto"/>
        <w:left w:val="none" w:sz="0" w:space="0" w:color="auto"/>
        <w:bottom w:val="none" w:sz="0" w:space="0" w:color="auto"/>
        <w:right w:val="none" w:sz="0" w:space="0" w:color="auto"/>
      </w:divBdr>
    </w:div>
    <w:div w:id="71239875">
      <w:bodyDiv w:val="1"/>
      <w:marLeft w:val="0"/>
      <w:marRight w:val="0"/>
      <w:marTop w:val="0"/>
      <w:marBottom w:val="0"/>
      <w:divBdr>
        <w:top w:val="none" w:sz="0" w:space="0" w:color="auto"/>
        <w:left w:val="none" w:sz="0" w:space="0" w:color="auto"/>
        <w:bottom w:val="none" w:sz="0" w:space="0" w:color="auto"/>
        <w:right w:val="none" w:sz="0" w:space="0" w:color="auto"/>
      </w:divBdr>
    </w:div>
    <w:div w:id="152645819">
      <w:bodyDiv w:val="1"/>
      <w:marLeft w:val="0"/>
      <w:marRight w:val="0"/>
      <w:marTop w:val="0"/>
      <w:marBottom w:val="0"/>
      <w:divBdr>
        <w:top w:val="none" w:sz="0" w:space="0" w:color="auto"/>
        <w:left w:val="none" w:sz="0" w:space="0" w:color="auto"/>
        <w:bottom w:val="none" w:sz="0" w:space="0" w:color="auto"/>
        <w:right w:val="none" w:sz="0" w:space="0" w:color="auto"/>
      </w:divBdr>
    </w:div>
    <w:div w:id="185484808">
      <w:bodyDiv w:val="1"/>
      <w:marLeft w:val="0"/>
      <w:marRight w:val="0"/>
      <w:marTop w:val="0"/>
      <w:marBottom w:val="0"/>
      <w:divBdr>
        <w:top w:val="none" w:sz="0" w:space="0" w:color="auto"/>
        <w:left w:val="none" w:sz="0" w:space="0" w:color="auto"/>
        <w:bottom w:val="none" w:sz="0" w:space="0" w:color="auto"/>
        <w:right w:val="none" w:sz="0" w:space="0" w:color="auto"/>
      </w:divBdr>
    </w:div>
    <w:div w:id="191916539">
      <w:bodyDiv w:val="1"/>
      <w:marLeft w:val="0"/>
      <w:marRight w:val="0"/>
      <w:marTop w:val="0"/>
      <w:marBottom w:val="0"/>
      <w:divBdr>
        <w:top w:val="none" w:sz="0" w:space="0" w:color="auto"/>
        <w:left w:val="none" w:sz="0" w:space="0" w:color="auto"/>
        <w:bottom w:val="none" w:sz="0" w:space="0" w:color="auto"/>
        <w:right w:val="none" w:sz="0" w:space="0" w:color="auto"/>
      </w:divBdr>
    </w:div>
    <w:div w:id="233246430">
      <w:bodyDiv w:val="1"/>
      <w:marLeft w:val="0"/>
      <w:marRight w:val="0"/>
      <w:marTop w:val="0"/>
      <w:marBottom w:val="0"/>
      <w:divBdr>
        <w:top w:val="none" w:sz="0" w:space="0" w:color="auto"/>
        <w:left w:val="none" w:sz="0" w:space="0" w:color="auto"/>
        <w:bottom w:val="none" w:sz="0" w:space="0" w:color="auto"/>
        <w:right w:val="none" w:sz="0" w:space="0" w:color="auto"/>
      </w:divBdr>
    </w:div>
    <w:div w:id="240872194">
      <w:bodyDiv w:val="1"/>
      <w:marLeft w:val="0"/>
      <w:marRight w:val="0"/>
      <w:marTop w:val="0"/>
      <w:marBottom w:val="0"/>
      <w:divBdr>
        <w:top w:val="none" w:sz="0" w:space="0" w:color="auto"/>
        <w:left w:val="none" w:sz="0" w:space="0" w:color="auto"/>
        <w:bottom w:val="none" w:sz="0" w:space="0" w:color="auto"/>
        <w:right w:val="none" w:sz="0" w:space="0" w:color="auto"/>
      </w:divBdr>
    </w:div>
    <w:div w:id="250894947">
      <w:bodyDiv w:val="1"/>
      <w:marLeft w:val="0"/>
      <w:marRight w:val="0"/>
      <w:marTop w:val="0"/>
      <w:marBottom w:val="0"/>
      <w:divBdr>
        <w:top w:val="none" w:sz="0" w:space="0" w:color="auto"/>
        <w:left w:val="none" w:sz="0" w:space="0" w:color="auto"/>
        <w:bottom w:val="none" w:sz="0" w:space="0" w:color="auto"/>
        <w:right w:val="none" w:sz="0" w:space="0" w:color="auto"/>
      </w:divBdr>
    </w:div>
    <w:div w:id="262568265">
      <w:bodyDiv w:val="1"/>
      <w:marLeft w:val="0"/>
      <w:marRight w:val="0"/>
      <w:marTop w:val="0"/>
      <w:marBottom w:val="0"/>
      <w:divBdr>
        <w:top w:val="none" w:sz="0" w:space="0" w:color="auto"/>
        <w:left w:val="none" w:sz="0" w:space="0" w:color="auto"/>
        <w:bottom w:val="none" w:sz="0" w:space="0" w:color="auto"/>
        <w:right w:val="none" w:sz="0" w:space="0" w:color="auto"/>
      </w:divBdr>
    </w:div>
    <w:div w:id="265386964">
      <w:bodyDiv w:val="1"/>
      <w:marLeft w:val="0"/>
      <w:marRight w:val="0"/>
      <w:marTop w:val="0"/>
      <w:marBottom w:val="0"/>
      <w:divBdr>
        <w:top w:val="none" w:sz="0" w:space="0" w:color="auto"/>
        <w:left w:val="none" w:sz="0" w:space="0" w:color="auto"/>
        <w:bottom w:val="none" w:sz="0" w:space="0" w:color="auto"/>
        <w:right w:val="none" w:sz="0" w:space="0" w:color="auto"/>
      </w:divBdr>
    </w:div>
    <w:div w:id="278996479">
      <w:bodyDiv w:val="1"/>
      <w:marLeft w:val="0"/>
      <w:marRight w:val="0"/>
      <w:marTop w:val="0"/>
      <w:marBottom w:val="0"/>
      <w:divBdr>
        <w:top w:val="none" w:sz="0" w:space="0" w:color="auto"/>
        <w:left w:val="none" w:sz="0" w:space="0" w:color="auto"/>
        <w:bottom w:val="none" w:sz="0" w:space="0" w:color="auto"/>
        <w:right w:val="none" w:sz="0" w:space="0" w:color="auto"/>
      </w:divBdr>
    </w:div>
    <w:div w:id="298076359">
      <w:bodyDiv w:val="1"/>
      <w:marLeft w:val="0"/>
      <w:marRight w:val="0"/>
      <w:marTop w:val="0"/>
      <w:marBottom w:val="0"/>
      <w:divBdr>
        <w:top w:val="none" w:sz="0" w:space="0" w:color="auto"/>
        <w:left w:val="none" w:sz="0" w:space="0" w:color="auto"/>
        <w:bottom w:val="none" w:sz="0" w:space="0" w:color="auto"/>
        <w:right w:val="none" w:sz="0" w:space="0" w:color="auto"/>
      </w:divBdr>
    </w:div>
    <w:div w:id="393163926">
      <w:bodyDiv w:val="1"/>
      <w:marLeft w:val="0"/>
      <w:marRight w:val="0"/>
      <w:marTop w:val="0"/>
      <w:marBottom w:val="0"/>
      <w:divBdr>
        <w:top w:val="none" w:sz="0" w:space="0" w:color="auto"/>
        <w:left w:val="none" w:sz="0" w:space="0" w:color="auto"/>
        <w:bottom w:val="none" w:sz="0" w:space="0" w:color="auto"/>
        <w:right w:val="none" w:sz="0" w:space="0" w:color="auto"/>
      </w:divBdr>
    </w:div>
    <w:div w:id="397558899">
      <w:bodyDiv w:val="1"/>
      <w:marLeft w:val="0"/>
      <w:marRight w:val="0"/>
      <w:marTop w:val="0"/>
      <w:marBottom w:val="0"/>
      <w:divBdr>
        <w:top w:val="none" w:sz="0" w:space="0" w:color="auto"/>
        <w:left w:val="none" w:sz="0" w:space="0" w:color="auto"/>
        <w:bottom w:val="none" w:sz="0" w:space="0" w:color="auto"/>
        <w:right w:val="none" w:sz="0" w:space="0" w:color="auto"/>
      </w:divBdr>
    </w:div>
    <w:div w:id="410009744">
      <w:bodyDiv w:val="1"/>
      <w:marLeft w:val="0"/>
      <w:marRight w:val="0"/>
      <w:marTop w:val="0"/>
      <w:marBottom w:val="0"/>
      <w:divBdr>
        <w:top w:val="none" w:sz="0" w:space="0" w:color="auto"/>
        <w:left w:val="none" w:sz="0" w:space="0" w:color="auto"/>
        <w:bottom w:val="none" w:sz="0" w:space="0" w:color="auto"/>
        <w:right w:val="none" w:sz="0" w:space="0" w:color="auto"/>
      </w:divBdr>
    </w:div>
    <w:div w:id="428165202">
      <w:bodyDiv w:val="1"/>
      <w:marLeft w:val="0"/>
      <w:marRight w:val="0"/>
      <w:marTop w:val="0"/>
      <w:marBottom w:val="0"/>
      <w:divBdr>
        <w:top w:val="none" w:sz="0" w:space="0" w:color="auto"/>
        <w:left w:val="none" w:sz="0" w:space="0" w:color="auto"/>
        <w:bottom w:val="none" w:sz="0" w:space="0" w:color="auto"/>
        <w:right w:val="none" w:sz="0" w:space="0" w:color="auto"/>
      </w:divBdr>
    </w:div>
    <w:div w:id="429931317">
      <w:bodyDiv w:val="1"/>
      <w:marLeft w:val="0"/>
      <w:marRight w:val="0"/>
      <w:marTop w:val="0"/>
      <w:marBottom w:val="0"/>
      <w:divBdr>
        <w:top w:val="none" w:sz="0" w:space="0" w:color="auto"/>
        <w:left w:val="none" w:sz="0" w:space="0" w:color="auto"/>
        <w:bottom w:val="none" w:sz="0" w:space="0" w:color="auto"/>
        <w:right w:val="none" w:sz="0" w:space="0" w:color="auto"/>
      </w:divBdr>
    </w:div>
    <w:div w:id="448472263">
      <w:bodyDiv w:val="1"/>
      <w:marLeft w:val="0"/>
      <w:marRight w:val="0"/>
      <w:marTop w:val="0"/>
      <w:marBottom w:val="0"/>
      <w:divBdr>
        <w:top w:val="none" w:sz="0" w:space="0" w:color="auto"/>
        <w:left w:val="none" w:sz="0" w:space="0" w:color="auto"/>
        <w:bottom w:val="none" w:sz="0" w:space="0" w:color="auto"/>
        <w:right w:val="none" w:sz="0" w:space="0" w:color="auto"/>
      </w:divBdr>
    </w:div>
    <w:div w:id="530798262">
      <w:bodyDiv w:val="1"/>
      <w:marLeft w:val="0"/>
      <w:marRight w:val="0"/>
      <w:marTop w:val="0"/>
      <w:marBottom w:val="0"/>
      <w:divBdr>
        <w:top w:val="none" w:sz="0" w:space="0" w:color="auto"/>
        <w:left w:val="none" w:sz="0" w:space="0" w:color="auto"/>
        <w:bottom w:val="none" w:sz="0" w:space="0" w:color="auto"/>
        <w:right w:val="none" w:sz="0" w:space="0" w:color="auto"/>
      </w:divBdr>
    </w:div>
    <w:div w:id="559900608">
      <w:bodyDiv w:val="1"/>
      <w:marLeft w:val="0"/>
      <w:marRight w:val="0"/>
      <w:marTop w:val="0"/>
      <w:marBottom w:val="0"/>
      <w:divBdr>
        <w:top w:val="none" w:sz="0" w:space="0" w:color="auto"/>
        <w:left w:val="none" w:sz="0" w:space="0" w:color="auto"/>
        <w:bottom w:val="none" w:sz="0" w:space="0" w:color="auto"/>
        <w:right w:val="none" w:sz="0" w:space="0" w:color="auto"/>
      </w:divBdr>
    </w:div>
    <w:div w:id="576792270">
      <w:bodyDiv w:val="1"/>
      <w:marLeft w:val="0"/>
      <w:marRight w:val="0"/>
      <w:marTop w:val="0"/>
      <w:marBottom w:val="0"/>
      <w:divBdr>
        <w:top w:val="none" w:sz="0" w:space="0" w:color="auto"/>
        <w:left w:val="none" w:sz="0" w:space="0" w:color="auto"/>
        <w:bottom w:val="none" w:sz="0" w:space="0" w:color="auto"/>
        <w:right w:val="none" w:sz="0" w:space="0" w:color="auto"/>
      </w:divBdr>
    </w:div>
    <w:div w:id="707073873">
      <w:bodyDiv w:val="1"/>
      <w:marLeft w:val="0"/>
      <w:marRight w:val="0"/>
      <w:marTop w:val="0"/>
      <w:marBottom w:val="0"/>
      <w:divBdr>
        <w:top w:val="none" w:sz="0" w:space="0" w:color="auto"/>
        <w:left w:val="none" w:sz="0" w:space="0" w:color="auto"/>
        <w:bottom w:val="none" w:sz="0" w:space="0" w:color="auto"/>
        <w:right w:val="none" w:sz="0" w:space="0" w:color="auto"/>
      </w:divBdr>
    </w:div>
    <w:div w:id="713429485">
      <w:bodyDiv w:val="1"/>
      <w:marLeft w:val="0"/>
      <w:marRight w:val="0"/>
      <w:marTop w:val="0"/>
      <w:marBottom w:val="0"/>
      <w:divBdr>
        <w:top w:val="none" w:sz="0" w:space="0" w:color="auto"/>
        <w:left w:val="none" w:sz="0" w:space="0" w:color="auto"/>
        <w:bottom w:val="none" w:sz="0" w:space="0" w:color="auto"/>
        <w:right w:val="none" w:sz="0" w:space="0" w:color="auto"/>
      </w:divBdr>
    </w:div>
    <w:div w:id="742338961">
      <w:bodyDiv w:val="1"/>
      <w:marLeft w:val="0"/>
      <w:marRight w:val="0"/>
      <w:marTop w:val="0"/>
      <w:marBottom w:val="0"/>
      <w:divBdr>
        <w:top w:val="none" w:sz="0" w:space="0" w:color="auto"/>
        <w:left w:val="none" w:sz="0" w:space="0" w:color="auto"/>
        <w:bottom w:val="none" w:sz="0" w:space="0" w:color="auto"/>
        <w:right w:val="none" w:sz="0" w:space="0" w:color="auto"/>
      </w:divBdr>
    </w:div>
    <w:div w:id="759251573">
      <w:bodyDiv w:val="1"/>
      <w:marLeft w:val="0"/>
      <w:marRight w:val="0"/>
      <w:marTop w:val="0"/>
      <w:marBottom w:val="0"/>
      <w:divBdr>
        <w:top w:val="none" w:sz="0" w:space="0" w:color="auto"/>
        <w:left w:val="none" w:sz="0" w:space="0" w:color="auto"/>
        <w:bottom w:val="none" w:sz="0" w:space="0" w:color="auto"/>
        <w:right w:val="none" w:sz="0" w:space="0" w:color="auto"/>
      </w:divBdr>
    </w:div>
    <w:div w:id="788014372">
      <w:bodyDiv w:val="1"/>
      <w:marLeft w:val="0"/>
      <w:marRight w:val="0"/>
      <w:marTop w:val="0"/>
      <w:marBottom w:val="0"/>
      <w:divBdr>
        <w:top w:val="none" w:sz="0" w:space="0" w:color="auto"/>
        <w:left w:val="none" w:sz="0" w:space="0" w:color="auto"/>
        <w:bottom w:val="none" w:sz="0" w:space="0" w:color="auto"/>
        <w:right w:val="none" w:sz="0" w:space="0" w:color="auto"/>
      </w:divBdr>
    </w:div>
    <w:div w:id="866060168">
      <w:bodyDiv w:val="1"/>
      <w:marLeft w:val="0"/>
      <w:marRight w:val="0"/>
      <w:marTop w:val="0"/>
      <w:marBottom w:val="0"/>
      <w:divBdr>
        <w:top w:val="none" w:sz="0" w:space="0" w:color="auto"/>
        <w:left w:val="none" w:sz="0" w:space="0" w:color="auto"/>
        <w:bottom w:val="none" w:sz="0" w:space="0" w:color="auto"/>
        <w:right w:val="none" w:sz="0" w:space="0" w:color="auto"/>
      </w:divBdr>
    </w:div>
    <w:div w:id="898173470">
      <w:bodyDiv w:val="1"/>
      <w:marLeft w:val="0"/>
      <w:marRight w:val="0"/>
      <w:marTop w:val="0"/>
      <w:marBottom w:val="0"/>
      <w:divBdr>
        <w:top w:val="none" w:sz="0" w:space="0" w:color="auto"/>
        <w:left w:val="none" w:sz="0" w:space="0" w:color="auto"/>
        <w:bottom w:val="none" w:sz="0" w:space="0" w:color="auto"/>
        <w:right w:val="none" w:sz="0" w:space="0" w:color="auto"/>
      </w:divBdr>
    </w:div>
    <w:div w:id="905840246">
      <w:bodyDiv w:val="1"/>
      <w:marLeft w:val="0"/>
      <w:marRight w:val="0"/>
      <w:marTop w:val="0"/>
      <w:marBottom w:val="0"/>
      <w:divBdr>
        <w:top w:val="none" w:sz="0" w:space="0" w:color="auto"/>
        <w:left w:val="none" w:sz="0" w:space="0" w:color="auto"/>
        <w:bottom w:val="none" w:sz="0" w:space="0" w:color="auto"/>
        <w:right w:val="none" w:sz="0" w:space="0" w:color="auto"/>
      </w:divBdr>
    </w:div>
    <w:div w:id="916862440">
      <w:bodyDiv w:val="1"/>
      <w:marLeft w:val="0"/>
      <w:marRight w:val="0"/>
      <w:marTop w:val="0"/>
      <w:marBottom w:val="0"/>
      <w:divBdr>
        <w:top w:val="none" w:sz="0" w:space="0" w:color="auto"/>
        <w:left w:val="none" w:sz="0" w:space="0" w:color="auto"/>
        <w:bottom w:val="none" w:sz="0" w:space="0" w:color="auto"/>
        <w:right w:val="none" w:sz="0" w:space="0" w:color="auto"/>
      </w:divBdr>
    </w:div>
    <w:div w:id="933392482">
      <w:bodyDiv w:val="1"/>
      <w:marLeft w:val="0"/>
      <w:marRight w:val="0"/>
      <w:marTop w:val="0"/>
      <w:marBottom w:val="0"/>
      <w:divBdr>
        <w:top w:val="none" w:sz="0" w:space="0" w:color="auto"/>
        <w:left w:val="none" w:sz="0" w:space="0" w:color="auto"/>
        <w:bottom w:val="none" w:sz="0" w:space="0" w:color="auto"/>
        <w:right w:val="none" w:sz="0" w:space="0" w:color="auto"/>
      </w:divBdr>
    </w:div>
    <w:div w:id="972368434">
      <w:bodyDiv w:val="1"/>
      <w:marLeft w:val="0"/>
      <w:marRight w:val="0"/>
      <w:marTop w:val="0"/>
      <w:marBottom w:val="0"/>
      <w:divBdr>
        <w:top w:val="none" w:sz="0" w:space="0" w:color="auto"/>
        <w:left w:val="none" w:sz="0" w:space="0" w:color="auto"/>
        <w:bottom w:val="none" w:sz="0" w:space="0" w:color="auto"/>
        <w:right w:val="none" w:sz="0" w:space="0" w:color="auto"/>
      </w:divBdr>
    </w:div>
    <w:div w:id="980383648">
      <w:bodyDiv w:val="1"/>
      <w:marLeft w:val="0"/>
      <w:marRight w:val="0"/>
      <w:marTop w:val="0"/>
      <w:marBottom w:val="0"/>
      <w:divBdr>
        <w:top w:val="none" w:sz="0" w:space="0" w:color="auto"/>
        <w:left w:val="none" w:sz="0" w:space="0" w:color="auto"/>
        <w:bottom w:val="none" w:sz="0" w:space="0" w:color="auto"/>
        <w:right w:val="none" w:sz="0" w:space="0" w:color="auto"/>
      </w:divBdr>
    </w:div>
    <w:div w:id="985012734">
      <w:bodyDiv w:val="1"/>
      <w:marLeft w:val="0"/>
      <w:marRight w:val="0"/>
      <w:marTop w:val="0"/>
      <w:marBottom w:val="0"/>
      <w:divBdr>
        <w:top w:val="none" w:sz="0" w:space="0" w:color="auto"/>
        <w:left w:val="none" w:sz="0" w:space="0" w:color="auto"/>
        <w:bottom w:val="none" w:sz="0" w:space="0" w:color="auto"/>
        <w:right w:val="none" w:sz="0" w:space="0" w:color="auto"/>
      </w:divBdr>
    </w:div>
    <w:div w:id="1008629824">
      <w:bodyDiv w:val="1"/>
      <w:marLeft w:val="0"/>
      <w:marRight w:val="0"/>
      <w:marTop w:val="0"/>
      <w:marBottom w:val="0"/>
      <w:divBdr>
        <w:top w:val="none" w:sz="0" w:space="0" w:color="auto"/>
        <w:left w:val="none" w:sz="0" w:space="0" w:color="auto"/>
        <w:bottom w:val="none" w:sz="0" w:space="0" w:color="auto"/>
        <w:right w:val="none" w:sz="0" w:space="0" w:color="auto"/>
      </w:divBdr>
    </w:div>
    <w:div w:id="1074619825">
      <w:bodyDiv w:val="1"/>
      <w:marLeft w:val="0"/>
      <w:marRight w:val="0"/>
      <w:marTop w:val="0"/>
      <w:marBottom w:val="0"/>
      <w:divBdr>
        <w:top w:val="none" w:sz="0" w:space="0" w:color="auto"/>
        <w:left w:val="none" w:sz="0" w:space="0" w:color="auto"/>
        <w:bottom w:val="none" w:sz="0" w:space="0" w:color="auto"/>
        <w:right w:val="none" w:sz="0" w:space="0" w:color="auto"/>
      </w:divBdr>
    </w:div>
    <w:div w:id="1081878540">
      <w:bodyDiv w:val="1"/>
      <w:marLeft w:val="0"/>
      <w:marRight w:val="0"/>
      <w:marTop w:val="0"/>
      <w:marBottom w:val="0"/>
      <w:divBdr>
        <w:top w:val="none" w:sz="0" w:space="0" w:color="auto"/>
        <w:left w:val="none" w:sz="0" w:space="0" w:color="auto"/>
        <w:bottom w:val="none" w:sz="0" w:space="0" w:color="auto"/>
        <w:right w:val="none" w:sz="0" w:space="0" w:color="auto"/>
      </w:divBdr>
    </w:div>
    <w:div w:id="1106659807">
      <w:bodyDiv w:val="1"/>
      <w:marLeft w:val="0"/>
      <w:marRight w:val="0"/>
      <w:marTop w:val="0"/>
      <w:marBottom w:val="0"/>
      <w:divBdr>
        <w:top w:val="none" w:sz="0" w:space="0" w:color="auto"/>
        <w:left w:val="none" w:sz="0" w:space="0" w:color="auto"/>
        <w:bottom w:val="none" w:sz="0" w:space="0" w:color="auto"/>
        <w:right w:val="none" w:sz="0" w:space="0" w:color="auto"/>
      </w:divBdr>
    </w:div>
    <w:div w:id="1179540083">
      <w:bodyDiv w:val="1"/>
      <w:marLeft w:val="0"/>
      <w:marRight w:val="0"/>
      <w:marTop w:val="0"/>
      <w:marBottom w:val="0"/>
      <w:divBdr>
        <w:top w:val="none" w:sz="0" w:space="0" w:color="auto"/>
        <w:left w:val="none" w:sz="0" w:space="0" w:color="auto"/>
        <w:bottom w:val="none" w:sz="0" w:space="0" w:color="auto"/>
        <w:right w:val="none" w:sz="0" w:space="0" w:color="auto"/>
      </w:divBdr>
    </w:div>
    <w:div w:id="1222445689">
      <w:bodyDiv w:val="1"/>
      <w:marLeft w:val="0"/>
      <w:marRight w:val="0"/>
      <w:marTop w:val="0"/>
      <w:marBottom w:val="0"/>
      <w:divBdr>
        <w:top w:val="none" w:sz="0" w:space="0" w:color="auto"/>
        <w:left w:val="none" w:sz="0" w:space="0" w:color="auto"/>
        <w:bottom w:val="none" w:sz="0" w:space="0" w:color="auto"/>
        <w:right w:val="none" w:sz="0" w:space="0" w:color="auto"/>
      </w:divBdr>
    </w:div>
    <w:div w:id="1247305344">
      <w:bodyDiv w:val="1"/>
      <w:marLeft w:val="0"/>
      <w:marRight w:val="0"/>
      <w:marTop w:val="0"/>
      <w:marBottom w:val="0"/>
      <w:divBdr>
        <w:top w:val="none" w:sz="0" w:space="0" w:color="auto"/>
        <w:left w:val="none" w:sz="0" w:space="0" w:color="auto"/>
        <w:bottom w:val="none" w:sz="0" w:space="0" w:color="auto"/>
        <w:right w:val="none" w:sz="0" w:space="0" w:color="auto"/>
      </w:divBdr>
    </w:div>
    <w:div w:id="1254822464">
      <w:bodyDiv w:val="1"/>
      <w:marLeft w:val="0"/>
      <w:marRight w:val="0"/>
      <w:marTop w:val="0"/>
      <w:marBottom w:val="0"/>
      <w:divBdr>
        <w:top w:val="none" w:sz="0" w:space="0" w:color="auto"/>
        <w:left w:val="none" w:sz="0" w:space="0" w:color="auto"/>
        <w:bottom w:val="none" w:sz="0" w:space="0" w:color="auto"/>
        <w:right w:val="none" w:sz="0" w:space="0" w:color="auto"/>
      </w:divBdr>
    </w:div>
    <w:div w:id="1255482372">
      <w:bodyDiv w:val="1"/>
      <w:marLeft w:val="0"/>
      <w:marRight w:val="0"/>
      <w:marTop w:val="0"/>
      <w:marBottom w:val="0"/>
      <w:divBdr>
        <w:top w:val="none" w:sz="0" w:space="0" w:color="auto"/>
        <w:left w:val="none" w:sz="0" w:space="0" w:color="auto"/>
        <w:bottom w:val="none" w:sz="0" w:space="0" w:color="auto"/>
        <w:right w:val="none" w:sz="0" w:space="0" w:color="auto"/>
      </w:divBdr>
    </w:div>
    <w:div w:id="1256206500">
      <w:bodyDiv w:val="1"/>
      <w:marLeft w:val="0"/>
      <w:marRight w:val="0"/>
      <w:marTop w:val="0"/>
      <w:marBottom w:val="0"/>
      <w:divBdr>
        <w:top w:val="none" w:sz="0" w:space="0" w:color="auto"/>
        <w:left w:val="none" w:sz="0" w:space="0" w:color="auto"/>
        <w:bottom w:val="none" w:sz="0" w:space="0" w:color="auto"/>
        <w:right w:val="none" w:sz="0" w:space="0" w:color="auto"/>
      </w:divBdr>
    </w:div>
    <w:div w:id="1267738854">
      <w:bodyDiv w:val="1"/>
      <w:marLeft w:val="0"/>
      <w:marRight w:val="0"/>
      <w:marTop w:val="0"/>
      <w:marBottom w:val="0"/>
      <w:divBdr>
        <w:top w:val="none" w:sz="0" w:space="0" w:color="auto"/>
        <w:left w:val="none" w:sz="0" w:space="0" w:color="auto"/>
        <w:bottom w:val="none" w:sz="0" w:space="0" w:color="auto"/>
        <w:right w:val="none" w:sz="0" w:space="0" w:color="auto"/>
      </w:divBdr>
    </w:div>
    <w:div w:id="1295064806">
      <w:bodyDiv w:val="1"/>
      <w:marLeft w:val="0"/>
      <w:marRight w:val="0"/>
      <w:marTop w:val="0"/>
      <w:marBottom w:val="0"/>
      <w:divBdr>
        <w:top w:val="none" w:sz="0" w:space="0" w:color="auto"/>
        <w:left w:val="none" w:sz="0" w:space="0" w:color="auto"/>
        <w:bottom w:val="none" w:sz="0" w:space="0" w:color="auto"/>
        <w:right w:val="none" w:sz="0" w:space="0" w:color="auto"/>
      </w:divBdr>
    </w:div>
    <w:div w:id="1311521866">
      <w:bodyDiv w:val="1"/>
      <w:marLeft w:val="0"/>
      <w:marRight w:val="0"/>
      <w:marTop w:val="0"/>
      <w:marBottom w:val="0"/>
      <w:divBdr>
        <w:top w:val="none" w:sz="0" w:space="0" w:color="auto"/>
        <w:left w:val="none" w:sz="0" w:space="0" w:color="auto"/>
        <w:bottom w:val="none" w:sz="0" w:space="0" w:color="auto"/>
        <w:right w:val="none" w:sz="0" w:space="0" w:color="auto"/>
      </w:divBdr>
    </w:div>
    <w:div w:id="1331055109">
      <w:bodyDiv w:val="1"/>
      <w:marLeft w:val="0"/>
      <w:marRight w:val="0"/>
      <w:marTop w:val="0"/>
      <w:marBottom w:val="0"/>
      <w:divBdr>
        <w:top w:val="none" w:sz="0" w:space="0" w:color="auto"/>
        <w:left w:val="none" w:sz="0" w:space="0" w:color="auto"/>
        <w:bottom w:val="none" w:sz="0" w:space="0" w:color="auto"/>
        <w:right w:val="none" w:sz="0" w:space="0" w:color="auto"/>
      </w:divBdr>
    </w:div>
    <w:div w:id="1333492228">
      <w:bodyDiv w:val="1"/>
      <w:marLeft w:val="0"/>
      <w:marRight w:val="0"/>
      <w:marTop w:val="0"/>
      <w:marBottom w:val="0"/>
      <w:divBdr>
        <w:top w:val="none" w:sz="0" w:space="0" w:color="auto"/>
        <w:left w:val="none" w:sz="0" w:space="0" w:color="auto"/>
        <w:bottom w:val="none" w:sz="0" w:space="0" w:color="auto"/>
        <w:right w:val="none" w:sz="0" w:space="0" w:color="auto"/>
      </w:divBdr>
    </w:div>
    <w:div w:id="1352103161">
      <w:bodyDiv w:val="1"/>
      <w:marLeft w:val="0"/>
      <w:marRight w:val="0"/>
      <w:marTop w:val="0"/>
      <w:marBottom w:val="0"/>
      <w:divBdr>
        <w:top w:val="none" w:sz="0" w:space="0" w:color="auto"/>
        <w:left w:val="none" w:sz="0" w:space="0" w:color="auto"/>
        <w:bottom w:val="none" w:sz="0" w:space="0" w:color="auto"/>
        <w:right w:val="none" w:sz="0" w:space="0" w:color="auto"/>
      </w:divBdr>
    </w:div>
    <w:div w:id="1394693491">
      <w:bodyDiv w:val="1"/>
      <w:marLeft w:val="0"/>
      <w:marRight w:val="0"/>
      <w:marTop w:val="0"/>
      <w:marBottom w:val="0"/>
      <w:divBdr>
        <w:top w:val="none" w:sz="0" w:space="0" w:color="auto"/>
        <w:left w:val="none" w:sz="0" w:space="0" w:color="auto"/>
        <w:bottom w:val="none" w:sz="0" w:space="0" w:color="auto"/>
        <w:right w:val="none" w:sz="0" w:space="0" w:color="auto"/>
      </w:divBdr>
    </w:div>
    <w:div w:id="1417479837">
      <w:bodyDiv w:val="1"/>
      <w:marLeft w:val="0"/>
      <w:marRight w:val="0"/>
      <w:marTop w:val="0"/>
      <w:marBottom w:val="0"/>
      <w:divBdr>
        <w:top w:val="none" w:sz="0" w:space="0" w:color="auto"/>
        <w:left w:val="none" w:sz="0" w:space="0" w:color="auto"/>
        <w:bottom w:val="none" w:sz="0" w:space="0" w:color="auto"/>
        <w:right w:val="none" w:sz="0" w:space="0" w:color="auto"/>
      </w:divBdr>
    </w:div>
    <w:div w:id="1431320655">
      <w:bodyDiv w:val="1"/>
      <w:marLeft w:val="0"/>
      <w:marRight w:val="0"/>
      <w:marTop w:val="0"/>
      <w:marBottom w:val="0"/>
      <w:divBdr>
        <w:top w:val="none" w:sz="0" w:space="0" w:color="auto"/>
        <w:left w:val="none" w:sz="0" w:space="0" w:color="auto"/>
        <w:bottom w:val="none" w:sz="0" w:space="0" w:color="auto"/>
        <w:right w:val="none" w:sz="0" w:space="0" w:color="auto"/>
      </w:divBdr>
    </w:div>
    <w:div w:id="1495800921">
      <w:bodyDiv w:val="1"/>
      <w:marLeft w:val="0"/>
      <w:marRight w:val="0"/>
      <w:marTop w:val="0"/>
      <w:marBottom w:val="0"/>
      <w:divBdr>
        <w:top w:val="none" w:sz="0" w:space="0" w:color="auto"/>
        <w:left w:val="none" w:sz="0" w:space="0" w:color="auto"/>
        <w:bottom w:val="none" w:sz="0" w:space="0" w:color="auto"/>
        <w:right w:val="none" w:sz="0" w:space="0" w:color="auto"/>
      </w:divBdr>
    </w:div>
    <w:div w:id="1503352350">
      <w:bodyDiv w:val="1"/>
      <w:marLeft w:val="0"/>
      <w:marRight w:val="0"/>
      <w:marTop w:val="0"/>
      <w:marBottom w:val="0"/>
      <w:divBdr>
        <w:top w:val="none" w:sz="0" w:space="0" w:color="auto"/>
        <w:left w:val="none" w:sz="0" w:space="0" w:color="auto"/>
        <w:bottom w:val="none" w:sz="0" w:space="0" w:color="auto"/>
        <w:right w:val="none" w:sz="0" w:space="0" w:color="auto"/>
      </w:divBdr>
    </w:div>
    <w:div w:id="1520971016">
      <w:bodyDiv w:val="1"/>
      <w:marLeft w:val="0"/>
      <w:marRight w:val="0"/>
      <w:marTop w:val="0"/>
      <w:marBottom w:val="0"/>
      <w:divBdr>
        <w:top w:val="none" w:sz="0" w:space="0" w:color="auto"/>
        <w:left w:val="none" w:sz="0" w:space="0" w:color="auto"/>
        <w:bottom w:val="none" w:sz="0" w:space="0" w:color="auto"/>
        <w:right w:val="none" w:sz="0" w:space="0" w:color="auto"/>
      </w:divBdr>
    </w:div>
    <w:div w:id="1561556853">
      <w:bodyDiv w:val="1"/>
      <w:marLeft w:val="0"/>
      <w:marRight w:val="0"/>
      <w:marTop w:val="0"/>
      <w:marBottom w:val="0"/>
      <w:divBdr>
        <w:top w:val="none" w:sz="0" w:space="0" w:color="auto"/>
        <w:left w:val="none" w:sz="0" w:space="0" w:color="auto"/>
        <w:bottom w:val="none" w:sz="0" w:space="0" w:color="auto"/>
        <w:right w:val="none" w:sz="0" w:space="0" w:color="auto"/>
      </w:divBdr>
    </w:div>
    <w:div w:id="1589659352">
      <w:bodyDiv w:val="1"/>
      <w:marLeft w:val="0"/>
      <w:marRight w:val="0"/>
      <w:marTop w:val="0"/>
      <w:marBottom w:val="0"/>
      <w:divBdr>
        <w:top w:val="none" w:sz="0" w:space="0" w:color="auto"/>
        <w:left w:val="none" w:sz="0" w:space="0" w:color="auto"/>
        <w:bottom w:val="none" w:sz="0" w:space="0" w:color="auto"/>
        <w:right w:val="none" w:sz="0" w:space="0" w:color="auto"/>
      </w:divBdr>
    </w:div>
    <w:div w:id="1600870908">
      <w:bodyDiv w:val="1"/>
      <w:marLeft w:val="0"/>
      <w:marRight w:val="0"/>
      <w:marTop w:val="0"/>
      <w:marBottom w:val="0"/>
      <w:divBdr>
        <w:top w:val="none" w:sz="0" w:space="0" w:color="auto"/>
        <w:left w:val="none" w:sz="0" w:space="0" w:color="auto"/>
        <w:bottom w:val="none" w:sz="0" w:space="0" w:color="auto"/>
        <w:right w:val="none" w:sz="0" w:space="0" w:color="auto"/>
      </w:divBdr>
    </w:div>
    <w:div w:id="1601796547">
      <w:bodyDiv w:val="1"/>
      <w:marLeft w:val="0"/>
      <w:marRight w:val="0"/>
      <w:marTop w:val="0"/>
      <w:marBottom w:val="0"/>
      <w:divBdr>
        <w:top w:val="none" w:sz="0" w:space="0" w:color="auto"/>
        <w:left w:val="none" w:sz="0" w:space="0" w:color="auto"/>
        <w:bottom w:val="none" w:sz="0" w:space="0" w:color="auto"/>
        <w:right w:val="none" w:sz="0" w:space="0" w:color="auto"/>
      </w:divBdr>
    </w:div>
    <w:div w:id="1666737514">
      <w:bodyDiv w:val="1"/>
      <w:marLeft w:val="0"/>
      <w:marRight w:val="0"/>
      <w:marTop w:val="0"/>
      <w:marBottom w:val="0"/>
      <w:divBdr>
        <w:top w:val="none" w:sz="0" w:space="0" w:color="auto"/>
        <w:left w:val="none" w:sz="0" w:space="0" w:color="auto"/>
        <w:bottom w:val="none" w:sz="0" w:space="0" w:color="auto"/>
        <w:right w:val="none" w:sz="0" w:space="0" w:color="auto"/>
      </w:divBdr>
    </w:div>
    <w:div w:id="1730030101">
      <w:bodyDiv w:val="1"/>
      <w:marLeft w:val="0"/>
      <w:marRight w:val="0"/>
      <w:marTop w:val="0"/>
      <w:marBottom w:val="0"/>
      <w:divBdr>
        <w:top w:val="none" w:sz="0" w:space="0" w:color="auto"/>
        <w:left w:val="none" w:sz="0" w:space="0" w:color="auto"/>
        <w:bottom w:val="none" w:sz="0" w:space="0" w:color="auto"/>
        <w:right w:val="none" w:sz="0" w:space="0" w:color="auto"/>
      </w:divBdr>
    </w:div>
    <w:div w:id="1742022443">
      <w:bodyDiv w:val="1"/>
      <w:marLeft w:val="0"/>
      <w:marRight w:val="0"/>
      <w:marTop w:val="0"/>
      <w:marBottom w:val="0"/>
      <w:divBdr>
        <w:top w:val="none" w:sz="0" w:space="0" w:color="auto"/>
        <w:left w:val="none" w:sz="0" w:space="0" w:color="auto"/>
        <w:bottom w:val="none" w:sz="0" w:space="0" w:color="auto"/>
        <w:right w:val="none" w:sz="0" w:space="0" w:color="auto"/>
      </w:divBdr>
    </w:div>
    <w:div w:id="1791053361">
      <w:bodyDiv w:val="1"/>
      <w:marLeft w:val="0"/>
      <w:marRight w:val="0"/>
      <w:marTop w:val="0"/>
      <w:marBottom w:val="0"/>
      <w:divBdr>
        <w:top w:val="none" w:sz="0" w:space="0" w:color="auto"/>
        <w:left w:val="none" w:sz="0" w:space="0" w:color="auto"/>
        <w:bottom w:val="none" w:sz="0" w:space="0" w:color="auto"/>
        <w:right w:val="none" w:sz="0" w:space="0" w:color="auto"/>
      </w:divBdr>
    </w:div>
    <w:div w:id="1796365517">
      <w:bodyDiv w:val="1"/>
      <w:marLeft w:val="0"/>
      <w:marRight w:val="0"/>
      <w:marTop w:val="0"/>
      <w:marBottom w:val="0"/>
      <w:divBdr>
        <w:top w:val="none" w:sz="0" w:space="0" w:color="auto"/>
        <w:left w:val="none" w:sz="0" w:space="0" w:color="auto"/>
        <w:bottom w:val="none" w:sz="0" w:space="0" w:color="auto"/>
        <w:right w:val="none" w:sz="0" w:space="0" w:color="auto"/>
      </w:divBdr>
    </w:div>
    <w:div w:id="1808549112">
      <w:bodyDiv w:val="1"/>
      <w:marLeft w:val="0"/>
      <w:marRight w:val="0"/>
      <w:marTop w:val="0"/>
      <w:marBottom w:val="0"/>
      <w:divBdr>
        <w:top w:val="none" w:sz="0" w:space="0" w:color="auto"/>
        <w:left w:val="none" w:sz="0" w:space="0" w:color="auto"/>
        <w:bottom w:val="none" w:sz="0" w:space="0" w:color="auto"/>
        <w:right w:val="none" w:sz="0" w:space="0" w:color="auto"/>
      </w:divBdr>
    </w:div>
    <w:div w:id="1868907615">
      <w:bodyDiv w:val="1"/>
      <w:marLeft w:val="0"/>
      <w:marRight w:val="0"/>
      <w:marTop w:val="0"/>
      <w:marBottom w:val="0"/>
      <w:divBdr>
        <w:top w:val="none" w:sz="0" w:space="0" w:color="auto"/>
        <w:left w:val="none" w:sz="0" w:space="0" w:color="auto"/>
        <w:bottom w:val="none" w:sz="0" w:space="0" w:color="auto"/>
        <w:right w:val="none" w:sz="0" w:space="0" w:color="auto"/>
      </w:divBdr>
      <w:divsChild>
        <w:div w:id="70280279">
          <w:marLeft w:val="0"/>
          <w:marRight w:val="0"/>
          <w:marTop w:val="0"/>
          <w:marBottom w:val="0"/>
          <w:divBdr>
            <w:top w:val="none" w:sz="0" w:space="0" w:color="auto"/>
            <w:left w:val="none" w:sz="0" w:space="0" w:color="auto"/>
            <w:bottom w:val="none" w:sz="0" w:space="0" w:color="auto"/>
            <w:right w:val="none" w:sz="0" w:space="0" w:color="auto"/>
          </w:divBdr>
        </w:div>
        <w:div w:id="184053170">
          <w:marLeft w:val="0"/>
          <w:marRight w:val="0"/>
          <w:marTop w:val="0"/>
          <w:marBottom w:val="0"/>
          <w:divBdr>
            <w:top w:val="none" w:sz="0" w:space="0" w:color="auto"/>
            <w:left w:val="none" w:sz="0" w:space="0" w:color="auto"/>
            <w:bottom w:val="none" w:sz="0" w:space="0" w:color="auto"/>
            <w:right w:val="none" w:sz="0" w:space="0" w:color="auto"/>
          </w:divBdr>
        </w:div>
        <w:div w:id="215242669">
          <w:marLeft w:val="0"/>
          <w:marRight w:val="0"/>
          <w:marTop w:val="0"/>
          <w:marBottom w:val="0"/>
          <w:divBdr>
            <w:top w:val="none" w:sz="0" w:space="0" w:color="auto"/>
            <w:left w:val="none" w:sz="0" w:space="0" w:color="auto"/>
            <w:bottom w:val="none" w:sz="0" w:space="0" w:color="auto"/>
            <w:right w:val="none" w:sz="0" w:space="0" w:color="auto"/>
          </w:divBdr>
        </w:div>
        <w:div w:id="375129996">
          <w:marLeft w:val="0"/>
          <w:marRight w:val="0"/>
          <w:marTop w:val="0"/>
          <w:marBottom w:val="0"/>
          <w:divBdr>
            <w:top w:val="none" w:sz="0" w:space="0" w:color="auto"/>
            <w:left w:val="none" w:sz="0" w:space="0" w:color="auto"/>
            <w:bottom w:val="none" w:sz="0" w:space="0" w:color="auto"/>
            <w:right w:val="none" w:sz="0" w:space="0" w:color="auto"/>
          </w:divBdr>
        </w:div>
        <w:div w:id="591625089">
          <w:marLeft w:val="0"/>
          <w:marRight w:val="0"/>
          <w:marTop w:val="0"/>
          <w:marBottom w:val="0"/>
          <w:divBdr>
            <w:top w:val="none" w:sz="0" w:space="0" w:color="auto"/>
            <w:left w:val="none" w:sz="0" w:space="0" w:color="auto"/>
            <w:bottom w:val="none" w:sz="0" w:space="0" w:color="auto"/>
            <w:right w:val="none" w:sz="0" w:space="0" w:color="auto"/>
          </w:divBdr>
        </w:div>
        <w:div w:id="883176298">
          <w:marLeft w:val="0"/>
          <w:marRight w:val="0"/>
          <w:marTop w:val="0"/>
          <w:marBottom w:val="0"/>
          <w:divBdr>
            <w:top w:val="none" w:sz="0" w:space="0" w:color="auto"/>
            <w:left w:val="none" w:sz="0" w:space="0" w:color="auto"/>
            <w:bottom w:val="none" w:sz="0" w:space="0" w:color="auto"/>
            <w:right w:val="none" w:sz="0" w:space="0" w:color="auto"/>
          </w:divBdr>
        </w:div>
        <w:div w:id="924537017">
          <w:marLeft w:val="0"/>
          <w:marRight w:val="0"/>
          <w:marTop w:val="0"/>
          <w:marBottom w:val="0"/>
          <w:divBdr>
            <w:top w:val="none" w:sz="0" w:space="0" w:color="auto"/>
            <w:left w:val="none" w:sz="0" w:space="0" w:color="auto"/>
            <w:bottom w:val="none" w:sz="0" w:space="0" w:color="auto"/>
            <w:right w:val="none" w:sz="0" w:space="0" w:color="auto"/>
          </w:divBdr>
        </w:div>
        <w:div w:id="1757557791">
          <w:marLeft w:val="0"/>
          <w:marRight w:val="0"/>
          <w:marTop w:val="0"/>
          <w:marBottom w:val="0"/>
          <w:divBdr>
            <w:top w:val="none" w:sz="0" w:space="0" w:color="auto"/>
            <w:left w:val="none" w:sz="0" w:space="0" w:color="auto"/>
            <w:bottom w:val="none" w:sz="0" w:space="0" w:color="auto"/>
            <w:right w:val="none" w:sz="0" w:space="0" w:color="auto"/>
          </w:divBdr>
        </w:div>
        <w:div w:id="1866216125">
          <w:marLeft w:val="0"/>
          <w:marRight w:val="0"/>
          <w:marTop w:val="0"/>
          <w:marBottom w:val="0"/>
          <w:divBdr>
            <w:top w:val="none" w:sz="0" w:space="0" w:color="auto"/>
            <w:left w:val="none" w:sz="0" w:space="0" w:color="auto"/>
            <w:bottom w:val="none" w:sz="0" w:space="0" w:color="auto"/>
            <w:right w:val="none" w:sz="0" w:space="0" w:color="auto"/>
          </w:divBdr>
        </w:div>
      </w:divsChild>
    </w:div>
    <w:div w:id="1871524220">
      <w:bodyDiv w:val="1"/>
      <w:marLeft w:val="0"/>
      <w:marRight w:val="0"/>
      <w:marTop w:val="0"/>
      <w:marBottom w:val="0"/>
      <w:divBdr>
        <w:top w:val="none" w:sz="0" w:space="0" w:color="auto"/>
        <w:left w:val="none" w:sz="0" w:space="0" w:color="auto"/>
        <w:bottom w:val="none" w:sz="0" w:space="0" w:color="auto"/>
        <w:right w:val="none" w:sz="0" w:space="0" w:color="auto"/>
      </w:divBdr>
    </w:div>
    <w:div w:id="1890459469">
      <w:bodyDiv w:val="1"/>
      <w:marLeft w:val="0"/>
      <w:marRight w:val="0"/>
      <w:marTop w:val="0"/>
      <w:marBottom w:val="0"/>
      <w:divBdr>
        <w:top w:val="none" w:sz="0" w:space="0" w:color="auto"/>
        <w:left w:val="none" w:sz="0" w:space="0" w:color="auto"/>
        <w:bottom w:val="none" w:sz="0" w:space="0" w:color="auto"/>
        <w:right w:val="none" w:sz="0" w:space="0" w:color="auto"/>
      </w:divBdr>
    </w:div>
    <w:div w:id="1940063151">
      <w:bodyDiv w:val="1"/>
      <w:marLeft w:val="0"/>
      <w:marRight w:val="0"/>
      <w:marTop w:val="0"/>
      <w:marBottom w:val="0"/>
      <w:divBdr>
        <w:top w:val="none" w:sz="0" w:space="0" w:color="auto"/>
        <w:left w:val="none" w:sz="0" w:space="0" w:color="auto"/>
        <w:bottom w:val="none" w:sz="0" w:space="0" w:color="auto"/>
        <w:right w:val="none" w:sz="0" w:space="0" w:color="auto"/>
      </w:divBdr>
    </w:div>
    <w:div w:id="1943998058">
      <w:bodyDiv w:val="1"/>
      <w:marLeft w:val="0"/>
      <w:marRight w:val="0"/>
      <w:marTop w:val="0"/>
      <w:marBottom w:val="0"/>
      <w:divBdr>
        <w:top w:val="none" w:sz="0" w:space="0" w:color="auto"/>
        <w:left w:val="none" w:sz="0" w:space="0" w:color="auto"/>
        <w:bottom w:val="none" w:sz="0" w:space="0" w:color="auto"/>
        <w:right w:val="none" w:sz="0" w:space="0" w:color="auto"/>
      </w:divBdr>
    </w:div>
    <w:div w:id="1946419487">
      <w:bodyDiv w:val="1"/>
      <w:marLeft w:val="0"/>
      <w:marRight w:val="0"/>
      <w:marTop w:val="0"/>
      <w:marBottom w:val="0"/>
      <w:divBdr>
        <w:top w:val="none" w:sz="0" w:space="0" w:color="auto"/>
        <w:left w:val="none" w:sz="0" w:space="0" w:color="auto"/>
        <w:bottom w:val="none" w:sz="0" w:space="0" w:color="auto"/>
        <w:right w:val="none" w:sz="0" w:space="0" w:color="auto"/>
      </w:divBdr>
    </w:div>
    <w:div w:id="1982926320">
      <w:bodyDiv w:val="1"/>
      <w:marLeft w:val="0"/>
      <w:marRight w:val="0"/>
      <w:marTop w:val="0"/>
      <w:marBottom w:val="0"/>
      <w:divBdr>
        <w:top w:val="none" w:sz="0" w:space="0" w:color="auto"/>
        <w:left w:val="none" w:sz="0" w:space="0" w:color="auto"/>
        <w:bottom w:val="none" w:sz="0" w:space="0" w:color="auto"/>
        <w:right w:val="none" w:sz="0" w:space="0" w:color="auto"/>
      </w:divBdr>
    </w:div>
    <w:div w:id="1992444545">
      <w:bodyDiv w:val="1"/>
      <w:marLeft w:val="0"/>
      <w:marRight w:val="0"/>
      <w:marTop w:val="0"/>
      <w:marBottom w:val="0"/>
      <w:divBdr>
        <w:top w:val="none" w:sz="0" w:space="0" w:color="auto"/>
        <w:left w:val="none" w:sz="0" w:space="0" w:color="auto"/>
        <w:bottom w:val="none" w:sz="0" w:space="0" w:color="auto"/>
        <w:right w:val="none" w:sz="0" w:space="0" w:color="auto"/>
      </w:divBdr>
    </w:div>
    <w:div w:id="1992781728">
      <w:bodyDiv w:val="1"/>
      <w:marLeft w:val="0"/>
      <w:marRight w:val="0"/>
      <w:marTop w:val="0"/>
      <w:marBottom w:val="0"/>
      <w:divBdr>
        <w:top w:val="none" w:sz="0" w:space="0" w:color="auto"/>
        <w:left w:val="none" w:sz="0" w:space="0" w:color="auto"/>
        <w:bottom w:val="none" w:sz="0" w:space="0" w:color="auto"/>
        <w:right w:val="none" w:sz="0" w:space="0" w:color="auto"/>
      </w:divBdr>
    </w:div>
    <w:div w:id="2023698658">
      <w:bodyDiv w:val="1"/>
      <w:marLeft w:val="0"/>
      <w:marRight w:val="0"/>
      <w:marTop w:val="0"/>
      <w:marBottom w:val="0"/>
      <w:divBdr>
        <w:top w:val="none" w:sz="0" w:space="0" w:color="auto"/>
        <w:left w:val="none" w:sz="0" w:space="0" w:color="auto"/>
        <w:bottom w:val="none" w:sz="0" w:space="0" w:color="auto"/>
        <w:right w:val="none" w:sz="0" w:space="0" w:color="auto"/>
      </w:divBdr>
    </w:div>
    <w:div w:id="2034651328">
      <w:bodyDiv w:val="1"/>
      <w:marLeft w:val="0"/>
      <w:marRight w:val="0"/>
      <w:marTop w:val="0"/>
      <w:marBottom w:val="0"/>
      <w:divBdr>
        <w:top w:val="none" w:sz="0" w:space="0" w:color="auto"/>
        <w:left w:val="none" w:sz="0" w:space="0" w:color="auto"/>
        <w:bottom w:val="none" w:sz="0" w:space="0" w:color="auto"/>
        <w:right w:val="none" w:sz="0" w:space="0" w:color="auto"/>
      </w:divBdr>
    </w:div>
    <w:div w:id="2092921719">
      <w:bodyDiv w:val="1"/>
      <w:marLeft w:val="0"/>
      <w:marRight w:val="0"/>
      <w:marTop w:val="0"/>
      <w:marBottom w:val="0"/>
      <w:divBdr>
        <w:top w:val="none" w:sz="0" w:space="0" w:color="auto"/>
        <w:left w:val="none" w:sz="0" w:space="0" w:color="auto"/>
        <w:bottom w:val="none" w:sz="0" w:space="0" w:color="auto"/>
        <w:right w:val="none" w:sz="0" w:space="0" w:color="auto"/>
      </w:divBdr>
    </w:div>
    <w:div w:id="2125423712">
      <w:bodyDiv w:val="1"/>
      <w:marLeft w:val="0"/>
      <w:marRight w:val="0"/>
      <w:marTop w:val="0"/>
      <w:marBottom w:val="0"/>
      <w:divBdr>
        <w:top w:val="none" w:sz="0" w:space="0" w:color="auto"/>
        <w:left w:val="none" w:sz="0" w:space="0" w:color="auto"/>
        <w:bottom w:val="none" w:sz="0" w:space="0" w:color="auto"/>
        <w:right w:val="none" w:sz="0" w:space="0" w:color="auto"/>
      </w:divBdr>
    </w:div>
    <w:div w:id="214211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7D059-15EC-4E69-ACB6-254D7756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5288</Words>
  <Characters>34688</Characters>
  <Application>Microsoft Office Word</Application>
  <DocSecurity>0</DocSecurity>
  <Lines>289</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veikla buvo  vykdoma remiantis Kauno miesto savivaldybės 2005–2015 m</vt:lpstr>
      <vt:lpstr>Kauno miesto savivaldybės administracijos veikla buvo  vykdoma remiantis Kauno miesto savivaldybės 2005–2015 m</vt:lpstr>
    </vt:vector>
  </TitlesOfParts>
  <Company/>
  <LinksUpToDate>false</LinksUpToDate>
  <CharactersWithSpaces>39897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veikla buvo  vykdoma remiantis Kauno miesto savivaldybės 2005–2015 m</dc:title>
  <dc:subject/>
  <dc:creator>krissta</dc:creator>
  <cp:keywords/>
  <cp:lastModifiedBy>Lina Rutavičienė</cp:lastModifiedBy>
  <cp:revision>2</cp:revision>
  <cp:lastPrinted>2021-04-21T08:37:00Z</cp:lastPrinted>
  <dcterms:created xsi:type="dcterms:W3CDTF">2021-04-21T08:39:00Z</dcterms:created>
  <dcterms:modified xsi:type="dcterms:W3CDTF">2021-04-21T08:39:00Z</dcterms:modified>
</cp:coreProperties>
</file>