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F10B5" w14:textId="681C7938" w:rsidR="0057046D" w:rsidRPr="008230C3" w:rsidRDefault="00492995" w:rsidP="00492995">
      <w:pPr>
        <w:jc w:val="center"/>
        <w:rPr>
          <w:rFonts w:ascii="Times New Roman" w:hAnsi="Times New Roman" w:cs="Times New Roman"/>
          <w:b/>
          <w:bCs/>
          <w:caps/>
          <w:sz w:val="24"/>
          <w:szCs w:val="24"/>
        </w:rPr>
      </w:pPr>
      <w:bookmarkStart w:id="0" w:name="_GoBack"/>
      <w:bookmarkEnd w:id="0"/>
      <w:r w:rsidRPr="008230C3">
        <w:rPr>
          <w:rFonts w:ascii="Times New Roman" w:hAnsi="Times New Roman" w:cs="Times New Roman"/>
          <w:b/>
          <w:bCs/>
          <w:caps/>
          <w:sz w:val="24"/>
          <w:szCs w:val="24"/>
        </w:rPr>
        <w:t xml:space="preserve">Erkių platinamų ligų </w:t>
      </w:r>
      <w:r w:rsidR="009E6DE5">
        <w:rPr>
          <w:rFonts w:ascii="Times New Roman" w:hAnsi="Times New Roman" w:cs="Times New Roman"/>
          <w:b/>
          <w:bCs/>
          <w:caps/>
          <w:sz w:val="24"/>
          <w:szCs w:val="24"/>
        </w:rPr>
        <w:t>EPI</w:t>
      </w:r>
      <w:r w:rsidR="001E7D76">
        <w:rPr>
          <w:rFonts w:ascii="Times New Roman" w:hAnsi="Times New Roman" w:cs="Times New Roman"/>
          <w:b/>
          <w:bCs/>
          <w:caps/>
          <w:sz w:val="24"/>
          <w:szCs w:val="24"/>
        </w:rPr>
        <w:t>D</w:t>
      </w:r>
      <w:r w:rsidR="009E6DE5">
        <w:rPr>
          <w:rFonts w:ascii="Times New Roman" w:hAnsi="Times New Roman" w:cs="Times New Roman"/>
          <w:b/>
          <w:bCs/>
          <w:caps/>
          <w:sz w:val="24"/>
          <w:szCs w:val="24"/>
        </w:rPr>
        <w:t>EMIOLOGINĖ SITUACIJA KAUNO APSKRITYJE</w:t>
      </w:r>
    </w:p>
    <w:p w14:paraId="47D3E8E3" w14:textId="6371E68E" w:rsidR="00492995" w:rsidRDefault="00492995" w:rsidP="00492995">
      <w:pPr>
        <w:jc w:val="center"/>
        <w:rPr>
          <w:rFonts w:ascii="Times New Roman" w:hAnsi="Times New Roman" w:cs="Times New Roman"/>
          <w:sz w:val="24"/>
          <w:szCs w:val="24"/>
        </w:rPr>
      </w:pPr>
      <w:r>
        <w:rPr>
          <w:rFonts w:ascii="Times New Roman" w:hAnsi="Times New Roman" w:cs="Times New Roman"/>
          <w:caps/>
          <w:sz w:val="24"/>
          <w:szCs w:val="24"/>
        </w:rPr>
        <w:t xml:space="preserve">2020 </w:t>
      </w:r>
      <w:r>
        <w:rPr>
          <w:rFonts w:ascii="Times New Roman" w:hAnsi="Times New Roman" w:cs="Times New Roman"/>
          <w:sz w:val="24"/>
          <w:szCs w:val="24"/>
        </w:rPr>
        <w:t xml:space="preserve">m. </w:t>
      </w:r>
      <w:r w:rsidR="001B65F1">
        <w:rPr>
          <w:rFonts w:ascii="Times New Roman" w:hAnsi="Times New Roman" w:cs="Times New Roman"/>
          <w:sz w:val="24"/>
          <w:szCs w:val="24"/>
        </w:rPr>
        <w:t>gegužės</w:t>
      </w:r>
      <w:r>
        <w:rPr>
          <w:rFonts w:ascii="Times New Roman" w:hAnsi="Times New Roman" w:cs="Times New Roman"/>
          <w:sz w:val="24"/>
          <w:szCs w:val="24"/>
        </w:rPr>
        <w:t xml:space="preserve"> </w:t>
      </w:r>
      <w:r w:rsidR="001B65F1">
        <w:rPr>
          <w:rFonts w:ascii="Times New Roman" w:hAnsi="Times New Roman" w:cs="Times New Roman"/>
          <w:sz w:val="24"/>
          <w:szCs w:val="24"/>
        </w:rPr>
        <w:t>7</w:t>
      </w:r>
      <w:r>
        <w:rPr>
          <w:rFonts w:ascii="Times New Roman" w:hAnsi="Times New Roman" w:cs="Times New Roman"/>
          <w:sz w:val="24"/>
          <w:szCs w:val="24"/>
        </w:rPr>
        <w:t xml:space="preserve"> d.</w:t>
      </w:r>
    </w:p>
    <w:p w14:paraId="4DC814D5" w14:textId="5C91AB1A" w:rsidR="00492995" w:rsidRPr="009C7E64" w:rsidRDefault="00492995" w:rsidP="007D1ED3">
      <w:pPr>
        <w:pStyle w:val="Sraopastraipa"/>
        <w:numPr>
          <w:ilvl w:val="0"/>
          <w:numId w:val="12"/>
        </w:numPr>
        <w:spacing w:after="100" w:afterAutospacing="1" w:line="240" w:lineRule="auto"/>
        <w:ind w:left="1077" w:hanging="357"/>
        <w:jc w:val="both"/>
        <w:rPr>
          <w:rFonts w:ascii="Times New Roman" w:hAnsi="Times New Roman" w:cs="Times New Roman"/>
          <w:b/>
          <w:bCs/>
          <w:sz w:val="24"/>
          <w:szCs w:val="24"/>
        </w:rPr>
      </w:pPr>
      <w:r w:rsidRPr="009C7E64">
        <w:rPr>
          <w:rFonts w:ascii="Times New Roman" w:hAnsi="Times New Roman" w:cs="Times New Roman"/>
          <w:b/>
          <w:bCs/>
          <w:sz w:val="24"/>
          <w:szCs w:val="24"/>
        </w:rPr>
        <w:t>Situacijos apžvalga</w:t>
      </w:r>
    </w:p>
    <w:p w14:paraId="6B1A8766" w14:textId="55779702" w:rsidR="00DA3E5E" w:rsidRDefault="009E3A0E" w:rsidP="00DA3E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Erkių platinamų ligų epidemiologinė priežiūra </w:t>
      </w:r>
      <w:r w:rsidR="0013140B">
        <w:rPr>
          <w:rFonts w:ascii="Times New Roman" w:hAnsi="Times New Roman" w:cs="Times New Roman"/>
          <w:sz w:val="24"/>
          <w:szCs w:val="24"/>
        </w:rPr>
        <w:t xml:space="preserve">Nacionalinio visuomenės sveikatos centro prie sveikatos apsaugos ministerijos (NVSC) Kauno departamente </w:t>
      </w:r>
      <w:r w:rsidR="00DA3E5E" w:rsidRPr="00DA3E5E">
        <w:rPr>
          <w:rFonts w:ascii="Times New Roman" w:hAnsi="Times New Roman" w:cs="Times New Roman"/>
          <w:sz w:val="24"/>
          <w:szCs w:val="24"/>
        </w:rPr>
        <w:t xml:space="preserve">vykdoma vadovaujantis Lietuvos Respublikos sveikatos apsaugos ministro 2010-06-18 įsakymo Nr. V-575 „Dėl </w:t>
      </w:r>
      <w:proofErr w:type="spellStart"/>
      <w:r w:rsidR="00DA3E5E" w:rsidRPr="00DA3E5E">
        <w:rPr>
          <w:rFonts w:ascii="Times New Roman" w:hAnsi="Times New Roman" w:cs="Times New Roman"/>
          <w:sz w:val="24"/>
          <w:szCs w:val="24"/>
        </w:rPr>
        <w:t>kraujasiurbių</w:t>
      </w:r>
      <w:proofErr w:type="spellEnd"/>
      <w:r w:rsidR="00DA3E5E" w:rsidRPr="00DA3E5E">
        <w:rPr>
          <w:rFonts w:ascii="Times New Roman" w:hAnsi="Times New Roman" w:cs="Times New Roman"/>
          <w:sz w:val="24"/>
          <w:szCs w:val="24"/>
        </w:rPr>
        <w:t xml:space="preserve"> </w:t>
      </w:r>
      <w:proofErr w:type="spellStart"/>
      <w:r w:rsidR="00DA3E5E" w:rsidRPr="00DA3E5E">
        <w:rPr>
          <w:rFonts w:ascii="Times New Roman" w:hAnsi="Times New Roman" w:cs="Times New Roman"/>
          <w:sz w:val="24"/>
          <w:szCs w:val="24"/>
        </w:rPr>
        <w:t>nariuotakojų</w:t>
      </w:r>
      <w:proofErr w:type="spellEnd"/>
      <w:r w:rsidR="00DA3E5E" w:rsidRPr="00DA3E5E">
        <w:rPr>
          <w:rFonts w:ascii="Times New Roman" w:hAnsi="Times New Roman" w:cs="Times New Roman"/>
          <w:sz w:val="24"/>
          <w:szCs w:val="24"/>
        </w:rPr>
        <w:t xml:space="preserve"> stebėsenos tvarkos aprašo patvirtinimo“ ir 2015-05-04 įsakymo Nr. V-565 „Dėl su klimato kaita susijusių ligų (alerginių ir infekcinių) 2015 – 2020 m. profilaktikos programos patvirtinimo“</w:t>
      </w:r>
      <w:r w:rsidR="00030387">
        <w:rPr>
          <w:rFonts w:ascii="Times New Roman" w:hAnsi="Times New Roman" w:cs="Times New Roman"/>
          <w:sz w:val="24"/>
          <w:szCs w:val="24"/>
        </w:rPr>
        <w:t xml:space="preserve">, </w:t>
      </w:r>
      <w:hyperlink r:id="rId7" w:history="1">
        <w:r w:rsidR="00030387" w:rsidRPr="00030387">
          <w:rPr>
            <w:rStyle w:val="Hipersaitas"/>
            <w:rFonts w:ascii="Times New Roman" w:hAnsi="Times New Roman" w:cs="Times New Roman"/>
            <w:color w:val="auto"/>
            <w:sz w:val="24"/>
            <w:szCs w:val="24"/>
            <w:u w:val="none"/>
          </w:rPr>
          <w:t>Lietuvos Respublikos sveikatos apsaugos ministro 2002 m. gruodžio 24 d. įsakymu  Nr. 673 „Dėl Privalomojo epidemiologinio registravimo objektų registravimo ir informacijos apie juos teikimo tvarkos aprašo patvirtinimo</w:t>
        </w:r>
      </w:hyperlink>
      <w:r w:rsidR="00030387">
        <w:rPr>
          <w:rFonts w:ascii="Times New Roman" w:hAnsi="Times New Roman" w:cs="Times New Roman"/>
          <w:sz w:val="24"/>
          <w:szCs w:val="24"/>
        </w:rPr>
        <w:t xml:space="preserve">“ </w:t>
      </w:r>
      <w:r>
        <w:rPr>
          <w:rFonts w:ascii="Times New Roman" w:hAnsi="Times New Roman" w:cs="Times New Roman"/>
          <w:sz w:val="24"/>
          <w:szCs w:val="24"/>
        </w:rPr>
        <w:t>ir kt. teisės aktų nuostatomis</w:t>
      </w:r>
    </w:p>
    <w:p w14:paraId="5F41FB5E" w14:textId="7EB8401C" w:rsidR="009E3A0E" w:rsidRPr="00030387" w:rsidRDefault="009E3A0E" w:rsidP="007D1ED3">
      <w:pPr>
        <w:pStyle w:val="Sraopastraipa"/>
        <w:numPr>
          <w:ilvl w:val="1"/>
          <w:numId w:val="13"/>
        </w:numPr>
        <w:spacing w:before="100" w:beforeAutospacing="1" w:after="100" w:afterAutospacing="1" w:line="240" w:lineRule="auto"/>
        <w:ind w:left="1077" w:hanging="357"/>
        <w:jc w:val="both"/>
        <w:rPr>
          <w:rFonts w:ascii="Times New Roman" w:hAnsi="Times New Roman" w:cs="Times New Roman"/>
          <w:b/>
          <w:bCs/>
          <w:sz w:val="24"/>
          <w:szCs w:val="24"/>
        </w:rPr>
      </w:pPr>
      <w:r w:rsidRPr="00030387">
        <w:rPr>
          <w:rFonts w:ascii="Times New Roman" w:hAnsi="Times New Roman" w:cs="Times New Roman"/>
          <w:b/>
          <w:bCs/>
          <w:sz w:val="24"/>
          <w:szCs w:val="24"/>
        </w:rPr>
        <w:t xml:space="preserve"> Erkių gausos stebėsena</w:t>
      </w:r>
    </w:p>
    <w:p w14:paraId="73C938FB" w14:textId="158A8E07" w:rsidR="00DA3E5E" w:rsidRPr="00585FF4" w:rsidRDefault="00DA3E5E" w:rsidP="00DA3E5E">
      <w:pPr>
        <w:spacing w:after="0" w:line="240" w:lineRule="auto"/>
        <w:ind w:firstLine="720"/>
        <w:jc w:val="both"/>
        <w:rPr>
          <w:rFonts w:ascii="Times New Roman" w:hAnsi="Times New Roman" w:cs="Times New Roman"/>
          <w:sz w:val="24"/>
          <w:szCs w:val="24"/>
        </w:rPr>
      </w:pPr>
      <w:r w:rsidRPr="00DA3E5E">
        <w:rPr>
          <w:rFonts w:ascii="Times New Roman" w:hAnsi="Times New Roman" w:cs="Times New Roman"/>
          <w:sz w:val="24"/>
          <w:szCs w:val="24"/>
        </w:rPr>
        <w:t xml:space="preserve">Erkių aktyvumo ir gausos stebėsena vykdoma 4 Kauno apskrities savivaldybių stacionaruose. </w:t>
      </w:r>
      <w:proofErr w:type="spellStart"/>
      <w:r w:rsidRPr="00DA3E5E">
        <w:rPr>
          <w:rFonts w:ascii="Times New Roman" w:hAnsi="Times New Roman" w:cs="Times New Roman"/>
          <w:sz w:val="24"/>
          <w:szCs w:val="24"/>
        </w:rPr>
        <w:t>Iksodinių</w:t>
      </w:r>
      <w:proofErr w:type="spellEnd"/>
      <w:r w:rsidRPr="00DA3E5E">
        <w:rPr>
          <w:rFonts w:ascii="Times New Roman" w:hAnsi="Times New Roman" w:cs="Times New Roman"/>
          <w:sz w:val="24"/>
          <w:szCs w:val="24"/>
        </w:rPr>
        <w:t xml:space="preserve"> erkių stebėsena kasmet vykdoma kovo – lapkričio mėnesiais kas 10 dienų, įvertinant erkių gausą erkių stebėjimo staciona</w:t>
      </w:r>
      <w:r w:rsidR="00B844D2">
        <w:rPr>
          <w:rFonts w:ascii="Times New Roman" w:hAnsi="Times New Roman" w:cs="Times New Roman"/>
          <w:sz w:val="24"/>
          <w:szCs w:val="24"/>
        </w:rPr>
        <w:t>ruose, esančiuose Kauno mieste, Kauno r., Kėdainių r. ir Prienų r. (1 pav.). Erkių gausa tiesiogiai priklauso nuo meteorologinių sąlygų, todėl kasmet kinta. Didžiausia erkių gausa viename kilometre kasmet nustatoma Kėdainių r.</w:t>
      </w:r>
      <w:r w:rsidR="0092128A">
        <w:rPr>
          <w:rFonts w:ascii="Times New Roman" w:hAnsi="Times New Roman" w:cs="Times New Roman"/>
          <w:sz w:val="24"/>
          <w:szCs w:val="24"/>
        </w:rPr>
        <w:t xml:space="preserve"> 2020 m. erkių</w:t>
      </w:r>
      <w:r w:rsidR="00004210">
        <w:rPr>
          <w:rFonts w:ascii="Times New Roman" w:hAnsi="Times New Roman" w:cs="Times New Roman"/>
          <w:sz w:val="24"/>
          <w:szCs w:val="24"/>
        </w:rPr>
        <w:t xml:space="preserve"> aktyvumo ir gausos stebėsena nebuvo vykdoma dėl paskelbtos ekstremaliosios </w:t>
      </w:r>
      <w:r w:rsidR="00004210" w:rsidRPr="00585FF4">
        <w:rPr>
          <w:rFonts w:ascii="Times New Roman" w:hAnsi="Times New Roman" w:cs="Times New Roman"/>
          <w:sz w:val="24"/>
          <w:szCs w:val="24"/>
        </w:rPr>
        <w:t>situacijos</w:t>
      </w:r>
      <w:r w:rsidR="00DC541C" w:rsidRPr="00585FF4">
        <w:rPr>
          <w:rFonts w:ascii="Times New Roman" w:hAnsi="Times New Roman" w:cs="Times New Roman"/>
          <w:sz w:val="24"/>
          <w:szCs w:val="24"/>
        </w:rPr>
        <w:t xml:space="preserve"> šalyje ir </w:t>
      </w:r>
      <w:r w:rsidR="00004210" w:rsidRPr="00585FF4">
        <w:rPr>
          <w:rFonts w:ascii="Times New Roman" w:hAnsi="Times New Roman" w:cs="Times New Roman"/>
          <w:sz w:val="24"/>
          <w:szCs w:val="24"/>
        </w:rPr>
        <w:t>dėl COVID-19 ligos (</w:t>
      </w:r>
      <w:proofErr w:type="spellStart"/>
      <w:r w:rsidR="00004210" w:rsidRPr="00585FF4">
        <w:rPr>
          <w:rFonts w:ascii="Times New Roman" w:hAnsi="Times New Roman" w:cs="Times New Roman"/>
          <w:sz w:val="24"/>
          <w:szCs w:val="24"/>
        </w:rPr>
        <w:t>koronaviruso</w:t>
      </w:r>
      <w:proofErr w:type="spellEnd"/>
      <w:r w:rsidR="00004210" w:rsidRPr="00585FF4">
        <w:rPr>
          <w:rFonts w:ascii="Times New Roman" w:hAnsi="Times New Roman" w:cs="Times New Roman"/>
          <w:sz w:val="24"/>
          <w:szCs w:val="24"/>
        </w:rPr>
        <w:t xml:space="preserve"> infekcijos)</w:t>
      </w:r>
      <w:r w:rsidR="00DC541C" w:rsidRPr="00585FF4">
        <w:rPr>
          <w:rFonts w:ascii="Times New Roman" w:hAnsi="Times New Roman" w:cs="Times New Roman"/>
          <w:sz w:val="24"/>
          <w:szCs w:val="24"/>
        </w:rPr>
        <w:t xml:space="preserve"> pandemijos</w:t>
      </w:r>
      <w:r w:rsidR="00004210" w:rsidRPr="00585FF4">
        <w:rPr>
          <w:rFonts w:ascii="Times New Roman" w:hAnsi="Times New Roman" w:cs="Times New Roman"/>
          <w:sz w:val="24"/>
          <w:szCs w:val="24"/>
        </w:rPr>
        <w:t>.</w:t>
      </w:r>
    </w:p>
    <w:p w14:paraId="6A21B010" w14:textId="656578F9" w:rsidR="00B844D2" w:rsidRPr="00591AA0" w:rsidRDefault="00611E51" w:rsidP="00DA3E5E">
      <w:pPr>
        <w:spacing w:after="0" w:line="240" w:lineRule="auto"/>
        <w:ind w:left="720"/>
        <w:jc w:val="both"/>
        <w:rPr>
          <w:rFonts w:ascii="Times New Roman" w:hAnsi="Times New Roman" w:cs="Times New Roman"/>
          <w:color w:val="FF0000"/>
          <w:sz w:val="24"/>
          <w:szCs w:val="24"/>
        </w:rPr>
      </w:pPr>
      <w:r w:rsidRPr="00611E51">
        <w:rPr>
          <w:rFonts w:ascii="Times New Roman" w:hAnsi="Times New Roman" w:cs="Times New Roman"/>
          <w:noProof/>
          <w:sz w:val="20"/>
          <w:szCs w:val="20"/>
          <w:lang w:eastAsia="lt-LT"/>
        </w:rPr>
        <w:drawing>
          <wp:inline distT="0" distB="0" distL="0" distR="0" wp14:anchorId="00DEE105" wp14:editId="1E3030BA">
            <wp:extent cx="5646420" cy="3038475"/>
            <wp:effectExtent l="0" t="0" r="0" b="0"/>
            <wp:docPr id="4" name="Diagrama 4">
              <a:extLst xmlns:a="http://schemas.openxmlformats.org/drawingml/2006/main">
                <a:ext uri="{FF2B5EF4-FFF2-40B4-BE49-F238E27FC236}">
                  <a16:creationId xmlns:a16="http://schemas.microsoft.com/office/drawing/2014/main" id="{03F985AC-A436-4873-A48A-3FDCF1E73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B99F91" w14:textId="5DCBAFBC" w:rsidR="00B844D2" w:rsidRPr="00B844D2" w:rsidRDefault="00B844D2" w:rsidP="00C33BF3">
      <w:pPr>
        <w:spacing w:after="100" w:afterAutospacing="1" w:line="240" w:lineRule="auto"/>
        <w:ind w:left="720"/>
        <w:jc w:val="both"/>
        <w:rPr>
          <w:rFonts w:ascii="Times New Roman" w:hAnsi="Times New Roman" w:cs="Times New Roman"/>
          <w:sz w:val="24"/>
          <w:szCs w:val="24"/>
        </w:rPr>
      </w:pPr>
      <w:r w:rsidRPr="00B844D2">
        <w:rPr>
          <w:rFonts w:ascii="Times New Roman" w:hAnsi="Times New Roman" w:cs="Times New Roman"/>
          <w:sz w:val="24"/>
          <w:szCs w:val="24"/>
        </w:rPr>
        <w:t>*-dėl nepalankios tymų epidemiologinės situacijos vykdyta mažiau stebėjimų</w:t>
      </w:r>
    </w:p>
    <w:p w14:paraId="6DAB3809" w14:textId="119007E8" w:rsidR="009C7E64" w:rsidRPr="005D09C8" w:rsidRDefault="00B844D2" w:rsidP="00C33BF3">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 xml:space="preserve">1 pav. </w:t>
      </w:r>
      <w:r w:rsidRPr="005D09C8">
        <w:rPr>
          <w:rFonts w:ascii="Times New Roman" w:hAnsi="Times New Roman" w:cs="Times New Roman"/>
          <w:sz w:val="24"/>
          <w:szCs w:val="24"/>
        </w:rPr>
        <w:t>Erkių gausa stebėjimo stacionaruose 2015-2019 m.</w:t>
      </w:r>
    </w:p>
    <w:p w14:paraId="5D8BF891" w14:textId="681D4812" w:rsidR="00B844D2" w:rsidRPr="005917B0" w:rsidRDefault="00591AA0" w:rsidP="007D1ED3">
      <w:pPr>
        <w:pStyle w:val="Sraopastraipa"/>
        <w:numPr>
          <w:ilvl w:val="1"/>
          <w:numId w:val="12"/>
        </w:numPr>
        <w:spacing w:after="100" w:afterAutospacing="1" w:line="240" w:lineRule="auto"/>
        <w:jc w:val="both"/>
        <w:rPr>
          <w:rFonts w:ascii="Times New Roman" w:hAnsi="Times New Roman" w:cs="Times New Roman"/>
          <w:b/>
          <w:bCs/>
          <w:sz w:val="24"/>
          <w:szCs w:val="24"/>
        </w:rPr>
      </w:pPr>
      <w:r w:rsidRPr="005917B0">
        <w:rPr>
          <w:rFonts w:ascii="Times New Roman" w:hAnsi="Times New Roman" w:cs="Times New Roman"/>
          <w:b/>
          <w:bCs/>
          <w:sz w:val="24"/>
          <w:szCs w:val="24"/>
        </w:rPr>
        <w:t>Sergamumas erkių platinamomis ligomis Kauno apskrityje</w:t>
      </w:r>
    </w:p>
    <w:p w14:paraId="1F1E4A83" w14:textId="50F5DCF4" w:rsidR="00591AA0" w:rsidRDefault="00591AA0" w:rsidP="00566A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Sergamumas erkių platinamomis ligomis (EPL) tiesiogiai siejasi su erkių aktyvumu ir gausa. </w:t>
      </w:r>
      <w:r w:rsidR="005917B0">
        <w:rPr>
          <w:rFonts w:ascii="Times New Roman" w:hAnsi="Times New Roman" w:cs="Times New Roman"/>
          <w:sz w:val="24"/>
          <w:szCs w:val="24"/>
        </w:rPr>
        <w:t>201</w:t>
      </w:r>
      <w:r w:rsidR="00ED6304">
        <w:rPr>
          <w:rFonts w:ascii="Times New Roman" w:hAnsi="Times New Roman" w:cs="Times New Roman"/>
          <w:sz w:val="24"/>
          <w:szCs w:val="24"/>
        </w:rPr>
        <w:t>6</w:t>
      </w:r>
      <w:r w:rsidR="005917B0">
        <w:rPr>
          <w:rFonts w:ascii="Times New Roman" w:hAnsi="Times New Roman" w:cs="Times New Roman"/>
          <w:sz w:val="24"/>
          <w:szCs w:val="24"/>
        </w:rPr>
        <w:t>-20</w:t>
      </w:r>
      <w:r w:rsidR="0054647C">
        <w:rPr>
          <w:rFonts w:ascii="Times New Roman" w:hAnsi="Times New Roman" w:cs="Times New Roman"/>
          <w:sz w:val="24"/>
          <w:szCs w:val="24"/>
        </w:rPr>
        <w:t>20</w:t>
      </w:r>
      <w:r w:rsidR="005917B0">
        <w:rPr>
          <w:rFonts w:ascii="Times New Roman" w:hAnsi="Times New Roman" w:cs="Times New Roman"/>
          <w:sz w:val="24"/>
          <w:szCs w:val="24"/>
        </w:rPr>
        <w:t xml:space="preserve"> m. stebima</w:t>
      </w:r>
      <w:r w:rsidR="00ED6304">
        <w:rPr>
          <w:rFonts w:ascii="Times New Roman" w:hAnsi="Times New Roman" w:cs="Times New Roman"/>
          <w:sz w:val="24"/>
          <w:szCs w:val="24"/>
        </w:rPr>
        <w:t xml:space="preserve"> nežymiai</w:t>
      </w:r>
      <w:r w:rsidR="005917B0">
        <w:rPr>
          <w:rFonts w:ascii="Times New Roman" w:hAnsi="Times New Roman" w:cs="Times New Roman"/>
          <w:sz w:val="24"/>
          <w:szCs w:val="24"/>
        </w:rPr>
        <w:t xml:space="preserve"> </w:t>
      </w:r>
      <w:r w:rsidR="00C33BF3">
        <w:rPr>
          <w:rFonts w:ascii="Times New Roman" w:hAnsi="Times New Roman" w:cs="Times New Roman"/>
          <w:sz w:val="24"/>
          <w:szCs w:val="24"/>
        </w:rPr>
        <w:t xml:space="preserve">didėjanti </w:t>
      </w:r>
      <w:r w:rsidR="005917B0">
        <w:rPr>
          <w:rFonts w:ascii="Times New Roman" w:hAnsi="Times New Roman" w:cs="Times New Roman"/>
          <w:sz w:val="24"/>
          <w:szCs w:val="24"/>
        </w:rPr>
        <w:t>sergamumo EPL tendencija Kauno apskrityje (2, 3 pav.). Sergamumas Laimo liga (LL)</w:t>
      </w:r>
      <w:r w:rsidR="00FE4EEC">
        <w:rPr>
          <w:rFonts w:ascii="Times New Roman" w:hAnsi="Times New Roman" w:cs="Times New Roman"/>
          <w:sz w:val="24"/>
          <w:szCs w:val="24"/>
        </w:rPr>
        <w:t xml:space="preserve"> vidutiniškai 5-6 kartus didesnis nei erkiniu encefalitu (EE).</w:t>
      </w:r>
    </w:p>
    <w:p w14:paraId="0404904D" w14:textId="510227D1" w:rsidR="00591AA0" w:rsidRDefault="00ED6304" w:rsidP="00591AA0">
      <w:pPr>
        <w:spacing w:after="0" w:line="240" w:lineRule="auto"/>
        <w:ind w:left="720"/>
        <w:jc w:val="both"/>
        <w:rPr>
          <w:rFonts w:ascii="Times New Roman" w:hAnsi="Times New Roman" w:cs="Times New Roman"/>
          <w:sz w:val="24"/>
          <w:szCs w:val="24"/>
        </w:rPr>
      </w:pPr>
      <w:r>
        <w:rPr>
          <w:noProof/>
          <w:lang w:eastAsia="lt-LT"/>
        </w:rPr>
        <w:lastRenderedPageBreak/>
        <w:drawing>
          <wp:inline distT="0" distB="0" distL="0" distR="0" wp14:anchorId="5ABE5018" wp14:editId="361763CF">
            <wp:extent cx="5266690" cy="2796540"/>
            <wp:effectExtent l="0" t="0" r="0" b="3810"/>
            <wp:docPr id="9" name="Chart 9">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C81BFA" w14:textId="466B4712" w:rsidR="00591AA0" w:rsidRDefault="00591AA0" w:rsidP="00591AA0">
      <w:pPr>
        <w:spacing w:after="0" w:line="240" w:lineRule="auto"/>
        <w:ind w:left="720"/>
        <w:jc w:val="both"/>
        <w:rPr>
          <w:rFonts w:ascii="Times New Roman" w:hAnsi="Times New Roman" w:cs="Times New Roman"/>
          <w:sz w:val="24"/>
          <w:szCs w:val="24"/>
        </w:rPr>
      </w:pPr>
    </w:p>
    <w:p w14:paraId="438A7CBC" w14:textId="4D7BF58B" w:rsidR="005917B0" w:rsidRDefault="005917B0" w:rsidP="00FE4EEC">
      <w:pPr>
        <w:spacing w:after="0"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2 pav.</w:t>
      </w:r>
      <w:r>
        <w:rPr>
          <w:rFonts w:ascii="Times New Roman" w:hAnsi="Times New Roman" w:cs="Times New Roman"/>
          <w:sz w:val="24"/>
          <w:szCs w:val="24"/>
        </w:rPr>
        <w:t xml:space="preserve"> Sergamumas erkiniu encefalitu Kauno apskrityje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w:t>
      </w:r>
    </w:p>
    <w:p w14:paraId="55C22F6F" w14:textId="15A298FB" w:rsidR="005917B0" w:rsidRDefault="005917B0" w:rsidP="00591AA0">
      <w:pPr>
        <w:spacing w:after="0" w:line="240" w:lineRule="auto"/>
        <w:ind w:left="720"/>
        <w:jc w:val="both"/>
        <w:rPr>
          <w:rFonts w:ascii="Times New Roman" w:hAnsi="Times New Roman" w:cs="Times New Roman"/>
          <w:sz w:val="24"/>
          <w:szCs w:val="24"/>
        </w:rPr>
      </w:pPr>
    </w:p>
    <w:p w14:paraId="19D39EFE" w14:textId="45CC74DA" w:rsidR="005917B0" w:rsidRDefault="00ED6304" w:rsidP="00591AA0">
      <w:pPr>
        <w:spacing w:after="0" w:line="240" w:lineRule="auto"/>
        <w:ind w:left="720"/>
        <w:jc w:val="both"/>
        <w:rPr>
          <w:rFonts w:ascii="Times New Roman" w:hAnsi="Times New Roman" w:cs="Times New Roman"/>
          <w:sz w:val="24"/>
          <w:szCs w:val="24"/>
        </w:rPr>
      </w:pPr>
      <w:r>
        <w:rPr>
          <w:noProof/>
          <w:lang w:eastAsia="lt-LT"/>
        </w:rPr>
        <w:drawing>
          <wp:inline distT="0" distB="0" distL="0" distR="0" wp14:anchorId="4FABB852" wp14:editId="183EF726">
            <wp:extent cx="5730240" cy="2491740"/>
            <wp:effectExtent l="0" t="0" r="3810" b="3810"/>
            <wp:docPr id="1"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01F18F" w14:textId="498F45FD" w:rsidR="005917B0" w:rsidRDefault="005917B0" w:rsidP="00C33BF3">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3 pav.</w:t>
      </w:r>
      <w:r>
        <w:rPr>
          <w:rFonts w:ascii="Times New Roman" w:hAnsi="Times New Roman" w:cs="Times New Roman"/>
          <w:sz w:val="24"/>
          <w:szCs w:val="24"/>
        </w:rPr>
        <w:t xml:space="preserve"> Sergamumas Laimo liga Kauno apskrityje 201</w:t>
      </w:r>
      <w:r w:rsidR="00872F22">
        <w:rPr>
          <w:rFonts w:ascii="Times New Roman" w:hAnsi="Times New Roman" w:cs="Times New Roman"/>
          <w:sz w:val="24"/>
          <w:szCs w:val="24"/>
        </w:rPr>
        <w:t>6</w:t>
      </w:r>
      <w:r>
        <w:rPr>
          <w:rFonts w:ascii="Times New Roman" w:hAnsi="Times New Roman" w:cs="Times New Roman"/>
          <w:sz w:val="24"/>
          <w:szCs w:val="24"/>
        </w:rPr>
        <w:t>-20</w:t>
      </w:r>
      <w:r w:rsidR="00872F22">
        <w:rPr>
          <w:rFonts w:ascii="Times New Roman" w:hAnsi="Times New Roman" w:cs="Times New Roman"/>
          <w:sz w:val="24"/>
          <w:szCs w:val="24"/>
        </w:rPr>
        <w:t>20</w:t>
      </w:r>
      <w:r>
        <w:rPr>
          <w:rFonts w:ascii="Times New Roman" w:hAnsi="Times New Roman" w:cs="Times New Roman"/>
          <w:sz w:val="24"/>
          <w:szCs w:val="24"/>
        </w:rPr>
        <w:t xml:space="preserve"> m.</w:t>
      </w:r>
    </w:p>
    <w:p w14:paraId="7F7396AE" w14:textId="550B852A" w:rsidR="00FE4EEC" w:rsidRDefault="00FE4EEC" w:rsidP="00566A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Sergamumas EE</w:t>
      </w:r>
      <w:r w:rsidR="00764DCD">
        <w:rPr>
          <w:rFonts w:ascii="Times New Roman" w:hAnsi="Times New Roman" w:cs="Times New Roman"/>
          <w:sz w:val="24"/>
          <w:szCs w:val="24"/>
        </w:rPr>
        <w:t xml:space="preserve"> ir LL</w:t>
      </w:r>
      <w:r>
        <w:rPr>
          <w:rFonts w:ascii="Times New Roman" w:hAnsi="Times New Roman" w:cs="Times New Roman"/>
          <w:sz w:val="24"/>
          <w:szCs w:val="24"/>
        </w:rPr>
        <w:t xml:space="preserv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 Kauno apskrities savivaldybėse bei poky</w:t>
      </w:r>
      <w:r w:rsidR="00764DCD">
        <w:rPr>
          <w:rFonts w:ascii="Times New Roman" w:hAnsi="Times New Roman" w:cs="Times New Roman"/>
          <w:sz w:val="24"/>
          <w:szCs w:val="24"/>
        </w:rPr>
        <w:t>čiai</w:t>
      </w:r>
      <w:r>
        <w:rPr>
          <w:rFonts w:ascii="Times New Roman" w:hAnsi="Times New Roman" w:cs="Times New Roman"/>
          <w:sz w:val="24"/>
          <w:szCs w:val="24"/>
        </w:rPr>
        <w:t xml:space="preserve"> pateikti 1</w:t>
      </w:r>
      <w:r w:rsidR="00764DCD">
        <w:rPr>
          <w:rFonts w:ascii="Times New Roman" w:hAnsi="Times New Roman" w:cs="Times New Roman"/>
          <w:sz w:val="24"/>
          <w:szCs w:val="24"/>
        </w:rPr>
        <w:t xml:space="preserve"> ir 2</w:t>
      </w:r>
      <w:r>
        <w:rPr>
          <w:rFonts w:ascii="Times New Roman" w:hAnsi="Times New Roman" w:cs="Times New Roman"/>
          <w:sz w:val="24"/>
          <w:szCs w:val="24"/>
        </w:rPr>
        <w:t xml:space="preserve"> lentelė</w:t>
      </w:r>
      <w:r w:rsidR="00764DCD">
        <w:rPr>
          <w:rFonts w:ascii="Times New Roman" w:hAnsi="Times New Roman" w:cs="Times New Roman"/>
          <w:sz w:val="24"/>
          <w:szCs w:val="24"/>
        </w:rPr>
        <w:t>s</w:t>
      </w:r>
      <w:r>
        <w:rPr>
          <w:rFonts w:ascii="Times New Roman" w:hAnsi="Times New Roman" w:cs="Times New Roman"/>
          <w:sz w:val="24"/>
          <w:szCs w:val="24"/>
        </w:rPr>
        <w:t>e.</w:t>
      </w:r>
      <w:r w:rsidR="00C33BF3">
        <w:rPr>
          <w:rFonts w:ascii="Times New Roman" w:hAnsi="Times New Roman" w:cs="Times New Roman"/>
          <w:sz w:val="24"/>
          <w:szCs w:val="24"/>
        </w:rPr>
        <w:t xml:space="preserve"> </w:t>
      </w:r>
      <w:r w:rsidR="001B251E">
        <w:rPr>
          <w:rFonts w:ascii="Times New Roman" w:hAnsi="Times New Roman" w:cs="Times New Roman"/>
          <w:sz w:val="24"/>
          <w:szCs w:val="24"/>
        </w:rPr>
        <w:t>2020 m. v</w:t>
      </w:r>
      <w:r w:rsidR="00C33BF3" w:rsidRPr="008F2EFC">
        <w:rPr>
          <w:rFonts w:ascii="Times New Roman" w:hAnsi="Times New Roman" w:cs="Times New Roman"/>
          <w:color w:val="000000" w:themeColor="text1"/>
          <w:sz w:val="24"/>
          <w:szCs w:val="24"/>
        </w:rPr>
        <w:t xml:space="preserve">ienas didžiausių sergamumo rodiklių EE Kauno apskrities teritorijoje fiksuojamas </w:t>
      </w:r>
      <w:r w:rsidR="00967008" w:rsidRPr="008F2EFC">
        <w:rPr>
          <w:rFonts w:ascii="Times New Roman" w:hAnsi="Times New Roman" w:cs="Times New Roman"/>
          <w:color w:val="000000" w:themeColor="text1"/>
          <w:sz w:val="24"/>
          <w:szCs w:val="24"/>
        </w:rPr>
        <w:t xml:space="preserve">Prienų ir </w:t>
      </w:r>
      <w:r w:rsidR="00C33BF3" w:rsidRPr="008F2EFC">
        <w:rPr>
          <w:rFonts w:ascii="Times New Roman" w:hAnsi="Times New Roman" w:cs="Times New Roman"/>
          <w:color w:val="000000" w:themeColor="text1"/>
          <w:sz w:val="24"/>
          <w:szCs w:val="24"/>
        </w:rPr>
        <w:t>Kaišiadorių r. savivaldybė</w:t>
      </w:r>
      <w:r w:rsidR="00967008" w:rsidRPr="008F2EFC">
        <w:rPr>
          <w:rFonts w:ascii="Times New Roman" w:hAnsi="Times New Roman" w:cs="Times New Roman"/>
          <w:color w:val="000000" w:themeColor="text1"/>
          <w:sz w:val="24"/>
          <w:szCs w:val="24"/>
        </w:rPr>
        <w:t>se</w:t>
      </w:r>
      <w:r w:rsidR="00C33BF3" w:rsidRPr="008F2EFC">
        <w:rPr>
          <w:rFonts w:ascii="Times New Roman" w:hAnsi="Times New Roman" w:cs="Times New Roman"/>
          <w:color w:val="000000" w:themeColor="text1"/>
          <w:sz w:val="24"/>
          <w:szCs w:val="24"/>
        </w:rPr>
        <w:t>. Vertinant sergamumą Laimo liga Birštono sav., jis net 2-3 kartus viršija bendrą sergamumą Kauno apskrityje. Visose Kauno apskrities savivaldybėse 20</w:t>
      </w:r>
      <w:r w:rsidR="008F2EFC" w:rsidRPr="008F2EFC">
        <w:rPr>
          <w:rFonts w:ascii="Times New Roman" w:hAnsi="Times New Roman" w:cs="Times New Roman"/>
          <w:color w:val="000000" w:themeColor="text1"/>
          <w:sz w:val="24"/>
          <w:szCs w:val="24"/>
        </w:rPr>
        <w:t>20</w:t>
      </w:r>
      <w:r w:rsidR="00C33BF3" w:rsidRPr="008F2EFC">
        <w:rPr>
          <w:rFonts w:ascii="Times New Roman" w:hAnsi="Times New Roman" w:cs="Times New Roman"/>
          <w:color w:val="000000" w:themeColor="text1"/>
          <w:sz w:val="24"/>
          <w:szCs w:val="24"/>
        </w:rPr>
        <w:t xml:space="preserve"> m. stebėtas sergamumo</w:t>
      </w:r>
      <w:r w:rsidR="008F2EFC" w:rsidRPr="008F2EFC">
        <w:rPr>
          <w:rFonts w:ascii="Times New Roman" w:hAnsi="Times New Roman" w:cs="Times New Roman"/>
          <w:color w:val="000000" w:themeColor="text1"/>
          <w:sz w:val="24"/>
          <w:szCs w:val="24"/>
        </w:rPr>
        <w:t xml:space="preserve"> EPL</w:t>
      </w:r>
      <w:r w:rsidR="00C33BF3" w:rsidRPr="008F2EFC">
        <w:rPr>
          <w:rFonts w:ascii="Times New Roman" w:hAnsi="Times New Roman" w:cs="Times New Roman"/>
          <w:color w:val="000000" w:themeColor="text1"/>
          <w:sz w:val="24"/>
          <w:szCs w:val="24"/>
        </w:rPr>
        <w:t xml:space="preserve"> didėjimas, kai kuriose net 2-</w:t>
      </w:r>
      <w:r w:rsidR="008F2EFC" w:rsidRPr="008F2EFC">
        <w:rPr>
          <w:rFonts w:ascii="Times New Roman" w:hAnsi="Times New Roman" w:cs="Times New Roman"/>
          <w:color w:val="000000" w:themeColor="text1"/>
          <w:sz w:val="24"/>
          <w:szCs w:val="24"/>
        </w:rPr>
        <w:t>6</w:t>
      </w:r>
      <w:r w:rsidR="00C33BF3" w:rsidRPr="008F2EFC">
        <w:rPr>
          <w:rFonts w:ascii="Times New Roman" w:hAnsi="Times New Roman" w:cs="Times New Roman"/>
          <w:color w:val="000000" w:themeColor="text1"/>
          <w:sz w:val="24"/>
          <w:szCs w:val="24"/>
        </w:rPr>
        <w:t xml:space="preserve"> kartus, lyginant su 201</w:t>
      </w:r>
      <w:r w:rsidR="008F2EFC" w:rsidRPr="008F2EFC">
        <w:rPr>
          <w:rFonts w:ascii="Times New Roman" w:hAnsi="Times New Roman" w:cs="Times New Roman"/>
          <w:color w:val="000000" w:themeColor="text1"/>
          <w:sz w:val="24"/>
          <w:szCs w:val="24"/>
        </w:rPr>
        <w:t>9</w:t>
      </w:r>
      <w:r w:rsidR="00C33BF3" w:rsidRPr="008F2EFC">
        <w:rPr>
          <w:rFonts w:ascii="Times New Roman" w:hAnsi="Times New Roman" w:cs="Times New Roman"/>
          <w:color w:val="000000" w:themeColor="text1"/>
          <w:sz w:val="24"/>
          <w:szCs w:val="24"/>
        </w:rPr>
        <w:t xml:space="preserve"> m.</w:t>
      </w:r>
    </w:p>
    <w:p w14:paraId="2829AF10" w14:textId="77777777" w:rsidR="00C33BF3" w:rsidRDefault="00C33BF3" w:rsidP="00566A8A">
      <w:pPr>
        <w:spacing w:after="0" w:line="240" w:lineRule="auto"/>
        <w:ind w:firstLine="720"/>
        <w:jc w:val="both"/>
        <w:rPr>
          <w:rFonts w:ascii="Times New Roman" w:hAnsi="Times New Roman" w:cs="Times New Roman"/>
          <w:sz w:val="24"/>
          <w:szCs w:val="24"/>
        </w:rPr>
      </w:pPr>
    </w:p>
    <w:p w14:paraId="31AA0953" w14:textId="376936DE" w:rsidR="00FE4EEC" w:rsidRDefault="00FE4EEC" w:rsidP="00C33BF3">
      <w:pPr>
        <w:spacing w:after="100" w:afterAutospacing="1" w:line="240" w:lineRule="auto"/>
        <w:ind w:left="720"/>
        <w:jc w:val="both"/>
        <w:rPr>
          <w:rFonts w:ascii="Times New Roman" w:hAnsi="Times New Roman" w:cs="Times New Roman"/>
          <w:sz w:val="24"/>
          <w:szCs w:val="24"/>
        </w:rPr>
      </w:pPr>
      <w:r w:rsidRPr="000E06A3">
        <w:rPr>
          <w:rFonts w:ascii="Times New Roman" w:hAnsi="Times New Roman" w:cs="Times New Roman"/>
          <w:b/>
          <w:bCs/>
          <w:sz w:val="24"/>
          <w:szCs w:val="24"/>
        </w:rPr>
        <w:t>1 lentelė.</w:t>
      </w:r>
      <w:r>
        <w:rPr>
          <w:rFonts w:ascii="Times New Roman" w:hAnsi="Times New Roman" w:cs="Times New Roman"/>
          <w:sz w:val="24"/>
          <w:szCs w:val="24"/>
        </w:rPr>
        <w:t xml:space="preserve"> Sergamumas EE Kauno apskrities savivaldybėse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w:t>
      </w:r>
      <w:r w:rsidR="00F106CD">
        <w:rPr>
          <w:rFonts w:ascii="Times New Roman" w:hAnsi="Times New Roman" w:cs="Times New Roman"/>
          <w:sz w:val="24"/>
          <w:szCs w:val="24"/>
        </w:rPr>
        <w:t xml:space="preserve"> (</w:t>
      </w:r>
      <w:proofErr w:type="spellStart"/>
      <w:r w:rsidR="00F106CD">
        <w:rPr>
          <w:rFonts w:ascii="Times New Roman" w:hAnsi="Times New Roman" w:cs="Times New Roman"/>
          <w:sz w:val="24"/>
          <w:szCs w:val="24"/>
        </w:rPr>
        <w:t>atv</w:t>
      </w:r>
      <w:proofErr w:type="spellEnd"/>
      <w:r w:rsidR="00F106CD">
        <w:rPr>
          <w:rFonts w:ascii="Times New Roman" w:hAnsi="Times New Roman" w:cs="Times New Roman"/>
          <w:sz w:val="24"/>
          <w:szCs w:val="24"/>
        </w:rPr>
        <w:t xml:space="preserve">. </w:t>
      </w:r>
      <w:proofErr w:type="spellStart"/>
      <w:r w:rsidR="00F106CD">
        <w:rPr>
          <w:rFonts w:ascii="Times New Roman" w:hAnsi="Times New Roman" w:cs="Times New Roman"/>
          <w:sz w:val="24"/>
          <w:szCs w:val="24"/>
        </w:rPr>
        <w:t>sk</w:t>
      </w:r>
      <w:proofErr w:type="spellEnd"/>
      <w:r w:rsidR="00F106CD">
        <w:rPr>
          <w:rFonts w:ascii="Times New Roman" w:hAnsi="Times New Roman" w:cs="Times New Roman"/>
          <w:sz w:val="24"/>
          <w:szCs w:val="24"/>
        </w:rPr>
        <w:t>/10 tūkst. gyv.)</w:t>
      </w:r>
    </w:p>
    <w:tbl>
      <w:tblPr>
        <w:tblStyle w:val="Lentelstinklelis"/>
        <w:tblW w:w="0" w:type="auto"/>
        <w:tblInd w:w="720" w:type="dxa"/>
        <w:tblLook w:val="04A0" w:firstRow="1" w:lastRow="0" w:firstColumn="1" w:lastColumn="0" w:noHBand="0" w:noVBand="1"/>
      </w:tblPr>
      <w:tblGrid>
        <w:gridCol w:w="1543"/>
        <w:gridCol w:w="993"/>
        <w:gridCol w:w="1134"/>
        <w:gridCol w:w="1275"/>
        <w:gridCol w:w="1276"/>
        <w:gridCol w:w="1134"/>
        <w:gridCol w:w="1553"/>
      </w:tblGrid>
      <w:tr w:rsidR="00ED6304" w14:paraId="7AC4C393" w14:textId="77777777" w:rsidTr="00F106CD">
        <w:tc>
          <w:tcPr>
            <w:tcW w:w="1543" w:type="dxa"/>
          </w:tcPr>
          <w:p w14:paraId="14B4E0D2" w14:textId="654B03D6" w:rsidR="00ED6304" w:rsidRDefault="00ED6304" w:rsidP="00ED6304">
            <w:pPr>
              <w:jc w:val="both"/>
              <w:rPr>
                <w:rFonts w:ascii="Times New Roman" w:hAnsi="Times New Roman" w:cs="Times New Roman"/>
                <w:sz w:val="24"/>
                <w:szCs w:val="24"/>
              </w:rPr>
            </w:pPr>
            <w:bookmarkStart w:id="1" w:name="_Hlk71287287"/>
            <w:r>
              <w:rPr>
                <w:rFonts w:ascii="Times New Roman" w:hAnsi="Times New Roman" w:cs="Times New Roman"/>
                <w:sz w:val="24"/>
                <w:szCs w:val="24"/>
              </w:rPr>
              <w:t xml:space="preserve">Savivaldybė </w:t>
            </w:r>
          </w:p>
        </w:tc>
        <w:tc>
          <w:tcPr>
            <w:tcW w:w="993" w:type="dxa"/>
          </w:tcPr>
          <w:p w14:paraId="7A2182D8" w14:textId="4BC85A3A"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2016 m.</w:t>
            </w:r>
          </w:p>
        </w:tc>
        <w:tc>
          <w:tcPr>
            <w:tcW w:w="1134" w:type="dxa"/>
          </w:tcPr>
          <w:p w14:paraId="72A59F43" w14:textId="38A3A14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2017 m.</w:t>
            </w:r>
          </w:p>
        </w:tc>
        <w:tc>
          <w:tcPr>
            <w:tcW w:w="1275" w:type="dxa"/>
          </w:tcPr>
          <w:p w14:paraId="56DBC4D9" w14:textId="3AF8116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2018 m.</w:t>
            </w:r>
          </w:p>
        </w:tc>
        <w:tc>
          <w:tcPr>
            <w:tcW w:w="1276" w:type="dxa"/>
          </w:tcPr>
          <w:p w14:paraId="481BAE3F" w14:textId="3008223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2019 m.</w:t>
            </w:r>
          </w:p>
        </w:tc>
        <w:tc>
          <w:tcPr>
            <w:tcW w:w="1134" w:type="dxa"/>
          </w:tcPr>
          <w:p w14:paraId="68F87290" w14:textId="4A9327D5"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2020 m.</w:t>
            </w:r>
          </w:p>
        </w:tc>
        <w:tc>
          <w:tcPr>
            <w:tcW w:w="1553" w:type="dxa"/>
          </w:tcPr>
          <w:p w14:paraId="1E4FE9B0" w14:textId="5CF32D2A"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Pokytis 2019/2020 m.</w:t>
            </w:r>
          </w:p>
        </w:tc>
      </w:tr>
      <w:tr w:rsidR="009E3A0E" w14:paraId="3B5CAF45" w14:textId="77777777" w:rsidTr="00F106CD">
        <w:tc>
          <w:tcPr>
            <w:tcW w:w="1543" w:type="dxa"/>
          </w:tcPr>
          <w:p w14:paraId="698FD8E8" w14:textId="6E2BFD4C"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Kauno m.</w:t>
            </w:r>
          </w:p>
        </w:tc>
        <w:tc>
          <w:tcPr>
            <w:tcW w:w="993" w:type="dxa"/>
          </w:tcPr>
          <w:p w14:paraId="4E813BE2" w14:textId="0CD9BE03" w:rsidR="00FE4EEC" w:rsidRDefault="00566A8A" w:rsidP="00591AA0">
            <w:pPr>
              <w:jc w:val="both"/>
              <w:rPr>
                <w:rFonts w:ascii="Times New Roman" w:hAnsi="Times New Roman" w:cs="Times New Roman"/>
                <w:sz w:val="24"/>
                <w:szCs w:val="24"/>
              </w:rPr>
            </w:pPr>
            <w:r>
              <w:rPr>
                <w:rFonts w:ascii="Times New Roman" w:hAnsi="Times New Roman" w:cs="Times New Roman"/>
                <w:sz w:val="24"/>
                <w:szCs w:val="24"/>
              </w:rPr>
              <w:t>0,97</w:t>
            </w:r>
          </w:p>
        </w:tc>
        <w:tc>
          <w:tcPr>
            <w:tcW w:w="1134" w:type="dxa"/>
          </w:tcPr>
          <w:p w14:paraId="4EE333C1" w14:textId="0765725D"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tcPr>
          <w:p w14:paraId="7D45471B" w14:textId="3002B24E" w:rsidR="00FE4EEC" w:rsidRDefault="00F76095"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65C5C866" w14:textId="577E56A1"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6FA5D8FA" w14:textId="20E183E6"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2,02</w:t>
            </w:r>
          </w:p>
        </w:tc>
        <w:tc>
          <w:tcPr>
            <w:tcW w:w="1553" w:type="dxa"/>
          </w:tcPr>
          <w:p w14:paraId="4881EC8D" w14:textId="1D06552B"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+18, 8 proc.</w:t>
            </w:r>
          </w:p>
        </w:tc>
      </w:tr>
      <w:tr w:rsidR="009E3A0E" w14:paraId="7BA924C9" w14:textId="77777777" w:rsidTr="00F106CD">
        <w:tc>
          <w:tcPr>
            <w:tcW w:w="1543" w:type="dxa"/>
          </w:tcPr>
          <w:p w14:paraId="6DBCBFEF" w14:textId="2E85AF13"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Kauno r.</w:t>
            </w:r>
          </w:p>
        </w:tc>
        <w:tc>
          <w:tcPr>
            <w:tcW w:w="993" w:type="dxa"/>
          </w:tcPr>
          <w:p w14:paraId="7D1C13CE" w14:textId="70FEC30F"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3930B9E7" w14:textId="6F1CB301"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2,7</w:t>
            </w:r>
          </w:p>
        </w:tc>
        <w:tc>
          <w:tcPr>
            <w:tcW w:w="1275" w:type="dxa"/>
          </w:tcPr>
          <w:p w14:paraId="1D589455" w14:textId="1D8B6ED3"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6A3F4A4E" w14:textId="72F712AC"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191292D7" w14:textId="10518692"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2,24</w:t>
            </w:r>
          </w:p>
        </w:tc>
        <w:tc>
          <w:tcPr>
            <w:tcW w:w="1553" w:type="dxa"/>
          </w:tcPr>
          <w:p w14:paraId="78980949" w14:textId="55293326"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+40 proc.</w:t>
            </w:r>
          </w:p>
        </w:tc>
      </w:tr>
      <w:tr w:rsidR="009E3A0E" w14:paraId="548884BE" w14:textId="77777777" w:rsidTr="00F106CD">
        <w:tc>
          <w:tcPr>
            <w:tcW w:w="1543" w:type="dxa"/>
          </w:tcPr>
          <w:p w14:paraId="22F5292F" w14:textId="3BDF382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Kėdainių r.</w:t>
            </w:r>
          </w:p>
        </w:tc>
        <w:tc>
          <w:tcPr>
            <w:tcW w:w="993" w:type="dxa"/>
          </w:tcPr>
          <w:p w14:paraId="3239B4C9" w14:textId="276BC6A4"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6AD94C26" w14:textId="396C03E9"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tcPr>
          <w:p w14:paraId="2D4B326F" w14:textId="6D523C60"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Pr>
          <w:p w14:paraId="38DAA411" w14:textId="1D65E170"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0,43</w:t>
            </w:r>
          </w:p>
        </w:tc>
        <w:tc>
          <w:tcPr>
            <w:tcW w:w="1134" w:type="dxa"/>
          </w:tcPr>
          <w:p w14:paraId="36D4EE8D" w14:textId="1AB043C2"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1,73</w:t>
            </w:r>
          </w:p>
        </w:tc>
        <w:tc>
          <w:tcPr>
            <w:tcW w:w="1553" w:type="dxa"/>
          </w:tcPr>
          <w:p w14:paraId="21D070EA" w14:textId="31E54C66"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+ 4 karto</w:t>
            </w:r>
          </w:p>
        </w:tc>
      </w:tr>
      <w:tr w:rsidR="009E3A0E" w14:paraId="63FF709C" w14:textId="77777777" w:rsidTr="00F106CD">
        <w:tc>
          <w:tcPr>
            <w:tcW w:w="1543" w:type="dxa"/>
          </w:tcPr>
          <w:p w14:paraId="14594EA8" w14:textId="620D29B3"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Jonavos r.</w:t>
            </w:r>
          </w:p>
        </w:tc>
        <w:tc>
          <w:tcPr>
            <w:tcW w:w="993" w:type="dxa"/>
          </w:tcPr>
          <w:p w14:paraId="412B5082" w14:textId="5F6B078C"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35BC5E06" w14:textId="1CBFF7EE"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3,7</w:t>
            </w:r>
          </w:p>
        </w:tc>
        <w:tc>
          <w:tcPr>
            <w:tcW w:w="1275" w:type="dxa"/>
          </w:tcPr>
          <w:p w14:paraId="166FDB02" w14:textId="1B157FF7"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5C31927F" w14:textId="0B096C25"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74CE09DF" w14:textId="2849FB85"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3,59</w:t>
            </w:r>
          </w:p>
        </w:tc>
        <w:tc>
          <w:tcPr>
            <w:tcW w:w="1553" w:type="dxa"/>
          </w:tcPr>
          <w:p w14:paraId="1F5D93E5" w14:textId="05B98365"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+2 karto</w:t>
            </w:r>
          </w:p>
        </w:tc>
      </w:tr>
      <w:tr w:rsidR="009E3A0E" w14:paraId="6946FF74" w14:textId="77777777" w:rsidTr="00F106CD">
        <w:tc>
          <w:tcPr>
            <w:tcW w:w="1543" w:type="dxa"/>
          </w:tcPr>
          <w:p w14:paraId="3633AF44" w14:textId="54992D86" w:rsidR="009E3A0E" w:rsidRDefault="009E3A0E" w:rsidP="00591AA0">
            <w:pPr>
              <w:jc w:val="both"/>
              <w:rPr>
                <w:rFonts w:ascii="Times New Roman" w:hAnsi="Times New Roman" w:cs="Times New Roman"/>
                <w:sz w:val="24"/>
                <w:szCs w:val="24"/>
              </w:rPr>
            </w:pPr>
            <w:r>
              <w:rPr>
                <w:rFonts w:ascii="Times New Roman" w:hAnsi="Times New Roman" w:cs="Times New Roman"/>
                <w:sz w:val="24"/>
                <w:szCs w:val="24"/>
              </w:rPr>
              <w:t>Kaišiadorių r.</w:t>
            </w:r>
          </w:p>
        </w:tc>
        <w:tc>
          <w:tcPr>
            <w:tcW w:w="993" w:type="dxa"/>
          </w:tcPr>
          <w:p w14:paraId="77D7A5C9" w14:textId="1D62E9F9" w:rsidR="009E3A0E" w:rsidRDefault="00F106CD" w:rsidP="00591AA0">
            <w:pPr>
              <w:jc w:val="both"/>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26FFF7F2" w14:textId="34FB215D" w:rsidR="009E3A0E" w:rsidRDefault="00F106CD" w:rsidP="00591AA0">
            <w:pPr>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Pr>
          <w:p w14:paraId="44D7D65B" w14:textId="0FBB0D31" w:rsidR="009E3A0E" w:rsidRDefault="00764D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6" w:type="dxa"/>
          </w:tcPr>
          <w:p w14:paraId="274739ED" w14:textId="6960A88E" w:rsidR="009E3A0E" w:rsidRDefault="00764DCD" w:rsidP="00591AA0">
            <w:pPr>
              <w:jc w:val="both"/>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7285FCE8" w14:textId="2C49B564" w:rsidR="009E3A0E" w:rsidRDefault="00872F22" w:rsidP="00591AA0">
            <w:pPr>
              <w:jc w:val="both"/>
              <w:rPr>
                <w:rFonts w:ascii="Times New Roman" w:hAnsi="Times New Roman" w:cs="Times New Roman"/>
                <w:sz w:val="24"/>
                <w:szCs w:val="24"/>
              </w:rPr>
            </w:pPr>
            <w:r>
              <w:rPr>
                <w:rFonts w:ascii="Times New Roman" w:hAnsi="Times New Roman" w:cs="Times New Roman"/>
                <w:sz w:val="24"/>
                <w:szCs w:val="24"/>
              </w:rPr>
              <w:t>3,99</w:t>
            </w:r>
          </w:p>
        </w:tc>
        <w:tc>
          <w:tcPr>
            <w:tcW w:w="1553" w:type="dxa"/>
          </w:tcPr>
          <w:p w14:paraId="194438E2" w14:textId="56753260" w:rsidR="009E3A0E" w:rsidRDefault="00C923AE" w:rsidP="00591AA0">
            <w:pPr>
              <w:jc w:val="both"/>
              <w:rPr>
                <w:rFonts w:ascii="Times New Roman" w:hAnsi="Times New Roman" w:cs="Times New Roman"/>
                <w:sz w:val="24"/>
                <w:szCs w:val="24"/>
              </w:rPr>
            </w:pPr>
            <w:r>
              <w:rPr>
                <w:rFonts w:ascii="Times New Roman" w:hAnsi="Times New Roman" w:cs="Times New Roman"/>
                <w:sz w:val="24"/>
                <w:szCs w:val="24"/>
              </w:rPr>
              <w:t>+3 karto</w:t>
            </w:r>
          </w:p>
        </w:tc>
      </w:tr>
      <w:tr w:rsidR="009E3A0E" w14:paraId="433851D4" w14:textId="77777777" w:rsidTr="00F106CD">
        <w:tc>
          <w:tcPr>
            <w:tcW w:w="1543" w:type="dxa"/>
          </w:tcPr>
          <w:p w14:paraId="59900842" w14:textId="39E5C70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Birštono sav.</w:t>
            </w:r>
          </w:p>
        </w:tc>
        <w:tc>
          <w:tcPr>
            <w:tcW w:w="993" w:type="dxa"/>
          </w:tcPr>
          <w:p w14:paraId="0599A1EC" w14:textId="0A8F89F2"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71E59B52" w14:textId="21B93042"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tcPr>
          <w:p w14:paraId="108488A9" w14:textId="3C2F4EAA"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477B7637" w14:textId="7DE9ABFE"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6672E602" w14:textId="22C092D3"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553" w:type="dxa"/>
          </w:tcPr>
          <w:p w14:paraId="60EEC63F" w14:textId="6323E271"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0</w:t>
            </w:r>
          </w:p>
        </w:tc>
      </w:tr>
      <w:tr w:rsidR="009E3A0E" w14:paraId="447E17AC" w14:textId="77777777" w:rsidTr="00F106CD">
        <w:tc>
          <w:tcPr>
            <w:tcW w:w="1543" w:type="dxa"/>
          </w:tcPr>
          <w:p w14:paraId="62A7FDEB" w14:textId="2324B47E"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Prienų r.</w:t>
            </w:r>
          </w:p>
        </w:tc>
        <w:tc>
          <w:tcPr>
            <w:tcW w:w="993" w:type="dxa"/>
          </w:tcPr>
          <w:p w14:paraId="61C4FA49" w14:textId="1C07AF5B"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3,3</w:t>
            </w:r>
          </w:p>
        </w:tc>
        <w:tc>
          <w:tcPr>
            <w:tcW w:w="1134" w:type="dxa"/>
          </w:tcPr>
          <w:p w14:paraId="5CC29B29" w14:textId="47F747CD"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Pr>
          <w:p w14:paraId="30C7492A" w14:textId="36E7D9D2"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684E9EDB" w14:textId="49C79BDE"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0,8</w:t>
            </w:r>
          </w:p>
        </w:tc>
        <w:tc>
          <w:tcPr>
            <w:tcW w:w="1134" w:type="dxa"/>
          </w:tcPr>
          <w:p w14:paraId="2B312628" w14:textId="7ED13A8C"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4,94</w:t>
            </w:r>
          </w:p>
        </w:tc>
        <w:tc>
          <w:tcPr>
            <w:tcW w:w="1553" w:type="dxa"/>
          </w:tcPr>
          <w:p w14:paraId="179183E8" w14:textId="1E61FD79"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+6 karto</w:t>
            </w:r>
          </w:p>
        </w:tc>
      </w:tr>
      <w:tr w:rsidR="009E3A0E" w14:paraId="56FF2EC7" w14:textId="77777777" w:rsidTr="00F106CD">
        <w:tc>
          <w:tcPr>
            <w:tcW w:w="1543" w:type="dxa"/>
          </w:tcPr>
          <w:p w14:paraId="345F0AC2" w14:textId="777ED8F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Raseinių r.</w:t>
            </w:r>
          </w:p>
        </w:tc>
        <w:tc>
          <w:tcPr>
            <w:tcW w:w="993" w:type="dxa"/>
          </w:tcPr>
          <w:p w14:paraId="3D2C962F" w14:textId="640D9A19"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0,6</w:t>
            </w:r>
          </w:p>
        </w:tc>
        <w:tc>
          <w:tcPr>
            <w:tcW w:w="1134" w:type="dxa"/>
          </w:tcPr>
          <w:p w14:paraId="728A5D84" w14:textId="7116CBC7"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4,1</w:t>
            </w:r>
          </w:p>
        </w:tc>
        <w:tc>
          <w:tcPr>
            <w:tcW w:w="1275" w:type="dxa"/>
          </w:tcPr>
          <w:p w14:paraId="413285FE" w14:textId="04D4E572"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4A4B309F" w14:textId="3135721B"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41952B50" w14:textId="706B90B6"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2,17</w:t>
            </w:r>
          </w:p>
        </w:tc>
        <w:tc>
          <w:tcPr>
            <w:tcW w:w="1553" w:type="dxa"/>
          </w:tcPr>
          <w:p w14:paraId="12AB76F4" w14:textId="220C634F"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+35 proc.</w:t>
            </w:r>
          </w:p>
        </w:tc>
      </w:tr>
      <w:bookmarkEnd w:id="1"/>
    </w:tbl>
    <w:p w14:paraId="3889D200" w14:textId="77777777" w:rsidR="001040E4" w:rsidRDefault="001040E4" w:rsidP="00591AA0">
      <w:pPr>
        <w:spacing w:after="0" w:line="240" w:lineRule="auto"/>
        <w:ind w:left="720"/>
        <w:jc w:val="both"/>
        <w:rPr>
          <w:rFonts w:ascii="Times New Roman" w:hAnsi="Times New Roman" w:cs="Times New Roman"/>
          <w:sz w:val="24"/>
          <w:szCs w:val="24"/>
        </w:rPr>
      </w:pPr>
    </w:p>
    <w:p w14:paraId="0B0B21FE" w14:textId="7EBA6591" w:rsidR="00FE4EEC" w:rsidRDefault="00F106CD" w:rsidP="00C33BF3">
      <w:pPr>
        <w:spacing w:after="0" w:line="360" w:lineRule="auto"/>
        <w:ind w:left="720"/>
        <w:jc w:val="both"/>
        <w:rPr>
          <w:rFonts w:ascii="Times New Roman" w:hAnsi="Times New Roman" w:cs="Times New Roman"/>
          <w:sz w:val="24"/>
          <w:szCs w:val="24"/>
        </w:rPr>
      </w:pPr>
      <w:r w:rsidRPr="000E06A3">
        <w:rPr>
          <w:rFonts w:ascii="Times New Roman" w:hAnsi="Times New Roman" w:cs="Times New Roman"/>
          <w:b/>
          <w:bCs/>
          <w:sz w:val="24"/>
          <w:szCs w:val="24"/>
        </w:rPr>
        <w:t>2 lentelė.</w:t>
      </w:r>
      <w:r>
        <w:rPr>
          <w:rFonts w:ascii="Times New Roman" w:hAnsi="Times New Roman" w:cs="Times New Roman"/>
          <w:sz w:val="24"/>
          <w:szCs w:val="24"/>
        </w:rPr>
        <w:t xml:space="preserve"> Sergamumas LL Kauno apskrities savivaldybėse 201</w:t>
      </w:r>
      <w:r w:rsidR="00872F22">
        <w:rPr>
          <w:rFonts w:ascii="Times New Roman" w:hAnsi="Times New Roman" w:cs="Times New Roman"/>
          <w:sz w:val="24"/>
          <w:szCs w:val="24"/>
        </w:rPr>
        <w:t>6</w:t>
      </w:r>
      <w:r>
        <w:rPr>
          <w:rFonts w:ascii="Times New Roman" w:hAnsi="Times New Roman" w:cs="Times New Roman"/>
          <w:sz w:val="24"/>
          <w:szCs w:val="24"/>
        </w:rPr>
        <w:t>-20</w:t>
      </w:r>
      <w:r w:rsidR="00872F22">
        <w:rPr>
          <w:rFonts w:ascii="Times New Roman" w:hAnsi="Times New Roman" w:cs="Times New Roman"/>
          <w:sz w:val="24"/>
          <w:szCs w:val="24"/>
        </w:rPr>
        <w:t>20</w:t>
      </w:r>
      <w:r>
        <w:rPr>
          <w:rFonts w:ascii="Times New Roman" w:hAnsi="Times New Roman" w:cs="Times New Roman"/>
          <w:sz w:val="24"/>
          <w:szCs w:val="24"/>
        </w:rPr>
        <w:t xml:space="preserve"> (</w:t>
      </w:r>
      <w:proofErr w:type="spellStart"/>
      <w:r>
        <w:rPr>
          <w:rFonts w:ascii="Times New Roman" w:hAnsi="Times New Roman" w:cs="Times New Roman"/>
          <w:sz w:val="24"/>
          <w:szCs w:val="24"/>
        </w:rPr>
        <w:t>atv</w:t>
      </w:r>
      <w:proofErr w:type="spellEnd"/>
      <w:r>
        <w:rPr>
          <w:rFonts w:ascii="Times New Roman" w:hAnsi="Times New Roman" w:cs="Times New Roman"/>
          <w:sz w:val="24"/>
          <w:szCs w:val="24"/>
        </w:rPr>
        <w:t>. sk./ 10 tūkst. gyv.)</w:t>
      </w:r>
    </w:p>
    <w:tbl>
      <w:tblPr>
        <w:tblStyle w:val="Lentelstinklelis"/>
        <w:tblW w:w="0" w:type="auto"/>
        <w:tblInd w:w="720" w:type="dxa"/>
        <w:tblLook w:val="04A0" w:firstRow="1" w:lastRow="0" w:firstColumn="1" w:lastColumn="0" w:noHBand="0" w:noVBand="1"/>
      </w:tblPr>
      <w:tblGrid>
        <w:gridCol w:w="1543"/>
        <w:gridCol w:w="993"/>
        <w:gridCol w:w="1134"/>
        <w:gridCol w:w="1275"/>
        <w:gridCol w:w="1276"/>
        <w:gridCol w:w="1134"/>
        <w:gridCol w:w="1553"/>
      </w:tblGrid>
      <w:tr w:rsidR="00872F22" w14:paraId="72E5B8E9" w14:textId="77777777" w:rsidTr="00F106CD">
        <w:tc>
          <w:tcPr>
            <w:tcW w:w="1543" w:type="dxa"/>
          </w:tcPr>
          <w:p w14:paraId="5BAF4D85" w14:textId="77777777" w:rsidR="00872F22" w:rsidRDefault="00872F22" w:rsidP="00872F22">
            <w:pPr>
              <w:jc w:val="both"/>
              <w:rPr>
                <w:rFonts w:ascii="Times New Roman" w:hAnsi="Times New Roman" w:cs="Times New Roman"/>
                <w:sz w:val="24"/>
                <w:szCs w:val="24"/>
              </w:rPr>
            </w:pPr>
            <w:bookmarkStart w:id="2" w:name="_Hlk71287512"/>
            <w:r>
              <w:rPr>
                <w:rFonts w:ascii="Times New Roman" w:hAnsi="Times New Roman" w:cs="Times New Roman"/>
                <w:sz w:val="24"/>
                <w:szCs w:val="24"/>
              </w:rPr>
              <w:t xml:space="preserve">Savivaldybė </w:t>
            </w:r>
          </w:p>
        </w:tc>
        <w:tc>
          <w:tcPr>
            <w:tcW w:w="993" w:type="dxa"/>
          </w:tcPr>
          <w:p w14:paraId="6F3DDE73" w14:textId="36215FFC"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2016 m.</w:t>
            </w:r>
          </w:p>
        </w:tc>
        <w:tc>
          <w:tcPr>
            <w:tcW w:w="1134" w:type="dxa"/>
          </w:tcPr>
          <w:p w14:paraId="338BDAA3" w14:textId="02040015"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2017 m.</w:t>
            </w:r>
          </w:p>
        </w:tc>
        <w:tc>
          <w:tcPr>
            <w:tcW w:w="1275" w:type="dxa"/>
          </w:tcPr>
          <w:p w14:paraId="174F789B" w14:textId="54D8FF36"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2018 m.</w:t>
            </w:r>
          </w:p>
        </w:tc>
        <w:tc>
          <w:tcPr>
            <w:tcW w:w="1276" w:type="dxa"/>
          </w:tcPr>
          <w:p w14:paraId="5ED2A088" w14:textId="247BB7A3"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2019 m.</w:t>
            </w:r>
          </w:p>
        </w:tc>
        <w:tc>
          <w:tcPr>
            <w:tcW w:w="1134" w:type="dxa"/>
          </w:tcPr>
          <w:p w14:paraId="51657385" w14:textId="7E023370"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2020 m.</w:t>
            </w:r>
          </w:p>
        </w:tc>
        <w:tc>
          <w:tcPr>
            <w:tcW w:w="1553" w:type="dxa"/>
          </w:tcPr>
          <w:p w14:paraId="3C0DA7A8" w14:textId="3E4E82F2"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Pokytis 2019/2020 m. (proc.)</w:t>
            </w:r>
          </w:p>
        </w:tc>
      </w:tr>
      <w:tr w:rsidR="00566A8A" w14:paraId="109D6D93" w14:textId="77777777" w:rsidTr="00F106CD">
        <w:tc>
          <w:tcPr>
            <w:tcW w:w="1543" w:type="dxa"/>
          </w:tcPr>
          <w:p w14:paraId="71F3BD86"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Kauno m.</w:t>
            </w:r>
          </w:p>
        </w:tc>
        <w:tc>
          <w:tcPr>
            <w:tcW w:w="993" w:type="dxa"/>
          </w:tcPr>
          <w:p w14:paraId="2EBAB9B0"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10,3</w:t>
            </w:r>
          </w:p>
        </w:tc>
        <w:tc>
          <w:tcPr>
            <w:tcW w:w="1134" w:type="dxa"/>
          </w:tcPr>
          <w:p w14:paraId="4C726017"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15,8</w:t>
            </w:r>
          </w:p>
        </w:tc>
        <w:tc>
          <w:tcPr>
            <w:tcW w:w="1275" w:type="dxa"/>
          </w:tcPr>
          <w:p w14:paraId="5ADD3350" w14:textId="33E6E6B1" w:rsidR="00566A8A" w:rsidRDefault="00F76095" w:rsidP="00E50040">
            <w:pPr>
              <w:jc w:val="both"/>
              <w:rPr>
                <w:rFonts w:ascii="Times New Roman" w:hAnsi="Times New Roman" w:cs="Times New Roman"/>
                <w:sz w:val="24"/>
                <w:szCs w:val="24"/>
              </w:rPr>
            </w:pPr>
            <w:r>
              <w:rPr>
                <w:rFonts w:ascii="Times New Roman" w:hAnsi="Times New Roman" w:cs="Times New Roman"/>
                <w:sz w:val="24"/>
                <w:szCs w:val="24"/>
              </w:rPr>
              <w:t>13,0</w:t>
            </w:r>
          </w:p>
        </w:tc>
        <w:tc>
          <w:tcPr>
            <w:tcW w:w="1276" w:type="dxa"/>
          </w:tcPr>
          <w:p w14:paraId="73065F8C" w14:textId="435EC743"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9,9</w:t>
            </w:r>
          </w:p>
        </w:tc>
        <w:tc>
          <w:tcPr>
            <w:tcW w:w="1134" w:type="dxa"/>
          </w:tcPr>
          <w:p w14:paraId="568C75BE" w14:textId="0170B01F"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11,7</w:t>
            </w:r>
          </w:p>
        </w:tc>
        <w:tc>
          <w:tcPr>
            <w:tcW w:w="1553" w:type="dxa"/>
          </w:tcPr>
          <w:p w14:paraId="658DEBD6" w14:textId="0652F907"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+18 proc.</w:t>
            </w:r>
          </w:p>
        </w:tc>
      </w:tr>
      <w:tr w:rsidR="00566A8A" w14:paraId="750ADDFF" w14:textId="77777777" w:rsidTr="00F106CD">
        <w:tc>
          <w:tcPr>
            <w:tcW w:w="1543" w:type="dxa"/>
          </w:tcPr>
          <w:p w14:paraId="02816B69"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Kauno r.</w:t>
            </w:r>
          </w:p>
        </w:tc>
        <w:tc>
          <w:tcPr>
            <w:tcW w:w="993" w:type="dxa"/>
          </w:tcPr>
          <w:p w14:paraId="3A0247CD" w14:textId="6BD49D3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8,8</w:t>
            </w:r>
          </w:p>
        </w:tc>
        <w:tc>
          <w:tcPr>
            <w:tcW w:w="1134" w:type="dxa"/>
          </w:tcPr>
          <w:p w14:paraId="04896735" w14:textId="39725FE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12,2</w:t>
            </w:r>
          </w:p>
        </w:tc>
        <w:tc>
          <w:tcPr>
            <w:tcW w:w="1275" w:type="dxa"/>
          </w:tcPr>
          <w:p w14:paraId="26491DAB" w14:textId="130B9505"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8,3</w:t>
            </w:r>
          </w:p>
        </w:tc>
        <w:tc>
          <w:tcPr>
            <w:tcW w:w="1276" w:type="dxa"/>
          </w:tcPr>
          <w:p w14:paraId="5E03F28D" w14:textId="49D2F0DF"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9,7</w:t>
            </w:r>
          </w:p>
        </w:tc>
        <w:tc>
          <w:tcPr>
            <w:tcW w:w="1134" w:type="dxa"/>
          </w:tcPr>
          <w:p w14:paraId="587CE55C" w14:textId="1BE6D471"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10,2</w:t>
            </w:r>
          </w:p>
        </w:tc>
        <w:tc>
          <w:tcPr>
            <w:tcW w:w="1553" w:type="dxa"/>
          </w:tcPr>
          <w:p w14:paraId="4A77E7F7" w14:textId="02501267"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+5 proc.</w:t>
            </w:r>
          </w:p>
        </w:tc>
      </w:tr>
      <w:tr w:rsidR="00566A8A" w14:paraId="439BB24B" w14:textId="77777777" w:rsidTr="00F106CD">
        <w:tc>
          <w:tcPr>
            <w:tcW w:w="1543" w:type="dxa"/>
          </w:tcPr>
          <w:p w14:paraId="3CF375B9"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Kėdainių r.</w:t>
            </w:r>
          </w:p>
        </w:tc>
        <w:tc>
          <w:tcPr>
            <w:tcW w:w="993" w:type="dxa"/>
          </w:tcPr>
          <w:p w14:paraId="62F81E3C" w14:textId="1806996D"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6,5</w:t>
            </w:r>
          </w:p>
        </w:tc>
        <w:tc>
          <w:tcPr>
            <w:tcW w:w="1134" w:type="dxa"/>
          </w:tcPr>
          <w:p w14:paraId="63ACD071" w14:textId="62821E31"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9,9</w:t>
            </w:r>
          </w:p>
        </w:tc>
        <w:tc>
          <w:tcPr>
            <w:tcW w:w="1275" w:type="dxa"/>
          </w:tcPr>
          <w:p w14:paraId="77C5676C" w14:textId="17400F89"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6,4</w:t>
            </w:r>
          </w:p>
        </w:tc>
        <w:tc>
          <w:tcPr>
            <w:tcW w:w="1276" w:type="dxa"/>
          </w:tcPr>
          <w:p w14:paraId="6B1D9B69" w14:textId="309D69CC"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69DFEAAD" w14:textId="73BFE1E5"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10,8</w:t>
            </w:r>
          </w:p>
        </w:tc>
        <w:tc>
          <w:tcPr>
            <w:tcW w:w="1553" w:type="dxa"/>
          </w:tcPr>
          <w:p w14:paraId="4E3ADF77" w14:textId="77085F60"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+4 karto</w:t>
            </w:r>
          </w:p>
        </w:tc>
      </w:tr>
      <w:tr w:rsidR="00566A8A" w14:paraId="3726438B" w14:textId="77777777" w:rsidTr="00F106CD">
        <w:tc>
          <w:tcPr>
            <w:tcW w:w="1543" w:type="dxa"/>
          </w:tcPr>
          <w:p w14:paraId="4713CDD3"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Jonavos r.</w:t>
            </w:r>
          </w:p>
        </w:tc>
        <w:tc>
          <w:tcPr>
            <w:tcW w:w="993" w:type="dxa"/>
          </w:tcPr>
          <w:p w14:paraId="5DCBE4AD" w14:textId="0A887312"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14,5</w:t>
            </w:r>
          </w:p>
        </w:tc>
        <w:tc>
          <w:tcPr>
            <w:tcW w:w="1134" w:type="dxa"/>
          </w:tcPr>
          <w:p w14:paraId="7210B68F" w14:textId="1FEA9CD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12,6</w:t>
            </w:r>
          </w:p>
        </w:tc>
        <w:tc>
          <w:tcPr>
            <w:tcW w:w="1275" w:type="dxa"/>
          </w:tcPr>
          <w:p w14:paraId="06387381" w14:textId="467591E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9,5</w:t>
            </w:r>
          </w:p>
        </w:tc>
        <w:tc>
          <w:tcPr>
            <w:tcW w:w="1276" w:type="dxa"/>
          </w:tcPr>
          <w:p w14:paraId="3EB3D08A" w14:textId="143BEE3E"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12,7</w:t>
            </w:r>
          </w:p>
        </w:tc>
        <w:tc>
          <w:tcPr>
            <w:tcW w:w="1134" w:type="dxa"/>
          </w:tcPr>
          <w:p w14:paraId="13540C36" w14:textId="13EB09F4"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20,6</w:t>
            </w:r>
          </w:p>
        </w:tc>
        <w:tc>
          <w:tcPr>
            <w:tcW w:w="1553" w:type="dxa"/>
          </w:tcPr>
          <w:p w14:paraId="1A653170" w14:textId="47DCD145"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+1,6 karto</w:t>
            </w:r>
          </w:p>
        </w:tc>
      </w:tr>
      <w:tr w:rsidR="00566A8A" w14:paraId="3EA23112" w14:textId="77777777" w:rsidTr="00F106CD">
        <w:tc>
          <w:tcPr>
            <w:tcW w:w="1543" w:type="dxa"/>
          </w:tcPr>
          <w:p w14:paraId="51FA0BA1"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Kaišiadorių r.</w:t>
            </w:r>
          </w:p>
        </w:tc>
        <w:tc>
          <w:tcPr>
            <w:tcW w:w="993" w:type="dxa"/>
          </w:tcPr>
          <w:p w14:paraId="009CFB0E" w14:textId="35BA46C6"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6,6</w:t>
            </w:r>
          </w:p>
        </w:tc>
        <w:tc>
          <w:tcPr>
            <w:tcW w:w="1134" w:type="dxa"/>
          </w:tcPr>
          <w:p w14:paraId="2157FA37" w14:textId="42AF5FF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14,8</w:t>
            </w:r>
          </w:p>
        </w:tc>
        <w:tc>
          <w:tcPr>
            <w:tcW w:w="1275" w:type="dxa"/>
          </w:tcPr>
          <w:p w14:paraId="4726D750" w14:textId="07DF324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8,5</w:t>
            </w:r>
          </w:p>
        </w:tc>
        <w:tc>
          <w:tcPr>
            <w:tcW w:w="1276" w:type="dxa"/>
          </w:tcPr>
          <w:p w14:paraId="381EFA68" w14:textId="1E23FAA6"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4,7</w:t>
            </w:r>
          </w:p>
        </w:tc>
        <w:tc>
          <w:tcPr>
            <w:tcW w:w="1134" w:type="dxa"/>
          </w:tcPr>
          <w:p w14:paraId="17793DF4" w14:textId="5ACAE89D"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13,9</w:t>
            </w:r>
          </w:p>
        </w:tc>
        <w:tc>
          <w:tcPr>
            <w:tcW w:w="1553" w:type="dxa"/>
          </w:tcPr>
          <w:p w14:paraId="214A68C6" w14:textId="4267FEA1"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+2,9 karto</w:t>
            </w:r>
          </w:p>
        </w:tc>
      </w:tr>
      <w:tr w:rsidR="00566A8A" w14:paraId="46099EA3" w14:textId="77777777" w:rsidTr="00F106CD">
        <w:tc>
          <w:tcPr>
            <w:tcW w:w="1543" w:type="dxa"/>
          </w:tcPr>
          <w:p w14:paraId="6F4161C4"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Birštono sav.</w:t>
            </w:r>
          </w:p>
        </w:tc>
        <w:tc>
          <w:tcPr>
            <w:tcW w:w="993" w:type="dxa"/>
          </w:tcPr>
          <w:p w14:paraId="3A50A16D" w14:textId="64D67DB4"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23,0</w:t>
            </w:r>
          </w:p>
        </w:tc>
        <w:tc>
          <w:tcPr>
            <w:tcW w:w="1134" w:type="dxa"/>
          </w:tcPr>
          <w:p w14:paraId="424DAAF0" w14:textId="00C116AD"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38,6</w:t>
            </w:r>
          </w:p>
        </w:tc>
        <w:tc>
          <w:tcPr>
            <w:tcW w:w="1275" w:type="dxa"/>
          </w:tcPr>
          <w:p w14:paraId="38A398F2" w14:textId="44A3C0A3"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28,4</w:t>
            </w:r>
          </w:p>
        </w:tc>
        <w:tc>
          <w:tcPr>
            <w:tcW w:w="1276" w:type="dxa"/>
          </w:tcPr>
          <w:p w14:paraId="772F5AFF" w14:textId="3088579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24,1</w:t>
            </w:r>
          </w:p>
        </w:tc>
        <w:tc>
          <w:tcPr>
            <w:tcW w:w="1134" w:type="dxa"/>
          </w:tcPr>
          <w:p w14:paraId="6EC2D5BB" w14:textId="0FE661F3"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31,3</w:t>
            </w:r>
          </w:p>
        </w:tc>
        <w:tc>
          <w:tcPr>
            <w:tcW w:w="1553" w:type="dxa"/>
          </w:tcPr>
          <w:p w14:paraId="438E52C1" w14:textId="49492A9C"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+1,3 karto</w:t>
            </w:r>
          </w:p>
        </w:tc>
      </w:tr>
      <w:tr w:rsidR="00566A8A" w14:paraId="197F3788" w14:textId="77777777" w:rsidTr="00F106CD">
        <w:tc>
          <w:tcPr>
            <w:tcW w:w="1543" w:type="dxa"/>
          </w:tcPr>
          <w:p w14:paraId="7A17BBF6"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Prienų r.</w:t>
            </w:r>
          </w:p>
        </w:tc>
        <w:tc>
          <w:tcPr>
            <w:tcW w:w="993" w:type="dxa"/>
          </w:tcPr>
          <w:p w14:paraId="7B92CA05" w14:textId="3EA70F9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6,8</w:t>
            </w:r>
          </w:p>
        </w:tc>
        <w:tc>
          <w:tcPr>
            <w:tcW w:w="1134" w:type="dxa"/>
          </w:tcPr>
          <w:p w14:paraId="495D132F" w14:textId="08F839AB"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9,5</w:t>
            </w:r>
          </w:p>
        </w:tc>
        <w:tc>
          <w:tcPr>
            <w:tcW w:w="1275" w:type="dxa"/>
          </w:tcPr>
          <w:p w14:paraId="12B5C52C" w14:textId="351341AD"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6,7</w:t>
            </w:r>
          </w:p>
        </w:tc>
        <w:tc>
          <w:tcPr>
            <w:tcW w:w="1276" w:type="dxa"/>
          </w:tcPr>
          <w:p w14:paraId="6259ED51" w14:textId="7EA7B101"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8,8</w:t>
            </w:r>
          </w:p>
        </w:tc>
        <w:tc>
          <w:tcPr>
            <w:tcW w:w="1134" w:type="dxa"/>
          </w:tcPr>
          <w:p w14:paraId="2EF22F71" w14:textId="44D9FADD"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9,89</w:t>
            </w:r>
          </w:p>
        </w:tc>
        <w:tc>
          <w:tcPr>
            <w:tcW w:w="1553" w:type="dxa"/>
          </w:tcPr>
          <w:p w14:paraId="1C12D4ED" w14:textId="39CF5D2D"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+12 proc.</w:t>
            </w:r>
          </w:p>
        </w:tc>
      </w:tr>
      <w:tr w:rsidR="00566A8A" w14:paraId="30D8AAAA" w14:textId="77777777" w:rsidTr="00F106CD">
        <w:tc>
          <w:tcPr>
            <w:tcW w:w="1543" w:type="dxa"/>
          </w:tcPr>
          <w:p w14:paraId="40820F0F"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Raseinių r.</w:t>
            </w:r>
          </w:p>
        </w:tc>
        <w:tc>
          <w:tcPr>
            <w:tcW w:w="993" w:type="dxa"/>
          </w:tcPr>
          <w:p w14:paraId="58888432" w14:textId="19D5D63A"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8,4</w:t>
            </w:r>
          </w:p>
        </w:tc>
        <w:tc>
          <w:tcPr>
            <w:tcW w:w="1134" w:type="dxa"/>
          </w:tcPr>
          <w:p w14:paraId="08445287" w14:textId="39CC350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10,6</w:t>
            </w:r>
          </w:p>
        </w:tc>
        <w:tc>
          <w:tcPr>
            <w:tcW w:w="1275" w:type="dxa"/>
          </w:tcPr>
          <w:p w14:paraId="401EA8C9" w14:textId="1B13DBC5"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6,9</w:t>
            </w:r>
          </w:p>
        </w:tc>
        <w:tc>
          <w:tcPr>
            <w:tcW w:w="1276" w:type="dxa"/>
          </w:tcPr>
          <w:p w14:paraId="733DF325" w14:textId="5C3AD032"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4,9</w:t>
            </w:r>
          </w:p>
        </w:tc>
        <w:tc>
          <w:tcPr>
            <w:tcW w:w="1134" w:type="dxa"/>
          </w:tcPr>
          <w:p w14:paraId="2AA5C143" w14:textId="562B3C45"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10,6</w:t>
            </w:r>
          </w:p>
        </w:tc>
        <w:tc>
          <w:tcPr>
            <w:tcW w:w="1553" w:type="dxa"/>
          </w:tcPr>
          <w:p w14:paraId="33F3F3B1" w14:textId="1D112548"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+ 2 karto</w:t>
            </w:r>
          </w:p>
        </w:tc>
      </w:tr>
    </w:tbl>
    <w:bookmarkEnd w:id="2"/>
    <w:p w14:paraId="50338C95" w14:textId="6062D910" w:rsidR="00566A8A" w:rsidRPr="00FA4F17" w:rsidRDefault="0012688C" w:rsidP="007D1ED3">
      <w:pPr>
        <w:pStyle w:val="Sraopastraipa"/>
        <w:numPr>
          <w:ilvl w:val="1"/>
          <w:numId w:val="12"/>
        </w:numPr>
        <w:spacing w:before="100" w:beforeAutospacing="1" w:after="100" w:afterAutospacing="1" w:line="240" w:lineRule="auto"/>
        <w:jc w:val="both"/>
        <w:rPr>
          <w:rFonts w:ascii="Times New Roman" w:hAnsi="Times New Roman" w:cs="Times New Roman"/>
          <w:b/>
          <w:bCs/>
          <w:sz w:val="24"/>
          <w:szCs w:val="24"/>
        </w:rPr>
      </w:pPr>
      <w:r w:rsidRPr="00FA4F17">
        <w:rPr>
          <w:rFonts w:ascii="Times New Roman" w:hAnsi="Times New Roman" w:cs="Times New Roman"/>
          <w:b/>
          <w:bCs/>
          <w:sz w:val="24"/>
          <w:szCs w:val="24"/>
        </w:rPr>
        <w:t>EPL sezoniškumas</w:t>
      </w:r>
    </w:p>
    <w:p w14:paraId="4B2E2BBB" w14:textId="40FCE709" w:rsidR="00C33BF3" w:rsidRPr="00C33BF3" w:rsidRDefault="00C33BF3" w:rsidP="00D86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EPL būdingas sezoniškumas (4, 5 pav.). LL </w:t>
      </w:r>
      <w:r w:rsidR="00FA4F17">
        <w:rPr>
          <w:rFonts w:ascii="Times New Roman" w:hAnsi="Times New Roman" w:cs="Times New Roman"/>
          <w:sz w:val="24"/>
          <w:szCs w:val="24"/>
        </w:rPr>
        <w:t xml:space="preserve">sergama ištisus metus, sausio-vasario mėn. dažniausiai registruojami uždelsti, pavėluotai diagnozuoti LL atvejai, susiję su užsikrėtimu erkių aktyvumo sezono metu. </w:t>
      </w:r>
      <w:r w:rsidR="000F7AD3">
        <w:rPr>
          <w:rFonts w:ascii="Times New Roman" w:hAnsi="Times New Roman" w:cs="Times New Roman"/>
          <w:sz w:val="24"/>
          <w:szCs w:val="24"/>
        </w:rPr>
        <w:t xml:space="preserve">2020 m. daugiausia </w:t>
      </w:r>
      <w:r w:rsidR="00FA4F17">
        <w:rPr>
          <w:rFonts w:ascii="Times New Roman" w:hAnsi="Times New Roman" w:cs="Times New Roman"/>
          <w:sz w:val="24"/>
          <w:szCs w:val="24"/>
        </w:rPr>
        <w:t>LL</w:t>
      </w:r>
      <w:r w:rsidR="000F7AD3">
        <w:rPr>
          <w:rFonts w:ascii="Times New Roman" w:hAnsi="Times New Roman" w:cs="Times New Roman"/>
          <w:sz w:val="24"/>
          <w:szCs w:val="24"/>
        </w:rPr>
        <w:t xml:space="preserve"> atvejų</w:t>
      </w:r>
      <w:r w:rsidR="00FA4F17">
        <w:rPr>
          <w:rFonts w:ascii="Times New Roman" w:hAnsi="Times New Roman" w:cs="Times New Roman"/>
          <w:sz w:val="24"/>
          <w:szCs w:val="24"/>
        </w:rPr>
        <w:t xml:space="preserve"> registruo</w:t>
      </w:r>
      <w:r w:rsidR="000F7AD3">
        <w:rPr>
          <w:rFonts w:ascii="Times New Roman" w:hAnsi="Times New Roman" w:cs="Times New Roman"/>
          <w:sz w:val="24"/>
          <w:szCs w:val="24"/>
        </w:rPr>
        <w:t>ta</w:t>
      </w:r>
      <w:r w:rsidR="00FA4F17">
        <w:rPr>
          <w:rFonts w:ascii="Times New Roman" w:hAnsi="Times New Roman" w:cs="Times New Roman"/>
          <w:sz w:val="24"/>
          <w:szCs w:val="24"/>
        </w:rPr>
        <w:t xml:space="preserve"> liepos</w:t>
      </w:r>
      <w:r w:rsidR="000F7AD3">
        <w:rPr>
          <w:rFonts w:ascii="Times New Roman" w:hAnsi="Times New Roman" w:cs="Times New Roman"/>
          <w:sz w:val="24"/>
          <w:szCs w:val="24"/>
        </w:rPr>
        <w:t>-spalio</w:t>
      </w:r>
      <w:r w:rsidR="00FA4F17">
        <w:rPr>
          <w:rFonts w:ascii="Times New Roman" w:hAnsi="Times New Roman" w:cs="Times New Roman"/>
          <w:sz w:val="24"/>
          <w:szCs w:val="24"/>
        </w:rPr>
        <w:t xml:space="preserve"> mėnes</w:t>
      </w:r>
      <w:r w:rsidR="000F7AD3">
        <w:rPr>
          <w:rFonts w:ascii="Times New Roman" w:hAnsi="Times New Roman" w:cs="Times New Roman"/>
          <w:sz w:val="24"/>
          <w:szCs w:val="24"/>
        </w:rPr>
        <w:t>iais</w:t>
      </w:r>
      <w:r w:rsidR="00FA4F17">
        <w:rPr>
          <w:rFonts w:ascii="Times New Roman" w:hAnsi="Times New Roman" w:cs="Times New Roman"/>
          <w:sz w:val="24"/>
          <w:szCs w:val="24"/>
        </w:rPr>
        <w:t xml:space="preserve">, o </w:t>
      </w:r>
      <w:r w:rsidR="000F7AD3">
        <w:rPr>
          <w:rFonts w:ascii="Times New Roman" w:hAnsi="Times New Roman" w:cs="Times New Roman"/>
          <w:sz w:val="24"/>
          <w:szCs w:val="24"/>
        </w:rPr>
        <w:t>liepą</w:t>
      </w:r>
      <w:r w:rsidR="00FA4F17">
        <w:rPr>
          <w:rFonts w:ascii="Times New Roman" w:hAnsi="Times New Roman" w:cs="Times New Roman"/>
          <w:sz w:val="24"/>
          <w:szCs w:val="24"/>
        </w:rPr>
        <w:t xml:space="preserve"> fiksuo</w:t>
      </w:r>
      <w:r w:rsidR="000F7AD3">
        <w:rPr>
          <w:rFonts w:ascii="Times New Roman" w:hAnsi="Times New Roman" w:cs="Times New Roman"/>
          <w:sz w:val="24"/>
          <w:szCs w:val="24"/>
        </w:rPr>
        <w:t>tas</w:t>
      </w:r>
      <w:r w:rsidR="00FA4F17">
        <w:rPr>
          <w:rFonts w:ascii="Times New Roman" w:hAnsi="Times New Roman" w:cs="Times New Roman"/>
          <w:sz w:val="24"/>
          <w:szCs w:val="24"/>
        </w:rPr>
        <w:t xml:space="preserve"> ligos sergamumo pikas.</w:t>
      </w:r>
    </w:p>
    <w:p w14:paraId="26BA061D" w14:textId="3D62EBE8" w:rsidR="008F2EFC" w:rsidRPr="002A3C90" w:rsidRDefault="004D723F" w:rsidP="00FA4F17">
      <w:pPr>
        <w:spacing w:after="100" w:afterAutospacing="1" w:line="240" w:lineRule="auto"/>
        <w:ind w:left="720"/>
        <w:jc w:val="center"/>
        <w:rPr>
          <w:noProof/>
          <w:color w:val="FFFFFF" w:themeColor="background1"/>
          <w14:textFill>
            <w14:noFill/>
          </w14:textFill>
        </w:rPr>
      </w:pPr>
      <w:r w:rsidRPr="004D723F">
        <w:rPr>
          <w:rFonts w:ascii="Times New Roman" w:hAnsi="Times New Roman" w:cs="Times New Roman"/>
          <w:noProof/>
          <w:sz w:val="24"/>
          <w:szCs w:val="24"/>
          <w:lang w:eastAsia="lt-LT"/>
        </w:rPr>
        <w:drawing>
          <wp:inline distT="0" distB="0" distL="0" distR="0" wp14:anchorId="1700E9CB" wp14:editId="3C562CC7">
            <wp:extent cx="5600700" cy="2743200"/>
            <wp:effectExtent l="0" t="0" r="0" b="0"/>
            <wp:docPr id="3" name="Chart 3">
              <a:extLst xmlns:a="http://schemas.openxmlformats.org/drawingml/2006/main">
                <a:ext uri="{FF2B5EF4-FFF2-40B4-BE49-F238E27FC236}">
                  <a16:creationId xmlns:a16="http://schemas.microsoft.com/office/drawing/2014/main" id="{F6AF9451-6D47-4F52-93E9-9BE4FCCFD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9918E" w14:textId="5B0674DB" w:rsidR="0012688C" w:rsidRDefault="00C33BF3" w:rsidP="00FA4F17">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4</w:t>
      </w:r>
      <w:r w:rsidR="00875C27" w:rsidRPr="000E06A3">
        <w:rPr>
          <w:rFonts w:ascii="Times New Roman" w:hAnsi="Times New Roman" w:cs="Times New Roman"/>
          <w:b/>
          <w:bCs/>
          <w:sz w:val="24"/>
          <w:szCs w:val="24"/>
        </w:rPr>
        <w:t xml:space="preserve"> pav</w:t>
      </w:r>
      <w:r w:rsidRPr="000E06A3">
        <w:rPr>
          <w:rFonts w:ascii="Times New Roman" w:hAnsi="Times New Roman" w:cs="Times New Roman"/>
          <w:b/>
          <w:bCs/>
          <w:sz w:val="24"/>
          <w:szCs w:val="24"/>
        </w:rPr>
        <w:t>.</w:t>
      </w:r>
      <w:r>
        <w:rPr>
          <w:rFonts w:ascii="Times New Roman" w:hAnsi="Times New Roman" w:cs="Times New Roman"/>
          <w:sz w:val="24"/>
          <w:szCs w:val="24"/>
        </w:rPr>
        <w:t xml:space="preserve"> Sergamumo LL sezoniškumas </w:t>
      </w:r>
      <w:r w:rsidR="000A07C7">
        <w:rPr>
          <w:rFonts w:ascii="Times New Roman" w:hAnsi="Times New Roman" w:cs="Times New Roman"/>
          <w:sz w:val="24"/>
          <w:szCs w:val="24"/>
        </w:rPr>
        <w:t xml:space="preserve">Kauno apskrityje </w:t>
      </w:r>
      <w:r>
        <w:rPr>
          <w:rFonts w:ascii="Times New Roman" w:hAnsi="Times New Roman" w:cs="Times New Roman"/>
          <w:sz w:val="24"/>
          <w:szCs w:val="24"/>
        </w:rPr>
        <w:t>20</w:t>
      </w:r>
      <w:r w:rsidR="002A3C90">
        <w:rPr>
          <w:rFonts w:ascii="Times New Roman" w:hAnsi="Times New Roman" w:cs="Times New Roman"/>
          <w:sz w:val="24"/>
          <w:szCs w:val="24"/>
        </w:rPr>
        <w:t>20</w:t>
      </w:r>
      <w:r>
        <w:rPr>
          <w:rFonts w:ascii="Times New Roman" w:hAnsi="Times New Roman" w:cs="Times New Roman"/>
          <w:sz w:val="24"/>
          <w:szCs w:val="24"/>
        </w:rPr>
        <w:t xml:space="preserve"> m.</w:t>
      </w:r>
    </w:p>
    <w:p w14:paraId="62181E4C" w14:textId="496E6651" w:rsidR="00FA4F17" w:rsidRDefault="00C6373E" w:rsidP="0048222B">
      <w:pPr>
        <w:spacing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 m.</w:t>
      </w:r>
      <w:r w:rsidR="00FF6394">
        <w:rPr>
          <w:rFonts w:ascii="Times New Roman" w:hAnsi="Times New Roman" w:cs="Times New Roman"/>
          <w:sz w:val="24"/>
          <w:szCs w:val="24"/>
        </w:rPr>
        <w:t xml:space="preserve"> EE </w:t>
      </w:r>
      <w:r w:rsidR="00EB0782">
        <w:rPr>
          <w:rFonts w:ascii="Times New Roman" w:hAnsi="Times New Roman" w:cs="Times New Roman"/>
          <w:sz w:val="24"/>
          <w:szCs w:val="24"/>
        </w:rPr>
        <w:t>atvejai registruoti</w:t>
      </w:r>
      <w:r w:rsidR="00FF6394">
        <w:rPr>
          <w:rFonts w:ascii="Times New Roman" w:hAnsi="Times New Roman" w:cs="Times New Roman"/>
          <w:sz w:val="24"/>
          <w:szCs w:val="24"/>
        </w:rPr>
        <w:t xml:space="preserve"> </w:t>
      </w:r>
      <w:r w:rsidR="00EB0782">
        <w:rPr>
          <w:rFonts w:ascii="Times New Roman" w:hAnsi="Times New Roman" w:cs="Times New Roman"/>
          <w:sz w:val="24"/>
          <w:szCs w:val="24"/>
        </w:rPr>
        <w:t>kovo</w:t>
      </w:r>
      <w:r w:rsidR="0048222B">
        <w:rPr>
          <w:rFonts w:ascii="Times New Roman" w:hAnsi="Times New Roman" w:cs="Times New Roman"/>
          <w:sz w:val="24"/>
          <w:szCs w:val="24"/>
        </w:rPr>
        <w:t xml:space="preserve"> – </w:t>
      </w:r>
      <w:r w:rsidR="00FF6394">
        <w:rPr>
          <w:rFonts w:ascii="Times New Roman" w:hAnsi="Times New Roman" w:cs="Times New Roman"/>
          <w:sz w:val="24"/>
          <w:szCs w:val="24"/>
        </w:rPr>
        <w:t xml:space="preserve">gruodžio mėn. </w:t>
      </w:r>
      <w:r w:rsidR="002A3C90">
        <w:rPr>
          <w:rFonts w:ascii="Times New Roman" w:hAnsi="Times New Roman" w:cs="Times New Roman"/>
          <w:sz w:val="24"/>
          <w:szCs w:val="24"/>
        </w:rPr>
        <w:t xml:space="preserve">EE </w:t>
      </w:r>
      <w:r w:rsidR="00FF6394">
        <w:rPr>
          <w:rFonts w:ascii="Times New Roman" w:hAnsi="Times New Roman" w:cs="Times New Roman"/>
          <w:sz w:val="24"/>
          <w:szCs w:val="24"/>
        </w:rPr>
        <w:t>sergamumo pikas registruojamas rugpjūčio ir spalio mėn.</w:t>
      </w:r>
      <w:r w:rsidR="00D86908">
        <w:rPr>
          <w:rFonts w:ascii="Times New Roman" w:hAnsi="Times New Roman" w:cs="Times New Roman"/>
          <w:sz w:val="24"/>
          <w:szCs w:val="24"/>
        </w:rPr>
        <w:t>, vienas iš jų dažniausiai sietinas su uogavimo, laisvalaikio lauke sezonu, o kitas su grybavimo sezonu.</w:t>
      </w:r>
    </w:p>
    <w:p w14:paraId="4B48F509" w14:textId="7793EE49" w:rsidR="00C33BF3" w:rsidRPr="00EB0782" w:rsidRDefault="00EB0782" w:rsidP="007D1ED3">
      <w:pPr>
        <w:spacing w:after="0" w:line="240" w:lineRule="auto"/>
        <w:ind w:left="720"/>
        <w:jc w:val="center"/>
        <w:rPr>
          <w:rFonts w:ascii="Times New Roman" w:hAnsi="Times New Roman" w:cs="Times New Roman"/>
          <w:sz w:val="24"/>
          <w:szCs w:val="24"/>
        </w:rPr>
      </w:pPr>
      <w:r>
        <w:rPr>
          <w:noProof/>
          <w:lang w:eastAsia="lt-LT"/>
        </w:rPr>
        <w:drawing>
          <wp:inline distT="0" distB="0" distL="0" distR="0" wp14:anchorId="01296321" wp14:editId="02ECF4B6">
            <wp:extent cx="5455920" cy="2743200"/>
            <wp:effectExtent l="0" t="0" r="0" b="0"/>
            <wp:docPr id="2" name="Chart 2">
              <a:extLst xmlns:a="http://schemas.openxmlformats.org/drawingml/2006/main">
                <a:ext uri="{FF2B5EF4-FFF2-40B4-BE49-F238E27FC236}">
                  <a16:creationId xmlns:a16="http://schemas.microsoft.com/office/drawing/2014/main" id="{358EA2DE-C542-452C-A63B-9545F1760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8CC18E" w14:textId="7327E6F9" w:rsidR="00FA4F17" w:rsidRDefault="00875C27" w:rsidP="00FA4F17">
      <w:pPr>
        <w:spacing w:after="0"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5</w:t>
      </w:r>
      <w:r w:rsidR="00FA4F17" w:rsidRPr="000E06A3">
        <w:rPr>
          <w:rFonts w:ascii="Times New Roman" w:hAnsi="Times New Roman" w:cs="Times New Roman"/>
          <w:b/>
          <w:bCs/>
          <w:sz w:val="24"/>
          <w:szCs w:val="24"/>
        </w:rPr>
        <w:t xml:space="preserve"> pav.</w:t>
      </w:r>
      <w:r w:rsidR="00FA4F17">
        <w:rPr>
          <w:rFonts w:ascii="Times New Roman" w:hAnsi="Times New Roman" w:cs="Times New Roman"/>
          <w:sz w:val="24"/>
          <w:szCs w:val="24"/>
        </w:rPr>
        <w:t xml:space="preserve"> EE sezoniškumas Kauno apskrityje 20</w:t>
      </w:r>
      <w:r w:rsidR="002A3C90">
        <w:rPr>
          <w:rFonts w:ascii="Times New Roman" w:hAnsi="Times New Roman" w:cs="Times New Roman"/>
          <w:sz w:val="24"/>
          <w:szCs w:val="24"/>
        </w:rPr>
        <w:t>20</w:t>
      </w:r>
      <w:r w:rsidR="00FA4F17">
        <w:rPr>
          <w:rFonts w:ascii="Times New Roman" w:hAnsi="Times New Roman" w:cs="Times New Roman"/>
          <w:sz w:val="24"/>
          <w:szCs w:val="24"/>
        </w:rPr>
        <w:t xml:space="preserve"> m.</w:t>
      </w:r>
    </w:p>
    <w:p w14:paraId="3F61F1AB" w14:textId="4B7E3112" w:rsidR="007D1ED3" w:rsidRDefault="00D86908" w:rsidP="007D1ED3">
      <w:pPr>
        <w:pStyle w:val="Sraopastraipa"/>
        <w:numPr>
          <w:ilvl w:val="1"/>
          <w:numId w:val="12"/>
        </w:numPr>
        <w:spacing w:before="100" w:beforeAutospacing="1" w:after="100" w:afterAutospacing="1" w:line="240" w:lineRule="auto"/>
        <w:rPr>
          <w:rFonts w:ascii="Times New Roman" w:hAnsi="Times New Roman" w:cs="Times New Roman"/>
          <w:b/>
          <w:bCs/>
          <w:sz w:val="24"/>
          <w:szCs w:val="24"/>
        </w:rPr>
      </w:pPr>
      <w:r w:rsidRPr="003B63C8">
        <w:rPr>
          <w:rFonts w:ascii="Times New Roman" w:hAnsi="Times New Roman" w:cs="Times New Roman"/>
          <w:b/>
          <w:bCs/>
          <w:sz w:val="24"/>
          <w:szCs w:val="24"/>
        </w:rPr>
        <w:t>Kiti EPL rodikliai</w:t>
      </w:r>
    </w:p>
    <w:p w14:paraId="432D5495" w14:textId="77777777" w:rsidR="007D1ED3" w:rsidRPr="007D1ED3" w:rsidRDefault="007D1ED3" w:rsidP="007D1ED3">
      <w:pPr>
        <w:pStyle w:val="Sraopastraipa"/>
        <w:spacing w:before="100" w:beforeAutospacing="1" w:after="100" w:afterAutospacing="1" w:line="240" w:lineRule="auto"/>
        <w:ind w:left="1140"/>
        <w:rPr>
          <w:rFonts w:ascii="Times New Roman" w:hAnsi="Times New Roman" w:cs="Times New Roman"/>
          <w:b/>
          <w:bCs/>
          <w:sz w:val="24"/>
          <w:szCs w:val="24"/>
        </w:rPr>
      </w:pPr>
    </w:p>
    <w:p w14:paraId="1662069B" w14:textId="343A4232" w:rsidR="003B63C8" w:rsidRDefault="0061051C" w:rsidP="0099005D">
      <w:pPr>
        <w:pStyle w:val="Sraopastraipa"/>
        <w:spacing w:before="100" w:beforeAutospacing="1" w:after="100" w:afterAutospacing="1"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EPL sukėlėjo specifika, klinikinė eiga lemia ligos gydymo taktiką. </w:t>
      </w:r>
      <w:r w:rsidR="0048222B" w:rsidRPr="0048222B">
        <w:rPr>
          <w:rFonts w:ascii="Times New Roman" w:hAnsi="Times New Roman" w:cs="Times New Roman"/>
          <w:sz w:val="24"/>
          <w:szCs w:val="24"/>
        </w:rPr>
        <w:t>9</w:t>
      </w:r>
      <w:r w:rsidR="0099005D">
        <w:rPr>
          <w:rFonts w:ascii="Times New Roman" w:hAnsi="Times New Roman" w:cs="Times New Roman"/>
          <w:sz w:val="24"/>
          <w:szCs w:val="24"/>
        </w:rPr>
        <w:t>0,3</w:t>
      </w:r>
      <w:r w:rsidR="0048222B" w:rsidRPr="0048222B">
        <w:rPr>
          <w:rFonts w:ascii="Times New Roman" w:hAnsi="Times New Roman" w:cs="Times New Roman"/>
          <w:sz w:val="24"/>
          <w:szCs w:val="24"/>
        </w:rPr>
        <w:t xml:space="preserve"> proc.</w:t>
      </w:r>
      <w:r w:rsidR="0048222B">
        <w:rPr>
          <w:rFonts w:ascii="Times New Roman" w:hAnsi="Times New Roman" w:cs="Times New Roman"/>
          <w:sz w:val="24"/>
          <w:szCs w:val="24"/>
        </w:rPr>
        <w:t xml:space="preserve"> visų</w:t>
      </w:r>
      <w:r w:rsidR="0048222B" w:rsidRPr="0048222B">
        <w:rPr>
          <w:rFonts w:ascii="Times New Roman" w:hAnsi="Times New Roman" w:cs="Times New Roman"/>
          <w:sz w:val="24"/>
          <w:szCs w:val="24"/>
        </w:rPr>
        <w:t xml:space="preserve"> EE atvejų</w:t>
      </w:r>
      <w:r w:rsidR="0048222B">
        <w:rPr>
          <w:rFonts w:ascii="Times New Roman" w:hAnsi="Times New Roman" w:cs="Times New Roman"/>
          <w:sz w:val="24"/>
          <w:szCs w:val="24"/>
        </w:rPr>
        <w:t>, registruotų 20</w:t>
      </w:r>
      <w:r w:rsidR="003405F5">
        <w:rPr>
          <w:rFonts w:ascii="Times New Roman" w:hAnsi="Times New Roman" w:cs="Times New Roman"/>
          <w:sz w:val="24"/>
          <w:szCs w:val="24"/>
        </w:rPr>
        <w:t>20</w:t>
      </w:r>
      <w:r w:rsidR="0048222B">
        <w:rPr>
          <w:rFonts w:ascii="Times New Roman" w:hAnsi="Times New Roman" w:cs="Times New Roman"/>
          <w:sz w:val="24"/>
          <w:szCs w:val="24"/>
        </w:rPr>
        <w:t xml:space="preserve"> m.</w:t>
      </w:r>
      <w:r w:rsidR="0048222B" w:rsidRPr="0048222B">
        <w:rPr>
          <w:rFonts w:ascii="Times New Roman" w:hAnsi="Times New Roman" w:cs="Times New Roman"/>
          <w:sz w:val="24"/>
          <w:szCs w:val="24"/>
        </w:rPr>
        <w:t xml:space="preserve"> buvo </w:t>
      </w:r>
      <w:r>
        <w:rPr>
          <w:rFonts w:ascii="Times New Roman" w:hAnsi="Times New Roman" w:cs="Times New Roman"/>
          <w:sz w:val="24"/>
          <w:szCs w:val="24"/>
        </w:rPr>
        <w:t>hospitalizuoti</w:t>
      </w:r>
      <w:r w:rsidR="0048222B" w:rsidRPr="0048222B">
        <w:rPr>
          <w:rFonts w:ascii="Times New Roman" w:hAnsi="Times New Roman" w:cs="Times New Roman"/>
          <w:sz w:val="24"/>
          <w:szCs w:val="24"/>
        </w:rPr>
        <w:t xml:space="preserve"> stacionarines paslaugas teikiančiose asmens sveikatos priežiūros įstaigose</w:t>
      </w:r>
      <w:r w:rsidR="0048222B">
        <w:rPr>
          <w:rFonts w:ascii="Times New Roman" w:hAnsi="Times New Roman" w:cs="Times New Roman"/>
          <w:sz w:val="24"/>
          <w:szCs w:val="24"/>
        </w:rPr>
        <w:t xml:space="preserve">. </w:t>
      </w:r>
      <w:r w:rsidR="0099005D">
        <w:rPr>
          <w:rFonts w:ascii="Times New Roman" w:hAnsi="Times New Roman" w:cs="Times New Roman"/>
          <w:sz w:val="24"/>
          <w:szCs w:val="24"/>
        </w:rPr>
        <w:t>N</w:t>
      </w:r>
      <w:r>
        <w:rPr>
          <w:rFonts w:ascii="Times New Roman" w:hAnsi="Times New Roman" w:cs="Times New Roman"/>
          <w:sz w:val="24"/>
          <w:szCs w:val="24"/>
        </w:rPr>
        <w:t xml:space="preserve">uo EE mirė </w:t>
      </w:r>
      <w:r w:rsidR="0099005D">
        <w:rPr>
          <w:rFonts w:ascii="Times New Roman" w:hAnsi="Times New Roman" w:cs="Times New Roman"/>
          <w:sz w:val="24"/>
          <w:szCs w:val="24"/>
        </w:rPr>
        <w:t>vienas</w:t>
      </w:r>
      <w:r>
        <w:rPr>
          <w:rFonts w:ascii="Times New Roman" w:hAnsi="Times New Roman" w:cs="Times New Roman"/>
          <w:sz w:val="24"/>
          <w:szCs w:val="24"/>
        </w:rPr>
        <w:t xml:space="preserve"> Kauno apskrities gyventoja</w:t>
      </w:r>
      <w:r w:rsidR="0099005D">
        <w:rPr>
          <w:rFonts w:ascii="Times New Roman" w:hAnsi="Times New Roman" w:cs="Times New Roman"/>
          <w:sz w:val="24"/>
          <w:szCs w:val="24"/>
        </w:rPr>
        <w:t xml:space="preserve">s – Prienų r. </w:t>
      </w:r>
      <w:r>
        <w:rPr>
          <w:rFonts w:ascii="Times New Roman" w:hAnsi="Times New Roman" w:cs="Times New Roman"/>
          <w:sz w:val="24"/>
          <w:szCs w:val="24"/>
        </w:rPr>
        <w:t>Tuo tarpu 9</w:t>
      </w:r>
      <w:r w:rsidR="0099005D">
        <w:rPr>
          <w:rFonts w:ascii="Times New Roman" w:hAnsi="Times New Roman" w:cs="Times New Roman"/>
          <w:sz w:val="24"/>
          <w:szCs w:val="24"/>
        </w:rPr>
        <w:t>8</w:t>
      </w:r>
      <w:r>
        <w:rPr>
          <w:rFonts w:ascii="Times New Roman" w:hAnsi="Times New Roman" w:cs="Times New Roman"/>
          <w:sz w:val="24"/>
          <w:szCs w:val="24"/>
        </w:rPr>
        <w:t xml:space="preserve"> proc. susirgusi</w:t>
      </w:r>
      <w:r w:rsidR="0099005D">
        <w:rPr>
          <w:rFonts w:ascii="Times New Roman" w:hAnsi="Times New Roman" w:cs="Times New Roman"/>
          <w:sz w:val="24"/>
          <w:szCs w:val="24"/>
        </w:rPr>
        <w:t>esiems</w:t>
      </w:r>
      <w:r>
        <w:rPr>
          <w:rFonts w:ascii="Times New Roman" w:hAnsi="Times New Roman" w:cs="Times New Roman"/>
          <w:sz w:val="24"/>
          <w:szCs w:val="24"/>
        </w:rPr>
        <w:t xml:space="preserve"> LL </w:t>
      </w:r>
      <w:r w:rsidR="0099005D">
        <w:rPr>
          <w:rFonts w:ascii="Times New Roman" w:hAnsi="Times New Roman" w:cs="Times New Roman"/>
          <w:sz w:val="24"/>
          <w:szCs w:val="24"/>
        </w:rPr>
        <w:t xml:space="preserve">2020 m. </w:t>
      </w:r>
      <w:r>
        <w:rPr>
          <w:rFonts w:ascii="Times New Roman" w:hAnsi="Times New Roman" w:cs="Times New Roman"/>
          <w:sz w:val="24"/>
          <w:szCs w:val="24"/>
        </w:rPr>
        <w:t xml:space="preserve">buvo </w:t>
      </w:r>
      <w:r w:rsidR="0099005D">
        <w:rPr>
          <w:rFonts w:ascii="Times New Roman" w:hAnsi="Times New Roman" w:cs="Times New Roman"/>
          <w:sz w:val="24"/>
          <w:szCs w:val="24"/>
        </w:rPr>
        <w:t>taikomas ambulatorinis gydymas</w:t>
      </w:r>
      <w:r w:rsidR="00F72E3F">
        <w:rPr>
          <w:rFonts w:ascii="Times New Roman" w:hAnsi="Times New Roman" w:cs="Times New Roman"/>
          <w:sz w:val="24"/>
          <w:szCs w:val="24"/>
        </w:rPr>
        <w:t xml:space="preserve"> (6 pav.)</w:t>
      </w:r>
      <w:r>
        <w:rPr>
          <w:rFonts w:ascii="Times New Roman" w:hAnsi="Times New Roman" w:cs="Times New Roman"/>
          <w:sz w:val="24"/>
          <w:szCs w:val="24"/>
        </w:rPr>
        <w:t>.</w:t>
      </w:r>
    </w:p>
    <w:p w14:paraId="55EBB074" w14:textId="77777777" w:rsidR="007D1ED3" w:rsidRPr="0048222B" w:rsidRDefault="007D1ED3" w:rsidP="007D1ED3">
      <w:pPr>
        <w:pStyle w:val="Sraopastraipa"/>
        <w:spacing w:before="100" w:beforeAutospacing="1" w:after="0" w:line="240" w:lineRule="auto"/>
        <w:ind w:left="0" w:firstLine="720"/>
        <w:jc w:val="both"/>
        <w:rPr>
          <w:rFonts w:ascii="Times New Roman" w:hAnsi="Times New Roman" w:cs="Times New Roman"/>
          <w:sz w:val="24"/>
          <w:szCs w:val="24"/>
        </w:rPr>
      </w:pPr>
    </w:p>
    <w:p w14:paraId="470E6E28" w14:textId="2341FDDB" w:rsidR="00D86908" w:rsidRPr="0099005D" w:rsidRDefault="0099005D" w:rsidP="007D1ED3">
      <w:pPr>
        <w:spacing w:after="0" w:line="240" w:lineRule="auto"/>
        <w:ind w:left="720"/>
        <w:jc w:val="center"/>
        <w:rPr>
          <w:rFonts w:ascii="Times New Roman" w:hAnsi="Times New Roman" w:cs="Times New Roman"/>
          <w:sz w:val="24"/>
          <w:szCs w:val="24"/>
          <w:lang w:val="en-US"/>
        </w:rPr>
      </w:pPr>
      <w:r>
        <w:rPr>
          <w:noProof/>
          <w:lang w:eastAsia="lt-LT"/>
        </w:rPr>
        <w:drawing>
          <wp:inline distT="0" distB="0" distL="0" distR="0" wp14:anchorId="35B47468" wp14:editId="2F451528">
            <wp:extent cx="5288280" cy="2743200"/>
            <wp:effectExtent l="0" t="0" r="7620" b="0"/>
            <wp:docPr id="5" name="Chart 5">
              <a:extLst xmlns:a="http://schemas.openxmlformats.org/drawingml/2006/main">
                <a:ext uri="{FF2B5EF4-FFF2-40B4-BE49-F238E27FC236}">
                  <a16:creationId xmlns:a16="http://schemas.microsoft.com/office/drawing/2014/main" id="{6E57C78B-4A4B-4083-8CBE-AFA63AD03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FCDBE5" w14:textId="2B5903D2" w:rsidR="0048222B" w:rsidRDefault="00875C27" w:rsidP="00351ADA">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6</w:t>
      </w:r>
      <w:r w:rsidR="0048222B" w:rsidRPr="000E06A3">
        <w:rPr>
          <w:rFonts w:ascii="Times New Roman" w:hAnsi="Times New Roman" w:cs="Times New Roman"/>
          <w:b/>
          <w:bCs/>
          <w:sz w:val="24"/>
          <w:szCs w:val="24"/>
        </w:rPr>
        <w:t xml:space="preserve"> pav.</w:t>
      </w:r>
      <w:r w:rsidR="0048222B">
        <w:rPr>
          <w:rFonts w:ascii="Times New Roman" w:hAnsi="Times New Roman" w:cs="Times New Roman"/>
          <w:sz w:val="24"/>
          <w:szCs w:val="24"/>
        </w:rPr>
        <w:t xml:space="preserve"> Sergančių EE gydymas </w:t>
      </w:r>
      <w:r w:rsidR="0061051C">
        <w:rPr>
          <w:rFonts w:ascii="Times New Roman" w:hAnsi="Times New Roman" w:cs="Times New Roman"/>
          <w:sz w:val="24"/>
          <w:szCs w:val="24"/>
        </w:rPr>
        <w:t xml:space="preserve">ir mirties atvejų sk. </w:t>
      </w:r>
      <w:r w:rsidR="0048222B">
        <w:rPr>
          <w:rFonts w:ascii="Times New Roman" w:hAnsi="Times New Roman" w:cs="Times New Roman"/>
          <w:sz w:val="24"/>
          <w:szCs w:val="24"/>
        </w:rPr>
        <w:t>Kauno apsk</w:t>
      </w:r>
      <w:r w:rsidR="00351ADA">
        <w:rPr>
          <w:rFonts w:ascii="Times New Roman" w:hAnsi="Times New Roman" w:cs="Times New Roman"/>
          <w:sz w:val="24"/>
          <w:szCs w:val="24"/>
        </w:rPr>
        <w:t>rityje</w:t>
      </w:r>
      <w:r w:rsidR="0048222B">
        <w:rPr>
          <w:rFonts w:ascii="Times New Roman" w:hAnsi="Times New Roman" w:cs="Times New Roman"/>
          <w:sz w:val="24"/>
          <w:szCs w:val="24"/>
        </w:rPr>
        <w:t xml:space="preserve"> 20</w:t>
      </w:r>
      <w:r w:rsidR="003405F5">
        <w:rPr>
          <w:rFonts w:ascii="Times New Roman" w:hAnsi="Times New Roman" w:cs="Times New Roman"/>
          <w:sz w:val="24"/>
          <w:szCs w:val="24"/>
        </w:rPr>
        <w:t>20</w:t>
      </w:r>
      <w:r w:rsidR="0048222B">
        <w:rPr>
          <w:rFonts w:ascii="Times New Roman" w:hAnsi="Times New Roman" w:cs="Times New Roman"/>
          <w:sz w:val="24"/>
          <w:szCs w:val="24"/>
        </w:rPr>
        <w:t xml:space="preserve"> m.</w:t>
      </w:r>
    </w:p>
    <w:p w14:paraId="241B86AF" w14:textId="46C11671" w:rsidR="005E4588" w:rsidRDefault="0061051C" w:rsidP="00E370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EPL serga tiek vaikai, tiek ir suaugusieji. </w:t>
      </w:r>
      <w:r w:rsidR="00E3705E">
        <w:rPr>
          <w:rFonts w:ascii="Times New Roman" w:hAnsi="Times New Roman" w:cs="Times New Roman"/>
          <w:sz w:val="24"/>
          <w:szCs w:val="24"/>
        </w:rPr>
        <w:t>20</w:t>
      </w:r>
      <w:r w:rsidR="00D32923">
        <w:rPr>
          <w:rFonts w:ascii="Times New Roman" w:hAnsi="Times New Roman" w:cs="Times New Roman"/>
          <w:sz w:val="24"/>
          <w:szCs w:val="24"/>
        </w:rPr>
        <w:t>20</w:t>
      </w:r>
      <w:r w:rsidR="00E3705E">
        <w:rPr>
          <w:rFonts w:ascii="Times New Roman" w:hAnsi="Times New Roman" w:cs="Times New Roman"/>
          <w:sz w:val="24"/>
          <w:szCs w:val="24"/>
        </w:rPr>
        <w:t xml:space="preserve"> m. v</w:t>
      </w:r>
      <w:r>
        <w:rPr>
          <w:rFonts w:ascii="Times New Roman" w:hAnsi="Times New Roman" w:cs="Times New Roman"/>
          <w:sz w:val="24"/>
          <w:szCs w:val="24"/>
        </w:rPr>
        <w:t>ienerių metų amžiaus</w:t>
      </w:r>
      <w:r w:rsidR="00E3705E">
        <w:rPr>
          <w:rFonts w:ascii="Times New Roman" w:hAnsi="Times New Roman" w:cs="Times New Roman"/>
          <w:sz w:val="24"/>
          <w:szCs w:val="24"/>
        </w:rPr>
        <w:t xml:space="preserve"> grupėje registruot</w:t>
      </w:r>
      <w:r w:rsidR="00B930F8">
        <w:rPr>
          <w:rFonts w:ascii="Times New Roman" w:hAnsi="Times New Roman" w:cs="Times New Roman"/>
          <w:sz w:val="24"/>
          <w:szCs w:val="24"/>
        </w:rPr>
        <w:t>i</w:t>
      </w:r>
      <w:r w:rsidR="00E3705E">
        <w:rPr>
          <w:rFonts w:ascii="Times New Roman" w:hAnsi="Times New Roman" w:cs="Times New Roman"/>
          <w:sz w:val="24"/>
          <w:szCs w:val="24"/>
        </w:rPr>
        <w:t xml:space="preserve"> </w:t>
      </w:r>
      <w:r w:rsidR="00B930F8">
        <w:rPr>
          <w:rFonts w:ascii="Times New Roman" w:hAnsi="Times New Roman" w:cs="Times New Roman"/>
          <w:sz w:val="24"/>
          <w:szCs w:val="24"/>
        </w:rPr>
        <w:t>5</w:t>
      </w:r>
      <w:r w:rsidR="00E3705E">
        <w:rPr>
          <w:rFonts w:ascii="Times New Roman" w:hAnsi="Times New Roman" w:cs="Times New Roman"/>
          <w:sz w:val="24"/>
          <w:szCs w:val="24"/>
        </w:rPr>
        <w:t xml:space="preserve"> LL</w:t>
      </w:r>
      <w:r w:rsidR="00B930F8">
        <w:rPr>
          <w:rFonts w:ascii="Times New Roman" w:hAnsi="Times New Roman" w:cs="Times New Roman"/>
          <w:sz w:val="24"/>
          <w:szCs w:val="24"/>
        </w:rPr>
        <w:t xml:space="preserve"> atvejai</w:t>
      </w:r>
      <w:r w:rsidR="00E3705E">
        <w:rPr>
          <w:rFonts w:ascii="Times New Roman" w:hAnsi="Times New Roman" w:cs="Times New Roman"/>
          <w:sz w:val="24"/>
          <w:szCs w:val="24"/>
        </w:rPr>
        <w:t xml:space="preserve"> (</w:t>
      </w:r>
      <w:r w:rsidR="00B930F8">
        <w:rPr>
          <w:rFonts w:ascii="Times New Roman" w:hAnsi="Times New Roman" w:cs="Times New Roman"/>
          <w:sz w:val="24"/>
          <w:szCs w:val="24"/>
        </w:rPr>
        <w:t xml:space="preserve">3 </w:t>
      </w:r>
      <w:r w:rsidR="00E3705E">
        <w:rPr>
          <w:rFonts w:ascii="Times New Roman" w:hAnsi="Times New Roman" w:cs="Times New Roman"/>
          <w:sz w:val="24"/>
          <w:szCs w:val="24"/>
        </w:rPr>
        <w:t xml:space="preserve">Kauno mieste, </w:t>
      </w:r>
      <w:r w:rsidR="00B930F8">
        <w:rPr>
          <w:rFonts w:ascii="Times New Roman" w:hAnsi="Times New Roman" w:cs="Times New Roman"/>
          <w:sz w:val="24"/>
          <w:szCs w:val="24"/>
        </w:rPr>
        <w:t xml:space="preserve"> po vieną</w:t>
      </w:r>
      <w:r w:rsidR="00E3705E">
        <w:rPr>
          <w:rFonts w:ascii="Times New Roman" w:hAnsi="Times New Roman" w:cs="Times New Roman"/>
          <w:sz w:val="24"/>
          <w:szCs w:val="24"/>
        </w:rPr>
        <w:t xml:space="preserve"> Kauno r.</w:t>
      </w:r>
      <w:r w:rsidR="00B930F8">
        <w:rPr>
          <w:rFonts w:ascii="Times New Roman" w:hAnsi="Times New Roman" w:cs="Times New Roman"/>
          <w:sz w:val="24"/>
          <w:szCs w:val="24"/>
        </w:rPr>
        <w:t xml:space="preserve"> ir</w:t>
      </w:r>
      <w:r w:rsidR="00E3705E">
        <w:rPr>
          <w:rFonts w:ascii="Times New Roman" w:hAnsi="Times New Roman" w:cs="Times New Roman"/>
          <w:sz w:val="24"/>
          <w:szCs w:val="24"/>
        </w:rPr>
        <w:t xml:space="preserve"> </w:t>
      </w:r>
      <w:r w:rsidR="00D32923">
        <w:rPr>
          <w:rFonts w:ascii="Times New Roman" w:hAnsi="Times New Roman" w:cs="Times New Roman"/>
          <w:sz w:val="24"/>
          <w:szCs w:val="24"/>
        </w:rPr>
        <w:t>Prienų</w:t>
      </w:r>
      <w:r w:rsidR="00E3705E">
        <w:rPr>
          <w:rFonts w:ascii="Times New Roman" w:hAnsi="Times New Roman" w:cs="Times New Roman"/>
          <w:sz w:val="24"/>
          <w:szCs w:val="24"/>
        </w:rPr>
        <w:t xml:space="preserve"> r.)</w:t>
      </w:r>
      <w:r>
        <w:rPr>
          <w:rFonts w:ascii="Times New Roman" w:hAnsi="Times New Roman" w:cs="Times New Roman"/>
          <w:sz w:val="24"/>
          <w:szCs w:val="24"/>
        </w:rPr>
        <w:t>, o vyriausi</w:t>
      </w:r>
      <w:r w:rsidR="00B930F8">
        <w:rPr>
          <w:rFonts w:ascii="Times New Roman" w:hAnsi="Times New Roman" w:cs="Times New Roman"/>
          <w:sz w:val="24"/>
          <w:szCs w:val="24"/>
        </w:rPr>
        <w:t xml:space="preserve">as susirgęs LL liga buvo 93 m. amžiaus Kauno r. gyventojas. </w:t>
      </w:r>
      <w:r w:rsidR="00E3705E">
        <w:rPr>
          <w:rFonts w:ascii="Times New Roman" w:hAnsi="Times New Roman" w:cs="Times New Roman"/>
          <w:sz w:val="24"/>
          <w:szCs w:val="24"/>
        </w:rPr>
        <w:t>20</w:t>
      </w:r>
      <w:r w:rsidR="00D32923">
        <w:rPr>
          <w:rFonts w:ascii="Times New Roman" w:hAnsi="Times New Roman" w:cs="Times New Roman"/>
          <w:sz w:val="24"/>
          <w:szCs w:val="24"/>
        </w:rPr>
        <w:t>20</w:t>
      </w:r>
      <w:r w:rsidR="00E3705E">
        <w:rPr>
          <w:rFonts w:ascii="Times New Roman" w:hAnsi="Times New Roman" w:cs="Times New Roman"/>
          <w:sz w:val="24"/>
          <w:szCs w:val="24"/>
        </w:rPr>
        <w:t xml:space="preserve"> m. EPL susirgo iš viso </w:t>
      </w:r>
      <w:r w:rsidR="00B930F8">
        <w:rPr>
          <w:rFonts w:ascii="Times New Roman" w:hAnsi="Times New Roman" w:cs="Times New Roman"/>
          <w:sz w:val="24"/>
          <w:szCs w:val="24"/>
        </w:rPr>
        <w:t>102</w:t>
      </w:r>
      <w:r w:rsidR="00E3705E">
        <w:rPr>
          <w:rFonts w:ascii="Times New Roman" w:hAnsi="Times New Roman" w:cs="Times New Roman"/>
          <w:sz w:val="24"/>
          <w:szCs w:val="24"/>
        </w:rPr>
        <w:t xml:space="preserve"> vaikai iki 18 m. amžiaus. Daugiausia sergančių EPL registruota darbingo 45-64 m. amžiaus asmenų grupėje. Ketvirtadalis susirgusiųjų buvo vyresni nei 65 m. amžiaus (</w:t>
      </w:r>
      <w:r w:rsidR="00875C27">
        <w:rPr>
          <w:rFonts w:ascii="Times New Roman" w:hAnsi="Times New Roman" w:cs="Times New Roman"/>
          <w:sz w:val="24"/>
          <w:szCs w:val="24"/>
        </w:rPr>
        <w:t>7</w:t>
      </w:r>
      <w:r w:rsidR="00E3705E">
        <w:rPr>
          <w:rFonts w:ascii="Times New Roman" w:hAnsi="Times New Roman" w:cs="Times New Roman"/>
          <w:sz w:val="24"/>
          <w:szCs w:val="24"/>
        </w:rPr>
        <w:t xml:space="preserve"> pav.)</w:t>
      </w:r>
    </w:p>
    <w:p w14:paraId="6538AFE7" w14:textId="67D0DC1C" w:rsidR="005E4588" w:rsidRDefault="00B930F8" w:rsidP="007D1ED3">
      <w:pPr>
        <w:spacing w:after="0" w:line="240" w:lineRule="auto"/>
        <w:ind w:left="720"/>
        <w:jc w:val="center"/>
        <w:rPr>
          <w:rFonts w:ascii="Times New Roman" w:hAnsi="Times New Roman" w:cs="Times New Roman"/>
          <w:sz w:val="24"/>
          <w:szCs w:val="24"/>
        </w:rPr>
      </w:pPr>
      <w:r w:rsidRPr="00B930F8">
        <w:rPr>
          <w:noProof/>
          <w:lang w:eastAsia="lt-LT"/>
        </w:rPr>
        <w:drawing>
          <wp:inline distT="0" distB="0" distL="0" distR="0" wp14:anchorId="5298FE61" wp14:editId="13EB9810">
            <wp:extent cx="5349240" cy="2743200"/>
            <wp:effectExtent l="0" t="0" r="3810" b="0"/>
            <wp:docPr id="6" name="Chart 6">
              <a:extLst xmlns:a="http://schemas.openxmlformats.org/drawingml/2006/main">
                <a:ext uri="{FF2B5EF4-FFF2-40B4-BE49-F238E27FC236}">
                  <a16:creationId xmlns:a16="http://schemas.microsoft.com/office/drawing/2014/main" id="{B3F259C7-3CC1-4198-B812-6A55A71D5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B5DE7A" w14:textId="709A8F6F" w:rsidR="0061051C" w:rsidRDefault="00875C27" w:rsidP="007D1ED3">
      <w:pPr>
        <w:spacing w:after="100" w:afterAutospacing="1" w:line="240" w:lineRule="auto"/>
        <w:ind w:firstLine="720"/>
        <w:jc w:val="center"/>
        <w:rPr>
          <w:rFonts w:ascii="Times New Roman" w:hAnsi="Times New Roman" w:cs="Times New Roman"/>
          <w:sz w:val="24"/>
          <w:szCs w:val="24"/>
        </w:rPr>
      </w:pPr>
      <w:r w:rsidRPr="000E06A3">
        <w:rPr>
          <w:rFonts w:ascii="Times New Roman" w:hAnsi="Times New Roman" w:cs="Times New Roman"/>
          <w:b/>
          <w:bCs/>
          <w:sz w:val="24"/>
          <w:szCs w:val="24"/>
        </w:rPr>
        <w:t>7</w:t>
      </w:r>
      <w:r w:rsidR="00E3705E" w:rsidRPr="000E06A3">
        <w:rPr>
          <w:rFonts w:ascii="Times New Roman" w:hAnsi="Times New Roman" w:cs="Times New Roman"/>
          <w:b/>
          <w:bCs/>
          <w:sz w:val="24"/>
          <w:szCs w:val="24"/>
        </w:rPr>
        <w:t xml:space="preserve"> pav.</w:t>
      </w:r>
      <w:r w:rsidR="00E3705E">
        <w:rPr>
          <w:rFonts w:ascii="Times New Roman" w:hAnsi="Times New Roman" w:cs="Times New Roman"/>
          <w:sz w:val="24"/>
          <w:szCs w:val="24"/>
        </w:rPr>
        <w:t xml:space="preserve"> Susirgusiųjų EPL amžiaus struktūra Kauno apskr</w:t>
      </w:r>
      <w:r w:rsidR="000A07C7">
        <w:rPr>
          <w:rFonts w:ascii="Times New Roman" w:hAnsi="Times New Roman" w:cs="Times New Roman"/>
          <w:sz w:val="24"/>
          <w:szCs w:val="24"/>
        </w:rPr>
        <w:t>ityje</w:t>
      </w:r>
      <w:r w:rsidR="00E3705E">
        <w:rPr>
          <w:rFonts w:ascii="Times New Roman" w:hAnsi="Times New Roman" w:cs="Times New Roman"/>
          <w:sz w:val="24"/>
          <w:szCs w:val="24"/>
        </w:rPr>
        <w:t xml:space="preserve"> 20</w:t>
      </w:r>
      <w:r w:rsidR="00F66E3E">
        <w:rPr>
          <w:rFonts w:ascii="Times New Roman" w:hAnsi="Times New Roman" w:cs="Times New Roman"/>
          <w:sz w:val="24"/>
          <w:szCs w:val="24"/>
        </w:rPr>
        <w:t>20</w:t>
      </w:r>
      <w:r w:rsidR="00E3705E">
        <w:rPr>
          <w:rFonts w:ascii="Times New Roman" w:hAnsi="Times New Roman" w:cs="Times New Roman"/>
          <w:sz w:val="24"/>
          <w:szCs w:val="24"/>
        </w:rPr>
        <w:t xml:space="preserve"> m.</w:t>
      </w:r>
    </w:p>
    <w:p w14:paraId="23D240A1" w14:textId="2D798271" w:rsidR="00AB0839" w:rsidRDefault="00724D11" w:rsidP="000E06A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 m.</w:t>
      </w:r>
      <w:r w:rsidR="007D1ED3">
        <w:rPr>
          <w:rFonts w:ascii="Times New Roman" w:hAnsi="Times New Roman" w:cs="Times New Roman"/>
          <w:sz w:val="24"/>
          <w:szCs w:val="24"/>
        </w:rPr>
        <w:t xml:space="preserve"> Kauno apskrityje </w:t>
      </w:r>
      <w:r>
        <w:rPr>
          <w:rFonts w:ascii="Times New Roman" w:hAnsi="Times New Roman" w:cs="Times New Roman"/>
          <w:sz w:val="24"/>
          <w:szCs w:val="24"/>
        </w:rPr>
        <w:t>54</w:t>
      </w:r>
      <w:r w:rsidR="007D1ED3">
        <w:rPr>
          <w:rFonts w:ascii="Times New Roman" w:hAnsi="Times New Roman" w:cs="Times New Roman"/>
          <w:sz w:val="24"/>
          <w:szCs w:val="24"/>
        </w:rPr>
        <w:t xml:space="preserve"> proc. EPL užsikrėtė poilsiaujant, būnat gamtoje, parke, miške. </w:t>
      </w:r>
      <w:r>
        <w:rPr>
          <w:rFonts w:ascii="Times New Roman" w:hAnsi="Times New Roman" w:cs="Times New Roman"/>
          <w:sz w:val="24"/>
          <w:szCs w:val="24"/>
        </w:rPr>
        <w:t>T</w:t>
      </w:r>
      <w:r w:rsidR="007D1ED3">
        <w:rPr>
          <w:rFonts w:ascii="Times New Roman" w:hAnsi="Times New Roman" w:cs="Times New Roman"/>
          <w:sz w:val="24"/>
          <w:szCs w:val="24"/>
        </w:rPr>
        <w:t>rečdalis – gyvenamojoje vietoje, namų ūkyje, sodyboje. Neišvengta užsikrėtimo EPL ir darbo vietoje bei užsienyje (</w:t>
      </w:r>
      <w:r w:rsidR="00F72E3F">
        <w:rPr>
          <w:rFonts w:ascii="Times New Roman" w:hAnsi="Times New Roman" w:cs="Times New Roman"/>
          <w:sz w:val="24"/>
          <w:szCs w:val="24"/>
        </w:rPr>
        <w:t>8</w:t>
      </w:r>
      <w:r w:rsidR="007D1ED3">
        <w:rPr>
          <w:rFonts w:ascii="Times New Roman" w:hAnsi="Times New Roman" w:cs="Times New Roman"/>
          <w:sz w:val="24"/>
          <w:szCs w:val="24"/>
        </w:rPr>
        <w:t xml:space="preserve"> pav.)</w:t>
      </w:r>
    </w:p>
    <w:p w14:paraId="65DC0226" w14:textId="5A6E0C07" w:rsidR="0061051C" w:rsidRDefault="00724D11" w:rsidP="007D1ED3">
      <w:pPr>
        <w:spacing w:after="0" w:line="240" w:lineRule="auto"/>
        <w:ind w:firstLine="720"/>
        <w:jc w:val="center"/>
        <w:rPr>
          <w:rFonts w:ascii="Times New Roman" w:hAnsi="Times New Roman" w:cs="Times New Roman"/>
          <w:sz w:val="24"/>
          <w:szCs w:val="24"/>
        </w:rPr>
      </w:pPr>
      <w:r>
        <w:rPr>
          <w:noProof/>
          <w:lang w:eastAsia="lt-LT"/>
        </w:rPr>
        <w:drawing>
          <wp:inline distT="0" distB="0" distL="0" distR="0" wp14:anchorId="4AD0539D" wp14:editId="052B4DAE">
            <wp:extent cx="5433060" cy="2743200"/>
            <wp:effectExtent l="0" t="0" r="0" b="0"/>
            <wp:docPr id="7" name="Chart 7">
              <a:extLst xmlns:a="http://schemas.openxmlformats.org/drawingml/2006/main">
                <a:ext uri="{FF2B5EF4-FFF2-40B4-BE49-F238E27FC236}">
                  <a16:creationId xmlns:a16="http://schemas.microsoft.com/office/drawing/2014/main" id="{6F138CD4-6953-4FDB-8451-B2C14320D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47E054" w14:textId="70B34D9D" w:rsidR="005E4588" w:rsidRPr="003B63C8" w:rsidRDefault="005E4588" w:rsidP="007D1ED3">
      <w:pPr>
        <w:spacing w:after="0" w:line="240" w:lineRule="auto"/>
        <w:ind w:firstLine="720"/>
        <w:jc w:val="both"/>
        <w:rPr>
          <w:rFonts w:ascii="Times New Roman" w:hAnsi="Times New Roman" w:cs="Times New Roman"/>
          <w:sz w:val="24"/>
          <w:szCs w:val="24"/>
        </w:rPr>
      </w:pPr>
    </w:p>
    <w:p w14:paraId="1BC0F7CF" w14:textId="76779E8F" w:rsidR="0013140B" w:rsidRDefault="00F327D7" w:rsidP="007D1ED3">
      <w:pPr>
        <w:spacing w:after="0" w:line="240" w:lineRule="auto"/>
        <w:ind w:firstLine="720"/>
        <w:jc w:val="center"/>
        <w:rPr>
          <w:rFonts w:ascii="Times New Roman" w:hAnsi="Times New Roman" w:cs="Times New Roman"/>
          <w:sz w:val="24"/>
          <w:szCs w:val="24"/>
        </w:rPr>
      </w:pPr>
      <w:r w:rsidRPr="000E06A3">
        <w:rPr>
          <w:rFonts w:ascii="Times New Roman" w:hAnsi="Times New Roman" w:cs="Times New Roman"/>
          <w:b/>
          <w:bCs/>
          <w:sz w:val="24"/>
          <w:szCs w:val="24"/>
        </w:rPr>
        <w:t>8</w:t>
      </w:r>
      <w:r w:rsidR="00AB0839" w:rsidRPr="000E06A3">
        <w:rPr>
          <w:rFonts w:ascii="Times New Roman" w:hAnsi="Times New Roman" w:cs="Times New Roman"/>
          <w:b/>
          <w:bCs/>
          <w:sz w:val="24"/>
          <w:szCs w:val="24"/>
        </w:rPr>
        <w:t xml:space="preserve"> pav.</w:t>
      </w:r>
      <w:r w:rsidR="00AB0839">
        <w:rPr>
          <w:rFonts w:ascii="Times New Roman" w:hAnsi="Times New Roman" w:cs="Times New Roman"/>
          <w:sz w:val="24"/>
          <w:szCs w:val="24"/>
        </w:rPr>
        <w:t xml:space="preserve"> Užsikrėtimo EPL vieta Kauno apskr</w:t>
      </w:r>
      <w:r w:rsidR="000A07C7">
        <w:rPr>
          <w:rFonts w:ascii="Times New Roman" w:hAnsi="Times New Roman" w:cs="Times New Roman"/>
          <w:sz w:val="24"/>
          <w:szCs w:val="24"/>
        </w:rPr>
        <w:t>ityje</w:t>
      </w:r>
      <w:r w:rsidR="00AB0839">
        <w:rPr>
          <w:rFonts w:ascii="Times New Roman" w:hAnsi="Times New Roman" w:cs="Times New Roman"/>
          <w:sz w:val="24"/>
          <w:szCs w:val="24"/>
        </w:rPr>
        <w:t xml:space="preserve"> 20</w:t>
      </w:r>
      <w:r w:rsidR="003D6B77">
        <w:rPr>
          <w:rFonts w:ascii="Times New Roman" w:hAnsi="Times New Roman" w:cs="Times New Roman"/>
          <w:sz w:val="24"/>
          <w:szCs w:val="24"/>
        </w:rPr>
        <w:t>20</w:t>
      </w:r>
      <w:r w:rsidR="00AB0839">
        <w:rPr>
          <w:rFonts w:ascii="Times New Roman" w:hAnsi="Times New Roman" w:cs="Times New Roman"/>
          <w:sz w:val="24"/>
          <w:szCs w:val="24"/>
        </w:rPr>
        <w:t xml:space="preserve"> m.</w:t>
      </w:r>
    </w:p>
    <w:p w14:paraId="318CCAC2" w14:textId="06381380" w:rsidR="00D86908" w:rsidRPr="00D86908" w:rsidRDefault="007D1ED3" w:rsidP="00AB0839">
      <w:pPr>
        <w:spacing w:before="100" w:beforeAutospacing="1"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Kauno apskrities v</w:t>
      </w:r>
      <w:r w:rsidR="0013140B">
        <w:rPr>
          <w:rFonts w:ascii="Times New Roman" w:hAnsi="Times New Roman" w:cs="Times New Roman"/>
          <w:sz w:val="24"/>
          <w:szCs w:val="24"/>
        </w:rPr>
        <w:t xml:space="preserve">ietoves, kuriose dažniausiai užsikrečiama EPL galima rasti NVSC tinklalapyje: </w:t>
      </w:r>
      <w:hyperlink r:id="rId16" w:history="1">
        <w:r w:rsidR="0013140B" w:rsidRPr="0013140B">
          <w:rPr>
            <w:rStyle w:val="Hipersaitas"/>
            <w:rFonts w:ascii="Times New Roman" w:hAnsi="Times New Roman" w:cs="Times New Roman"/>
            <w:sz w:val="24"/>
            <w:szCs w:val="24"/>
          </w:rPr>
          <w:t>https://nvsc.lrv.lt/lt/uzkreciamuju-ligu-valdymas/erkiu-pernesamos-ligos/lietuvos-vietoviu-kuriose-uzsikreciama-erkiu-platinamomis-ligomis-zemelapis</w:t>
        </w:r>
      </w:hyperlink>
    </w:p>
    <w:p w14:paraId="67D58D18" w14:textId="273B51ED" w:rsidR="00D86908" w:rsidRDefault="00D86908" w:rsidP="00AB0839">
      <w:pPr>
        <w:pStyle w:val="Sraopastraipa"/>
        <w:numPr>
          <w:ilvl w:val="1"/>
          <w:numId w:val="12"/>
        </w:numPr>
        <w:spacing w:before="100" w:beforeAutospacing="1" w:after="0" w:line="240" w:lineRule="auto"/>
        <w:rPr>
          <w:rFonts w:ascii="Times New Roman" w:hAnsi="Times New Roman" w:cs="Times New Roman"/>
          <w:b/>
          <w:bCs/>
          <w:sz w:val="24"/>
          <w:szCs w:val="24"/>
        </w:rPr>
      </w:pPr>
      <w:r w:rsidRPr="00AB0839">
        <w:rPr>
          <w:rFonts w:ascii="Times New Roman" w:hAnsi="Times New Roman" w:cs="Times New Roman"/>
          <w:b/>
          <w:bCs/>
          <w:sz w:val="24"/>
          <w:szCs w:val="24"/>
        </w:rPr>
        <w:t xml:space="preserve"> EE imunoprofilaktika</w:t>
      </w:r>
    </w:p>
    <w:p w14:paraId="29C2A998" w14:textId="0CAA9324" w:rsidR="004E559C" w:rsidRDefault="002A7414" w:rsidP="00164D65">
      <w:pPr>
        <w:spacing w:before="100" w:beforeAutospacing="1"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164D65" w:rsidRPr="00164D65">
        <w:rPr>
          <w:rFonts w:ascii="Times New Roman" w:hAnsi="Times New Roman" w:cs="Times New Roman"/>
          <w:sz w:val="24"/>
          <w:szCs w:val="24"/>
        </w:rPr>
        <w:t xml:space="preserve"> m.</w:t>
      </w:r>
      <w:r w:rsidR="00164D65">
        <w:rPr>
          <w:rFonts w:ascii="Times New Roman" w:hAnsi="Times New Roman" w:cs="Times New Roman"/>
          <w:sz w:val="24"/>
          <w:szCs w:val="24"/>
        </w:rPr>
        <w:t xml:space="preserve"> Kauno apskrityje buvo įskiepytos iš viso </w:t>
      </w:r>
      <w:r w:rsidR="000F5F36" w:rsidRPr="000F5F36">
        <w:rPr>
          <w:rFonts w:ascii="Times New Roman" w:hAnsi="Times New Roman" w:cs="Times New Roman"/>
          <w:sz w:val="24"/>
          <w:szCs w:val="24"/>
        </w:rPr>
        <w:t>88</w:t>
      </w:r>
      <w:r w:rsidR="000F5F36">
        <w:rPr>
          <w:rFonts w:ascii="Times New Roman" w:hAnsi="Times New Roman" w:cs="Times New Roman"/>
          <w:sz w:val="24"/>
          <w:szCs w:val="24"/>
        </w:rPr>
        <w:t xml:space="preserve"> </w:t>
      </w:r>
      <w:r w:rsidR="000F5F36" w:rsidRPr="000F5F36">
        <w:rPr>
          <w:rFonts w:ascii="Times New Roman" w:hAnsi="Times New Roman" w:cs="Times New Roman"/>
          <w:sz w:val="24"/>
          <w:szCs w:val="24"/>
        </w:rPr>
        <w:t>650</w:t>
      </w:r>
      <w:r w:rsidR="00164D65">
        <w:rPr>
          <w:rFonts w:ascii="Times New Roman" w:hAnsi="Times New Roman" w:cs="Times New Roman"/>
          <w:sz w:val="24"/>
          <w:szCs w:val="24"/>
        </w:rPr>
        <w:t xml:space="preserve"> EE vakcinos dozės, skiepijimus pradėjo (I dozė) </w:t>
      </w:r>
      <w:r w:rsidR="000F5F36" w:rsidRPr="000F5F36">
        <w:rPr>
          <w:rFonts w:ascii="Times New Roman" w:hAnsi="Times New Roman" w:cs="Times New Roman"/>
          <w:sz w:val="24"/>
          <w:szCs w:val="24"/>
        </w:rPr>
        <w:t>30</w:t>
      </w:r>
      <w:r w:rsidR="000F5F36">
        <w:rPr>
          <w:rFonts w:ascii="Times New Roman" w:hAnsi="Times New Roman" w:cs="Times New Roman"/>
          <w:sz w:val="24"/>
          <w:szCs w:val="24"/>
        </w:rPr>
        <w:t xml:space="preserve"> </w:t>
      </w:r>
      <w:r w:rsidR="000F5F36" w:rsidRPr="000F5F36">
        <w:rPr>
          <w:rFonts w:ascii="Times New Roman" w:hAnsi="Times New Roman" w:cs="Times New Roman"/>
          <w:sz w:val="24"/>
          <w:szCs w:val="24"/>
        </w:rPr>
        <w:t>961</w:t>
      </w:r>
      <w:r w:rsidR="00164D65">
        <w:rPr>
          <w:rFonts w:ascii="Times New Roman" w:hAnsi="Times New Roman" w:cs="Times New Roman"/>
          <w:sz w:val="24"/>
          <w:szCs w:val="24"/>
        </w:rPr>
        <w:t xml:space="preserve">gyventojai, iš jų </w:t>
      </w:r>
      <w:r w:rsidR="000F5F36">
        <w:rPr>
          <w:rFonts w:ascii="Times New Roman" w:hAnsi="Times New Roman" w:cs="Times New Roman"/>
          <w:sz w:val="24"/>
          <w:szCs w:val="24"/>
        </w:rPr>
        <w:t>7 875</w:t>
      </w:r>
      <w:r w:rsidR="00164D65">
        <w:rPr>
          <w:rFonts w:ascii="Times New Roman" w:hAnsi="Times New Roman" w:cs="Times New Roman"/>
          <w:sz w:val="24"/>
          <w:szCs w:val="24"/>
        </w:rPr>
        <w:t xml:space="preserve"> vaikai iki 18 m. amžiaus. </w:t>
      </w:r>
      <w:r w:rsidR="000F5F36">
        <w:rPr>
          <w:rFonts w:ascii="Times New Roman" w:hAnsi="Times New Roman" w:cs="Times New Roman"/>
          <w:sz w:val="24"/>
          <w:szCs w:val="24"/>
        </w:rPr>
        <w:t>2020 m.</w:t>
      </w:r>
      <w:r w:rsidR="00164D65">
        <w:rPr>
          <w:rFonts w:ascii="Times New Roman" w:hAnsi="Times New Roman" w:cs="Times New Roman"/>
          <w:sz w:val="24"/>
          <w:szCs w:val="24"/>
        </w:rPr>
        <w:t xml:space="preserve"> pilnai paskiepyti </w:t>
      </w:r>
      <w:r w:rsidR="000F5F36">
        <w:rPr>
          <w:rFonts w:ascii="Times New Roman" w:hAnsi="Times New Roman" w:cs="Times New Roman"/>
          <w:sz w:val="24"/>
          <w:szCs w:val="24"/>
        </w:rPr>
        <w:t xml:space="preserve">ar paskiepyti palaikomąją doze </w:t>
      </w:r>
      <w:r w:rsidR="00164D65">
        <w:rPr>
          <w:rFonts w:ascii="Times New Roman" w:hAnsi="Times New Roman" w:cs="Times New Roman"/>
          <w:sz w:val="24"/>
          <w:szCs w:val="24"/>
        </w:rPr>
        <w:t xml:space="preserve">buvo </w:t>
      </w:r>
      <w:r w:rsidR="000F5F36">
        <w:rPr>
          <w:rFonts w:ascii="Times New Roman" w:hAnsi="Times New Roman" w:cs="Times New Roman"/>
          <w:sz w:val="24"/>
          <w:szCs w:val="24"/>
        </w:rPr>
        <w:t>2</w:t>
      </w:r>
      <w:r w:rsidR="00164D65">
        <w:rPr>
          <w:rFonts w:ascii="Times New Roman" w:hAnsi="Times New Roman" w:cs="Times New Roman"/>
          <w:sz w:val="24"/>
          <w:szCs w:val="24"/>
        </w:rPr>
        <w:t>7 </w:t>
      </w:r>
      <w:r w:rsidR="000F5F36">
        <w:rPr>
          <w:rFonts w:ascii="Times New Roman" w:hAnsi="Times New Roman" w:cs="Times New Roman"/>
          <w:sz w:val="24"/>
          <w:szCs w:val="24"/>
        </w:rPr>
        <w:t>803</w:t>
      </w:r>
      <w:r w:rsidR="00164D65">
        <w:rPr>
          <w:rFonts w:ascii="Times New Roman" w:hAnsi="Times New Roman" w:cs="Times New Roman"/>
          <w:sz w:val="24"/>
          <w:szCs w:val="24"/>
        </w:rPr>
        <w:t xml:space="preserve"> asmenys, iš jų vaikai iki 18 m. – </w:t>
      </w:r>
      <w:r w:rsidR="000F5F36">
        <w:rPr>
          <w:rFonts w:ascii="Times New Roman" w:hAnsi="Times New Roman" w:cs="Times New Roman"/>
          <w:sz w:val="24"/>
          <w:szCs w:val="24"/>
        </w:rPr>
        <w:t>7 771</w:t>
      </w:r>
      <w:r w:rsidR="004838D6">
        <w:rPr>
          <w:rFonts w:ascii="Times New Roman" w:hAnsi="Times New Roman" w:cs="Times New Roman"/>
          <w:sz w:val="24"/>
          <w:szCs w:val="24"/>
        </w:rPr>
        <w:t xml:space="preserve"> (</w:t>
      </w:r>
      <w:r w:rsidR="00F327D7">
        <w:rPr>
          <w:rFonts w:ascii="Times New Roman" w:hAnsi="Times New Roman" w:cs="Times New Roman"/>
          <w:sz w:val="24"/>
          <w:szCs w:val="24"/>
        </w:rPr>
        <w:t>9</w:t>
      </w:r>
      <w:r w:rsidR="00735AFB">
        <w:rPr>
          <w:rFonts w:ascii="Times New Roman" w:hAnsi="Times New Roman" w:cs="Times New Roman"/>
          <w:sz w:val="24"/>
          <w:szCs w:val="24"/>
        </w:rPr>
        <w:t>, 10</w:t>
      </w:r>
      <w:r w:rsidR="004838D6">
        <w:rPr>
          <w:rFonts w:ascii="Times New Roman" w:hAnsi="Times New Roman" w:cs="Times New Roman"/>
          <w:sz w:val="24"/>
          <w:szCs w:val="24"/>
        </w:rPr>
        <w:t xml:space="preserve"> pav.).</w:t>
      </w:r>
    </w:p>
    <w:p w14:paraId="06DB7F08" w14:textId="30AE5B04" w:rsidR="00735AFB" w:rsidRPr="00A90F87" w:rsidRDefault="00A90F87" w:rsidP="00735AFB">
      <w:pPr>
        <w:spacing w:before="100" w:beforeAutospacing="1" w:after="0" w:line="240" w:lineRule="auto"/>
        <w:ind w:firstLine="720"/>
        <w:jc w:val="center"/>
        <w:rPr>
          <w:rFonts w:ascii="Times New Roman" w:hAnsi="Times New Roman" w:cs="Times New Roman"/>
          <w:sz w:val="24"/>
          <w:szCs w:val="24"/>
        </w:rPr>
      </w:pPr>
      <w:r w:rsidRPr="00572A15">
        <w:rPr>
          <w:rFonts w:ascii="Times New Roman" w:hAnsi="Times New Roman" w:cs="Times New Roman"/>
          <w:noProof/>
          <w:lang w:eastAsia="lt-LT"/>
        </w:rPr>
        <w:drawing>
          <wp:inline distT="0" distB="0" distL="0" distR="0" wp14:anchorId="2BE68404" wp14:editId="6231EB0F">
            <wp:extent cx="5349240" cy="2743200"/>
            <wp:effectExtent l="0" t="0" r="3810" b="0"/>
            <wp:docPr id="20" name="Chart 20">
              <a:extLst xmlns:a="http://schemas.openxmlformats.org/drawingml/2006/main">
                <a:ext uri="{FF2B5EF4-FFF2-40B4-BE49-F238E27FC236}">
                  <a16:creationId xmlns:a16="http://schemas.microsoft.com/office/drawing/2014/main" id="{CE3461FE-5042-4CBB-98E8-D1C70E702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F57F1F" w14:textId="298DED3D" w:rsidR="00735AFB" w:rsidRPr="004838D6" w:rsidRDefault="00F72E3F" w:rsidP="00735AFB">
      <w:pPr>
        <w:spacing w:before="100" w:beforeAutospacing="1"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9</w:t>
      </w:r>
      <w:r w:rsidR="00735AFB" w:rsidRPr="000E06A3">
        <w:rPr>
          <w:rFonts w:ascii="Times New Roman" w:hAnsi="Times New Roman" w:cs="Times New Roman"/>
          <w:b/>
          <w:bCs/>
          <w:sz w:val="24"/>
          <w:szCs w:val="24"/>
        </w:rPr>
        <w:t xml:space="preserve"> pav.</w:t>
      </w:r>
      <w:r w:rsidR="00735AFB" w:rsidRPr="004838D6">
        <w:rPr>
          <w:rFonts w:ascii="Times New Roman" w:hAnsi="Times New Roman" w:cs="Times New Roman"/>
          <w:sz w:val="24"/>
          <w:szCs w:val="24"/>
        </w:rPr>
        <w:t xml:space="preserve"> Įskiepytų EE vakcinos dozių sk. Kauno apskrityje </w:t>
      </w:r>
      <w:r w:rsidR="00A90F87">
        <w:rPr>
          <w:rFonts w:ascii="Times New Roman" w:hAnsi="Times New Roman" w:cs="Times New Roman"/>
          <w:sz w:val="24"/>
          <w:szCs w:val="24"/>
        </w:rPr>
        <w:t>2019-</w:t>
      </w:r>
      <w:r w:rsidR="00735AFB">
        <w:rPr>
          <w:rFonts w:ascii="Times New Roman" w:hAnsi="Times New Roman" w:cs="Times New Roman"/>
          <w:sz w:val="24"/>
          <w:szCs w:val="24"/>
        </w:rPr>
        <w:t>2020</w:t>
      </w:r>
      <w:r w:rsidR="00735AFB" w:rsidRPr="004838D6">
        <w:rPr>
          <w:rFonts w:ascii="Times New Roman" w:hAnsi="Times New Roman" w:cs="Times New Roman"/>
          <w:sz w:val="24"/>
          <w:szCs w:val="24"/>
        </w:rPr>
        <w:t xml:space="preserve"> m. </w:t>
      </w:r>
    </w:p>
    <w:p w14:paraId="325CA422" w14:textId="77777777" w:rsidR="00735AFB" w:rsidRPr="00164D65" w:rsidRDefault="00735AFB" w:rsidP="00164D65">
      <w:pPr>
        <w:spacing w:before="100" w:beforeAutospacing="1" w:after="0" w:line="240" w:lineRule="auto"/>
        <w:ind w:firstLine="720"/>
        <w:jc w:val="both"/>
        <w:rPr>
          <w:rFonts w:ascii="Times New Roman" w:hAnsi="Times New Roman" w:cs="Times New Roman"/>
          <w:sz w:val="24"/>
          <w:szCs w:val="24"/>
        </w:rPr>
      </w:pPr>
    </w:p>
    <w:p w14:paraId="26A82B94" w14:textId="44DD929A" w:rsidR="007D1ED3" w:rsidRDefault="000F5F36" w:rsidP="006A1C2C">
      <w:pPr>
        <w:spacing w:before="100" w:beforeAutospacing="1" w:after="0" w:line="240" w:lineRule="auto"/>
        <w:ind w:left="720"/>
        <w:jc w:val="center"/>
        <w:rPr>
          <w:rFonts w:ascii="Times New Roman" w:hAnsi="Times New Roman" w:cs="Times New Roman"/>
          <w:b/>
          <w:bCs/>
          <w:sz w:val="24"/>
          <w:szCs w:val="24"/>
        </w:rPr>
      </w:pPr>
      <w:r>
        <w:rPr>
          <w:noProof/>
          <w:lang w:eastAsia="lt-LT"/>
        </w:rPr>
        <w:drawing>
          <wp:inline distT="0" distB="0" distL="0" distR="0" wp14:anchorId="034DF8D6" wp14:editId="4B7DFC13">
            <wp:extent cx="5824946" cy="2743200"/>
            <wp:effectExtent l="0" t="0" r="4445" b="0"/>
            <wp:docPr id="8" name="Chart 8">
              <a:extLst xmlns:a="http://schemas.openxmlformats.org/drawingml/2006/main">
                <a:ext uri="{FF2B5EF4-FFF2-40B4-BE49-F238E27FC236}">
                  <a16:creationId xmlns:a16="http://schemas.microsoft.com/office/drawing/2014/main" id="{E132E288-8429-442F-ADC9-DBBEF5E5D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4B4C50" w14:textId="0A4A8207" w:rsidR="004E559C" w:rsidRPr="004838D6" w:rsidRDefault="00735AFB" w:rsidP="006A1C2C">
      <w:pPr>
        <w:spacing w:before="100" w:beforeAutospacing="1"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10</w:t>
      </w:r>
      <w:r w:rsidR="004E559C" w:rsidRPr="000E06A3">
        <w:rPr>
          <w:rFonts w:ascii="Times New Roman" w:hAnsi="Times New Roman" w:cs="Times New Roman"/>
          <w:b/>
          <w:bCs/>
          <w:sz w:val="24"/>
          <w:szCs w:val="24"/>
        </w:rPr>
        <w:t xml:space="preserve"> pav.</w:t>
      </w:r>
      <w:r w:rsidR="004E559C" w:rsidRPr="004838D6">
        <w:rPr>
          <w:rFonts w:ascii="Times New Roman" w:hAnsi="Times New Roman" w:cs="Times New Roman"/>
          <w:sz w:val="24"/>
          <w:szCs w:val="24"/>
        </w:rPr>
        <w:t xml:space="preserve"> Įskiepytų EE vakcinos dozių sk. </w:t>
      </w:r>
      <w:r w:rsidR="000A07C7" w:rsidRPr="004838D6">
        <w:rPr>
          <w:rFonts w:ascii="Times New Roman" w:hAnsi="Times New Roman" w:cs="Times New Roman"/>
          <w:sz w:val="24"/>
          <w:szCs w:val="24"/>
        </w:rPr>
        <w:t xml:space="preserve">Kauno apskrityje </w:t>
      </w:r>
      <w:r w:rsidR="000F5F36">
        <w:rPr>
          <w:rFonts w:ascii="Times New Roman" w:hAnsi="Times New Roman" w:cs="Times New Roman"/>
          <w:sz w:val="24"/>
          <w:szCs w:val="24"/>
        </w:rPr>
        <w:t>2020</w:t>
      </w:r>
      <w:r w:rsidR="004E559C" w:rsidRPr="004838D6">
        <w:rPr>
          <w:rFonts w:ascii="Times New Roman" w:hAnsi="Times New Roman" w:cs="Times New Roman"/>
          <w:sz w:val="24"/>
          <w:szCs w:val="24"/>
        </w:rPr>
        <w:t xml:space="preserve"> m. </w:t>
      </w:r>
    </w:p>
    <w:p w14:paraId="2017D8B4" w14:textId="679BAF00" w:rsidR="00AB5E77" w:rsidRPr="004838D6" w:rsidRDefault="00C413E7" w:rsidP="00DA608F">
      <w:pPr>
        <w:spacing w:before="100" w:beforeAutospacing="1"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2020 m. skiepijimo EE vakcina apimtys visose Kauno apskrities teritorijose didėjo. </w:t>
      </w:r>
      <w:r w:rsidR="004838D6">
        <w:rPr>
          <w:rFonts w:ascii="Times New Roman" w:hAnsi="Times New Roman" w:cs="Times New Roman"/>
          <w:sz w:val="24"/>
          <w:szCs w:val="24"/>
        </w:rPr>
        <w:t xml:space="preserve">EE skiepijimo apimtys </w:t>
      </w:r>
      <w:r w:rsidR="00DA608F">
        <w:rPr>
          <w:rFonts w:ascii="Times New Roman" w:hAnsi="Times New Roman" w:cs="Times New Roman"/>
          <w:sz w:val="24"/>
          <w:szCs w:val="24"/>
        </w:rPr>
        <w:t xml:space="preserve">Kauno apskrityje siekė </w:t>
      </w:r>
      <w:r w:rsidR="00640C10">
        <w:rPr>
          <w:rFonts w:ascii="Times New Roman" w:hAnsi="Times New Roman" w:cs="Times New Roman"/>
          <w:sz w:val="24"/>
          <w:szCs w:val="24"/>
        </w:rPr>
        <w:t>4,9</w:t>
      </w:r>
      <w:r w:rsidR="00DA608F">
        <w:rPr>
          <w:rFonts w:ascii="Times New Roman" w:hAnsi="Times New Roman" w:cs="Times New Roman"/>
          <w:sz w:val="24"/>
          <w:szCs w:val="24"/>
        </w:rPr>
        <w:t xml:space="preserve"> proc. </w:t>
      </w:r>
      <w:r w:rsidR="004838D6" w:rsidRPr="004838D6">
        <w:rPr>
          <w:rFonts w:ascii="Times New Roman" w:hAnsi="Times New Roman" w:cs="Times New Roman"/>
          <w:sz w:val="24"/>
          <w:szCs w:val="24"/>
        </w:rPr>
        <w:t xml:space="preserve">Didžiausios skiepijimo apimtys nuo EE </w:t>
      </w:r>
      <w:r w:rsidR="00DA608F">
        <w:rPr>
          <w:rFonts w:ascii="Times New Roman" w:hAnsi="Times New Roman" w:cs="Times New Roman"/>
          <w:sz w:val="24"/>
          <w:szCs w:val="24"/>
        </w:rPr>
        <w:t>–</w:t>
      </w:r>
      <w:r w:rsidR="004838D6" w:rsidRPr="004838D6">
        <w:rPr>
          <w:rFonts w:ascii="Times New Roman" w:hAnsi="Times New Roman" w:cs="Times New Roman"/>
          <w:sz w:val="24"/>
          <w:szCs w:val="24"/>
        </w:rPr>
        <w:t xml:space="preserve"> Kauno mieste ir siekia </w:t>
      </w:r>
      <w:r w:rsidR="00640C10">
        <w:rPr>
          <w:rFonts w:ascii="Times New Roman" w:hAnsi="Times New Roman" w:cs="Times New Roman"/>
          <w:sz w:val="24"/>
          <w:szCs w:val="24"/>
        </w:rPr>
        <w:t>6,6</w:t>
      </w:r>
      <w:r w:rsidR="004838D6" w:rsidRPr="004838D6">
        <w:rPr>
          <w:rFonts w:ascii="Times New Roman" w:hAnsi="Times New Roman" w:cs="Times New Roman"/>
          <w:sz w:val="24"/>
          <w:szCs w:val="24"/>
        </w:rPr>
        <w:t xml:space="preserve"> proc.</w:t>
      </w:r>
      <w:r w:rsidR="004838D6">
        <w:rPr>
          <w:rFonts w:ascii="Times New Roman" w:hAnsi="Times New Roman" w:cs="Times New Roman"/>
          <w:sz w:val="24"/>
          <w:szCs w:val="24"/>
        </w:rPr>
        <w:t xml:space="preserve">, žemiausios Birštono sav. – </w:t>
      </w:r>
      <w:r w:rsidR="00640C10">
        <w:rPr>
          <w:rFonts w:ascii="Times New Roman" w:hAnsi="Times New Roman" w:cs="Times New Roman"/>
          <w:sz w:val="24"/>
          <w:szCs w:val="24"/>
        </w:rPr>
        <w:t>2,9</w:t>
      </w:r>
      <w:r w:rsidR="004838D6">
        <w:rPr>
          <w:rFonts w:ascii="Times New Roman" w:hAnsi="Times New Roman" w:cs="Times New Roman"/>
          <w:sz w:val="24"/>
          <w:szCs w:val="24"/>
        </w:rPr>
        <w:t xml:space="preserve"> proc. </w:t>
      </w:r>
      <w:r w:rsidR="00DA608F">
        <w:rPr>
          <w:rFonts w:ascii="Times New Roman" w:hAnsi="Times New Roman" w:cs="Times New Roman"/>
          <w:sz w:val="24"/>
          <w:szCs w:val="24"/>
        </w:rPr>
        <w:t>(</w:t>
      </w:r>
      <w:r w:rsidR="00F327D7">
        <w:rPr>
          <w:rFonts w:ascii="Times New Roman" w:hAnsi="Times New Roman" w:cs="Times New Roman"/>
          <w:sz w:val="24"/>
          <w:szCs w:val="24"/>
        </w:rPr>
        <w:t>1</w:t>
      </w:r>
      <w:r w:rsidR="00735AFB">
        <w:rPr>
          <w:rFonts w:ascii="Times New Roman" w:hAnsi="Times New Roman" w:cs="Times New Roman"/>
          <w:sz w:val="24"/>
          <w:szCs w:val="24"/>
        </w:rPr>
        <w:t>1</w:t>
      </w:r>
      <w:r w:rsidR="00DA608F">
        <w:rPr>
          <w:rFonts w:ascii="Times New Roman" w:hAnsi="Times New Roman" w:cs="Times New Roman"/>
          <w:sz w:val="24"/>
          <w:szCs w:val="24"/>
        </w:rPr>
        <w:t xml:space="preserve"> pav.)</w:t>
      </w:r>
    </w:p>
    <w:p w14:paraId="52DFB858" w14:textId="23BF6C0C" w:rsidR="00AB5E77" w:rsidRPr="004838D6" w:rsidRDefault="00735AFB" w:rsidP="004838D6">
      <w:pPr>
        <w:spacing w:before="100" w:beforeAutospacing="1" w:after="0" w:line="240" w:lineRule="auto"/>
        <w:ind w:left="720"/>
        <w:jc w:val="center"/>
        <w:rPr>
          <w:rFonts w:ascii="Times New Roman" w:hAnsi="Times New Roman" w:cs="Times New Roman"/>
          <w:sz w:val="24"/>
          <w:szCs w:val="24"/>
        </w:rPr>
      </w:pPr>
      <w:r>
        <w:rPr>
          <w:noProof/>
          <w:lang w:eastAsia="lt-LT"/>
        </w:rPr>
        <w:drawing>
          <wp:inline distT="0" distB="0" distL="0" distR="0" wp14:anchorId="01A0BE3D" wp14:editId="72425498">
            <wp:extent cx="5379720" cy="2743200"/>
            <wp:effectExtent l="0" t="0" r="0" b="0"/>
            <wp:docPr id="10" name="Chart 10">
              <a:extLst xmlns:a="http://schemas.openxmlformats.org/drawingml/2006/main">
                <a:ext uri="{FF2B5EF4-FFF2-40B4-BE49-F238E27FC236}">
                  <a16:creationId xmlns:a16="http://schemas.microsoft.com/office/drawing/2014/main" id="{1ED72144-4DE6-40C7-B8E4-4625BBF52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808074" w14:textId="6568D51A" w:rsidR="004838D6" w:rsidRPr="004838D6" w:rsidRDefault="00F327D7" w:rsidP="004838D6">
      <w:pPr>
        <w:spacing w:before="100" w:beforeAutospacing="1" w:after="0" w:line="240" w:lineRule="auto"/>
        <w:ind w:left="720"/>
        <w:rPr>
          <w:rFonts w:ascii="Times New Roman" w:hAnsi="Times New Roman" w:cs="Times New Roman"/>
          <w:sz w:val="24"/>
          <w:szCs w:val="24"/>
        </w:rPr>
      </w:pPr>
      <w:r w:rsidRPr="00735AFB">
        <w:rPr>
          <w:rFonts w:ascii="Times New Roman" w:hAnsi="Times New Roman" w:cs="Times New Roman"/>
          <w:b/>
          <w:sz w:val="24"/>
          <w:szCs w:val="24"/>
        </w:rPr>
        <w:t>1</w:t>
      </w:r>
      <w:r w:rsidR="00735AFB" w:rsidRPr="00735AFB">
        <w:rPr>
          <w:rFonts w:ascii="Times New Roman" w:hAnsi="Times New Roman" w:cs="Times New Roman"/>
          <w:b/>
          <w:sz w:val="24"/>
          <w:szCs w:val="24"/>
        </w:rPr>
        <w:t>1</w:t>
      </w:r>
      <w:r w:rsidR="004838D6" w:rsidRPr="00735AFB">
        <w:rPr>
          <w:rFonts w:ascii="Times New Roman" w:hAnsi="Times New Roman" w:cs="Times New Roman"/>
          <w:b/>
          <w:sz w:val="24"/>
          <w:szCs w:val="24"/>
        </w:rPr>
        <w:t xml:space="preserve"> pav.</w:t>
      </w:r>
      <w:r w:rsidR="004838D6" w:rsidRPr="004838D6">
        <w:rPr>
          <w:rFonts w:ascii="Times New Roman" w:hAnsi="Times New Roman" w:cs="Times New Roman"/>
          <w:sz w:val="24"/>
          <w:szCs w:val="24"/>
        </w:rPr>
        <w:t xml:space="preserve"> EE skiepijimo apimtys (III dozė</w:t>
      </w:r>
      <w:r w:rsidR="00640C10">
        <w:rPr>
          <w:rFonts w:ascii="Times New Roman" w:hAnsi="Times New Roman" w:cs="Times New Roman"/>
          <w:sz w:val="24"/>
          <w:szCs w:val="24"/>
        </w:rPr>
        <w:t xml:space="preserve"> +</w:t>
      </w:r>
      <w:r w:rsidR="00735AFB">
        <w:rPr>
          <w:rFonts w:ascii="Times New Roman" w:hAnsi="Times New Roman" w:cs="Times New Roman"/>
          <w:sz w:val="24"/>
          <w:szCs w:val="24"/>
        </w:rPr>
        <w:t xml:space="preserve"> </w:t>
      </w:r>
      <w:r w:rsidR="00640C10">
        <w:rPr>
          <w:rFonts w:ascii="Times New Roman" w:hAnsi="Times New Roman" w:cs="Times New Roman"/>
          <w:sz w:val="24"/>
          <w:szCs w:val="24"/>
        </w:rPr>
        <w:t>palaikomoji dozė</w:t>
      </w:r>
      <w:r w:rsidR="004838D6" w:rsidRPr="004838D6">
        <w:rPr>
          <w:rFonts w:ascii="Times New Roman" w:hAnsi="Times New Roman" w:cs="Times New Roman"/>
          <w:sz w:val="24"/>
          <w:szCs w:val="24"/>
        </w:rPr>
        <w:t xml:space="preserve">) Kauno apskrityje </w:t>
      </w:r>
      <w:r w:rsidR="001B251E">
        <w:rPr>
          <w:rFonts w:ascii="Times New Roman" w:hAnsi="Times New Roman" w:cs="Times New Roman"/>
          <w:sz w:val="24"/>
          <w:szCs w:val="24"/>
        </w:rPr>
        <w:t>2020</w:t>
      </w:r>
      <w:r w:rsidR="004838D6" w:rsidRPr="004838D6">
        <w:rPr>
          <w:rFonts w:ascii="Times New Roman" w:hAnsi="Times New Roman" w:cs="Times New Roman"/>
          <w:sz w:val="24"/>
          <w:szCs w:val="24"/>
        </w:rPr>
        <w:t xml:space="preserve"> m. (proc.)</w:t>
      </w:r>
    </w:p>
    <w:p w14:paraId="05218E1F" w14:textId="5A957215" w:rsidR="00C9104C" w:rsidRDefault="00C9104C" w:rsidP="00D60B48">
      <w:pPr>
        <w:spacing w:after="0" w:line="240" w:lineRule="auto"/>
        <w:ind w:firstLine="720"/>
        <w:jc w:val="both"/>
        <w:rPr>
          <w:rFonts w:ascii="Times New Roman" w:hAnsi="Times New Roman" w:cs="Times New Roman"/>
          <w:sz w:val="24"/>
          <w:szCs w:val="24"/>
        </w:rPr>
      </w:pPr>
    </w:p>
    <w:p w14:paraId="51EDEDC6" w14:textId="77777777" w:rsidR="00F34C5E" w:rsidRPr="00E64A71" w:rsidRDefault="00F34C5E" w:rsidP="00F34C5E">
      <w:pPr>
        <w:spacing w:after="0"/>
        <w:ind w:firstLine="720"/>
        <w:jc w:val="both"/>
        <w:rPr>
          <w:rFonts w:ascii="Times New Roman" w:hAnsi="Times New Roman" w:cs="Times New Roman"/>
          <w:b/>
          <w:sz w:val="24"/>
          <w:szCs w:val="24"/>
        </w:rPr>
      </w:pPr>
      <w:r w:rsidRPr="00E64A71">
        <w:rPr>
          <w:rFonts w:ascii="Times New Roman" w:hAnsi="Times New Roman" w:cs="Times New Roman"/>
          <w:b/>
          <w:sz w:val="24"/>
          <w:szCs w:val="24"/>
        </w:rPr>
        <w:t>Išvados:</w:t>
      </w:r>
    </w:p>
    <w:p w14:paraId="2FC79388" w14:textId="1BDE770B" w:rsidR="00F34C5E" w:rsidRPr="00E64A71" w:rsidRDefault="008C1BB7" w:rsidP="00F34C5E">
      <w:pPr>
        <w:pStyle w:val="Sraopastraipa"/>
        <w:numPr>
          <w:ilvl w:val="0"/>
          <w:numId w:val="14"/>
        </w:numPr>
        <w:spacing w:after="0"/>
        <w:jc w:val="both"/>
        <w:rPr>
          <w:rFonts w:ascii="Times New Roman" w:hAnsi="Times New Roman" w:cs="Times New Roman"/>
          <w:sz w:val="24"/>
          <w:szCs w:val="24"/>
        </w:rPr>
      </w:pPr>
      <w:r w:rsidRPr="00E64A71">
        <w:rPr>
          <w:rFonts w:ascii="Times New Roman" w:hAnsi="Times New Roman" w:cs="Times New Roman"/>
          <w:sz w:val="24"/>
          <w:szCs w:val="24"/>
        </w:rPr>
        <w:t>2020 m. Kauno apskrityje registruoti 134 EE atvejai ir 634 LL atvejai.</w:t>
      </w:r>
      <w:r>
        <w:rPr>
          <w:rFonts w:ascii="Times New Roman" w:hAnsi="Times New Roman" w:cs="Times New Roman"/>
          <w:sz w:val="24"/>
          <w:szCs w:val="24"/>
        </w:rPr>
        <w:t xml:space="preserve"> </w:t>
      </w:r>
      <w:r w:rsidR="00F34C5E" w:rsidRPr="00E64A71">
        <w:rPr>
          <w:rFonts w:ascii="Times New Roman" w:hAnsi="Times New Roman" w:cs="Times New Roman"/>
          <w:sz w:val="24"/>
          <w:szCs w:val="24"/>
        </w:rPr>
        <w:t xml:space="preserve">2020 m. </w:t>
      </w:r>
      <w:r w:rsidR="009559D7" w:rsidRPr="00E64A71">
        <w:rPr>
          <w:rFonts w:ascii="Times New Roman" w:hAnsi="Times New Roman" w:cs="Times New Roman"/>
          <w:sz w:val="24"/>
          <w:szCs w:val="24"/>
        </w:rPr>
        <w:t xml:space="preserve">Kauno apskrityje </w:t>
      </w:r>
      <w:r w:rsidR="00F34C5E" w:rsidRPr="00E64A71">
        <w:rPr>
          <w:rFonts w:ascii="Times New Roman" w:hAnsi="Times New Roman" w:cs="Times New Roman"/>
          <w:sz w:val="24"/>
          <w:szCs w:val="24"/>
        </w:rPr>
        <w:t>sergamumas erkių platinamomis ligomis</w:t>
      </w:r>
      <w:r w:rsidR="009559D7" w:rsidRPr="00E64A71">
        <w:rPr>
          <w:rFonts w:ascii="Times New Roman" w:hAnsi="Times New Roman" w:cs="Times New Roman"/>
          <w:sz w:val="24"/>
          <w:szCs w:val="24"/>
        </w:rPr>
        <w:t xml:space="preserve"> sumažėjo: EE sergamumas siekė 2,38 </w:t>
      </w:r>
      <w:proofErr w:type="spellStart"/>
      <w:r w:rsidR="009559D7" w:rsidRPr="00E64A71">
        <w:rPr>
          <w:rFonts w:ascii="Times New Roman" w:hAnsi="Times New Roman" w:cs="Times New Roman"/>
          <w:sz w:val="24"/>
          <w:szCs w:val="24"/>
        </w:rPr>
        <w:t>atv</w:t>
      </w:r>
      <w:proofErr w:type="spellEnd"/>
      <w:r w:rsidR="009559D7" w:rsidRPr="00E64A71">
        <w:rPr>
          <w:rFonts w:ascii="Times New Roman" w:hAnsi="Times New Roman" w:cs="Times New Roman"/>
          <w:sz w:val="24"/>
          <w:szCs w:val="24"/>
        </w:rPr>
        <w:t xml:space="preserve">./10 tūkst. gyventojų ir buvo 18,8 proc. mažesnis nei </w:t>
      </w:r>
      <w:r w:rsidR="00F34C5E" w:rsidRPr="00E64A71">
        <w:rPr>
          <w:rFonts w:ascii="Times New Roman" w:hAnsi="Times New Roman" w:cs="Times New Roman"/>
          <w:sz w:val="24"/>
          <w:szCs w:val="24"/>
        </w:rPr>
        <w:t>2019 m</w:t>
      </w:r>
      <w:r w:rsidR="009559D7" w:rsidRPr="00E64A71">
        <w:rPr>
          <w:rFonts w:ascii="Times New Roman" w:hAnsi="Times New Roman" w:cs="Times New Roman"/>
          <w:sz w:val="24"/>
          <w:szCs w:val="24"/>
        </w:rPr>
        <w:t xml:space="preserve">., o LL sergamumas siekė 12,15 </w:t>
      </w:r>
      <w:proofErr w:type="spellStart"/>
      <w:r w:rsidR="009559D7" w:rsidRPr="00E64A71">
        <w:rPr>
          <w:rFonts w:ascii="Times New Roman" w:hAnsi="Times New Roman" w:cs="Times New Roman"/>
          <w:sz w:val="24"/>
          <w:szCs w:val="24"/>
        </w:rPr>
        <w:t>atv</w:t>
      </w:r>
      <w:proofErr w:type="spellEnd"/>
      <w:r w:rsidR="009559D7" w:rsidRPr="00E64A71">
        <w:rPr>
          <w:rFonts w:ascii="Times New Roman" w:hAnsi="Times New Roman" w:cs="Times New Roman"/>
          <w:sz w:val="24"/>
          <w:szCs w:val="24"/>
        </w:rPr>
        <w:t>./ 10 tūkst. gyventojų ir sumažėjo 15,6 proc.</w:t>
      </w:r>
      <w:r w:rsidR="00216C6C">
        <w:rPr>
          <w:rFonts w:ascii="Times New Roman" w:hAnsi="Times New Roman" w:cs="Times New Roman"/>
          <w:sz w:val="24"/>
          <w:szCs w:val="24"/>
        </w:rPr>
        <w:t xml:space="preserve"> lyginant su 2019 m.</w:t>
      </w:r>
      <w:r w:rsidR="009559D7" w:rsidRPr="00E64A71">
        <w:rPr>
          <w:rFonts w:ascii="Times New Roman" w:hAnsi="Times New Roman" w:cs="Times New Roman"/>
          <w:sz w:val="24"/>
          <w:szCs w:val="24"/>
        </w:rPr>
        <w:t xml:space="preserve"> </w:t>
      </w:r>
    </w:p>
    <w:p w14:paraId="4EDCE20E" w14:textId="04F80252" w:rsidR="009559D7" w:rsidRPr="00E64A71" w:rsidRDefault="009559D7" w:rsidP="009559D7">
      <w:pPr>
        <w:pStyle w:val="Sraopastraipa"/>
        <w:numPr>
          <w:ilvl w:val="0"/>
          <w:numId w:val="14"/>
        </w:numPr>
        <w:spacing w:after="0"/>
        <w:jc w:val="both"/>
        <w:rPr>
          <w:rFonts w:ascii="Times New Roman" w:hAnsi="Times New Roman" w:cs="Times New Roman"/>
          <w:b/>
          <w:bCs/>
          <w:sz w:val="24"/>
          <w:szCs w:val="24"/>
        </w:rPr>
      </w:pPr>
      <w:r w:rsidRPr="00E64A71">
        <w:rPr>
          <w:rFonts w:ascii="Times New Roman" w:hAnsi="Times New Roman" w:cs="Times New Roman"/>
          <w:sz w:val="24"/>
          <w:szCs w:val="24"/>
        </w:rPr>
        <w:t>2020 m. s</w:t>
      </w:r>
      <w:r w:rsidR="00F34C5E" w:rsidRPr="00E64A71">
        <w:rPr>
          <w:rFonts w:ascii="Times New Roman" w:hAnsi="Times New Roman" w:cs="Times New Roman"/>
          <w:sz w:val="24"/>
          <w:szCs w:val="24"/>
        </w:rPr>
        <w:t>kiepijim</w:t>
      </w:r>
      <w:r w:rsidRPr="00E64A71">
        <w:rPr>
          <w:rFonts w:ascii="Times New Roman" w:hAnsi="Times New Roman" w:cs="Times New Roman"/>
          <w:sz w:val="24"/>
          <w:szCs w:val="24"/>
        </w:rPr>
        <w:t>o nuo</w:t>
      </w:r>
      <w:r w:rsidR="00F34C5E" w:rsidRPr="00E64A71">
        <w:rPr>
          <w:rFonts w:ascii="Times New Roman" w:hAnsi="Times New Roman" w:cs="Times New Roman"/>
          <w:sz w:val="24"/>
          <w:szCs w:val="24"/>
        </w:rPr>
        <w:t xml:space="preserve"> erkinio encefalito</w:t>
      </w:r>
      <w:r w:rsidRPr="00E64A71">
        <w:rPr>
          <w:rFonts w:ascii="Times New Roman" w:hAnsi="Times New Roman" w:cs="Times New Roman"/>
          <w:sz w:val="24"/>
          <w:szCs w:val="24"/>
        </w:rPr>
        <w:t xml:space="preserve"> apimtys Kauno apskrityje padidėjo 1,9 proc. lyginant su 2019 m. ir siekė 4,9 proc. Skiepijo nuo erkinio encefalito apimtys didėjo visose Kauno apskrities administracinėse teritorijose.</w:t>
      </w:r>
    </w:p>
    <w:p w14:paraId="02CD8AB6" w14:textId="77777777" w:rsidR="009559D7" w:rsidRPr="00E64A71" w:rsidRDefault="009559D7" w:rsidP="009559D7">
      <w:pPr>
        <w:spacing w:after="0"/>
        <w:ind w:firstLine="1080"/>
        <w:jc w:val="both"/>
        <w:rPr>
          <w:rFonts w:ascii="Times New Roman" w:hAnsi="Times New Roman" w:cs="Times New Roman"/>
          <w:b/>
          <w:bCs/>
          <w:sz w:val="24"/>
          <w:szCs w:val="24"/>
        </w:rPr>
      </w:pPr>
    </w:p>
    <w:p w14:paraId="6A809AF3" w14:textId="5E69256C" w:rsidR="00F34C5E" w:rsidRPr="00E64A71" w:rsidRDefault="00F34C5E" w:rsidP="009559D7">
      <w:pPr>
        <w:spacing w:after="0"/>
        <w:ind w:firstLine="720"/>
        <w:jc w:val="both"/>
        <w:rPr>
          <w:rFonts w:ascii="Times New Roman" w:hAnsi="Times New Roman" w:cs="Times New Roman"/>
          <w:b/>
          <w:bCs/>
          <w:sz w:val="24"/>
          <w:szCs w:val="24"/>
        </w:rPr>
      </w:pPr>
      <w:r w:rsidRPr="00E64A71">
        <w:rPr>
          <w:rFonts w:ascii="Times New Roman" w:hAnsi="Times New Roman" w:cs="Times New Roman"/>
          <w:b/>
          <w:bCs/>
          <w:sz w:val="24"/>
          <w:szCs w:val="24"/>
        </w:rPr>
        <w:t>Siūlymai:</w:t>
      </w:r>
    </w:p>
    <w:p w14:paraId="62C53F08" w14:textId="67837822" w:rsidR="00F34C5E" w:rsidRPr="00E64A71" w:rsidRDefault="00F34C5E" w:rsidP="00F34C5E">
      <w:pPr>
        <w:pStyle w:val="Sraopastraipa"/>
        <w:numPr>
          <w:ilvl w:val="0"/>
          <w:numId w:val="15"/>
        </w:numPr>
        <w:spacing w:after="0"/>
        <w:jc w:val="both"/>
        <w:rPr>
          <w:rFonts w:ascii="Times New Roman" w:hAnsi="Times New Roman" w:cs="Times New Roman"/>
          <w:sz w:val="24"/>
          <w:szCs w:val="24"/>
        </w:rPr>
      </w:pPr>
      <w:r w:rsidRPr="00E64A71">
        <w:rPr>
          <w:rFonts w:ascii="Times New Roman" w:hAnsi="Times New Roman" w:cs="Times New Roman"/>
          <w:sz w:val="24"/>
          <w:szCs w:val="24"/>
        </w:rPr>
        <w:t xml:space="preserve">ASPĮ </w:t>
      </w:r>
      <w:r w:rsidR="00E64A71" w:rsidRPr="00E64A71">
        <w:rPr>
          <w:rFonts w:ascii="Times New Roman" w:hAnsi="Times New Roman" w:cs="Times New Roman"/>
          <w:sz w:val="24"/>
          <w:szCs w:val="24"/>
        </w:rPr>
        <w:t xml:space="preserve">aktyviai </w:t>
      </w:r>
      <w:r w:rsidRPr="00E64A71">
        <w:rPr>
          <w:rFonts w:ascii="Times New Roman" w:hAnsi="Times New Roman" w:cs="Times New Roman"/>
          <w:sz w:val="24"/>
          <w:szCs w:val="24"/>
        </w:rPr>
        <w:t>inicijuoti skiepijimus nuo erkinio encefalito</w:t>
      </w:r>
      <w:r w:rsidR="006A7FA8">
        <w:rPr>
          <w:rFonts w:ascii="Times New Roman" w:hAnsi="Times New Roman" w:cs="Times New Roman"/>
          <w:sz w:val="24"/>
          <w:szCs w:val="24"/>
        </w:rPr>
        <w:t>, ypač šių rizikos grupių asmenims</w:t>
      </w:r>
      <w:r w:rsidR="00E64A71" w:rsidRPr="00E64A71">
        <w:rPr>
          <w:rFonts w:ascii="Times New Roman" w:hAnsi="Times New Roman" w:cs="Times New Roman"/>
          <w:sz w:val="24"/>
          <w:szCs w:val="24"/>
        </w:rPr>
        <w:t>:</w:t>
      </w:r>
    </w:p>
    <w:p w14:paraId="2D587400" w14:textId="7D3E72F4" w:rsidR="00E64A71" w:rsidRPr="00E64A71" w:rsidRDefault="006A7FA8" w:rsidP="00E64A71">
      <w:pPr>
        <w:pStyle w:val="Sraopastraip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E64A71" w:rsidRPr="00E64A71">
        <w:rPr>
          <w:rFonts w:ascii="Times New Roman" w:hAnsi="Times New Roman" w:cs="Times New Roman"/>
          <w:sz w:val="24"/>
          <w:szCs w:val="24"/>
        </w:rPr>
        <w:t xml:space="preserve">epriklausomai nuo amžiaus visiems, kurių bet kokia veikla susijusi su </w:t>
      </w:r>
      <w:r w:rsidR="00E64A71">
        <w:rPr>
          <w:rFonts w:ascii="Times New Roman" w:hAnsi="Times New Roman" w:cs="Times New Roman"/>
          <w:sz w:val="24"/>
          <w:szCs w:val="24"/>
        </w:rPr>
        <w:t>buvimu</w:t>
      </w:r>
      <w:r w:rsidR="00E64A71" w:rsidRPr="00E64A71">
        <w:rPr>
          <w:rFonts w:ascii="Times New Roman" w:hAnsi="Times New Roman" w:cs="Times New Roman"/>
          <w:sz w:val="24"/>
          <w:szCs w:val="24"/>
        </w:rPr>
        <w:t xml:space="preserve"> lauke;</w:t>
      </w:r>
    </w:p>
    <w:p w14:paraId="3566E3D7" w14:textId="56021F51" w:rsidR="00E64A71" w:rsidRPr="00E64A71" w:rsidRDefault="006A7FA8" w:rsidP="00E64A71">
      <w:pPr>
        <w:pStyle w:val="Sraopastraip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E64A71" w:rsidRPr="00E64A71">
        <w:rPr>
          <w:rFonts w:ascii="Times New Roman" w:hAnsi="Times New Roman" w:cs="Times New Roman"/>
          <w:sz w:val="24"/>
          <w:szCs w:val="24"/>
        </w:rPr>
        <w:t>epriklausomai nuo amžiaus, visiems asmenims sergantiems lėtinėmis ligomis;</w:t>
      </w:r>
    </w:p>
    <w:p w14:paraId="02F51266" w14:textId="2E917728" w:rsidR="00E64A71" w:rsidRPr="00E64A71" w:rsidRDefault="006A7FA8" w:rsidP="00E64A71">
      <w:pPr>
        <w:pStyle w:val="Sraopastraip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E64A71" w:rsidRPr="00E64A71">
        <w:rPr>
          <w:rFonts w:ascii="Times New Roman" w:hAnsi="Times New Roman" w:cs="Times New Roman"/>
          <w:sz w:val="24"/>
          <w:szCs w:val="24"/>
        </w:rPr>
        <w:t>yresni</w:t>
      </w:r>
      <w:r>
        <w:rPr>
          <w:rFonts w:ascii="Times New Roman" w:hAnsi="Times New Roman" w:cs="Times New Roman"/>
          <w:sz w:val="24"/>
          <w:szCs w:val="24"/>
        </w:rPr>
        <w:t>ems</w:t>
      </w:r>
      <w:r w:rsidR="00E64A71" w:rsidRPr="00E64A71">
        <w:rPr>
          <w:rFonts w:ascii="Times New Roman" w:hAnsi="Times New Roman" w:cs="Times New Roman"/>
          <w:sz w:val="24"/>
          <w:szCs w:val="24"/>
        </w:rPr>
        <w:t xml:space="preserve"> nei 65 m. amžiaus asmen</w:t>
      </w:r>
      <w:r>
        <w:rPr>
          <w:rFonts w:ascii="Times New Roman" w:hAnsi="Times New Roman" w:cs="Times New Roman"/>
          <w:sz w:val="24"/>
          <w:szCs w:val="24"/>
        </w:rPr>
        <w:t>ims</w:t>
      </w:r>
      <w:r w:rsidR="00E64A71" w:rsidRPr="00E64A71">
        <w:rPr>
          <w:rFonts w:ascii="Times New Roman" w:hAnsi="Times New Roman" w:cs="Times New Roman"/>
          <w:sz w:val="24"/>
          <w:szCs w:val="24"/>
        </w:rPr>
        <w:t>.</w:t>
      </w:r>
    </w:p>
    <w:p w14:paraId="440FFF2E" w14:textId="4B434B49" w:rsidR="00F34C5E" w:rsidRPr="00E64A71" w:rsidRDefault="00E64A71" w:rsidP="00F34C5E">
      <w:pPr>
        <w:pStyle w:val="Sraopastraipa"/>
        <w:numPr>
          <w:ilvl w:val="0"/>
          <w:numId w:val="15"/>
        </w:numPr>
        <w:spacing w:after="0"/>
        <w:jc w:val="both"/>
        <w:rPr>
          <w:rFonts w:ascii="Times New Roman" w:hAnsi="Times New Roman" w:cs="Times New Roman"/>
          <w:sz w:val="24"/>
          <w:szCs w:val="24"/>
        </w:rPr>
      </w:pPr>
      <w:r w:rsidRPr="00E64A71">
        <w:rPr>
          <w:rFonts w:ascii="Times New Roman" w:hAnsi="Times New Roman" w:cs="Times New Roman"/>
          <w:sz w:val="24"/>
          <w:szCs w:val="24"/>
        </w:rPr>
        <w:t>Kauno apskrities savivaldybių administracijoms pavaldžių įmonių, įstaigų vadovams u</w:t>
      </w:r>
      <w:r w:rsidR="00F34C5E" w:rsidRPr="00E64A71">
        <w:rPr>
          <w:rFonts w:ascii="Times New Roman" w:hAnsi="Times New Roman" w:cs="Times New Roman"/>
          <w:sz w:val="24"/>
          <w:szCs w:val="24"/>
        </w:rPr>
        <w:t>žtikrinti, teisės aktų nustatyta tvarka, darbuotojams, užsiimantiems bet kokia veikla, susijusia su darbu gamtoje (pvz. miškininkams ir kt.), galimybę pasiskiepyti nuo erkinio encefalito darbdavio lėšomis.</w:t>
      </w:r>
    </w:p>
    <w:p w14:paraId="32467CBA" w14:textId="552BB107" w:rsidR="00C413E7" w:rsidRDefault="00C413E7" w:rsidP="00D60B48">
      <w:pPr>
        <w:spacing w:after="0" w:line="240" w:lineRule="auto"/>
        <w:ind w:firstLine="720"/>
        <w:jc w:val="both"/>
        <w:rPr>
          <w:rFonts w:ascii="Times New Roman" w:hAnsi="Times New Roman" w:cs="Times New Roman"/>
          <w:sz w:val="24"/>
          <w:szCs w:val="24"/>
        </w:rPr>
      </w:pPr>
    </w:p>
    <w:p w14:paraId="083341FF" w14:textId="77777777" w:rsidR="00C413E7" w:rsidRDefault="00C413E7" w:rsidP="00D60B48">
      <w:pPr>
        <w:spacing w:after="0" w:line="240" w:lineRule="auto"/>
        <w:ind w:firstLine="720"/>
        <w:jc w:val="both"/>
        <w:rPr>
          <w:rFonts w:ascii="Times New Roman" w:hAnsi="Times New Roman" w:cs="Times New Roman"/>
          <w:sz w:val="24"/>
          <w:szCs w:val="24"/>
        </w:rPr>
      </w:pPr>
    </w:p>
    <w:p w14:paraId="3FD4BB71" w14:textId="754AA496" w:rsidR="00C9104C"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Parengė:</w:t>
      </w:r>
    </w:p>
    <w:p w14:paraId="4B9910DE" w14:textId="080B6CB7" w:rsidR="00AA1F74"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NVSC Kauno departamento</w:t>
      </w:r>
    </w:p>
    <w:p w14:paraId="39564D59" w14:textId="71032165" w:rsidR="00AA1F74"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Užkrečiamųjų ligų valdymo skyri</w:t>
      </w:r>
      <w:r w:rsidR="00B926A8">
        <w:rPr>
          <w:rFonts w:ascii="Times New Roman" w:hAnsi="Times New Roman" w:cs="Times New Roman"/>
          <w:sz w:val="24"/>
          <w:szCs w:val="24"/>
        </w:rPr>
        <w:t>a</w:t>
      </w:r>
      <w:r>
        <w:rPr>
          <w:rFonts w:ascii="Times New Roman" w:hAnsi="Times New Roman" w:cs="Times New Roman"/>
          <w:sz w:val="24"/>
          <w:szCs w:val="24"/>
        </w:rPr>
        <w:t>us</w:t>
      </w:r>
    </w:p>
    <w:p w14:paraId="74C5594E" w14:textId="34183F93" w:rsidR="00C9104C" w:rsidRPr="00C413E7" w:rsidRDefault="00C413E7"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v</w:t>
      </w:r>
      <w:r w:rsidR="00B926A8">
        <w:rPr>
          <w:rFonts w:ascii="Times New Roman" w:hAnsi="Times New Roman" w:cs="Times New Roman"/>
          <w:sz w:val="24"/>
          <w:szCs w:val="24"/>
        </w:rPr>
        <w:t>yriausioji specialistė Rima Gabrielaitė</w:t>
      </w:r>
    </w:p>
    <w:sectPr w:rsidR="00C9104C" w:rsidRPr="00C413E7">
      <w:headerReference w:type="default" r:id="rId2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7A07E" w14:textId="77777777" w:rsidR="00EC13A3" w:rsidRDefault="00EC13A3" w:rsidP="005D09C8">
      <w:pPr>
        <w:spacing w:after="0" w:line="240" w:lineRule="auto"/>
      </w:pPr>
      <w:r>
        <w:separator/>
      </w:r>
    </w:p>
  </w:endnote>
  <w:endnote w:type="continuationSeparator" w:id="0">
    <w:p w14:paraId="4481F43C" w14:textId="77777777" w:rsidR="00EC13A3" w:rsidRDefault="00EC13A3" w:rsidP="005D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C29CF" w14:textId="77777777" w:rsidR="00EC13A3" w:rsidRDefault="00EC13A3" w:rsidP="005D09C8">
      <w:pPr>
        <w:spacing w:after="0" w:line="240" w:lineRule="auto"/>
      </w:pPr>
      <w:r>
        <w:separator/>
      </w:r>
    </w:p>
  </w:footnote>
  <w:footnote w:type="continuationSeparator" w:id="0">
    <w:p w14:paraId="1CD28217" w14:textId="77777777" w:rsidR="00EC13A3" w:rsidRDefault="00EC13A3" w:rsidP="005D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BF53" w14:textId="05080E56" w:rsidR="005D09C8" w:rsidRDefault="005D09C8">
    <w:pPr>
      <w:pStyle w:val="Antrats"/>
    </w:pPr>
  </w:p>
  <w:p w14:paraId="6CEA9D1A" w14:textId="77777777" w:rsidR="005D09C8" w:rsidRDefault="005D09C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2AC"/>
    <w:multiLevelType w:val="hybridMultilevel"/>
    <w:tmpl w:val="0C86AB84"/>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1" w15:restartNumberingAfterBreak="0">
    <w:nsid w:val="03E17F97"/>
    <w:multiLevelType w:val="hybridMultilevel"/>
    <w:tmpl w:val="13B6785C"/>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B472760"/>
    <w:multiLevelType w:val="multilevel"/>
    <w:tmpl w:val="8F2038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22176A3"/>
    <w:multiLevelType w:val="hybridMultilevel"/>
    <w:tmpl w:val="1CCC30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55907C3"/>
    <w:multiLevelType w:val="hybridMultilevel"/>
    <w:tmpl w:val="EDB623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289E7B6F"/>
    <w:multiLevelType w:val="hybridMultilevel"/>
    <w:tmpl w:val="603C6754"/>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15:restartNumberingAfterBreak="0">
    <w:nsid w:val="37B84B68"/>
    <w:multiLevelType w:val="hybridMultilevel"/>
    <w:tmpl w:val="21E0FA8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568D347F"/>
    <w:multiLevelType w:val="hybridMultilevel"/>
    <w:tmpl w:val="5484A48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B5D3D2A"/>
    <w:multiLevelType w:val="multilevel"/>
    <w:tmpl w:val="8CC4B314"/>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3090B77"/>
    <w:multiLevelType w:val="hybridMultilevel"/>
    <w:tmpl w:val="112E65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2EF0B55"/>
    <w:multiLevelType w:val="hybridMultilevel"/>
    <w:tmpl w:val="FEF0E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5435588"/>
    <w:multiLevelType w:val="hybridMultilevel"/>
    <w:tmpl w:val="9FFE7B58"/>
    <w:lvl w:ilvl="0" w:tplc="E004A43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75FB695F"/>
    <w:multiLevelType w:val="hybridMultilevel"/>
    <w:tmpl w:val="57E69880"/>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764D465E"/>
    <w:multiLevelType w:val="hybridMultilevel"/>
    <w:tmpl w:val="6ECCF960"/>
    <w:lvl w:ilvl="0" w:tplc="8F5EB184">
      <w:start w:val="1"/>
      <w:numFmt w:val="decimal"/>
      <w:lvlText w:val="%1."/>
      <w:lvlJc w:val="left"/>
      <w:pPr>
        <w:ind w:left="1440" w:hanging="360"/>
      </w:pPr>
      <w:rPr>
        <w:b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 w15:restartNumberingAfterBreak="0">
    <w:nsid w:val="77BB18B7"/>
    <w:multiLevelType w:val="hybridMultilevel"/>
    <w:tmpl w:val="93F6E18E"/>
    <w:lvl w:ilvl="0" w:tplc="0427000F">
      <w:start w:val="1"/>
      <w:numFmt w:val="decimal"/>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abstractNumId w:val="9"/>
  </w:num>
  <w:num w:numId="2">
    <w:abstractNumId w:val="3"/>
  </w:num>
  <w:num w:numId="3">
    <w:abstractNumId w:val="10"/>
  </w:num>
  <w:num w:numId="4">
    <w:abstractNumId w:val="7"/>
  </w:num>
  <w:num w:numId="5">
    <w:abstractNumId w:val="6"/>
  </w:num>
  <w:num w:numId="6">
    <w:abstractNumId w:val="12"/>
  </w:num>
  <w:num w:numId="7">
    <w:abstractNumId w:val="4"/>
  </w:num>
  <w:num w:numId="8">
    <w:abstractNumId w:val="5"/>
  </w:num>
  <w:num w:numId="9">
    <w:abstractNumId w:val="1"/>
  </w:num>
  <w:num w:numId="10">
    <w:abstractNumId w:val="0"/>
  </w:num>
  <w:num w:numId="11">
    <w:abstractNumId w:val="11"/>
  </w:num>
  <w:num w:numId="12">
    <w:abstractNumId w:val="8"/>
  </w:num>
  <w:num w:numId="13">
    <w:abstractNumId w:val="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40"/>
    <w:rsid w:val="00004210"/>
    <w:rsid w:val="00030387"/>
    <w:rsid w:val="00061E69"/>
    <w:rsid w:val="00062BFE"/>
    <w:rsid w:val="000A07C7"/>
    <w:rsid w:val="000C1CE4"/>
    <w:rsid w:val="000E06A3"/>
    <w:rsid w:val="000F15A2"/>
    <w:rsid w:val="000F5F36"/>
    <w:rsid w:val="000F6762"/>
    <w:rsid w:val="000F7AD3"/>
    <w:rsid w:val="001040E4"/>
    <w:rsid w:val="00115401"/>
    <w:rsid w:val="0012688C"/>
    <w:rsid w:val="0013140B"/>
    <w:rsid w:val="00146BCD"/>
    <w:rsid w:val="00164D65"/>
    <w:rsid w:val="001B251E"/>
    <w:rsid w:val="001B65F1"/>
    <w:rsid w:val="001C29B3"/>
    <w:rsid w:val="001E7D76"/>
    <w:rsid w:val="00216864"/>
    <w:rsid w:val="00216C6C"/>
    <w:rsid w:val="00250383"/>
    <w:rsid w:val="00281190"/>
    <w:rsid w:val="002A3C90"/>
    <w:rsid w:val="002A7414"/>
    <w:rsid w:val="002B0C92"/>
    <w:rsid w:val="00314E96"/>
    <w:rsid w:val="00321D4E"/>
    <w:rsid w:val="00340402"/>
    <w:rsid w:val="003405F5"/>
    <w:rsid w:val="00342CC3"/>
    <w:rsid w:val="00351ADA"/>
    <w:rsid w:val="003556E0"/>
    <w:rsid w:val="003A7F28"/>
    <w:rsid w:val="003B63C8"/>
    <w:rsid w:val="003D6B77"/>
    <w:rsid w:val="003F771C"/>
    <w:rsid w:val="0040317C"/>
    <w:rsid w:val="00445C2B"/>
    <w:rsid w:val="00461522"/>
    <w:rsid w:val="00470050"/>
    <w:rsid w:val="0048222B"/>
    <w:rsid w:val="004838D6"/>
    <w:rsid w:val="00492995"/>
    <w:rsid w:val="004D446C"/>
    <w:rsid w:val="004D723F"/>
    <w:rsid w:val="004E559C"/>
    <w:rsid w:val="005148DA"/>
    <w:rsid w:val="005240E2"/>
    <w:rsid w:val="0054647C"/>
    <w:rsid w:val="005545F1"/>
    <w:rsid w:val="00566A8A"/>
    <w:rsid w:val="00572A15"/>
    <w:rsid w:val="00585FF4"/>
    <w:rsid w:val="005917B0"/>
    <w:rsid w:val="00591AA0"/>
    <w:rsid w:val="005A7943"/>
    <w:rsid w:val="005C078A"/>
    <w:rsid w:val="005D09C8"/>
    <w:rsid w:val="005E4588"/>
    <w:rsid w:val="005F2C67"/>
    <w:rsid w:val="00607B2A"/>
    <w:rsid w:val="0061051C"/>
    <w:rsid w:val="00611E51"/>
    <w:rsid w:val="00640C10"/>
    <w:rsid w:val="00655DC2"/>
    <w:rsid w:val="00665DEF"/>
    <w:rsid w:val="006A1C2C"/>
    <w:rsid w:val="006A7FA8"/>
    <w:rsid w:val="006C7F28"/>
    <w:rsid w:val="006D06F1"/>
    <w:rsid w:val="00714BAC"/>
    <w:rsid w:val="00717EE5"/>
    <w:rsid w:val="00724D11"/>
    <w:rsid w:val="00735AFB"/>
    <w:rsid w:val="00736381"/>
    <w:rsid w:val="00764DCD"/>
    <w:rsid w:val="007B40CE"/>
    <w:rsid w:val="007D1ED3"/>
    <w:rsid w:val="007E4A6E"/>
    <w:rsid w:val="007F3904"/>
    <w:rsid w:val="00807240"/>
    <w:rsid w:val="008230C3"/>
    <w:rsid w:val="00825172"/>
    <w:rsid w:val="00872F22"/>
    <w:rsid w:val="0087595B"/>
    <w:rsid w:val="00875C27"/>
    <w:rsid w:val="008C1BB7"/>
    <w:rsid w:val="008F2EFC"/>
    <w:rsid w:val="0090382D"/>
    <w:rsid w:val="0090513F"/>
    <w:rsid w:val="0092128A"/>
    <w:rsid w:val="009265EA"/>
    <w:rsid w:val="0093214A"/>
    <w:rsid w:val="009559D7"/>
    <w:rsid w:val="00967008"/>
    <w:rsid w:val="00971F60"/>
    <w:rsid w:val="0099005D"/>
    <w:rsid w:val="009C7E64"/>
    <w:rsid w:val="009E3A0E"/>
    <w:rsid w:val="009E4AB7"/>
    <w:rsid w:val="009E6DE5"/>
    <w:rsid w:val="009F482F"/>
    <w:rsid w:val="00A47D28"/>
    <w:rsid w:val="00A90F87"/>
    <w:rsid w:val="00AA1F74"/>
    <w:rsid w:val="00AB0839"/>
    <w:rsid w:val="00AB4762"/>
    <w:rsid w:val="00AB5E77"/>
    <w:rsid w:val="00AE3231"/>
    <w:rsid w:val="00AF27BA"/>
    <w:rsid w:val="00AF4EE4"/>
    <w:rsid w:val="00B6320C"/>
    <w:rsid w:val="00B844D2"/>
    <w:rsid w:val="00B926A8"/>
    <w:rsid w:val="00B930F8"/>
    <w:rsid w:val="00BA7435"/>
    <w:rsid w:val="00C33BF3"/>
    <w:rsid w:val="00C407DD"/>
    <w:rsid w:val="00C413E7"/>
    <w:rsid w:val="00C6373E"/>
    <w:rsid w:val="00C9104C"/>
    <w:rsid w:val="00C923AE"/>
    <w:rsid w:val="00C955A6"/>
    <w:rsid w:val="00CA3CB7"/>
    <w:rsid w:val="00CC0C5A"/>
    <w:rsid w:val="00CD52B2"/>
    <w:rsid w:val="00CF080E"/>
    <w:rsid w:val="00D14B10"/>
    <w:rsid w:val="00D32923"/>
    <w:rsid w:val="00D60B48"/>
    <w:rsid w:val="00D86908"/>
    <w:rsid w:val="00DA3E5E"/>
    <w:rsid w:val="00DA608F"/>
    <w:rsid w:val="00DB1E1D"/>
    <w:rsid w:val="00DC541C"/>
    <w:rsid w:val="00DE579F"/>
    <w:rsid w:val="00E3705E"/>
    <w:rsid w:val="00E64A71"/>
    <w:rsid w:val="00EA021F"/>
    <w:rsid w:val="00EB0782"/>
    <w:rsid w:val="00EC13A3"/>
    <w:rsid w:val="00ED6304"/>
    <w:rsid w:val="00F106CD"/>
    <w:rsid w:val="00F144E3"/>
    <w:rsid w:val="00F16DB0"/>
    <w:rsid w:val="00F22A50"/>
    <w:rsid w:val="00F327D7"/>
    <w:rsid w:val="00F34C5E"/>
    <w:rsid w:val="00F66E3E"/>
    <w:rsid w:val="00F7079A"/>
    <w:rsid w:val="00F72E3F"/>
    <w:rsid w:val="00F76095"/>
    <w:rsid w:val="00F900C2"/>
    <w:rsid w:val="00FA4F17"/>
    <w:rsid w:val="00FE4EEC"/>
    <w:rsid w:val="00FF63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1C6A"/>
  <w15:chartTrackingRefBased/>
  <w15:docId w15:val="{6CC64F76-1973-479B-8D7E-8597BA28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14BAC"/>
    <w:pPr>
      <w:ind w:left="720"/>
      <w:contextualSpacing/>
    </w:pPr>
  </w:style>
  <w:style w:type="table" w:styleId="Lentelstinklelis">
    <w:name w:val="Table Grid"/>
    <w:basedOn w:val="prastojilentel"/>
    <w:uiPriority w:val="39"/>
    <w:rsid w:val="00314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C9104C"/>
    <w:rPr>
      <w:color w:val="0563C1" w:themeColor="hyperlink"/>
      <w:u w:val="single"/>
    </w:rPr>
  </w:style>
  <w:style w:type="character" w:customStyle="1" w:styleId="UnresolvedMention">
    <w:name w:val="Unresolved Mention"/>
    <w:basedOn w:val="Numatytasispastraiposriftas"/>
    <w:uiPriority w:val="99"/>
    <w:semiHidden/>
    <w:unhideWhenUsed/>
    <w:rsid w:val="00C9104C"/>
    <w:rPr>
      <w:color w:val="605E5C"/>
      <w:shd w:val="clear" w:color="auto" w:fill="E1DFDD"/>
    </w:rPr>
  </w:style>
  <w:style w:type="paragraph" w:styleId="Debesliotekstas">
    <w:name w:val="Balloon Text"/>
    <w:basedOn w:val="prastasis"/>
    <w:link w:val="DebesliotekstasDiagrama"/>
    <w:uiPriority w:val="99"/>
    <w:semiHidden/>
    <w:unhideWhenUsed/>
    <w:rsid w:val="005D09C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D09C8"/>
    <w:rPr>
      <w:rFonts w:ascii="Segoe UI" w:hAnsi="Segoe UI" w:cs="Segoe UI"/>
      <w:sz w:val="18"/>
      <w:szCs w:val="18"/>
    </w:rPr>
  </w:style>
  <w:style w:type="paragraph" w:styleId="Antrats">
    <w:name w:val="header"/>
    <w:basedOn w:val="prastasis"/>
    <w:link w:val="AntratsDiagrama"/>
    <w:uiPriority w:val="99"/>
    <w:unhideWhenUsed/>
    <w:rsid w:val="005D09C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D09C8"/>
  </w:style>
  <w:style w:type="paragraph" w:styleId="Porat">
    <w:name w:val="footer"/>
    <w:basedOn w:val="prastasis"/>
    <w:link w:val="PoratDiagrama"/>
    <w:uiPriority w:val="99"/>
    <w:unhideWhenUsed/>
    <w:rsid w:val="005D09C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D09C8"/>
  </w:style>
  <w:style w:type="character" w:styleId="Komentaronuoroda">
    <w:name w:val="annotation reference"/>
    <w:basedOn w:val="Numatytasispastraiposriftas"/>
    <w:uiPriority w:val="99"/>
    <w:semiHidden/>
    <w:unhideWhenUsed/>
    <w:rsid w:val="005D09C8"/>
    <w:rPr>
      <w:sz w:val="16"/>
      <w:szCs w:val="16"/>
    </w:rPr>
  </w:style>
  <w:style w:type="paragraph" w:styleId="Komentarotekstas">
    <w:name w:val="annotation text"/>
    <w:basedOn w:val="prastasis"/>
    <w:link w:val="KomentarotekstasDiagrama"/>
    <w:uiPriority w:val="99"/>
    <w:semiHidden/>
    <w:unhideWhenUsed/>
    <w:rsid w:val="005D09C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D09C8"/>
    <w:rPr>
      <w:sz w:val="20"/>
      <w:szCs w:val="20"/>
    </w:rPr>
  </w:style>
  <w:style w:type="paragraph" w:styleId="Komentarotema">
    <w:name w:val="annotation subject"/>
    <w:basedOn w:val="Komentarotekstas"/>
    <w:next w:val="Komentarotekstas"/>
    <w:link w:val="KomentarotemaDiagrama"/>
    <w:uiPriority w:val="99"/>
    <w:semiHidden/>
    <w:unhideWhenUsed/>
    <w:rsid w:val="005D09C8"/>
    <w:rPr>
      <w:b/>
      <w:bCs/>
    </w:rPr>
  </w:style>
  <w:style w:type="character" w:customStyle="1" w:styleId="KomentarotemaDiagrama">
    <w:name w:val="Komentaro tema Diagrama"/>
    <w:basedOn w:val="KomentarotekstasDiagrama"/>
    <w:link w:val="Komentarotema"/>
    <w:uiPriority w:val="99"/>
    <w:semiHidden/>
    <w:rsid w:val="005D09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491246">
      <w:bodyDiv w:val="1"/>
      <w:marLeft w:val="0"/>
      <w:marRight w:val="0"/>
      <w:marTop w:val="0"/>
      <w:marBottom w:val="0"/>
      <w:divBdr>
        <w:top w:val="none" w:sz="0" w:space="0" w:color="auto"/>
        <w:left w:val="none" w:sz="0" w:space="0" w:color="auto"/>
        <w:bottom w:val="none" w:sz="0" w:space="0" w:color="auto"/>
        <w:right w:val="none" w:sz="0" w:space="0" w:color="auto"/>
      </w:divBdr>
    </w:div>
    <w:div w:id="604507390">
      <w:bodyDiv w:val="1"/>
      <w:marLeft w:val="0"/>
      <w:marRight w:val="0"/>
      <w:marTop w:val="0"/>
      <w:marBottom w:val="0"/>
      <w:divBdr>
        <w:top w:val="none" w:sz="0" w:space="0" w:color="auto"/>
        <w:left w:val="none" w:sz="0" w:space="0" w:color="auto"/>
        <w:bottom w:val="none" w:sz="0" w:space="0" w:color="auto"/>
        <w:right w:val="none" w:sz="0" w:space="0" w:color="auto"/>
      </w:divBdr>
      <w:divsChild>
        <w:div w:id="307560449">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seimas.lrs.lt/portal/legalAct/lt/TAD/TAIS.204745/asr" TargetMode="External"/><Relationship Id="rId12" Type="http://schemas.openxmlformats.org/officeDocument/2006/relationships/chart" Target="charts/chart5.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hyperlink" Target="https://nvsc.lrv.lt/lt/uzkreciamuju-ligu-valdymas/erkiu-pernesamos-ligos/lietuvos-vietoviu-kuriose-uzsikreciama-erkiu-platinamomis-ligomis-zemelapi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darbalapis7.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darbalapis8.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83873078857269"/>
          <c:y val="8.7050386307345365E-2"/>
          <c:w val="0.82743767265312307"/>
          <c:h val="0.6910036957406811"/>
        </c:manualLayout>
      </c:layout>
      <c:lineChart>
        <c:grouping val="standard"/>
        <c:varyColors val="0"/>
        <c:ser>
          <c:idx val="0"/>
          <c:order val="0"/>
          <c:tx>
            <c:strRef>
              <c:f>'Vidutinis metų rodiklis'!$A$2:$A$4</c:f>
              <c:strCache>
                <c:ptCount val="1"/>
                <c:pt idx="0">
                  <c:v>Kauno miestas</c:v>
                </c:pt>
              </c:strCache>
            </c:strRef>
          </c:tx>
          <c:spPr>
            <a:ln w="31750">
              <a:solidFill>
                <a:srgbClr val="009900"/>
              </a:solidFill>
            </a:ln>
          </c:spPr>
          <c:marker>
            <c:spPr>
              <a:solidFill>
                <a:srgbClr val="009900"/>
              </a:solidFill>
            </c:spPr>
          </c:marker>
          <c:dLbls>
            <c:dLbl>
              <c:idx val="3"/>
              <c:layout>
                <c:manualLayout>
                  <c:x val="-1.3662757599908915E-2"/>
                  <c:y val="1.25391849529780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'Vidutinis metų rodiklis'!$R$1:$V$1</c:f>
              <c:strCache>
                <c:ptCount val="5"/>
                <c:pt idx="0">
                  <c:v>2015</c:v>
                </c:pt>
                <c:pt idx="1">
                  <c:v>2016</c:v>
                </c:pt>
                <c:pt idx="2">
                  <c:v>2017</c:v>
                </c:pt>
                <c:pt idx="3">
                  <c:v>2018</c:v>
                </c:pt>
                <c:pt idx="4">
                  <c:v>2019*</c:v>
                </c:pt>
              </c:strCache>
            </c:strRef>
          </c:cat>
          <c:val>
            <c:numRef>
              <c:f>'Vidutinis metų rodiklis'!$R$4:$V$4</c:f>
              <c:numCache>
                <c:formatCode>General</c:formatCode>
                <c:ptCount val="5"/>
                <c:pt idx="0">
                  <c:v>8.6999999999999993</c:v>
                </c:pt>
                <c:pt idx="1">
                  <c:v>18.2</c:v>
                </c:pt>
                <c:pt idx="2">
                  <c:v>15.7</c:v>
                </c:pt>
                <c:pt idx="3">
                  <c:v>12.47</c:v>
                </c:pt>
                <c:pt idx="4">
                  <c:v>4.7</c:v>
                </c:pt>
              </c:numCache>
            </c:numRef>
          </c:val>
          <c:smooth val="0"/>
          <c:extLst>
            <c:ext xmlns:c16="http://schemas.microsoft.com/office/drawing/2014/chart" uri="{C3380CC4-5D6E-409C-BE32-E72D297353CC}">
              <c16:uniqueId val="{00000000-C2AF-4658-82BE-367660C93D7A}"/>
            </c:ext>
          </c:extLst>
        </c:ser>
        <c:ser>
          <c:idx val="1"/>
          <c:order val="1"/>
          <c:tx>
            <c:strRef>
              <c:f>'Vidutinis metų rodiklis'!$A$5:$A$7</c:f>
              <c:strCache>
                <c:ptCount val="1"/>
                <c:pt idx="0">
                  <c:v>Kauno rajonas</c:v>
                </c:pt>
              </c:strCache>
            </c:strRef>
          </c:tx>
          <c:dLbls>
            <c:dLbl>
              <c:idx val="0"/>
              <c:layout>
                <c:manualLayout>
                  <c:x val="-3.6745406824146981E-2"/>
                  <c:y val="2.81690140845070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AF-4658-82BE-367660C93D7A}"/>
                </c:ext>
              </c:extLst>
            </c:dLbl>
            <c:dLbl>
              <c:idx val="1"/>
              <c:layout>
                <c:manualLayout>
                  <c:x val="-1.0498687664041995E-2"/>
                  <c:y val="4.69483568075116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2AF-4658-82BE-367660C93D7A}"/>
                </c:ext>
              </c:extLst>
            </c:dLbl>
            <c:dLbl>
              <c:idx val="3"/>
              <c:layout>
                <c:manualLayout>
                  <c:x val="0"/>
                  <c:y val="1.87793427230046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AF-4658-82BE-367660C93D7A}"/>
                </c:ext>
              </c:extLst>
            </c:dLbl>
            <c:dLbl>
              <c:idx val="4"/>
              <c:layout>
                <c:manualLayout>
                  <c:x val="0"/>
                  <c:y val="-3.75586854460095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'Vidutinis metų rodiklis'!$R$1:$V$1</c:f>
              <c:strCache>
                <c:ptCount val="5"/>
                <c:pt idx="0">
                  <c:v>2015</c:v>
                </c:pt>
                <c:pt idx="1">
                  <c:v>2016</c:v>
                </c:pt>
                <c:pt idx="2">
                  <c:v>2017</c:v>
                </c:pt>
                <c:pt idx="3">
                  <c:v>2018</c:v>
                </c:pt>
                <c:pt idx="4">
                  <c:v>2019*</c:v>
                </c:pt>
              </c:strCache>
            </c:strRef>
          </c:cat>
          <c:val>
            <c:numRef>
              <c:f>'Vidutinis metų rodiklis'!$R$7:$V$7</c:f>
              <c:numCache>
                <c:formatCode>General</c:formatCode>
                <c:ptCount val="5"/>
                <c:pt idx="0">
                  <c:v>16.399999999999999</c:v>
                </c:pt>
                <c:pt idx="1">
                  <c:v>16.600000000000001</c:v>
                </c:pt>
                <c:pt idx="2">
                  <c:v>20.85</c:v>
                </c:pt>
                <c:pt idx="3">
                  <c:v>6.25</c:v>
                </c:pt>
                <c:pt idx="4">
                  <c:v>5.4</c:v>
                </c:pt>
              </c:numCache>
            </c:numRef>
          </c:val>
          <c:smooth val="0"/>
          <c:extLst>
            <c:ext xmlns:c16="http://schemas.microsoft.com/office/drawing/2014/chart" uri="{C3380CC4-5D6E-409C-BE32-E72D297353CC}">
              <c16:uniqueId val="{00000005-C2AF-4658-82BE-367660C93D7A}"/>
            </c:ext>
          </c:extLst>
        </c:ser>
        <c:ser>
          <c:idx val="3"/>
          <c:order val="2"/>
          <c:tx>
            <c:strRef>
              <c:f>'Vidutinis metų rodiklis'!$A$11:$A$13</c:f>
              <c:strCache>
                <c:ptCount val="1"/>
                <c:pt idx="0">
                  <c:v>Prienų rajonas</c:v>
                </c:pt>
              </c:strCache>
            </c:strRef>
          </c:tx>
          <c:dLbls>
            <c:dLbl>
              <c:idx val="0"/>
              <c:layout>
                <c:manualLayout>
                  <c:x val="-1.5748031496063023E-2"/>
                  <c:y val="-4.06885758998435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AF-4658-82BE-367660C93D7A}"/>
                </c:ext>
              </c:extLst>
            </c:dLbl>
            <c:dLbl>
              <c:idx val="1"/>
              <c:layout>
                <c:manualLayout>
                  <c:x val="-1.5748031496062992E-2"/>
                  <c:y val="-4.38184663536775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AF-4658-82BE-367660C93D7A}"/>
                </c:ext>
              </c:extLst>
            </c:dLbl>
            <c:dLbl>
              <c:idx val="3"/>
              <c:layout>
                <c:manualLayout>
                  <c:x val="-2.277126266651486E-3"/>
                  <c:y val="-4.59770114942529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'Vidutinis metų rodiklis'!$R$1:$V$1</c:f>
              <c:strCache>
                <c:ptCount val="5"/>
                <c:pt idx="0">
                  <c:v>2015</c:v>
                </c:pt>
                <c:pt idx="1">
                  <c:v>2016</c:v>
                </c:pt>
                <c:pt idx="2">
                  <c:v>2017</c:v>
                </c:pt>
                <c:pt idx="3">
                  <c:v>2018</c:v>
                </c:pt>
                <c:pt idx="4">
                  <c:v>2019*</c:v>
                </c:pt>
              </c:strCache>
            </c:strRef>
          </c:cat>
          <c:val>
            <c:numRef>
              <c:f>'Vidutinis metų rodiklis'!$R$13:$V$13</c:f>
              <c:numCache>
                <c:formatCode>General</c:formatCode>
                <c:ptCount val="5"/>
                <c:pt idx="0">
                  <c:v>22.1</c:v>
                </c:pt>
                <c:pt idx="1">
                  <c:v>19.100000000000001</c:v>
                </c:pt>
                <c:pt idx="2">
                  <c:v>13.3</c:v>
                </c:pt>
                <c:pt idx="3">
                  <c:v>14</c:v>
                </c:pt>
                <c:pt idx="4">
                  <c:v>13.4</c:v>
                </c:pt>
              </c:numCache>
            </c:numRef>
          </c:val>
          <c:smooth val="0"/>
          <c:extLst>
            <c:ext xmlns:c16="http://schemas.microsoft.com/office/drawing/2014/chart" uri="{C3380CC4-5D6E-409C-BE32-E72D297353CC}">
              <c16:uniqueId val="{00000008-C2AF-4658-82BE-367660C93D7A}"/>
            </c:ext>
          </c:extLst>
        </c:ser>
        <c:dLbls>
          <c:showLegendKey val="0"/>
          <c:showVal val="0"/>
          <c:showCatName val="0"/>
          <c:showSerName val="0"/>
          <c:showPercent val="0"/>
          <c:showBubbleSize val="0"/>
        </c:dLbls>
        <c:marker val="1"/>
        <c:smooth val="0"/>
        <c:axId val="1148064687"/>
        <c:axId val="1"/>
      </c:lineChart>
      <c:lineChart>
        <c:grouping val="standard"/>
        <c:varyColors val="0"/>
        <c:ser>
          <c:idx val="2"/>
          <c:order val="3"/>
          <c:tx>
            <c:strRef>
              <c:f>'Vidutinis metų rodiklis'!$A$8:$A$10</c:f>
              <c:strCache>
                <c:ptCount val="1"/>
                <c:pt idx="0">
                  <c:v>Kėdainių rajonas</c:v>
                </c:pt>
              </c:strCache>
            </c:strRef>
          </c:tx>
          <c:spPr>
            <a:ln>
              <a:solidFill>
                <a:schemeClr val="tx2"/>
              </a:solidFill>
            </a:ln>
          </c:spPr>
          <c:marker>
            <c:spPr>
              <a:solidFill>
                <a:schemeClr val="tx2"/>
              </a:solidFill>
              <a:ln>
                <a:solidFill>
                  <a:schemeClr val="tx2"/>
                </a:solidFill>
              </a:ln>
            </c:spPr>
          </c:marker>
          <c:dLbls>
            <c:dLbl>
              <c:idx val="1"/>
              <c:layout>
                <c:manualLayout>
                  <c:x val="-1.399825021872266E-2"/>
                  <c:y val="3.75586854460093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2AF-4658-82BE-367660C93D7A}"/>
                </c:ext>
              </c:extLst>
            </c:dLbl>
            <c:dLbl>
              <c:idx val="3"/>
              <c:layout>
                <c:manualLayout>
                  <c:x val="-9.4438979951626135E-3"/>
                  <c:y val="-3.4924197325791308E-2"/>
                </c:manualLayout>
              </c:layout>
              <c:showLegendKey val="0"/>
              <c:showVal val="1"/>
              <c:showCatName val="0"/>
              <c:showSerName val="0"/>
              <c:showPercent val="0"/>
              <c:showBubbleSize val="0"/>
              <c:extLst>
                <c:ext xmlns:c15="http://schemas.microsoft.com/office/drawing/2012/chart" uri="{CE6537A1-D6FC-4f65-9D91-7224C49458BB}">
                  <c15:layout>
                    <c:manualLayout>
                      <c:w val="6.757757694042088E-2"/>
                      <c:h val="9.1810200840882344E-2"/>
                    </c:manualLayout>
                  </c15:layout>
                </c:ext>
                <c:ext xmlns:c16="http://schemas.microsoft.com/office/drawing/2014/chart" uri="{C3380CC4-5D6E-409C-BE32-E72D297353CC}">
                  <c16:uniqueId val="{0000000A-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'Vidutinis metų rodiklis'!$R$10:$V$10</c:f>
              <c:numCache>
                <c:formatCode>General</c:formatCode>
                <c:ptCount val="5"/>
                <c:pt idx="0">
                  <c:v>41.5</c:v>
                </c:pt>
                <c:pt idx="1">
                  <c:v>52.6</c:v>
                </c:pt>
                <c:pt idx="2">
                  <c:v>50.55</c:v>
                </c:pt>
                <c:pt idx="3">
                  <c:v>25.81</c:v>
                </c:pt>
                <c:pt idx="4">
                  <c:v>27.93</c:v>
                </c:pt>
              </c:numCache>
            </c:numRef>
          </c:val>
          <c:smooth val="0"/>
          <c:extLst>
            <c:ext xmlns:c16="http://schemas.microsoft.com/office/drawing/2014/chart" uri="{C3380CC4-5D6E-409C-BE32-E72D297353CC}">
              <c16:uniqueId val="{0000000B-C2AF-4658-82BE-367660C93D7A}"/>
            </c:ext>
          </c:extLst>
        </c:ser>
        <c:dLbls>
          <c:showLegendKey val="0"/>
          <c:showVal val="0"/>
          <c:showCatName val="0"/>
          <c:showSerName val="0"/>
          <c:showPercent val="0"/>
          <c:showBubbleSize val="0"/>
        </c:dLbls>
        <c:hiLowLines/>
        <c:marker val="1"/>
        <c:smooth val="0"/>
        <c:axId val="3"/>
        <c:axId val="4"/>
      </c:lineChart>
      <c:catAx>
        <c:axId val="114806468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title>
          <c:tx>
            <c:rich>
              <a:bodyPr/>
              <a:lstStyle/>
              <a:p>
                <a:pPr>
                  <a:defRPr/>
                </a:pPr>
                <a:r>
                  <a:rPr lang="lt-LT"/>
                  <a:t>Erkių sk. / 1 km</a:t>
                </a:r>
              </a:p>
            </c:rich>
          </c:tx>
          <c:layout>
            <c:manualLayout>
              <c:xMode val="edge"/>
              <c:yMode val="edge"/>
              <c:x val="1.3005697122505355E-2"/>
              <c:y val="0.26916392493191871"/>
            </c:manualLayout>
          </c:layout>
          <c:overlay val="0"/>
        </c:title>
        <c:numFmt formatCode="General" sourceLinked="1"/>
        <c:majorTickMark val="out"/>
        <c:minorTickMark val="none"/>
        <c:tickLblPos val="nextTo"/>
        <c:crossAx val="1148064687"/>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1"/>
        <c:axPos val="r"/>
        <c:numFmt formatCode="General" sourceLinked="1"/>
        <c:majorTickMark val="out"/>
        <c:minorTickMark val="none"/>
        <c:tickLblPos val="nextTo"/>
        <c:crossAx val="3"/>
        <c:crosses val="max"/>
        <c:crossBetween val="between"/>
      </c:valAx>
    </c:plotArea>
    <c:legend>
      <c:legendPos val="b"/>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15930205693985E-2"/>
          <c:y val="0.10689814814814817"/>
          <c:w val="0.88169849980873605"/>
          <c:h val="0.65395487022455523"/>
        </c:manualLayout>
      </c:layout>
      <c:barChart>
        <c:barDir val="col"/>
        <c:grouping val="clustered"/>
        <c:varyColors val="0"/>
        <c:ser>
          <c:idx val="0"/>
          <c:order val="0"/>
          <c:tx>
            <c:strRef>
              <c:f>Imuno!$A$50</c:f>
              <c:strCache>
                <c:ptCount val="1"/>
                <c:pt idx="0">
                  <c:v>I dozė</c:v>
                </c:pt>
              </c:strCache>
            </c:strRef>
          </c:tx>
          <c:spPr>
            <a:solidFill>
              <a:schemeClr val="accent1"/>
            </a:solidFill>
            <a:ln>
              <a:noFill/>
            </a:ln>
            <a:effectLst/>
          </c:spPr>
          <c:invertIfNegative val="0"/>
          <c:dLbls>
            <c:dLbl>
              <c:idx val="1"/>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84-47A2-8CB1-F924573FFF65}"/>
                </c:ext>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84-47A2-8CB1-F924573FFF65}"/>
                </c:ext>
              </c:extLst>
            </c:dLbl>
            <c:dLbl>
              <c:idx val="3"/>
              <c:layout>
                <c:manualLayout>
                  <c:x val="0"/>
                  <c:y val="-6.9444262175561391E-2"/>
                </c:manualLayout>
              </c:layout>
              <c:showLegendKey val="0"/>
              <c:showVal val="1"/>
              <c:showCatName val="0"/>
              <c:showSerName val="0"/>
              <c:showPercent val="0"/>
              <c:showBubbleSize val="0"/>
              <c:extLst>
                <c:ext xmlns:c15="http://schemas.microsoft.com/office/drawing/2012/chart" uri="{CE6537A1-D6FC-4f65-9D91-7224C49458BB}">
                  <c15:layout>
                    <c:manualLayout>
                      <c:w val="5.2327482830044694E-2"/>
                      <c:h val="6.1782589676290453E-2"/>
                    </c:manualLayout>
                  </c15:layout>
                </c:ext>
                <c:ext xmlns:c16="http://schemas.microsoft.com/office/drawing/2014/chart" uri="{C3380CC4-5D6E-409C-BE32-E72D297353CC}">
                  <c16:uniqueId val="{00000004-6F84-47A2-8CB1-F924573FFF65}"/>
                </c:ext>
              </c:extLst>
            </c:dLbl>
            <c:dLbl>
              <c:idx val="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84-47A2-8CB1-F924573FFF65}"/>
                </c:ext>
              </c:extLst>
            </c:dLbl>
            <c:dLbl>
              <c:idx val="5"/>
              <c:layout>
                <c:manualLayout>
                  <c:x val="-7.9943841916706814E-17"/>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84-47A2-8CB1-F924573FFF65}"/>
                </c:ext>
              </c:extLst>
            </c:dLbl>
            <c:dLbl>
              <c:idx val="6"/>
              <c:layout>
                <c:manualLayout>
                  <c:x val="0"/>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84-47A2-8CB1-F924573FFF65}"/>
                </c:ext>
              </c:extLst>
            </c:dLbl>
            <c:dLbl>
              <c:idx val="7"/>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Imuno!$B$50:$I$50</c:f>
              <c:numCache>
                <c:formatCode>General</c:formatCode>
                <c:ptCount val="8"/>
                <c:pt idx="0">
                  <c:v>20781</c:v>
                </c:pt>
                <c:pt idx="1">
                  <c:v>2794</c:v>
                </c:pt>
                <c:pt idx="2">
                  <c:v>1448</c:v>
                </c:pt>
                <c:pt idx="3">
                  <c:v>2502</c:v>
                </c:pt>
                <c:pt idx="4">
                  <c:v>1111</c:v>
                </c:pt>
                <c:pt idx="5">
                  <c:v>1135</c:v>
                </c:pt>
                <c:pt idx="6">
                  <c:v>1096</c:v>
                </c:pt>
                <c:pt idx="7">
                  <c:v>94</c:v>
                </c:pt>
              </c:numCache>
            </c:numRef>
          </c:val>
          <c:extLst>
            <c:ext xmlns:c16="http://schemas.microsoft.com/office/drawing/2014/chart" uri="{C3380CC4-5D6E-409C-BE32-E72D297353CC}">
              <c16:uniqueId val="{00000000-6F84-47A2-8CB1-F924573FFF65}"/>
            </c:ext>
          </c:extLst>
        </c:ser>
        <c:ser>
          <c:idx val="1"/>
          <c:order val="1"/>
          <c:tx>
            <c:strRef>
              <c:f>Imuno!$A$51</c:f>
              <c:strCache>
                <c:ptCount val="1"/>
                <c:pt idx="0">
                  <c:v>II dozė</c:v>
                </c:pt>
              </c:strCache>
            </c:strRef>
          </c:tx>
          <c:spPr>
            <a:solidFill>
              <a:schemeClr val="accent2"/>
            </a:solidFill>
            <a:ln>
              <a:noFill/>
            </a:ln>
            <a:effectLst/>
          </c:spPr>
          <c:invertIfNegative val="0"/>
          <c:dLbls>
            <c:dLbl>
              <c:idx val="0"/>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84-47A2-8CB1-F924573FFF65}"/>
                </c:ext>
              </c:extLst>
            </c:dLbl>
            <c:dLbl>
              <c:idx val="2"/>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84-47A2-8CB1-F924573FFF65}"/>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84-47A2-8CB1-F924573FFF65}"/>
                </c:ext>
              </c:extLst>
            </c:dLbl>
            <c:dLbl>
              <c:idx val="4"/>
              <c:layout>
                <c:manualLayout>
                  <c:x val="-7.9943841916706814E-17"/>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84-47A2-8CB1-F924573FFF65}"/>
                </c:ext>
              </c:extLst>
            </c:dLbl>
            <c:dLbl>
              <c:idx val="5"/>
              <c:layout>
                <c:manualLayout>
                  <c:x val="-7.9943841916706814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84-47A2-8CB1-F924573FFF65}"/>
                </c:ext>
              </c:extLst>
            </c:dLbl>
            <c:dLbl>
              <c:idx val="6"/>
              <c:layout>
                <c:manualLayout>
                  <c:x val="-1.5988768383341363E-16"/>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84-47A2-8CB1-F924573FFF65}"/>
                </c:ext>
              </c:extLst>
            </c:dLbl>
            <c:dLbl>
              <c:idx val="7"/>
              <c:layout>
                <c:manualLayout>
                  <c:x val="0"/>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Imuno!$B$51:$I$51</c:f>
              <c:numCache>
                <c:formatCode>General</c:formatCode>
                <c:ptCount val="8"/>
                <c:pt idx="0">
                  <c:v>19796</c:v>
                </c:pt>
                <c:pt idx="1">
                  <c:v>2701</c:v>
                </c:pt>
                <c:pt idx="2">
                  <c:v>1418</c:v>
                </c:pt>
                <c:pt idx="3">
                  <c:v>2616</c:v>
                </c:pt>
                <c:pt idx="4">
                  <c:v>1105</c:v>
                </c:pt>
                <c:pt idx="5">
                  <c:v>1076</c:v>
                </c:pt>
                <c:pt idx="6">
                  <c:v>1081</c:v>
                </c:pt>
                <c:pt idx="7">
                  <c:v>93</c:v>
                </c:pt>
              </c:numCache>
            </c:numRef>
          </c:val>
          <c:extLst>
            <c:ext xmlns:c16="http://schemas.microsoft.com/office/drawing/2014/chart" uri="{C3380CC4-5D6E-409C-BE32-E72D297353CC}">
              <c16:uniqueId val="{00000001-6F84-47A2-8CB1-F924573FFF65}"/>
            </c:ext>
          </c:extLst>
        </c:ser>
        <c:ser>
          <c:idx val="2"/>
          <c:order val="2"/>
          <c:tx>
            <c:strRef>
              <c:f>Imuno!$A$52</c:f>
              <c:strCache>
                <c:ptCount val="1"/>
                <c:pt idx="0">
                  <c:v>III dozė</c:v>
                </c:pt>
              </c:strCache>
            </c:strRef>
          </c:tx>
          <c:spPr>
            <a:solidFill>
              <a:schemeClr val="accent3"/>
            </a:solidFill>
            <a:ln>
              <a:noFill/>
            </a:ln>
            <a:effectLst/>
          </c:spPr>
          <c:invertIfNegative val="0"/>
          <c:dLbls>
            <c:dLbl>
              <c:idx val="2"/>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84-47A2-8CB1-F924573FFF65}"/>
                </c:ext>
              </c:extLst>
            </c:dLbl>
            <c:dLbl>
              <c:idx val="5"/>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84-47A2-8CB1-F924573FFF65}"/>
                </c:ext>
              </c:extLst>
            </c:dLbl>
            <c:dLbl>
              <c:idx val="7"/>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Imuno!$B$52:$I$52</c:f>
              <c:numCache>
                <c:formatCode>General</c:formatCode>
                <c:ptCount val="8"/>
                <c:pt idx="0">
                  <c:v>12025</c:v>
                </c:pt>
                <c:pt idx="1">
                  <c:v>1495</c:v>
                </c:pt>
                <c:pt idx="2">
                  <c:v>906</c:v>
                </c:pt>
                <c:pt idx="3">
                  <c:v>1427</c:v>
                </c:pt>
                <c:pt idx="4">
                  <c:v>574</c:v>
                </c:pt>
                <c:pt idx="5">
                  <c:v>622</c:v>
                </c:pt>
                <c:pt idx="6">
                  <c:v>568</c:v>
                </c:pt>
                <c:pt idx="7">
                  <c:v>40</c:v>
                </c:pt>
              </c:numCache>
            </c:numRef>
          </c:val>
          <c:extLst>
            <c:ext xmlns:c16="http://schemas.microsoft.com/office/drawing/2014/chart" uri="{C3380CC4-5D6E-409C-BE32-E72D297353CC}">
              <c16:uniqueId val="{00000002-6F84-47A2-8CB1-F924573FFF65}"/>
            </c:ext>
          </c:extLst>
        </c:ser>
        <c:ser>
          <c:idx val="3"/>
          <c:order val="3"/>
          <c:tx>
            <c:strRef>
              <c:f>Imuno!$A$53</c:f>
              <c:strCache>
                <c:ptCount val="1"/>
                <c:pt idx="0">
                  <c:v>Palaikomoji dozė</c:v>
                </c:pt>
              </c:strCache>
            </c:strRef>
          </c:tx>
          <c:spPr>
            <a:solidFill>
              <a:schemeClr val="accent4"/>
            </a:solidFill>
            <a:ln>
              <a:noFill/>
            </a:ln>
            <a:effectLst/>
          </c:spPr>
          <c:invertIfNegative val="0"/>
          <c:dLbls>
            <c:dLbl>
              <c:idx val="1"/>
              <c:layout>
                <c:manualLayout>
                  <c:x val="0"/>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84-47A2-8CB1-F924573FFF65}"/>
                </c:ext>
              </c:extLst>
            </c:dLbl>
            <c:dLbl>
              <c:idx val="2"/>
              <c:layout>
                <c:manualLayout>
                  <c:x val="0"/>
                  <c:y val="2.3148148148147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84-47A2-8CB1-F924573FFF65}"/>
                </c:ext>
              </c:extLst>
            </c:dLbl>
            <c:dLbl>
              <c:idx val="3"/>
              <c:layout>
                <c:manualLayout>
                  <c:x val="-7.9943841916706814E-17"/>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84-47A2-8CB1-F924573FFF65}"/>
                </c:ext>
              </c:extLst>
            </c:dLbl>
            <c:dLbl>
              <c:idx val="4"/>
              <c:layout>
                <c:manualLayout>
                  <c:x val="2.180311784585115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84-47A2-8CB1-F924573FFF65}"/>
                </c:ext>
              </c:extLst>
            </c:dLbl>
            <c:dLbl>
              <c:idx val="6"/>
              <c:layout>
                <c:manualLayout>
                  <c:x val="0"/>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Imuno!$B$53:$I$53</c:f>
              <c:numCache>
                <c:formatCode>General</c:formatCode>
                <c:ptCount val="8"/>
                <c:pt idx="0">
                  <c:v>6998</c:v>
                </c:pt>
                <c:pt idx="1">
                  <c:v>745</c:v>
                </c:pt>
                <c:pt idx="2">
                  <c:v>761</c:v>
                </c:pt>
                <c:pt idx="3">
                  <c:v>810</c:v>
                </c:pt>
                <c:pt idx="4">
                  <c:v>301</c:v>
                </c:pt>
                <c:pt idx="5">
                  <c:v>215</c:v>
                </c:pt>
                <c:pt idx="6">
                  <c:v>237</c:v>
                </c:pt>
                <c:pt idx="7">
                  <c:v>79</c:v>
                </c:pt>
              </c:numCache>
            </c:numRef>
          </c:val>
          <c:extLst>
            <c:ext xmlns:c16="http://schemas.microsoft.com/office/drawing/2014/chart" uri="{C3380CC4-5D6E-409C-BE32-E72D297353CC}">
              <c16:uniqueId val="{00000003-6F84-47A2-8CB1-F924573FFF65}"/>
            </c:ext>
          </c:extLst>
        </c:ser>
        <c:dLbls>
          <c:showLegendKey val="0"/>
          <c:showVal val="0"/>
          <c:showCatName val="0"/>
          <c:showSerName val="0"/>
          <c:showPercent val="0"/>
          <c:showBubbleSize val="0"/>
        </c:dLbls>
        <c:gapWidth val="219"/>
        <c:overlap val="-27"/>
        <c:axId val="885893968"/>
        <c:axId val="1286997360"/>
      </c:barChart>
      <c:catAx>
        <c:axId val="885893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6997360"/>
        <c:crosses val="autoZero"/>
        <c:auto val="1"/>
        <c:lblAlgn val="ctr"/>
        <c:lblOffset val="100"/>
        <c:noMultiLvlLbl val="0"/>
      </c:catAx>
      <c:valAx>
        <c:axId val="128699736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8589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Imuno!$L$24</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Imuno!$K$25:$K$33</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Imuno!$L$25:$L$33</c:f>
              <c:numCache>
                <c:formatCode>0.0</c:formatCode>
                <c:ptCount val="9"/>
                <c:pt idx="0">
                  <c:v>4.939760962687509</c:v>
                </c:pt>
                <c:pt idx="1">
                  <c:v>2.9267092966060013</c:v>
                </c:pt>
                <c:pt idx="2">
                  <c:v>5.4360768875604482</c:v>
                </c:pt>
                <c:pt idx="3">
                  <c:v>2.9634898055950689</c:v>
                </c:pt>
                <c:pt idx="4">
                  <c:v>6.5740727941278108</c:v>
                </c:pt>
                <c:pt idx="5">
                  <c:v>2.3230971863559526</c:v>
                </c:pt>
                <c:pt idx="6">
                  <c:v>3.6819436775262289</c:v>
                </c:pt>
                <c:pt idx="7">
                  <c:v>2.6801152737752161</c:v>
                </c:pt>
                <c:pt idx="8">
                  <c:v>3.119429590017825</c:v>
                </c:pt>
              </c:numCache>
            </c:numRef>
          </c:val>
          <c:extLst>
            <c:ext xmlns:c16="http://schemas.microsoft.com/office/drawing/2014/chart" uri="{C3380CC4-5D6E-409C-BE32-E72D297353CC}">
              <c16:uniqueId val="{00000000-0904-4AA0-8479-D3EFA0FE7355}"/>
            </c:ext>
          </c:extLst>
        </c:ser>
        <c:ser>
          <c:idx val="1"/>
          <c:order val="1"/>
          <c:tx>
            <c:strRef>
              <c:f>Imuno!$M$24</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Imuno!$K$25:$K$33</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Imuno!$M$25:$M$33</c:f>
              <c:numCache>
                <c:formatCode>0.0</c:formatCode>
                <c:ptCount val="9"/>
                <c:pt idx="0">
                  <c:v>2.9903995155228613</c:v>
                </c:pt>
                <c:pt idx="1">
                  <c:v>0.63152781151323778</c:v>
                </c:pt>
                <c:pt idx="2">
                  <c:v>5.2124618673584591</c:v>
                </c:pt>
                <c:pt idx="3">
                  <c:v>1.3275815944355271</c:v>
                </c:pt>
                <c:pt idx="4">
                  <c:v>3.9364751668677678</c:v>
                </c:pt>
                <c:pt idx="5">
                  <c:v>1.1753574432296048</c:v>
                </c:pt>
                <c:pt idx="6">
                  <c:v>2.0819253994898741</c:v>
                </c:pt>
                <c:pt idx="7">
                  <c:v>1.0933241439804517</c:v>
                </c:pt>
                <c:pt idx="8">
                  <c:v>1.3365502450980391</c:v>
                </c:pt>
              </c:numCache>
            </c:numRef>
          </c:val>
          <c:extLst>
            <c:ext xmlns:c16="http://schemas.microsoft.com/office/drawing/2014/chart" uri="{C3380CC4-5D6E-409C-BE32-E72D297353CC}">
              <c16:uniqueId val="{00000001-0904-4AA0-8479-D3EFA0FE7355}"/>
            </c:ext>
          </c:extLst>
        </c:ser>
        <c:dLbls>
          <c:showLegendKey val="0"/>
          <c:showVal val="0"/>
          <c:showCatName val="0"/>
          <c:showSerName val="0"/>
          <c:showPercent val="0"/>
          <c:showBubbleSize val="0"/>
        </c:dLbls>
        <c:gapWidth val="182"/>
        <c:axId val="1284463648"/>
        <c:axId val="1286992784"/>
      </c:barChart>
      <c:catAx>
        <c:axId val="12844636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6992784"/>
        <c:crosses val="autoZero"/>
        <c:auto val="1"/>
        <c:lblAlgn val="ctr"/>
        <c:lblOffset val="100"/>
        <c:noMultiLvlLbl val="0"/>
      </c:catAx>
      <c:valAx>
        <c:axId val="1286992784"/>
        <c:scaling>
          <c:orientation val="minMax"/>
        </c:scaling>
        <c:delete val="0"/>
        <c:axPos val="b"/>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44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Word]Lapas1'!$A$2</c:f>
              <c:strCache>
                <c:ptCount val="1"/>
                <c:pt idx="0">
                  <c:v>Lietuva</c:v>
                </c:pt>
              </c:strCache>
            </c:strRef>
          </c:tx>
          <c:spPr>
            <a:ln w="31750">
              <a:solidFill>
                <a:srgbClr val="FF3300"/>
              </a:solidFill>
            </a:ln>
          </c:spPr>
          <c:marker>
            <c:symbol val="diamond"/>
            <c:size val="6"/>
            <c:spPr>
              <a:solidFill>
                <a:srgbClr val="FF3300"/>
              </a:solidFill>
              <a:ln>
                <a:solidFill>
                  <a:srgbClr val="FF3300"/>
                </a:solidFill>
              </a:ln>
            </c:spPr>
          </c:marker>
          <c:cat>
            <c:numRef>
              <c:f>'[Chart in Microsoft Word]Lapas1'!$K$1:$O$1</c:f>
              <c:numCache>
                <c:formatCode>General</c:formatCode>
                <c:ptCount val="5"/>
                <c:pt idx="0">
                  <c:v>2016</c:v>
                </c:pt>
                <c:pt idx="1">
                  <c:v>2017</c:v>
                </c:pt>
                <c:pt idx="2">
                  <c:v>2018</c:v>
                </c:pt>
                <c:pt idx="3">
                  <c:v>2019</c:v>
                </c:pt>
                <c:pt idx="4">
                  <c:v>2020</c:v>
                </c:pt>
              </c:numCache>
            </c:numRef>
          </c:cat>
          <c:val>
            <c:numRef>
              <c:f>'[Chart in Microsoft Word]Lapas1'!$K$2:$O$2</c:f>
              <c:numCache>
                <c:formatCode>General</c:formatCode>
                <c:ptCount val="5"/>
                <c:pt idx="0">
                  <c:v>2.21</c:v>
                </c:pt>
                <c:pt idx="1">
                  <c:v>1.68</c:v>
                </c:pt>
                <c:pt idx="2">
                  <c:v>1.37</c:v>
                </c:pt>
                <c:pt idx="3">
                  <c:v>2.54</c:v>
                </c:pt>
              </c:numCache>
            </c:numRef>
          </c:val>
          <c:smooth val="0"/>
          <c:extLst>
            <c:ext xmlns:c16="http://schemas.microsoft.com/office/drawing/2014/chart" uri="{C3380CC4-5D6E-409C-BE32-E72D297353CC}">
              <c16:uniqueId val="{00000000-C9F3-412F-AE61-2C0F62885FC8}"/>
            </c:ext>
          </c:extLst>
        </c:ser>
        <c:ser>
          <c:idx val="1"/>
          <c:order val="1"/>
          <c:tx>
            <c:strRef>
              <c:f>'[Chart in Microsoft Word]Lapas1'!$A$3</c:f>
              <c:strCache>
                <c:ptCount val="1"/>
                <c:pt idx="0">
                  <c:v>Kauno apskritis</c:v>
                </c:pt>
              </c:strCache>
            </c:strRef>
          </c:tx>
          <c:spPr>
            <a:ln w="31750">
              <a:solidFill>
                <a:srgbClr val="008000"/>
              </a:solidFill>
            </a:ln>
          </c:spPr>
          <c:marker>
            <c:symbol val="square"/>
            <c:size val="6"/>
            <c:spPr>
              <a:solidFill>
                <a:srgbClr val="008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a:prstDash val="sysDash"/>
              </a:ln>
            </c:spPr>
            <c:trendlineType val="linear"/>
            <c:dispRSqr val="0"/>
            <c:dispEq val="0"/>
          </c:trendline>
          <c:cat>
            <c:numRef>
              <c:f>'[Chart in Microsoft Word]Lapas1'!$K$1:$O$1</c:f>
              <c:numCache>
                <c:formatCode>General</c:formatCode>
                <c:ptCount val="5"/>
                <c:pt idx="0">
                  <c:v>2016</c:v>
                </c:pt>
                <c:pt idx="1">
                  <c:v>2017</c:v>
                </c:pt>
                <c:pt idx="2">
                  <c:v>2018</c:v>
                </c:pt>
                <c:pt idx="3">
                  <c:v>2019</c:v>
                </c:pt>
                <c:pt idx="4">
                  <c:v>2020</c:v>
                </c:pt>
              </c:numCache>
            </c:numRef>
          </c:cat>
          <c:val>
            <c:numRef>
              <c:f>'[Chart in Microsoft Word]Lapas1'!$K$3:$O$3</c:f>
              <c:numCache>
                <c:formatCode>General</c:formatCode>
                <c:ptCount val="5"/>
                <c:pt idx="0">
                  <c:v>2.8</c:v>
                </c:pt>
                <c:pt idx="1">
                  <c:v>1.93</c:v>
                </c:pt>
                <c:pt idx="2">
                  <c:v>1.51</c:v>
                </c:pt>
                <c:pt idx="3">
                  <c:v>2.95</c:v>
                </c:pt>
                <c:pt idx="4">
                  <c:v>2.38</c:v>
                </c:pt>
              </c:numCache>
            </c:numRef>
          </c:val>
          <c:smooth val="0"/>
          <c:extLst>
            <c:ext xmlns:c16="http://schemas.microsoft.com/office/drawing/2014/chart" uri="{C3380CC4-5D6E-409C-BE32-E72D297353CC}">
              <c16:uniqueId val="{00000002-C9F3-412F-AE61-2C0F62885FC8}"/>
            </c:ext>
          </c:extLst>
        </c:ser>
        <c:dLbls>
          <c:showLegendKey val="0"/>
          <c:showVal val="0"/>
          <c:showCatName val="0"/>
          <c:showSerName val="0"/>
          <c:showPercent val="0"/>
          <c:showBubbleSize val="0"/>
        </c:dLbls>
        <c:marker val="1"/>
        <c:smooth val="0"/>
        <c:axId val="129090688"/>
        <c:axId val="129094016"/>
      </c:lineChart>
      <c:catAx>
        <c:axId val="129090688"/>
        <c:scaling>
          <c:orientation val="minMax"/>
        </c:scaling>
        <c:delete val="0"/>
        <c:axPos val="b"/>
        <c:numFmt formatCode="General" sourceLinked="1"/>
        <c:majorTickMark val="none"/>
        <c:minorTickMark val="none"/>
        <c:tickLblPos val="nextTo"/>
        <c:crossAx val="129094016"/>
        <c:crosses val="autoZero"/>
        <c:auto val="1"/>
        <c:lblAlgn val="ctr"/>
        <c:lblOffset val="100"/>
        <c:noMultiLvlLbl val="0"/>
      </c:catAx>
      <c:valAx>
        <c:axId val="129094016"/>
        <c:scaling>
          <c:orientation val="minMax"/>
        </c:scaling>
        <c:delete val="0"/>
        <c:axPos val="l"/>
        <c:title>
          <c:tx>
            <c:rich>
              <a:bodyPr/>
              <a:lstStyle/>
              <a:p>
                <a:pPr>
                  <a:defRPr/>
                </a:pPr>
                <a:r>
                  <a:rPr lang="lt-LT"/>
                  <a:t>atv./ 10 000 gyv.</a:t>
                </a:r>
              </a:p>
            </c:rich>
          </c:tx>
          <c:overlay val="0"/>
        </c:title>
        <c:numFmt formatCode="General" sourceLinked="1"/>
        <c:majorTickMark val="none"/>
        <c:minorTickMark val="none"/>
        <c:tickLblPos val="nextTo"/>
        <c:crossAx val="129090688"/>
        <c:crosses val="autoZero"/>
        <c:crossBetween val="between"/>
      </c:valAx>
      <c:spPr>
        <a:noFill/>
        <a:ln w="25389">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Word]Lapas1'!$A$2</c:f>
              <c:strCache>
                <c:ptCount val="1"/>
                <c:pt idx="0">
                  <c:v>Lietuva</c:v>
                </c:pt>
              </c:strCache>
            </c:strRef>
          </c:tx>
          <c:spPr>
            <a:ln w="31750">
              <a:solidFill>
                <a:srgbClr val="FF3300"/>
              </a:solidFill>
            </a:ln>
          </c:spPr>
          <c:marker>
            <c:symbol val="diamond"/>
            <c:size val="6"/>
            <c:spPr>
              <a:solidFill>
                <a:srgbClr val="FF3300"/>
              </a:solidFill>
              <a:ln>
                <a:solidFill>
                  <a:srgbClr val="FF3300"/>
                </a:solidFill>
              </a:ln>
            </c:spPr>
          </c:marker>
          <c:cat>
            <c:numRef>
              <c:f>'[Chart in Microsoft Word]Lapas1'!$K$6:$O$6</c:f>
              <c:numCache>
                <c:formatCode>General</c:formatCode>
                <c:ptCount val="5"/>
                <c:pt idx="0">
                  <c:v>2016</c:v>
                </c:pt>
                <c:pt idx="1">
                  <c:v>2017</c:v>
                </c:pt>
                <c:pt idx="2">
                  <c:v>2018</c:v>
                </c:pt>
                <c:pt idx="3">
                  <c:v>2019</c:v>
                </c:pt>
                <c:pt idx="4">
                  <c:v>2020</c:v>
                </c:pt>
              </c:numCache>
            </c:numRef>
          </c:cat>
          <c:val>
            <c:numRef>
              <c:f>'[Chart in Microsoft Word]Lapas1'!$K$7:$O$7</c:f>
              <c:numCache>
                <c:formatCode>General</c:formatCode>
                <c:ptCount val="5"/>
                <c:pt idx="0">
                  <c:v>10.16</c:v>
                </c:pt>
                <c:pt idx="1">
                  <c:v>9.99</c:v>
                </c:pt>
                <c:pt idx="2">
                  <c:v>8.19</c:v>
                </c:pt>
                <c:pt idx="3">
                  <c:v>11.8</c:v>
                </c:pt>
              </c:numCache>
            </c:numRef>
          </c:val>
          <c:smooth val="0"/>
          <c:extLst>
            <c:ext xmlns:c16="http://schemas.microsoft.com/office/drawing/2014/chart" uri="{C3380CC4-5D6E-409C-BE32-E72D297353CC}">
              <c16:uniqueId val="{00000000-26B9-4702-8465-C2160CBCA141}"/>
            </c:ext>
          </c:extLst>
        </c:ser>
        <c:ser>
          <c:idx val="1"/>
          <c:order val="1"/>
          <c:tx>
            <c:strRef>
              <c:f>'[Chart in Microsoft Word]Lapas1'!$A$3</c:f>
              <c:strCache>
                <c:ptCount val="1"/>
                <c:pt idx="0">
                  <c:v>Kauno apskritis</c:v>
                </c:pt>
              </c:strCache>
            </c:strRef>
          </c:tx>
          <c:spPr>
            <a:ln w="31750">
              <a:solidFill>
                <a:srgbClr val="008000"/>
              </a:solidFill>
            </a:ln>
          </c:spPr>
          <c:marker>
            <c:symbol val="square"/>
            <c:size val="6"/>
            <c:spPr>
              <a:solidFill>
                <a:srgbClr val="008000"/>
              </a:solidFill>
              <a:ln>
                <a:solidFill>
                  <a:srgbClr val="008000"/>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prstDash val="dash"/>
              </a:ln>
            </c:spPr>
            <c:trendlineType val="linear"/>
            <c:dispRSqr val="0"/>
            <c:dispEq val="0"/>
          </c:trendline>
          <c:cat>
            <c:numRef>
              <c:f>'[Chart in Microsoft Word]Lapas1'!$K$6:$O$6</c:f>
              <c:numCache>
                <c:formatCode>General</c:formatCode>
                <c:ptCount val="5"/>
                <c:pt idx="0">
                  <c:v>2016</c:v>
                </c:pt>
                <c:pt idx="1">
                  <c:v>2017</c:v>
                </c:pt>
                <c:pt idx="2">
                  <c:v>2018</c:v>
                </c:pt>
                <c:pt idx="3">
                  <c:v>2019</c:v>
                </c:pt>
                <c:pt idx="4">
                  <c:v>2020</c:v>
                </c:pt>
              </c:numCache>
            </c:numRef>
          </c:cat>
          <c:val>
            <c:numRef>
              <c:f>'[Chart in Microsoft Word]Lapas1'!$K$8:$O$8</c:f>
              <c:numCache>
                <c:formatCode>General</c:formatCode>
                <c:ptCount val="5"/>
                <c:pt idx="0">
                  <c:v>14</c:v>
                </c:pt>
                <c:pt idx="1">
                  <c:v>10.6</c:v>
                </c:pt>
                <c:pt idx="2">
                  <c:v>8.9499999999999993</c:v>
                </c:pt>
                <c:pt idx="3">
                  <c:v>14.4</c:v>
                </c:pt>
                <c:pt idx="4">
                  <c:v>12.15</c:v>
                </c:pt>
              </c:numCache>
            </c:numRef>
          </c:val>
          <c:smooth val="0"/>
          <c:extLst>
            <c:ext xmlns:c16="http://schemas.microsoft.com/office/drawing/2014/chart" uri="{C3380CC4-5D6E-409C-BE32-E72D297353CC}">
              <c16:uniqueId val="{00000002-26B9-4702-8465-C2160CBCA141}"/>
            </c:ext>
          </c:extLst>
        </c:ser>
        <c:dLbls>
          <c:showLegendKey val="0"/>
          <c:showVal val="0"/>
          <c:showCatName val="0"/>
          <c:showSerName val="0"/>
          <c:showPercent val="0"/>
          <c:showBubbleSize val="0"/>
        </c:dLbls>
        <c:marker val="1"/>
        <c:smooth val="0"/>
        <c:axId val="206007680"/>
        <c:axId val="206042240"/>
      </c:lineChart>
      <c:catAx>
        <c:axId val="206007680"/>
        <c:scaling>
          <c:orientation val="minMax"/>
        </c:scaling>
        <c:delete val="0"/>
        <c:axPos val="b"/>
        <c:numFmt formatCode="General" sourceLinked="1"/>
        <c:majorTickMark val="none"/>
        <c:minorTickMark val="none"/>
        <c:tickLblPos val="nextTo"/>
        <c:crossAx val="206042240"/>
        <c:crosses val="autoZero"/>
        <c:auto val="1"/>
        <c:lblAlgn val="ctr"/>
        <c:lblOffset val="100"/>
        <c:noMultiLvlLbl val="0"/>
      </c:catAx>
      <c:valAx>
        <c:axId val="206042240"/>
        <c:scaling>
          <c:orientation val="minMax"/>
        </c:scaling>
        <c:delete val="0"/>
        <c:axPos val="l"/>
        <c:title>
          <c:tx>
            <c:rich>
              <a:bodyPr/>
              <a:lstStyle/>
              <a:p>
                <a:pPr>
                  <a:defRPr/>
                </a:pPr>
                <a:r>
                  <a:rPr lang="lt-LT"/>
                  <a:t>atv./10 000 gyv.</a:t>
                </a:r>
              </a:p>
            </c:rich>
          </c:tx>
          <c:overlay val="0"/>
        </c:title>
        <c:numFmt formatCode="General" sourceLinked="1"/>
        <c:majorTickMark val="none"/>
        <c:minorTickMark val="none"/>
        <c:tickLblPos val="nextTo"/>
        <c:crossAx val="20600768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solidFill>
            <a:ln>
              <a:noFill/>
            </a:ln>
            <a:effectLst/>
          </c:spPr>
          <c:cat>
            <c:strRef>
              <c:f>Sezoniškumas!$A$1:$A$12</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Sezoniškumas!$B$1:$B$12</c:f>
              <c:numCache>
                <c:formatCode>General</c:formatCode>
                <c:ptCount val="12"/>
                <c:pt idx="0">
                  <c:v>14</c:v>
                </c:pt>
                <c:pt idx="1">
                  <c:v>10</c:v>
                </c:pt>
                <c:pt idx="2">
                  <c:v>8</c:v>
                </c:pt>
                <c:pt idx="3">
                  <c:v>8</c:v>
                </c:pt>
                <c:pt idx="4">
                  <c:v>32</c:v>
                </c:pt>
                <c:pt idx="5">
                  <c:v>78</c:v>
                </c:pt>
                <c:pt idx="6">
                  <c:v>140</c:v>
                </c:pt>
                <c:pt idx="7">
                  <c:v>123</c:v>
                </c:pt>
                <c:pt idx="8">
                  <c:v>89</c:v>
                </c:pt>
                <c:pt idx="9">
                  <c:v>102</c:v>
                </c:pt>
                <c:pt idx="10">
                  <c:v>70</c:v>
                </c:pt>
                <c:pt idx="11">
                  <c:v>9</c:v>
                </c:pt>
              </c:numCache>
            </c:numRef>
          </c:val>
          <c:extLst>
            <c:ext xmlns:c16="http://schemas.microsoft.com/office/drawing/2014/chart" uri="{C3380CC4-5D6E-409C-BE32-E72D297353CC}">
              <c16:uniqueId val="{00000000-46CD-49FE-8178-730D61AD990A}"/>
            </c:ext>
          </c:extLst>
        </c:ser>
        <c:dLbls>
          <c:showLegendKey val="0"/>
          <c:showVal val="0"/>
          <c:showCatName val="0"/>
          <c:showSerName val="0"/>
          <c:showPercent val="0"/>
          <c:showBubbleSize val="0"/>
        </c:dLbls>
        <c:axId val="755642560"/>
        <c:axId val="873686352"/>
      </c:areaChart>
      <c:catAx>
        <c:axId val="7556425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73686352"/>
        <c:crosses val="autoZero"/>
        <c:auto val="1"/>
        <c:lblAlgn val="ctr"/>
        <c:lblOffset val="100"/>
        <c:noMultiLvlLbl val="0"/>
      </c:catAx>
      <c:valAx>
        <c:axId val="873686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LL</a:t>
                </a:r>
                <a:r>
                  <a:rPr lang="lt-LT"/>
                  <a:t> atvejų sk.</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755642560"/>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solidFill>
              <a:schemeClr val="accent1"/>
            </a:solidFill>
            <a:ln>
              <a:noFill/>
            </a:ln>
            <a:effectLst/>
          </c:spPr>
          <c:cat>
            <c:strRef>
              <c:f>Sezoniškumas!$A$2:$A$13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Sezoniškumas!$B$2:$B$13</c:f>
              <c:numCache>
                <c:formatCode>General</c:formatCode>
                <c:ptCount val="12"/>
                <c:pt idx="0">
                  <c:v>0</c:v>
                </c:pt>
                <c:pt idx="1">
                  <c:v>0</c:v>
                </c:pt>
                <c:pt idx="2">
                  <c:v>1</c:v>
                </c:pt>
                <c:pt idx="3">
                  <c:v>1</c:v>
                </c:pt>
                <c:pt idx="4">
                  <c:v>12</c:v>
                </c:pt>
                <c:pt idx="5">
                  <c:v>17</c:v>
                </c:pt>
                <c:pt idx="6">
                  <c:v>40</c:v>
                </c:pt>
                <c:pt idx="7">
                  <c:v>21</c:v>
                </c:pt>
                <c:pt idx="8">
                  <c:v>11</c:v>
                </c:pt>
                <c:pt idx="9">
                  <c:v>22</c:v>
                </c:pt>
                <c:pt idx="10">
                  <c:v>8</c:v>
                </c:pt>
                <c:pt idx="11">
                  <c:v>1</c:v>
                </c:pt>
              </c:numCache>
            </c:numRef>
          </c:val>
          <c:extLst>
            <c:ext xmlns:c16="http://schemas.microsoft.com/office/drawing/2014/chart" uri="{C3380CC4-5D6E-409C-BE32-E72D297353CC}">
              <c16:uniqueId val="{00000000-D568-4863-A8AA-2DF080AD01B4}"/>
            </c:ext>
          </c:extLst>
        </c:ser>
        <c:dLbls>
          <c:showLegendKey val="0"/>
          <c:showVal val="0"/>
          <c:showCatName val="0"/>
          <c:showSerName val="0"/>
          <c:showPercent val="0"/>
          <c:showBubbleSize val="0"/>
        </c:dLbls>
        <c:axId val="873039168"/>
        <c:axId val="754969728"/>
      </c:areaChart>
      <c:catAx>
        <c:axId val="87303916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754969728"/>
        <c:crosses val="autoZero"/>
        <c:auto val="1"/>
        <c:lblAlgn val="ctr"/>
        <c:lblOffset val="100"/>
        <c:noMultiLvlLbl val="0"/>
      </c:catAx>
      <c:valAx>
        <c:axId val="7549697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EE atvejų sk.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73039168"/>
        <c:crosses val="autoZero"/>
        <c:crossBetween val="midCat"/>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Hospitalizavimas!$B$1</c:f>
              <c:strCache>
                <c:ptCount val="1"/>
                <c:pt idx="0">
                  <c:v>Hospitalizuotas</c:v>
                </c:pt>
              </c:strCache>
            </c:strRef>
          </c:tx>
          <c:spPr>
            <a:solidFill>
              <a:schemeClr val="accent1"/>
            </a:solidFill>
            <a:ln>
              <a:noFill/>
            </a:ln>
            <a:effectLst/>
          </c:spPr>
          <c:invertIfNegative val="0"/>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Hospitalizavimas!$B$2:$B$9</c:f>
              <c:numCache>
                <c:formatCode>General</c:formatCode>
                <c:ptCount val="8"/>
                <c:pt idx="0">
                  <c:v>54</c:v>
                </c:pt>
                <c:pt idx="1">
                  <c:v>18</c:v>
                </c:pt>
                <c:pt idx="2">
                  <c:v>8</c:v>
                </c:pt>
                <c:pt idx="3">
                  <c:v>13</c:v>
                </c:pt>
                <c:pt idx="4">
                  <c:v>12</c:v>
                </c:pt>
                <c:pt idx="5">
                  <c:v>6</c:v>
                </c:pt>
                <c:pt idx="6">
                  <c:v>10</c:v>
                </c:pt>
                <c:pt idx="7">
                  <c:v>0</c:v>
                </c:pt>
              </c:numCache>
            </c:numRef>
          </c:val>
          <c:extLst>
            <c:ext xmlns:c16="http://schemas.microsoft.com/office/drawing/2014/chart" uri="{C3380CC4-5D6E-409C-BE32-E72D297353CC}">
              <c16:uniqueId val="{00000000-29B4-4F22-AC58-4D85E77801D3}"/>
            </c:ext>
          </c:extLst>
        </c:ser>
        <c:ser>
          <c:idx val="1"/>
          <c:order val="1"/>
          <c:tx>
            <c:strRef>
              <c:f>Hospitalizavimas!$C$1</c:f>
              <c:strCache>
                <c:ptCount val="1"/>
                <c:pt idx="0">
                  <c:v>Ambulatoriškai gydomas</c:v>
                </c:pt>
              </c:strCache>
            </c:strRef>
          </c:tx>
          <c:spPr>
            <a:solidFill>
              <a:schemeClr val="accent2"/>
            </a:solidFill>
            <a:ln>
              <a:noFill/>
            </a:ln>
            <a:effectLst/>
          </c:spPr>
          <c:invertIfNegative val="0"/>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Hospitalizavimas!$C$2:$C$9</c:f>
              <c:numCache>
                <c:formatCode>General</c:formatCode>
                <c:ptCount val="8"/>
                <c:pt idx="0">
                  <c:v>3</c:v>
                </c:pt>
                <c:pt idx="1">
                  <c:v>4</c:v>
                </c:pt>
                <c:pt idx="2">
                  <c:v>0</c:v>
                </c:pt>
                <c:pt idx="3">
                  <c:v>2</c:v>
                </c:pt>
                <c:pt idx="4">
                  <c:v>0</c:v>
                </c:pt>
                <c:pt idx="5">
                  <c:v>1</c:v>
                </c:pt>
                <c:pt idx="6">
                  <c:v>2</c:v>
                </c:pt>
                <c:pt idx="7">
                  <c:v>0</c:v>
                </c:pt>
              </c:numCache>
            </c:numRef>
          </c:val>
          <c:extLst>
            <c:ext xmlns:c16="http://schemas.microsoft.com/office/drawing/2014/chart" uri="{C3380CC4-5D6E-409C-BE32-E72D297353CC}">
              <c16:uniqueId val="{00000001-29B4-4F22-AC58-4D85E77801D3}"/>
            </c:ext>
          </c:extLst>
        </c:ser>
        <c:ser>
          <c:idx val="2"/>
          <c:order val="2"/>
          <c:tx>
            <c:strRef>
              <c:f>Hospitalizavimas!$D$1</c:f>
              <c:strCache>
                <c:ptCount val="1"/>
                <c:pt idx="0">
                  <c:v>Mirė</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29B4-4F22-AC58-4D85E77801D3}"/>
                </c:ext>
              </c:extLst>
            </c:dLbl>
            <c:dLbl>
              <c:idx val="1"/>
              <c:delete val="1"/>
              <c:extLst>
                <c:ext xmlns:c15="http://schemas.microsoft.com/office/drawing/2012/chart" uri="{CE6537A1-D6FC-4f65-9D91-7224C49458BB}"/>
                <c:ext xmlns:c16="http://schemas.microsoft.com/office/drawing/2014/chart" uri="{C3380CC4-5D6E-409C-BE32-E72D297353CC}">
                  <c16:uniqueId val="{00000003-29B4-4F22-AC58-4D85E77801D3}"/>
                </c:ext>
              </c:extLst>
            </c:dLbl>
            <c:dLbl>
              <c:idx val="2"/>
              <c:delete val="1"/>
              <c:extLst>
                <c:ext xmlns:c15="http://schemas.microsoft.com/office/drawing/2012/chart" uri="{CE6537A1-D6FC-4f65-9D91-7224C49458BB}"/>
                <c:ext xmlns:c16="http://schemas.microsoft.com/office/drawing/2014/chart" uri="{C3380CC4-5D6E-409C-BE32-E72D297353CC}">
                  <c16:uniqueId val="{00000004-29B4-4F22-AC58-4D85E77801D3}"/>
                </c:ext>
              </c:extLst>
            </c:dLbl>
            <c:dLbl>
              <c:idx val="3"/>
              <c:delete val="1"/>
              <c:extLst>
                <c:ext xmlns:c15="http://schemas.microsoft.com/office/drawing/2012/chart" uri="{CE6537A1-D6FC-4f65-9D91-7224C49458BB}"/>
                <c:ext xmlns:c16="http://schemas.microsoft.com/office/drawing/2014/chart" uri="{C3380CC4-5D6E-409C-BE32-E72D297353CC}">
                  <c16:uniqueId val="{00000005-29B4-4F22-AC58-4D85E77801D3}"/>
                </c:ext>
              </c:extLst>
            </c:dLbl>
            <c:dLbl>
              <c:idx val="4"/>
              <c:delete val="1"/>
              <c:extLst>
                <c:ext xmlns:c15="http://schemas.microsoft.com/office/drawing/2012/chart" uri="{CE6537A1-D6FC-4f65-9D91-7224C49458BB}"/>
                <c:ext xmlns:c16="http://schemas.microsoft.com/office/drawing/2014/chart" uri="{C3380CC4-5D6E-409C-BE32-E72D297353CC}">
                  <c16:uniqueId val="{00000006-29B4-4F22-AC58-4D85E77801D3}"/>
                </c:ext>
              </c:extLst>
            </c:dLbl>
            <c:dLbl>
              <c:idx val="5"/>
              <c:delete val="1"/>
              <c:extLst>
                <c:ext xmlns:c15="http://schemas.microsoft.com/office/drawing/2012/chart" uri="{CE6537A1-D6FC-4f65-9D91-7224C49458BB}"/>
                <c:ext xmlns:c16="http://schemas.microsoft.com/office/drawing/2014/chart" uri="{C3380CC4-5D6E-409C-BE32-E72D297353CC}">
                  <c16:uniqueId val="{00000007-29B4-4F22-AC58-4D85E77801D3}"/>
                </c:ext>
              </c:extLst>
            </c:dLbl>
            <c:dLbl>
              <c:idx val="7"/>
              <c:delete val="1"/>
              <c:extLst>
                <c:ext xmlns:c15="http://schemas.microsoft.com/office/drawing/2012/chart" uri="{CE6537A1-D6FC-4f65-9D91-7224C49458BB}"/>
                <c:ext xmlns:c16="http://schemas.microsoft.com/office/drawing/2014/chart" uri="{C3380CC4-5D6E-409C-BE32-E72D297353CC}">
                  <c16:uniqueId val="{00000008-29B4-4F22-AC58-4D85E77801D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Hospitalizavimas!$D$2:$D$9</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9-29B4-4F22-AC58-4D85E77801D3}"/>
            </c:ext>
          </c:extLst>
        </c:ser>
        <c:dLbls>
          <c:showLegendKey val="0"/>
          <c:showVal val="0"/>
          <c:showCatName val="0"/>
          <c:showSerName val="0"/>
          <c:showPercent val="0"/>
          <c:showBubbleSize val="0"/>
        </c:dLbls>
        <c:gapWidth val="150"/>
        <c:overlap val="100"/>
        <c:axId val="1011271072"/>
        <c:axId val="915307808"/>
      </c:barChart>
      <c:catAx>
        <c:axId val="10112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15307808"/>
        <c:crosses val="autoZero"/>
        <c:auto val="1"/>
        <c:lblAlgn val="ctr"/>
        <c:lblOffset val="100"/>
        <c:noMultiLvlLbl val="0"/>
      </c:catAx>
      <c:valAx>
        <c:axId val="91530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112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B4-4A23-906A-6DC6B71A5C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B4-4A23-906A-6DC6B71A5C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B4-4A23-906A-6DC6B71A5C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B4-4A23-906A-6DC6B71A5CA4}"/>
              </c:ext>
            </c:extLst>
          </c:dPt>
          <c:dLbls>
            <c:dLbl>
              <c:idx val="0"/>
              <c:layout>
                <c:manualLayout>
                  <c:x val="-8.3123140857392933E-2"/>
                  <c:y val="0.14222878390201224"/>
                </c:manualLayout>
              </c:layout>
              <c:tx>
                <c:rich>
                  <a:bodyPr/>
                  <a:lstStyle/>
                  <a:p>
                    <a:r>
                      <a:rPr lang="en-US"/>
                      <a:t>12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B4-4A23-906A-6DC6B71A5CA4}"/>
                </c:ext>
              </c:extLst>
            </c:dLbl>
            <c:dLbl>
              <c:idx val="1"/>
              <c:layout>
                <c:manualLayout>
                  <c:x val="-0.14649759405074367"/>
                  <c:y val="-1.8515602216389617E-2"/>
                </c:manualLayout>
              </c:layout>
              <c:tx>
                <c:rich>
                  <a:bodyPr/>
                  <a:lstStyle/>
                  <a:p>
                    <a:r>
                      <a:rPr lang="en-US"/>
                      <a:t>26 proc.</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0.12931955380577428"/>
                      <c:h val="5.0856663750364538E-2"/>
                    </c:manualLayout>
                  </c15:layout>
                </c:ext>
                <c:ext xmlns:c16="http://schemas.microsoft.com/office/drawing/2014/chart" uri="{C3380CC4-5D6E-409C-BE32-E72D297353CC}">
                  <c16:uniqueId val="{00000003-01B4-4A23-906A-6DC6B71A5CA4}"/>
                </c:ext>
              </c:extLst>
            </c:dLbl>
            <c:dLbl>
              <c:idx val="2"/>
              <c:layout>
                <c:manualLayout>
                  <c:x val="6.3665135608048942E-2"/>
                  <c:y val="-0.20049321959755032"/>
                </c:manualLayout>
              </c:layout>
              <c:tx>
                <c:rich>
                  <a:bodyPr/>
                  <a:lstStyle/>
                  <a:p>
                    <a:r>
                      <a:rPr lang="en-US"/>
                      <a:t>37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B4-4A23-906A-6DC6B71A5CA4}"/>
                </c:ext>
              </c:extLst>
            </c:dLbl>
            <c:dLbl>
              <c:idx val="3"/>
              <c:layout>
                <c:manualLayout>
                  <c:x val="8.896937882764655E-2"/>
                  <c:y val="0.1710352872557597"/>
                </c:manualLayout>
              </c:layout>
              <c:tx>
                <c:rich>
                  <a:bodyPr/>
                  <a:lstStyle/>
                  <a:p>
                    <a:r>
                      <a:rPr lang="en-US"/>
                      <a:t>25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B4-4A23-906A-6DC6B71A5CA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Sheet4!$A$2:$A$5</c:f>
              <c:strCache>
                <c:ptCount val="4"/>
                <c:pt idx="0">
                  <c:v>0-17 m.</c:v>
                </c:pt>
                <c:pt idx="1">
                  <c:v>18-44 m.</c:v>
                </c:pt>
                <c:pt idx="2">
                  <c:v>45-64 m.</c:v>
                </c:pt>
                <c:pt idx="3">
                  <c:v>vyresni nei 65 m.</c:v>
                </c:pt>
              </c:strCache>
            </c:strRef>
          </c:cat>
          <c:val>
            <c:numRef>
              <c:f>Sheet4!$D$2:$D$5</c:f>
              <c:numCache>
                <c:formatCode>General</c:formatCode>
                <c:ptCount val="4"/>
                <c:pt idx="0">
                  <c:v>102</c:v>
                </c:pt>
                <c:pt idx="1">
                  <c:v>209</c:v>
                </c:pt>
                <c:pt idx="2">
                  <c:v>307</c:v>
                </c:pt>
                <c:pt idx="3">
                  <c:v>203</c:v>
                </c:pt>
              </c:numCache>
            </c:numRef>
          </c:val>
          <c:extLst>
            <c:ext xmlns:c16="http://schemas.microsoft.com/office/drawing/2014/chart" uri="{C3380CC4-5D6E-409C-BE32-E72D297353CC}">
              <c16:uniqueId val="{00000008-01B4-4A23-906A-6DC6B71A5C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2510936132985"/>
          <c:y val="0.13440106445027705"/>
          <c:w val="0.39008333333333334"/>
          <c:h val="0.65013888888888893"/>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C34-4F52-B723-F75906D06A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C34-4F52-B723-F75906D06A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C34-4F52-B723-F75906D06A7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C34-4F52-B723-F75906D06A7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C34-4F52-B723-F75906D06A73}"/>
              </c:ext>
            </c:extLst>
          </c:dPt>
          <c:dLbls>
            <c:dLbl>
              <c:idx val="0"/>
              <c:layout>
                <c:manualLayout>
                  <c:x val="1.1111111111111112E-2"/>
                  <c:y val="-6.4814814814814811E-2"/>
                </c:manualLayout>
              </c:layout>
              <c:tx>
                <c:rich>
                  <a:bodyPr/>
                  <a:lstStyle/>
                  <a:p>
                    <a:r>
                      <a:rPr lang="en-US"/>
                      <a:t>2 proc.</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34-4F52-B723-F75906D06A73}"/>
                </c:ext>
              </c:extLst>
            </c:dLbl>
            <c:dLbl>
              <c:idx val="1"/>
              <c:tx>
                <c:rich>
                  <a:bodyPr/>
                  <a:lstStyle/>
                  <a:p>
                    <a:r>
                      <a:rPr lang="en-US"/>
                      <a:t>54</a:t>
                    </a:r>
                    <a:r>
                      <a:rPr lang="en-US" baseline="0"/>
                      <a:t> p</a:t>
                    </a:r>
                    <a:r>
                      <a:rPr lang="en-US"/>
                      <a:t>roc.</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34-4F52-B723-F75906D06A73}"/>
                </c:ext>
              </c:extLst>
            </c:dLbl>
            <c:dLbl>
              <c:idx val="2"/>
              <c:tx>
                <c:rich>
                  <a:bodyPr/>
                  <a:lstStyle/>
                  <a:p>
                    <a:r>
                      <a:rPr lang="en-US"/>
                      <a:t>36</a:t>
                    </a:r>
                    <a:r>
                      <a:rPr lang="en-US" baseline="0"/>
                      <a:t> proc.</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34-4F52-B723-F75906D06A73}"/>
                </c:ext>
              </c:extLst>
            </c:dLbl>
            <c:dLbl>
              <c:idx val="3"/>
              <c:delete val="1"/>
              <c:extLst>
                <c:ext xmlns:c15="http://schemas.microsoft.com/office/drawing/2012/chart" uri="{CE6537A1-D6FC-4f65-9D91-7224C49458BB}"/>
                <c:ext xmlns:c16="http://schemas.microsoft.com/office/drawing/2014/chart" uri="{C3380CC4-5D6E-409C-BE32-E72D297353CC}">
                  <c16:uniqueId val="{00000007-DC34-4F52-B723-F75906D06A73}"/>
                </c:ext>
              </c:extLst>
            </c:dLbl>
            <c:dLbl>
              <c:idx val="4"/>
              <c:layout>
                <c:manualLayout>
                  <c:x val="0"/>
                  <c:y val="9.2592592592592379E-3"/>
                </c:manualLayout>
              </c:layout>
              <c:tx>
                <c:rich>
                  <a:bodyPr/>
                  <a:lstStyle/>
                  <a:p>
                    <a:r>
                      <a:rPr lang="en-US"/>
                      <a:t>8</a:t>
                    </a:r>
                    <a:r>
                      <a:rPr lang="en-US" baseline="0"/>
                      <a:t> proc.</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C34-4F52-B723-F75906D06A7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showLeaderLines val="0"/>
            <c:extLst>
              <c:ext xmlns:c15="http://schemas.microsoft.com/office/drawing/2012/chart" uri="{CE6537A1-D6FC-4f65-9D91-7224C49458BB}"/>
            </c:extLst>
          </c:dLbls>
          <c:cat>
            <c:strRef>
              <c:f>'Užsikrėtimo vieta'!$A$2:$A$6</c:f>
              <c:strCache>
                <c:ptCount val="5"/>
                <c:pt idx="0">
                  <c:v>Darbo vietoje</c:v>
                </c:pt>
                <c:pt idx="1">
                  <c:v>Gamtoje</c:v>
                </c:pt>
                <c:pt idx="2">
                  <c:v>Gyvenamojo vietoje</c:v>
                </c:pt>
                <c:pt idx="3">
                  <c:v>Užsienyje</c:v>
                </c:pt>
                <c:pt idx="4">
                  <c:v>Nežinoma</c:v>
                </c:pt>
              </c:strCache>
            </c:strRef>
          </c:cat>
          <c:val>
            <c:numRef>
              <c:f>'Užsikrėtimo vieta'!$D$2:$D$6</c:f>
              <c:numCache>
                <c:formatCode>General</c:formatCode>
                <c:ptCount val="5"/>
                <c:pt idx="0">
                  <c:v>16</c:v>
                </c:pt>
                <c:pt idx="1">
                  <c:v>438</c:v>
                </c:pt>
                <c:pt idx="2">
                  <c:v>295</c:v>
                </c:pt>
                <c:pt idx="3">
                  <c:v>3</c:v>
                </c:pt>
                <c:pt idx="4">
                  <c:v>65</c:v>
                </c:pt>
              </c:numCache>
            </c:numRef>
          </c:val>
          <c:extLst>
            <c:ext xmlns:c16="http://schemas.microsoft.com/office/drawing/2014/chart" uri="{C3380CC4-5D6E-409C-BE32-E72D297353CC}">
              <c16:uniqueId val="{0000000A-DC34-4F52-B723-F75906D06A73}"/>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Imuno!$L$13</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Imuno!$K$14:$K$22</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Imuno!$L$14:$L$22</c:f>
              <c:numCache>
                <c:formatCode>General</c:formatCode>
                <c:ptCount val="9"/>
                <c:pt idx="0">
                  <c:v>88650</c:v>
                </c:pt>
                <c:pt idx="1">
                  <c:v>306</c:v>
                </c:pt>
                <c:pt idx="2">
                  <c:v>7355</c:v>
                </c:pt>
                <c:pt idx="3">
                  <c:v>3091</c:v>
                </c:pt>
                <c:pt idx="4">
                  <c:v>59600</c:v>
                </c:pt>
                <c:pt idx="5">
                  <c:v>7735</c:v>
                </c:pt>
                <c:pt idx="6">
                  <c:v>4533</c:v>
                </c:pt>
                <c:pt idx="7">
                  <c:v>3048</c:v>
                </c:pt>
                <c:pt idx="8">
                  <c:v>2982</c:v>
                </c:pt>
              </c:numCache>
            </c:numRef>
          </c:val>
          <c:extLst>
            <c:ext xmlns:c16="http://schemas.microsoft.com/office/drawing/2014/chart" uri="{C3380CC4-5D6E-409C-BE32-E72D297353CC}">
              <c16:uniqueId val="{00000000-D86C-4688-9055-F0E11C614D43}"/>
            </c:ext>
          </c:extLst>
        </c:ser>
        <c:ser>
          <c:idx val="1"/>
          <c:order val="1"/>
          <c:tx>
            <c:strRef>
              <c:f>Imuno!$M$13</c:f>
              <c:strCache>
                <c:ptCount val="1"/>
                <c:pt idx="0">
                  <c:v>2019 m.</c:v>
                </c:pt>
              </c:strCache>
            </c:strRef>
          </c:tx>
          <c:spPr>
            <a:solidFill>
              <a:schemeClr val="accent2"/>
            </a:solidFill>
            <a:ln>
              <a:noFill/>
            </a:ln>
            <a:effectLst/>
          </c:spPr>
          <c:invertIfNegative val="0"/>
          <c:cat>
            <c:strRef>
              <c:f>Imuno!$K$14:$K$22</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Imuno!$M$14:$M$22</c:f>
              <c:numCache>
                <c:formatCode>General</c:formatCode>
                <c:ptCount val="9"/>
                <c:pt idx="0">
                  <c:v>55342</c:v>
                </c:pt>
                <c:pt idx="1">
                  <c:v>115</c:v>
                </c:pt>
                <c:pt idx="2">
                  <c:v>6155</c:v>
                </c:pt>
                <c:pt idx="3">
                  <c:v>1338</c:v>
                </c:pt>
                <c:pt idx="4">
                  <c:v>37481</c:v>
                </c:pt>
                <c:pt idx="5">
                  <c:v>4091</c:v>
                </c:pt>
                <c:pt idx="6">
                  <c:v>3003</c:v>
                </c:pt>
                <c:pt idx="7">
                  <c:v>1480</c:v>
                </c:pt>
                <c:pt idx="8">
                  <c:v>1679</c:v>
                </c:pt>
              </c:numCache>
            </c:numRef>
          </c:val>
          <c:extLst>
            <c:ext xmlns:c16="http://schemas.microsoft.com/office/drawing/2014/chart" uri="{C3380CC4-5D6E-409C-BE32-E72D297353CC}">
              <c16:uniqueId val="{00000001-D86C-4688-9055-F0E11C614D43}"/>
            </c:ext>
          </c:extLst>
        </c:ser>
        <c:dLbls>
          <c:showLegendKey val="0"/>
          <c:showVal val="0"/>
          <c:showCatName val="0"/>
          <c:showSerName val="0"/>
          <c:showPercent val="0"/>
          <c:showBubbleSize val="0"/>
        </c:dLbls>
        <c:gapWidth val="182"/>
        <c:axId val="1098917408"/>
        <c:axId val="915302816"/>
      </c:barChart>
      <c:catAx>
        <c:axId val="109891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EE dozių sk.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15302816"/>
        <c:crosses val="autoZero"/>
        <c:auto val="1"/>
        <c:lblAlgn val="ctr"/>
        <c:lblOffset val="100"/>
        <c:noMultiLvlLbl val="0"/>
      </c:catAx>
      <c:valAx>
        <c:axId val="915302816"/>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9891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5108</Words>
  <Characters>2912</Characters>
  <Application>Microsoft Office Word</Application>
  <DocSecurity>0</DocSecurity>
  <Lines>24</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 Gabrielaitė</dc:creator>
  <cp:lastModifiedBy>Linutė Ščepinienė</cp:lastModifiedBy>
  <cp:revision>2</cp:revision>
  <dcterms:created xsi:type="dcterms:W3CDTF">2021-05-11T08:22:00Z</dcterms:created>
  <dcterms:modified xsi:type="dcterms:W3CDTF">2021-05-11T08:22:00Z</dcterms:modified>
</cp:coreProperties>
</file>