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VINCO KUDIRKOS PROGIMNAZIJOS 1A KLASĖJE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2020-12-10</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A-4112</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color w:val="000000" w:themeColor="text1"/>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w:t>
      </w:r>
      <w:r>
        <w:rPr>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zCs w:val="24"/>
        </w:rPr>
        <w:t xml:space="preserve">, siekdamas taikyti COVID-19 ligos (koronaviruso infekcijos) plitimą mažinančias priemones Kauno Vinco Kudirkos progimnazijos  1a klasėje </w:t>
      </w:r>
      <w:r>
        <w:rPr/>
        <w:t xml:space="preserve">ir atsižvelgdamas </w:t>
      </w:r>
      <w:r>
        <w:rPr>
          <w:szCs w:val="24"/>
        </w:rPr>
        <w:t xml:space="preserve">į Nacionalinio visuomenės sveikatos centro prie Sveikatos apsaugos ministerijos Kauno departamento 2020 m. gruodžio 9 d. raštą Nr. (2-13 16.1.17 E)2-127807 ir </w:t>
      </w:r>
      <w:r>
        <w:rPr>
          <w:color w:val="000000" w:themeColor="text1"/>
          <w:szCs w:val="24"/>
        </w:rPr>
        <w:t>Kauno miesto savivaldybės visuomenės sveikatos biuro 2020 m. gruodžio 7 d. raštą Nr. SV-2-815</w:t>
      </w:r>
      <w:r>
        <w:rPr>
          <w:bCs/>
          <w:color w:val="000000" w:themeColor="text1"/>
          <w:szCs w:val="24"/>
        </w:rPr>
        <w:t xml:space="preserve">: </w:t>
      </w:r>
    </w:p>
    <w:p>
      <w:pPr>
        <w:pStyle w:val="Normal"/>
        <w:spacing w:lineRule="auto" w:line="336"/>
        <w:ind w:firstLine="1276"/>
        <w:jc w:val="both"/>
        <w:rPr>
          <w:szCs w:val="24"/>
        </w:rPr>
      </w:pPr>
      <w:r>
        <w:rPr>
          <w:szCs w:val="24"/>
        </w:rPr>
        <w:t>1.  N u s t a t a u, kad</w:t>
      </w:r>
      <w:r>
        <w:rPr>
          <w:szCs w:val="24"/>
          <w:lang w:eastAsia="lt-LT"/>
        </w:rPr>
        <w:t xml:space="preserve"> </w:t>
      </w:r>
      <w:r>
        <w:rPr>
          <w:szCs w:val="24"/>
        </w:rPr>
        <w:t xml:space="preserve">Kauno Vinco Kudirkos progimnazijos 1a klasėje </w:t>
      </w:r>
      <w:r>
        <w:rPr>
          <w:szCs w:val="24"/>
          <w:lang w:eastAsia="lt-LT"/>
        </w:rPr>
        <w:t>ugdymo procesas įgyvendinamas nuotoliniu ugdymo proceso organizavimo būdu iki 2020 m. gruodžio 14 d.</w:t>
      </w:r>
    </w:p>
    <w:p>
      <w:pPr>
        <w:pStyle w:val="TextBody"/>
        <w:spacing w:lineRule="auto" w:line="336"/>
        <w:ind w:firstLine="1276"/>
        <w:jc w:val="both"/>
        <w:rPr>
          <w:szCs w:val="24"/>
        </w:rPr>
      </w:pPr>
      <w:r>
        <w:rPr>
          <w:szCs w:val="24"/>
        </w:rPr>
        <w:t>2. Į p a r e i g o j u  Kauno Vinco Kudirkos progimnazijos direktoriaus pavaduotoją ugdymui, atliekantį direktoriaus funkcijas, Marių Jonaitį:</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Vinco Kudirkos progimnazijos 1a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Vinco Kudirkos progimnazijos darbuotojai ir mokiniai,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Vinco Kudirkos progimnazijos 1a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ugdymo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Vinco Kudirkos progimnazijos 1a klasėje.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Vinco Kudirkos progimnazijos direktoriaus pavaduotoją ugdymui, atliekantį direktoriaus funkcijas, Marių Jonaitį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f406e1"/>
    <w:rPr>
      <w:rFonts w:ascii="Tahoma" w:hAnsi="Tahoma" w:cs="Tahoma"/>
      <w:sz w:val="16"/>
      <w:szCs w:val="16"/>
      <w:lang w:val="lt-LT" w:bidi="he-IL"/>
    </w:rPr>
  </w:style>
  <w:style w:type="character" w:styleId="BodyTextChar" w:customStyle="1">
    <w:name w:val="Body Text Char"/>
    <w:basedOn w:val="DefaultParagraphFont"/>
    <w:link w:val="BodyText"/>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BalloonTextChar"/>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5A310-DCA3-41E5-88B5-8DF91A00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552</Words>
  <Characters>3762</Characters>
  <CharactersWithSpaces>4297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2020-12-10T07:17:00Z</dcterms:created>
  <dc:creator>Windows User</dc:creator>
  <dc:description/>
  <dc:language>lt-LT</dc:language>
  <cp:lastModifiedBy>Ramunė</cp:lastModifiedBy>
  <cp:lastPrinted>2020-09-02T09:48:00Z</cp:lastPrinted>
  <dcterms:modified xsi:type="dcterms:W3CDTF">2020-12-10T07:17:00Z</dcterms:modified>
  <cp:revision>2</cp:revision>
  <dc:subject>DĖL KAUNOBMIESTO ŠVIETIMO ĮSTAIGŲ DARBUOTOJŲ IŠTYRIMO GREITAISIAIS TESTAIS</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