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312_31098705"/>
            <w:r>
              <w:rPr>
                <w:b/>
              </w:rPr>
              <w:t>DĖL KAUNO LOPŠELIO-DARŽELIO „NAMINUKAS“ DALIES VEIKLOS RIBOJIMO</w:t>
            </w:r>
            <w:bookmarkEnd w:id="23"/>
            <w:r>
              <w:rPr>
                <w:b/>
              </w:rPr>
              <w:t xml:space="preserve"> </w:t>
            </w:r>
            <w:bookmarkStart w:id="24" w:name="r17"/>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gegužės 27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A-1868</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60"/>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„Naminukas“ „Smalsučių“ grupėje ir atsižvelgdamas į Nacionalinio visuomenės sveikatos centro prie Sveikatos apsaugos ministerijos Kauno departamento 2021 m. gegužės 26 d. raštą Nr. (2-13 16.1.17 Mr)2-85951 ir Kauno miesto savivaldybės visuomenės sveikatos biuro 2021 m. gegužės 24 d. raštą Nr. SV-2-473</w:t>
      </w:r>
      <w:r>
        <w:rPr>
          <w:bCs/>
          <w:szCs w:val="24"/>
        </w:rPr>
        <w:t xml:space="preserve">: </w:t>
      </w:r>
    </w:p>
    <w:p>
      <w:pPr>
        <w:sectPr>
          <w:type w:val="continuous"/>
          <w:pgSz w:w="11906" w:h="16838"/>
          <w:pgMar w:left="1701" w:right="567" w:header="340" w:top="397" w:footer="340" w:bottom="1134" w:gutter="0"/>
          <w:formProt w:val="true"/>
          <w:textDirection w:val="lrTb"/>
          <w:docGrid w:type="default" w:linePitch="312" w:charSpace="4294961151"/>
        </w:sectPr>
        <w:pStyle w:val="ListParagraph"/>
        <w:numPr>
          <w:ilvl w:val="0"/>
          <w:numId w:val="1"/>
        </w:numPr>
        <w:spacing w:lineRule="auto" w:line="360"/>
        <w:ind w:left="0" w:firstLine="851"/>
        <w:jc w:val="both"/>
        <w:rPr>
          <w:szCs w:val="24"/>
          <w:lang w:val="en-US"/>
        </w:rPr>
      </w:pPr>
      <w:r>
        <w:rPr>
          <w:szCs w:val="24"/>
          <w:lang w:eastAsia="lt-LT"/>
        </w:rPr>
        <w:t xml:space="preserve">N u s t a t a u, kad Kauno lopšelio-darželio </w:t>
      </w:r>
      <w:r>
        <w:rPr>
          <w:szCs w:val="24"/>
        </w:rPr>
        <w:t>„Naminukas“</w:t>
      </w:r>
      <w:r>
        <w:rPr>
          <w:szCs w:val="24"/>
          <w:lang w:eastAsia="lt-LT"/>
        </w:rPr>
        <w:t xml:space="preserve"> dalis veiklos ribojama  – „</w:t>
      </w:r>
      <w:r>
        <w:rPr>
          <w:szCs w:val="24"/>
        </w:rPr>
        <w:t>Smalsučių</w:t>
      </w:r>
      <w:r>
        <w:rPr>
          <w:szCs w:val="24"/>
          <w:lang w:eastAsia="lt-LT"/>
        </w:rPr>
        <w:t xml:space="preserve">“ grupėje ugdymo procesas įgyvendinamas nuotoliniu ugdymo proceso organizavimo būdu, </w:t>
      </w:r>
      <w:r>
        <w:rPr/>
        <w:t xml:space="preserve">išskyrus vaikus,  kuriems prieš mažiau nei 180 dienų COVID-19 liga (koronaviruso infekcija) buvo patvirtinta šiais tyrimų metodais: </w:t>
      </w:r>
      <w:r>
        <w:rPr>
          <w:color w:val="000000"/>
          <w:shd w:fill="FFFFFF" w:val="clear"/>
        </w:rPr>
        <w:t>SARS-CoV-2 (2019-nCoV) RNR nustatymo tikralaikės PGR metodu, greitojo SARS-CoV-2 (2019-nCoV) RNR nustatymo tikralaikės PGR metodu, kai tyrimo trukmė analizatoriuje ne ilgesnė kaip 90 min.</w:t>
      </w:r>
      <w:r>
        <w:rPr>
          <w:color w:val="000000"/>
        </w:rPr>
        <w:t xml:space="preserve">, nosiaryklės ir ryklės ar nosies landos </w:t>
      </w:r>
      <w:r>
        <w:rPr/>
        <w:t>tepinėlių ėminių kaupinių tyrimo </w:t>
      </w:r>
      <w:r>
        <w:rPr>
          <w:shd w:fill="FFFFFF" w:val="clear"/>
        </w:rPr>
        <w:t xml:space="preserve">SARS-CoV-2 (2019-nCoV) RNR nustatyti tikralaikės PGR metodu </w:t>
      </w:r>
      <w:r>
        <w:rPr/>
        <w:t>ir atliekant greitąjį SARS-CoV-2 antigeno testą ir laboratorijoje atliekamą antigeno tyrimą, arba  kurie prieš mažiau nei 60 dienų yra gavę teigiamą serologinio tyrimo atsakymą, o tyrimas atitinka šiuos kriterijus: atliktas kiekybinis ar kokybinis serologinis anti-S, anti-S1 arba anti-RBD SARS-CoV-2 IgG antikūnų testas, kurio specifiškumas siekia ne mažiau kaip 98 proc., ir kurių tėvai gali pateikti šių aplinkybių įrodymus.</w:t>
      </w:r>
      <w:r>
        <w:rPr>
          <w:szCs w:val="24"/>
          <w:lang w:eastAsia="lt-LT"/>
        </w:rPr>
        <w:t xml:space="preserve"> </w:t>
      </w:r>
    </w:p>
    <w:p>
      <w:pPr>
        <w:pStyle w:val="ListParagraph"/>
        <w:numPr>
          <w:ilvl w:val="0"/>
          <w:numId w:val="1"/>
        </w:numPr>
        <w:spacing w:lineRule="auto" w:line="360"/>
        <w:ind w:left="0" w:firstLine="851"/>
        <w:jc w:val="both"/>
        <w:rPr>
          <w:szCs w:val="24"/>
        </w:rPr>
      </w:pPr>
      <w:r>
        <w:rPr>
          <w:szCs w:val="24"/>
        </w:rPr>
        <w:t xml:space="preserve">Į p a r e i g o j u  Kauno miesto savivaldybės administracijos Švietimo skyriaus vedėją Oną Gucevičienę informuoti Kauno lopšelio-darželio „Naminukas“ direktorę </w:t>
      </w:r>
      <w:r>
        <w:rPr>
          <w:bCs/>
          <w:szCs w:val="24"/>
        </w:rPr>
        <w:t xml:space="preserve">Vaidą Vaitiekūnienę </w:t>
      </w:r>
      <w:r>
        <w:rPr>
          <w:szCs w:val="24"/>
        </w:rPr>
        <w:t xml:space="preserve">apie šį įsakymą. </w:t>
      </w:r>
    </w:p>
    <w:p>
      <w:pPr>
        <w:pStyle w:val="TextBody"/>
        <w:numPr>
          <w:ilvl w:val="0"/>
          <w:numId w:val="1"/>
        </w:numPr>
        <w:ind w:left="0" w:firstLine="851"/>
        <w:jc w:val="both"/>
        <w:rPr>
          <w:szCs w:val="24"/>
        </w:rPr>
      </w:pPr>
      <w:r>
        <w:rPr>
          <w:szCs w:val="24"/>
        </w:rPr>
        <w:t xml:space="preserve">N u s t a t a u, kad šis įsakymas galioja iki 2021 m. birželio </w:t>
      </w:r>
      <w:r>
        <w:rPr>
          <w:szCs w:val="24"/>
          <w:lang w:val="en-US"/>
        </w:rPr>
        <w:t>3 dienos (įskaitytinai)</w:t>
      </w:r>
      <w:r>
        <w:rPr>
          <w:szCs w:val="24"/>
        </w:rPr>
        <w:t>.</w:t>
      </w:r>
    </w:p>
    <w:p>
      <w:pPr>
        <w:pStyle w:val="TextBody"/>
        <w:numPr>
          <w:ilvl w:val="0"/>
          <w:numId w:val="1"/>
        </w:numPr>
        <w:ind w:left="0" w:firstLine="851"/>
        <w:jc w:val="both"/>
        <w:rPr>
          <w:szCs w:val="24"/>
        </w:rPr>
      </w:pP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Strong">
    <w:name w:val="Strong"/>
    <w:basedOn w:val="DefaultParagraphFont"/>
    <w:uiPriority w:val="22"/>
    <w:qFormat/>
    <w:rsid w:val="00db1f4d"/>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8DB1-C93E-4153-A454-C9DA06E0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LibreOffice/5.2.2.2$Windows_X86_64 LibreOffice_project/8f96e87c890bf8fa77463cd4b640a2312823f3ad</Application>
  <Pages>3</Pages>
  <Words>407</Words>
  <Characters>2519</Characters>
  <CharactersWithSpaces>2907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2021-05-27T06:02:00Z</dcterms:created>
  <dc:creator>Švietimo skyrius</dc:creator>
  <dc:description/>
  <dc:language>lt-LT</dc:language>
  <cp:lastModifiedBy>Dalia Paplauskienė</cp:lastModifiedBy>
  <cp:lastPrinted>2001-05-16T08:19:00Z</cp:lastPrinted>
  <dcterms:modified xsi:type="dcterms:W3CDTF">2021-05-27T06:02:00Z</dcterms:modified>
  <cp:revision>2</cp:revision>
  <dc:subject>DĖL COVID-19 LIGOS (KORONAVIRUSO INFEKCIJOS) PLITIMĄ MAŽINANČIŲ PRIEMONIŲ KAUNO LOPŠELIO-DARŽELIO „OBELĖLĖ“ „GANDRIUKŲ“ GRUPĖJE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