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0077E7">
              <w:rPr>
                <w:b/>
              </w:rPr>
              <w:t> </w:t>
            </w:r>
            <w:r w:rsidR="000077E7">
              <w:rPr>
                <w:b/>
              </w:rPr>
              <w:t> </w:t>
            </w:r>
            <w:r w:rsidR="000077E7">
              <w:rPr>
                <w:b/>
              </w:rPr>
              <w:t> </w:t>
            </w:r>
            <w:r w:rsidR="000077E7">
              <w:rPr>
                <w:b/>
              </w:rPr>
              <w:t> </w:t>
            </w:r>
            <w:r w:rsidR="000077E7">
              <w:rPr>
                <w:b/>
              </w:rPr>
              <w:t> </w:t>
            </w:r>
            <w:bookmarkEnd w:id="1"/>
            <w:r>
              <w:rPr>
                <w:b/>
              </w:rPr>
              <w:fldChar w:fldCharType="end"/>
            </w:r>
            <w:bookmarkEnd w:id="0"/>
          </w:p>
          <w:p w:rsidR="004805E9" w:rsidRDefault="004805E9">
            <w:pPr>
              <w:pStyle w:val="Antrats"/>
              <w:tabs>
                <w:tab w:val="left" w:pos="5244"/>
              </w:tabs>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4805E9" w:rsidTr="00C06CE3">
        <w:trPr>
          <w:cantSplit/>
          <w:trHeight w:hRule="exact" w:val="1261"/>
        </w:trPr>
        <w:tc>
          <w:tcPr>
            <w:tcW w:w="9639" w:type="dxa"/>
            <w:gridSpan w:val="2"/>
          </w:tcPr>
          <w:p w:rsidR="004805E9" w:rsidRPr="000077E7" w:rsidRDefault="004805E9">
            <w:pPr>
              <w:pStyle w:val="Antrats"/>
              <w:tabs>
                <w:tab w:val="left" w:pos="5244"/>
              </w:tabs>
              <w:jc w:val="center"/>
            </w:pPr>
            <w:r w:rsidRPr="000077E7">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9.25pt" o:ole="" fillcolor="window">
                  <v:imagedata r:id="rId7" o:title=""/>
                </v:shape>
                <o:OLEObject Type="Embed" ProgID="Word.Picture.8" ShapeID="_x0000_i1025" DrawAspect="Content" ObjectID="_1657027453" r:id="rId8"/>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F37C76">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544B44">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F37C76" w:rsidRPr="00544B44">
              <w:rPr>
                <w:b/>
                <w:noProof/>
              </w:rPr>
              <w:t xml:space="preserve">DĖL KAUNO MIESTO SAVIVALDYBĖS TARYBOS 2020 M. VASARIO 4 D. SPRENDIMO NR. T-2 „DĖL KAUNO MIESTO SAVIVALDYBĖS 2020–2022 METŲ STRATEGINIO VEIKLOS PLANO PATVIRTINIMO“ PAKEITIMO </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0077E7">
              <w:rPr>
                <w:noProof/>
              </w:rPr>
              <w:t xml:space="preserve">2020 m. liepos 21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0077E7">
              <w:rPr>
                <w:noProof/>
              </w:rPr>
              <w:t>T-</w:t>
            </w:r>
            <w:r w:rsidR="00F37C76">
              <w:rPr>
                <w:noProof/>
              </w:rPr>
              <w:t>316</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544B44" w:rsidRPr="00F24951" w:rsidRDefault="00544B44" w:rsidP="00544B44">
      <w:pPr>
        <w:pStyle w:val="Pagrindinistekstas"/>
        <w:jc w:val="both"/>
      </w:pPr>
      <w:bookmarkStart w:id="14" w:name="r18"/>
      <w:r w:rsidRPr="002E262F">
        <w:rPr>
          <w:szCs w:val="24"/>
        </w:rPr>
        <w:t>Vadovaudamasi Lietuvos Respublikos vietos savivaldos įstatymo 16 straipsnio 2 dalies 40 punktu ir atsižvelgdama į Kauno miesto savivaldybės strateginio planavimo dokumentų rengimo ir įgyvendinimo stebėsenos tvarkos aprašo, patvirtinto Kauno miesto savivaldybės tarybos 2016 m. rugsėjo 6 d. sprendimu Nr. T-438 „Dėl Kauno miesto savivaldybės strateginio planavimo dokumentų rengimo ir įgyvendinimo stebėsenos tvarkos aprašo patvirtinimo“, 33 punktą, Kauno miesto savivaldybės taryba  n u s p r e n d ž i a:</w:t>
      </w:r>
    </w:p>
    <w:p w:rsidR="00544B44" w:rsidRDefault="00544B44" w:rsidP="00544B44">
      <w:pPr>
        <w:pStyle w:val="Pagrindinistekstas"/>
        <w:jc w:val="both"/>
      </w:pPr>
      <w:r>
        <w:t xml:space="preserve">1. </w:t>
      </w:r>
      <w:r w:rsidRPr="00763CAC">
        <w:t>Pakeisti Kauno miesto savivaldybės 20</w:t>
      </w:r>
      <w:r>
        <w:t>20</w:t>
      </w:r>
      <w:r w:rsidRPr="00763CAC">
        <w:t>–202</w:t>
      </w:r>
      <w:r>
        <w:t>2</w:t>
      </w:r>
      <w:r w:rsidRPr="00763CAC">
        <w:t xml:space="preserve"> metų strateginį veiklos planą, patvirtintą Kauno </w:t>
      </w:r>
      <w:r>
        <w:t>miesto savivaldybės tarybos 2020 m. vasario 4 d. sprendimu Nr. T-2</w:t>
      </w:r>
      <w:r w:rsidRPr="00763CAC">
        <w:t xml:space="preserve"> „Dėl Kauno miesto savivaldybės 20</w:t>
      </w:r>
      <w:r>
        <w:t>20–2022</w:t>
      </w:r>
      <w:r w:rsidRPr="00763CAC">
        <w:t xml:space="preserve"> metų strateginio veiklos plano patvirtinimo“:</w:t>
      </w:r>
      <w:r>
        <w:t xml:space="preserve"> </w:t>
      </w:r>
    </w:p>
    <w:p w:rsidR="00544B44" w:rsidRPr="008C6995" w:rsidRDefault="002A3DC6" w:rsidP="00544B44">
      <w:pPr>
        <w:pStyle w:val="Pagrindinistekstas"/>
        <w:jc w:val="both"/>
      </w:pPr>
      <w:r w:rsidRPr="008C6995">
        <w:t xml:space="preserve">1.1. Pakeisti 2 priedo </w:t>
      </w:r>
      <w:r w:rsidR="00E5518A" w:rsidRPr="008C6995">
        <w:t>pastraipą, prasidedančią 02.05.02.001 kodu, ir ją</w:t>
      </w:r>
      <w:r w:rsidRPr="008C6995">
        <w:t xml:space="preserve"> išdėstyti taip</w:t>
      </w:r>
      <w:r w:rsidR="00544B44" w:rsidRPr="008C6995">
        <w:t>:</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701"/>
        <w:gridCol w:w="1134"/>
        <w:gridCol w:w="425"/>
        <w:gridCol w:w="850"/>
        <w:gridCol w:w="426"/>
        <w:gridCol w:w="425"/>
        <w:gridCol w:w="1508"/>
        <w:gridCol w:w="567"/>
        <w:gridCol w:w="576"/>
        <w:gridCol w:w="576"/>
        <w:gridCol w:w="600"/>
      </w:tblGrid>
      <w:tr w:rsidR="00544B44" w:rsidRPr="008C6995" w:rsidTr="00544B44">
        <w:trPr>
          <w:trHeight w:val="1872"/>
        </w:trPr>
        <w:tc>
          <w:tcPr>
            <w:tcW w:w="1560" w:type="dxa"/>
            <w:shd w:val="clear" w:color="auto" w:fill="auto"/>
            <w:tcMar>
              <w:top w:w="0" w:type="dxa"/>
              <w:left w:w="28" w:type="dxa"/>
              <w:bottom w:w="0" w:type="dxa"/>
              <w:right w:w="28" w:type="dxa"/>
            </w:tcMar>
          </w:tcPr>
          <w:p w:rsidR="00544B44" w:rsidRPr="008C6995" w:rsidRDefault="00544B44" w:rsidP="008152FC">
            <w:pPr>
              <w:spacing w:line="276" w:lineRule="auto"/>
              <w:ind w:left="684" w:hanging="684"/>
            </w:pPr>
            <w:r w:rsidRPr="008C6995">
              <w:t>„02.05.02.001.</w:t>
            </w:r>
          </w:p>
        </w:tc>
        <w:tc>
          <w:tcPr>
            <w:tcW w:w="1701" w:type="dxa"/>
            <w:shd w:val="clear" w:color="auto" w:fill="auto"/>
            <w:tcMar>
              <w:top w:w="0" w:type="dxa"/>
              <w:left w:w="28" w:type="dxa"/>
              <w:bottom w:w="0" w:type="dxa"/>
              <w:right w:w="28" w:type="dxa"/>
            </w:tcMar>
          </w:tcPr>
          <w:p w:rsidR="00544B44" w:rsidRPr="008C6995" w:rsidRDefault="00544B44" w:rsidP="008152FC">
            <w:pPr>
              <w:suppressAutoHyphens/>
              <w:autoSpaceDN w:val="0"/>
              <w:textAlignment w:val="baseline"/>
              <w:rPr>
                <w:kern w:val="3"/>
                <w:szCs w:val="24"/>
                <w:lang w:eastAsia="lt-LT" w:bidi="ar-SA"/>
              </w:rPr>
            </w:pPr>
            <w:r w:rsidRPr="008C6995">
              <w:rPr>
                <w:kern w:val="3"/>
                <w:szCs w:val="24"/>
                <w:lang w:eastAsia="lt-LT" w:bidi="ar-SA"/>
              </w:rPr>
              <w:t>Nevyriausybinių organizacijų ir miesto bendruomenės įgalinimo iniciatyvų skatinimas</w:t>
            </w:r>
          </w:p>
        </w:tc>
        <w:tc>
          <w:tcPr>
            <w:tcW w:w="1134" w:type="dxa"/>
            <w:shd w:val="clear" w:color="auto" w:fill="auto"/>
            <w:tcMar>
              <w:top w:w="0" w:type="dxa"/>
              <w:left w:w="28" w:type="dxa"/>
              <w:bottom w:w="0" w:type="dxa"/>
              <w:right w:w="28" w:type="dxa"/>
            </w:tcMar>
          </w:tcPr>
          <w:p w:rsidR="00544B44" w:rsidRPr="008C6995" w:rsidRDefault="00544B44" w:rsidP="008152FC">
            <w:pPr>
              <w:spacing w:line="276" w:lineRule="auto"/>
            </w:pPr>
            <w:r w:rsidRPr="008C6995">
              <w:t>Strateginio planavimo, analizės ir programų valdymo skyrius</w:t>
            </w:r>
          </w:p>
        </w:tc>
        <w:tc>
          <w:tcPr>
            <w:tcW w:w="425" w:type="dxa"/>
            <w:shd w:val="clear" w:color="auto" w:fill="auto"/>
            <w:tcMar>
              <w:top w:w="0" w:type="dxa"/>
              <w:left w:w="28" w:type="dxa"/>
              <w:bottom w:w="0" w:type="dxa"/>
              <w:right w:w="28" w:type="dxa"/>
            </w:tcMar>
          </w:tcPr>
          <w:p w:rsidR="00544B44" w:rsidRPr="008C6995" w:rsidRDefault="00544B44" w:rsidP="008152FC">
            <w:pPr>
              <w:spacing w:line="276" w:lineRule="auto"/>
            </w:pPr>
            <w:r w:rsidRPr="008C6995">
              <w:t>3.</w:t>
            </w:r>
          </w:p>
        </w:tc>
        <w:tc>
          <w:tcPr>
            <w:tcW w:w="850" w:type="dxa"/>
            <w:shd w:val="clear" w:color="auto" w:fill="auto"/>
            <w:tcMar>
              <w:top w:w="0" w:type="dxa"/>
              <w:left w:w="28" w:type="dxa"/>
              <w:bottom w:w="0" w:type="dxa"/>
              <w:right w:w="28" w:type="dxa"/>
            </w:tcMar>
          </w:tcPr>
          <w:p w:rsidR="00544B44" w:rsidRPr="008C6995" w:rsidRDefault="00544B44" w:rsidP="008152FC">
            <w:pPr>
              <w:rPr>
                <w:szCs w:val="24"/>
              </w:rPr>
            </w:pPr>
            <w:r w:rsidRPr="008C6995">
              <w:rPr>
                <w:szCs w:val="24"/>
              </w:rPr>
              <w:t>205402</w:t>
            </w:r>
          </w:p>
        </w:tc>
        <w:tc>
          <w:tcPr>
            <w:tcW w:w="426" w:type="dxa"/>
            <w:shd w:val="clear" w:color="auto" w:fill="auto"/>
            <w:tcMar>
              <w:top w:w="0" w:type="dxa"/>
              <w:left w:w="28" w:type="dxa"/>
              <w:bottom w:w="0" w:type="dxa"/>
              <w:right w:w="28" w:type="dxa"/>
            </w:tcMar>
          </w:tcPr>
          <w:p w:rsidR="00544B44" w:rsidRPr="008C6995" w:rsidRDefault="00544B44" w:rsidP="008152FC"/>
        </w:tc>
        <w:tc>
          <w:tcPr>
            <w:tcW w:w="425" w:type="dxa"/>
            <w:shd w:val="clear" w:color="auto" w:fill="auto"/>
            <w:tcMar>
              <w:top w:w="0" w:type="dxa"/>
              <w:left w:w="28" w:type="dxa"/>
              <w:bottom w:w="0" w:type="dxa"/>
              <w:right w:w="28" w:type="dxa"/>
            </w:tcMar>
          </w:tcPr>
          <w:p w:rsidR="00544B44" w:rsidRPr="008C6995" w:rsidRDefault="00544B44" w:rsidP="008152FC">
            <w:pPr>
              <w:suppressAutoHyphens/>
              <w:autoSpaceDN w:val="0"/>
              <w:snapToGrid w:val="0"/>
              <w:jc w:val="both"/>
              <w:textAlignment w:val="baseline"/>
              <w:rPr>
                <w:kern w:val="3"/>
                <w:szCs w:val="24"/>
                <w:lang w:val="en-US" w:eastAsia="lt-LT" w:bidi="ar-SA"/>
              </w:rPr>
            </w:pPr>
          </w:p>
        </w:tc>
        <w:tc>
          <w:tcPr>
            <w:tcW w:w="1508" w:type="dxa"/>
            <w:shd w:val="clear" w:color="auto" w:fill="auto"/>
            <w:tcMar>
              <w:top w:w="0" w:type="dxa"/>
              <w:left w:w="28" w:type="dxa"/>
              <w:bottom w:w="0" w:type="dxa"/>
              <w:right w:w="28" w:type="dxa"/>
            </w:tcMar>
          </w:tcPr>
          <w:p w:rsidR="00544B44" w:rsidRPr="008C6995" w:rsidRDefault="00544B44" w:rsidP="008152FC">
            <w:pPr>
              <w:suppressAutoHyphens/>
              <w:autoSpaceDN w:val="0"/>
              <w:snapToGrid w:val="0"/>
              <w:jc w:val="both"/>
              <w:textAlignment w:val="baseline"/>
              <w:rPr>
                <w:kern w:val="3"/>
                <w:szCs w:val="24"/>
                <w:lang w:val="en-US" w:eastAsia="lt-LT" w:bidi="ar-SA"/>
              </w:rPr>
            </w:pPr>
            <w:r w:rsidRPr="008C6995">
              <w:rPr>
                <w:kern w:val="3"/>
                <w:szCs w:val="24"/>
                <w:lang w:val="en-US" w:eastAsia="lt-LT" w:bidi="ar-SA"/>
              </w:rPr>
              <w:t>Įgyvendintų projektų veiklų, kurioms seniūnijų išplėstinių seniūnaičių sueigų siūlymu skirtas valstybės biudžeto lėšų finansavimas, dalis nuo visų planuotų veiklų</w:t>
            </w:r>
          </w:p>
        </w:tc>
        <w:tc>
          <w:tcPr>
            <w:tcW w:w="567" w:type="dxa"/>
            <w:shd w:val="clear" w:color="auto" w:fill="auto"/>
            <w:tcMar>
              <w:top w:w="0" w:type="dxa"/>
              <w:left w:w="28" w:type="dxa"/>
              <w:bottom w:w="0" w:type="dxa"/>
              <w:right w:w="28" w:type="dxa"/>
            </w:tcMar>
          </w:tcPr>
          <w:p w:rsidR="00544B44" w:rsidRPr="008C6995" w:rsidRDefault="00544B44" w:rsidP="008152FC">
            <w:pPr>
              <w:rPr>
                <w:color w:val="000000"/>
              </w:rPr>
            </w:pPr>
            <w:r w:rsidRPr="008C6995">
              <w:rPr>
                <w:color w:val="000000"/>
              </w:rPr>
              <w:t>Proc.</w:t>
            </w:r>
          </w:p>
        </w:tc>
        <w:tc>
          <w:tcPr>
            <w:tcW w:w="576" w:type="dxa"/>
            <w:shd w:val="clear" w:color="auto" w:fill="auto"/>
            <w:tcMar>
              <w:top w:w="0" w:type="dxa"/>
              <w:left w:w="28" w:type="dxa"/>
              <w:bottom w:w="0" w:type="dxa"/>
              <w:right w:w="28" w:type="dxa"/>
            </w:tcMar>
          </w:tcPr>
          <w:p w:rsidR="00544B44" w:rsidRPr="008C6995" w:rsidRDefault="00544B44" w:rsidP="008152FC">
            <w:pPr>
              <w:rPr>
                <w:color w:val="000000"/>
              </w:rPr>
            </w:pPr>
            <w:r w:rsidRPr="008C6995">
              <w:rPr>
                <w:color w:val="000000"/>
              </w:rPr>
              <w:t>90</w:t>
            </w:r>
          </w:p>
        </w:tc>
        <w:tc>
          <w:tcPr>
            <w:tcW w:w="576" w:type="dxa"/>
            <w:shd w:val="clear" w:color="auto" w:fill="auto"/>
            <w:tcMar>
              <w:top w:w="0" w:type="dxa"/>
              <w:left w:w="28" w:type="dxa"/>
              <w:bottom w:w="0" w:type="dxa"/>
              <w:right w:w="28" w:type="dxa"/>
            </w:tcMar>
          </w:tcPr>
          <w:p w:rsidR="00544B44" w:rsidRPr="008C6995" w:rsidRDefault="00544B44" w:rsidP="008152FC">
            <w:pPr>
              <w:rPr>
                <w:color w:val="000000"/>
              </w:rPr>
            </w:pPr>
            <w:r w:rsidRPr="008C6995">
              <w:rPr>
                <w:color w:val="000000"/>
              </w:rPr>
              <w:t>0</w:t>
            </w:r>
          </w:p>
        </w:tc>
        <w:tc>
          <w:tcPr>
            <w:tcW w:w="600" w:type="dxa"/>
            <w:shd w:val="clear" w:color="auto" w:fill="auto"/>
            <w:tcMar>
              <w:top w:w="0" w:type="dxa"/>
              <w:left w:w="28" w:type="dxa"/>
              <w:bottom w:w="0" w:type="dxa"/>
              <w:right w:w="28" w:type="dxa"/>
            </w:tcMar>
          </w:tcPr>
          <w:p w:rsidR="00544B44" w:rsidRPr="008C6995" w:rsidRDefault="00544B44" w:rsidP="008152FC">
            <w:pPr>
              <w:rPr>
                <w:color w:val="000000"/>
              </w:rPr>
            </w:pPr>
            <w:r w:rsidRPr="008C6995">
              <w:rPr>
                <w:color w:val="000000"/>
              </w:rPr>
              <w:t>0“.</w:t>
            </w:r>
          </w:p>
        </w:tc>
      </w:tr>
    </w:tbl>
    <w:p w:rsidR="00544B44" w:rsidRPr="008C6995" w:rsidRDefault="00544B44" w:rsidP="00544B44">
      <w:pPr>
        <w:pStyle w:val="Pagrindinistekstas"/>
        <w:jc w:val="both"/>
      </w:pPr>
      <w:r w:rsidRPr="008C6995">
        <w:t>1.2. Pakeisti 3 priedą:</w:t>
      </w:r>
    </w:p>
    <w:p w:rsidR="00544B44" w:rsidRPr="008C6995" w:rsidRDefault="00544B44" w:rsidP="00544B44">
      <w:pPr>
        <w:pStyle w:val="Pagrindinistekstas"/>
        <w:jc w:val="both"/>
      </w:pPr>
      <w:r w:rsidRPr="008C6995">
        <w:t xml:space="preserve">1.2.1. Papildyti </w:t>
      </w:r>
      <w:r w:rsidR="00E5518A" w:rsidRPr="008C6995">
        <w:t>nauja pastraipa</w:t>
      </w:r>
      <w:r w:rsidR="006330BA" w:rsidRPr="008C6995">
        <w:t xml:space="preserve"> pagal </w:t>
      </w:r>
      <w:r w:rsidRPr="008C6995">
        <w:t xml:space="preserve">03.01.01.005 </w:t>
      </w:r>
      <w:r w:rsidR="006330BA" w:rsidRPr="008C6995">
        <w:t>kodą</w:t>
      </w:r>
      <w:r w:rsidRPr="008C6995">
        <w:t>:</w:t>
      </w:r>
    </w:p>
    <w:tbl>
      <w:tblPr>
        <w:tblW w:w="105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276"/>
        <w:gridCol w:w="992"/>
        <w:gridCol w:w="709"/>
        <w:gridCol w:w="850"/>
        <w:gridCol w:w="851"/>
        <w:gridCol w:w="850"/>
        <w:gridCol w:w="1206"/>
        <w:gridCol w:w="556"/>
        <w:gridCol w:w="576"/>
        <w:gridCol w:w="576"/>
        <w:gridCol w:w="588"/>
      </w:tblGrid>
      <w:tr w:rsidR="00544B44" w:rsidRPr="008C6995" w:rsidTr="00C6727E">
        <w:trPr>
          <w:trHeight w:val="1605"/>
        </w:trPr>
        <w:tc>
          <w:tcPr>
            <w:tcW w:w="1560" w:type="dxa"/>
            <w:shd w:val="clear" w:color="auto" w:fill="auto"/>
            <w:tcMar>
              <w:top w:w="0" w:type="dxa"/>
              <w:left w:w="28" w:type="dxa"/>
              <w:bottom w:w="0" w:type="dxa"/>
              <w:right w:w="28" w:type="dxa"/>
            </w:tcMar>
          </w:tcPr>
          <w:p w:rsidR="00544B44" w:rsidRPr="008C6995" w:rsidRDefault="00544B44" w:rsidP="008152FC">
            <w:pPr>
              <w:spacing w:line="276" w:lineRule="auto"/>
              <w:ind w:left="684" w:hanging="684"/>
              <w:rPr>
                <w:szCs w:val="24"/>
              </w:rPr>
            </w:pPr>
            <w:r w:rsidRPr="008C6995">
              <w:rPr>
                <w:szCs w:val="24"/>
              </w:rPr>
              <w:lastRenderedPageBreak/>
              <w:t>„03.01.01.005</w:t>
            </w:r>
          </w:p>
        </w:tc>
        <w:tc>
          <w:tcPr>
            <w:tcW w:w="1276" w:type="dxa"/>
            <w:shd w:val="clear" w:color="auto" w:fill="auto"/>
            <w:tcMar>
              <w:top w:w="0" w:type="dxa"/>
              <w:left w:w="28" w:type="dxa"/>
              <w:bottom w:w="0" w:type="dxa"/>
              <w:right w:w="28" w:type="dxa"/>
            </w:tcMar>
          </w:tcPr>
          <w:p w:rsidR="00544B44" w:rsidRPr="008C6995" w:rsidRDefault="00544B44" w:rsidP="008152FC">
            <w:pPr>
              <w:suppressAutoHyphens/>
              <w:autoSpaceDN w:val="0"/>
              <w:textAlignment w:val="baseline"/>
              <w:rPr>
                <w:kern w:val="3"/>
                <w:szCs w:val="24"/>
                <w:lang w:eastAsia="lt-LT" w:bidi="ar-SA"/>
              </w:rPr>
            </w:pPr>
            <w:r w:rsidRPr="008C6995">
              <w:rPr>
                <w:szCs w:val="24"/>
              </w:rPr>
              <w:t>Paviršinių nuotekų tvarkymas</w:t>
            </w:r>
          </w:p>
        </w:tc>
        <w:tc>
          <w:tcPr>
            <w:tcW w:w="992" w:type="dxa"/>
            <w:shd w:val="clear" w:color="auto" w:fill="auto"/>
            <w:tcMar>
              <w:top w:w="0" w:type="dxa"/>
              <w:left w:w="28" w:type="dxa"/>
              <w:bottom w:w="0" w:type="dxa"/>
              <w:right w:w="28" w:type="dxa"/>
            </w:tcMar>
          </w:tcPr>
          <w:p w:rsidR="00544B44" w:rsidRPr="008C6995" w:rsidRDefault="00544B44" w:rsidP="008152FC">
            <w:pPr>
              <w:spacing w:line="276" w:lineRule="auto"/>
              <w:rPr>
                <w:szCs w:val="24"/>
              </w:rPr>
            </w:pPr>
            <w:r w:rsidRPr="008C6995">
              <w:rPr>
                <w:szCs w:val="24"/>
              </w:rPr>
              <w:t>Miesto tvarkymo skyrius</w:t>
            </w:r>
          </w:p>
        </w:tc>
        <w:tc>
          <w:tcPr>
            <w:tcW w:w="709" w:type="dxa"/>
            <w:shd w:val="clear" w:color="auto" w:fill="auto"/>
            <w:tcMar>
              <w:top w:w="0" w:type="dxa"/>
              <w:left w:w="28" w:type="dxa"/>
              <w:bottom w:w="0" w:type="dxa"/>
              <w:right w:w="28" w:type="dxa"/>
            </w:tcMar>
          </w:tcPr>
          <w:p w:rsidR="00544B44" w:rsidRPr="008C6995" w:rsidRDefault="00544B44" w:rsidP="008152FC">
            <w:pPr>
              <w:spacing w:line="276" w:lineRule="auto"/>
              <w:rPr>
                <w:szCs w:val="24"/>
              </w:rPr>
            </w:pPr>
            <w:r w:rsidRPr="008C6995">
              <w:rPr>
                <w:szCs w:val="24"/>
              </w:rPr>
              <w:t>1.1.2.</w:t>
            </w:r>
          </w:p>
        </w:tc>
        <w:tc>
          <w:tcPr>
            <w:tcW w:w="850" w:type="dxa"/>
            <w:shd w:val="clear" w:color="auto" w:fill="auto"/>
            <w:tcMar>
              <w:top w:w="0" w:type="dxa"/>
              <w:left w:w="28" w:type="dxa"/>
              <w:bottom w:w="0" w:type="dxa"/>
              <w:right w:w="28" w:type="dxa"/>
            </w:tcMar>
          </w:tcPr>
          <w:p w:rsidR="00544B44" w:rsidRPr="008C6995" w:rsidRDefault="00544B44" w:rsidP="008152FC">
            <w:pPr>
              <w:rPr>
                <w:szCs w:val="24"/>
              </w:rPr>
            </w:pPr>
            <w:r w:rsidRPr="008C6995">
              <w:rPr>
                <w:szCs w:val="24"/>
              </w:rPr>
              <w:t>198880</w:t>
            </w:r>
          </w:p>
        </w:tc>
        <w:tc>
          <w:tcPr>
            <w:tcW w:w="851" w:type="dxa"/>
            <w:shd w:val="clear" w:color="auto" w:fill="auto"/>
            <w:tcMar>
              <w:top w:w="0" w:type="dxa"/>
              <w:left w:w="28" w:type="dxa"/>
              <w:bottom w:w="0" w:type="dxa"/>
              <w:right w:w="28" w:type="dxa"/>
            </w:tcMar>
          </w:tcPr>
          <w:p w:rsidR="00544B44" w:rsidRPr="008C6995" w:rsidRDefault="00544B44" w:rsidP="008152FC">
            <w:pPr>
              <w:rPr>
                <w:szCs w:val="24"/>
              </w:rPr>
            </w:pPr>
            <w:r w:rsidRPr="008C6995">
              <w:rPr>
                <w:szCs w:val="24"/>
              </w:rPr>
              <w:t>300000</w:t>
            </w:r>
          </w:p>
        </w:tc>
        <w:tc>
          <w:tcPr>
            <w:tcW w:w="850" w:type="dxa"/>
            <w:shd w:val="clear" w:color="auto" w:fill="auto"/>
            <w:tcMar>
              <w:top w:w="0" w:type="dxa"/>
              <w:left w:w="28" w:type="dxa"/>
              <w:bottom w:w="0" w:type="dxa"/>
              <w:right w:w="28" w:type="dxa"/>
            </w:tcMar>
          </w:tcPr>
          <w:p w:rsidR="00544B44" w:rsidRPr="008C6995" w:rsidRDefault="00544B44" w:rsidP="008152FC">
            <w:pPr>
              <w:suppressAutoHyphens/>
              <w:autoSpaceDN w:val="0"/>
              <w:snapToGrid w:val="0"/>
              <w:jc w:val="both"/>
              <w:textAlignment w:val="baseline"/>
              <w:rPr>
                <w:kern w:val="3"/>
                <w:szCs w:val="24"/>
                <w:lang w:val="en-US" w:eastAsia="lt-LT" w:bidi="ar-SA"/>
              </w:rPr>
            </w:pPr>
            <w:r w:rsidRPr="008C6995">
              <w:rPr>
                <w:kern w:val="3"/>
                <w:szCs w:val="24"/>
                <w:lang w:val="en-US" w:eastAsia="lt-LT" w:bidi="ar-SA"/>
              </w:rPr>
              <w:t>300000</w:t>
            </w:r>
          </w:p>
        </w:tc>
        <w:tc>
          <w:tcPr>
            <w:tcW w:w="1206" w:type="dxa"/>
            <w:shd w:val="clear" w:color="auto" w:fill="auto"/>
            <w:tcMar>
              <w:top w:w="0" w:type="dxa"/>
              <w:left w:w="28" w:type="dxa"/>
              <w:bottom w:w="0" w:type="dxa"/>
              <w:right w:w="28" w:type="dxa"/>
            </w:tcMar>
          </w:tcPr>
          <w:p w:rsidR="00544B44" w:rsidRPr="008C6995" w:rsidRDefault="00544B44" w:rsidP="008152FC">
            <w:pPr>
              <w:suppressAutoHyphens/>
              <w:autoSpaceDN w:val="0"/>
              <w:snapToGrid w:val="0"/>
              <w:jc w:val="both"/>
              <w:textAlignment w:val="baseline"/>
              <w:rPr>
                <w:kern w:val="3"/>
                <w:szCs w:val="24"/>
                <w:lang w:val="en-US" w:eastAsia="lt-LT" w:bidi="ar-SA"/>
              </w:rPr>
            </w:pPr>
            <w:r w:rsidRPr="008C6995">
              <w:rPr>
                <w:szCs w:val="24"/>
              </w:rPr>
              <w:t xml:space="preserve">Prižiūrimų paviršinių </w:t>
            </w:r>
            <w:r w:rsidR="005774CE" w:rsidRPr="008C6995">
              <w:rPr>
                <w:szCs w:val="24"/>
              </w:rPr>
              <w:t xml:space="preserve">nuotekų </w:t>
            </w:r>
            <w:r w:rsidRPr="008C6995">
              <w:rPr>
                <w:szCs w:val="24"/>
              </w:rPr>
              <w:t>tinklų plotas nuo visų tinklų</w:t>
            </w:r>
            <w:r w:rsidR="005774CE" w:rsidRPr="008C6995">
              <w:rPr>
                <w:szCs w:val="24"/>
              </w:rPr>
              <w:t xml:space="preserve"> ploto</w:t>
            </w:r>
          </w:p>
        </w:tc>
        <w:tc>
          <w:tcPr>
            <w:tcW w:w="556" w:type="dxa"/>
            <w:shd w:val="clear" w:color="auto" w:fill="auto"/>
            <w:tcMar>
              <w:top w:w="0" w:type="dxa"/>
              <w:left w:w="28" w:type="dxa"/>
              <w:bottom w:w="0" w:type="dxa"/>
              <w:right w:w="28" w:type="dxa"/>
            </w:tcMar>
          </w:tcPr>
          <w:p w:rsidR="00544B44" w:rsidRPr="008C6995" w:rsidRDefault="00C240C4" w:rsidP="008152FC">
            <w:pPr>
              <w:pStyle w:val="Standard"/>
              <w:snapToGrid w:val="0"/>
              <w:jc w:val="both"/>
              <w:rPr>
                <w:sz w:val="24"/>
                <w:szCs w:val="24"/>
                <w:lang w:val="lt-LT"/>
              </w:rPr>
            </w:pPr>
            <w:r w:rsidRPr="008C6995">
              <w:rPr>
                <w:sz w:val="24"/>
                <w:szCs w:val="24"/>
                <w:lang w:val="lt-LT"/>
              </w:rPr>
              <w:t>Proc</w:t>
            </w:r>
            <w:r w:rsidR="00544B44" w:rsidRPr="008C6995">
              <w:rPr>
                <w:sz w:val="24"/>
                <w:szCs w:val="24"/>
                <w:lang w:val="lt-LT"/>
              </w:rPr>
              <w:t>.</w:t>
            </w:r>
          </w:p>
        </w:tc>
        <w:tc>
          <w:tcPr>
            <w:tcW w:w="576" w:type="dxa"/>
            <w:shd w:val="clear" w:color="auto" w:fill="auto"/>
            <w:tcMar>
              <w:top w:w="0" w:type="dxa"/>
              <w:left w:w="28" w:type="dxa"/>
              <w:bottom w:w="0" w:type="dxa"/>
              <w:right w:w="28" w:type="dxa"/>
            </w:tcMar>
          </w:tcPr>
          <w:p w:rsidR="00544B44" w:rsidRPr="008C6995" w:rsidRDefault="00544B44" w:rsidP="008152FC">
            <w:pPr>
              <w:pStyle w:val="Standard"/>
              <w:snapToGrid w:val="0"/>
              <w:jc w:val="both"/>
              <w:rPr>
                <w:sz w:val="24"/>
                <w:szCs w:val="24"/>
                <w:lang w:val="lt-LT"/>
              </w:rPr>
            </w:pPr>
            <w:r w:rsidRPr="008C6995">
              <w:rPr>
                <w:sz w:val="24"/>
                <w:szCs w:val="24"/>
                <w:lang w:val="lt-LT"/>
              </w:rPr>
              <w:t>100</w:t>
            </w:r>
          </w:p>
        </w:tc>
        <w:tc>
          <w:tcPr>
            <w:tcW w:w="576" w:type="dxa"/>
            <w:shd w:val="clear" w:color="auto" w:fill="auto"/>
            <w:tcMar>
              <w:top w:w="0" w:type="dxa"/>
              <w:left w:w="28" w:type="dxa"/>
              <w:bottom w:w="0" w:type="dxa"/>
              <w:right w:w="28" w:type="dxa"/>
            </w:tcMar>
          </w:tcPr>
          <w:p w:rsidR="00544B44" w:rsidRPr="008C6995" w:rsidRDefault="00544B44" w:rsidP="008152FC">
            <w:pPr>
              <w:pStyle w:val="Standard"/>
              <w:snapToGrid w:val="0"/>
              <w:rPr>
                <w:sz w:val="24"/>
                <w:szCs w:val="24"/>
                <w:lang w:val="lt-LT"/>
              </w:rPr>
            </w:pPr>
            <w:r w:rsidRPr="008C6995">
              <w:rPr>
                <w:sz w:val="24"/>
                <w:szCs w:val="24"/>
                <w:lang w:val="lt-LT"/>
              </w:rPr>
              <w:t>100</w:t>
            </w:r>
          </w:p>
        </w:tc>
        <w:tc>
          <w:tcPr>
            <w:tcW w:w="588" w:type="dxa"/>
            <w:shd w:val="clear" w:color="auto" w:fill="auto"/>
            <w:tcMar>
              <w:top w:w="0" w:type="dxa"/>
              <w:left w:w="28" w:type="dxa"/>
              <w:bottom w:w="0" w:type="dxa"/>
              <w:right w:w="28" w:type="dxa"/>
            </w:tcMar>
          </w:tcPr>
          <w:p w:rsidR="00544B44" w:rsidRPr="008C6995" w:rsidRDefault="00544B44" w:rsidP="008152FC">
            <w:pPr>
              <w:pStyle w:val="Standard"/>
              <w:snapToGrid w:val="0"/>
              <w:jc w:val="both"/>
              <w:rPr>
                <w:sz w:val="24"/>
                <w:szCs w:val="24"/>
                <w:lang w:val="lt-LT"/>
              </w:rPr>
            </w:pPr>
            <w:r w:rsidRPr="008C6995">
              <w:rPr>
                <w:sz w:val="24"/>
                <w:szCs w:val="24"/>
                <w:lang w:val="lt-LT"/>
              </w:rPr>
              <w:t>100“.</w:t>
            </w:r>
          </w:p>
        </w:tc>
      </w:tr>
    </w:tbl>
    <w:p w:rsidR="00A53CB2" w:rsidRPr="008C6995" w:rsidRDefault="00A53CB2" w:rsidP="00A53CB2">
      <w:pPr>
        <w:pStyle w:val="Pagrindinistekstas"/>
        <w:jc w:val="both"/>
      </w:pPr>
      <w:r w:rsidRPr="008C6995">
        <w:t xml:space="preserve">1.2.2. Papildyti </w:t>
      </w:r>
      <w:r w:rsidR="00E5518A" w:rsidRPr="008C6995">
        <w:t xml:space="preserve">nauja pastraipa pagal </w:t>
      </w:r>
      <w:r w:rsidRPr="008C6995">
        <w:t xml:space="preserve">03.01.02.012 </w:t>
      </w:r>
      <w:r w:rsidR="00E5518A" w:rsidRPr="008C6995">
        <w:t>kodą</w:t>
      </w:r>
      <w:r w:rsidRPr="008C6995">
        <w:t>:</w:t>
      </w:r>
    </w:p>
    <w:tbl>
      <w:tblPr>
        <w:tblW w:w="10632"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417"/>
        <w:gridCol w:w="993"/>
        <w:gridCol w:w="708"/>
        <w:gridCol w:w="284"/>
        <w:gridCol w:w="1134"/>
        <w:gridCol w:w="992"/>
        <w:gridCol w:w="1418"/>
        <w:gridCol w:w="567"/>
        <w:gridCol w:w="425"/>
        <w:gridCol w:w="425"/>
        <w:gridCol w:w="709"/>
      </w:tblGrid>
      <w:tr w:rsidR="00B57F2F" w:rsidRPr="008C6995" w:rsidTr="00C6727E">
        <w:trPr>
          <w:trHeight w:val="581"/>
        </w:trPr>
        <w:tc>
          <w:tcPr>
            <w:tcW w:w="1560" w:type="dxa"/>
            <w:vMerge w:val="restart"/>
            <w:tcBorders>
              <w:top w:val="single" w:sz="4" w:space="0" w:color="000000" w:themeColor="text1"/>
              <w:left w:val="single" w:sz="4" w:space="0" w:color="000000" w:themeColor="text1"/>
              <w:right w:val="single" w:sz="4" w:space="0" w:color="000000"/>
            </w:tcBorders>
            <w:shd w:val="clear" w:color="auto" w:fill="auto"/>
            <w:tcMar>
              <w:top w:w="0" w:type="dxa"/>
              <w:left w:w="28" w:type="dxa"/>
              <w:bottom w:w="0" w:type="dxa"/>
              <w:right w:w="28" w:type="dxa"/>
            </w:tcMar>
          </w:tcPr>
          <w:p w:rsidR="00B57F2F" w:rsidRPr="008C6995" w:rsidRDefault="00B57F2F" w:rsidP="00A53CB2">
            <w:pPr>
              <w:spacing w:line="276" w:lineRule="auto"/>
              <w:ind w:left="684" w:hanging="684"/>
              <w:rPr>
                <w:szCs w:val="24"/>
              </w:rPr>
            </w:pPr>
            <w:r w:rsidRPr="008C6995">
              <w:rPr>
                <w:szCs w:val="24"/>
              </w:rPr>
              <w:t>„03.01.02.012.</w:t>
            </w:r>
          </w:p>
        </w:tc>
        <w:tc>
          <w:tcPr>
            <w:tcW w:w="1417"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textAlignment w:val="baseline"/>
              <w:rPr>
                <w:szCs w:val="24"/>
              </w:rPr>
            </w:pPr>
            <w:r w:rsidRPr="008C6995">
              <w:rPr>
                <w:szCs w:val="24"/>
              </w:rPr>
              <w:t>Atsinaujinan</w:t>
            </w:r>
            <w:r w:rsidR="00C6727E" w:rsidRPr="008C6995">
              <w:rPr>
                <w:szCs w:val="24"/>
              </w:rPr>
              <w:t>-</w:t>
            </w:r>
            <w:r w:rsidRPr="008C6995">
              <w:rPr>
                <w:szCs w:val="24"/>
              </w:rPr>
              <w:t>čių energijos išteklių diegimo skatinimas visuomeninės ir gyvenamo</w:t>
            </w:r>
            <w:r w:rsidR="00C6727E" w:rsidRPr="008C6995">
              <w:rPr>
                <w:szCs w:val="24"/>
              </w:rPr>
              <w:t>-</w:t>
            </w:r>
            <w:r w:rsidRPr="008C6995">
              <w:rPr>
                <w:szCs w:val="24"/>
              </w:rPr>
              <w:t>sios paskirties pastatuose</w:t>
            </w:r>
          </w:p>
        </w:tc>
        <w:tc>
          <w:tcPr>
            <w:tcW w:w="993"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C6727E">
            <w:pPr>
              <w:spacing w:line="276" w:lineRule="auto"/>
              <w:rPr>
                <w:szCs w:val="24"/>
              </w:rPr>
            </w:pPr>
            <w:r w:rsidRPr="008C6995">
              <w:rPr>
                <w:szCs w:val="24"/>
              </w:rPr>
              <w:t>Būsto moderni</w:t>
            </w:r>
            <w:r w:rsidR="00C6727E" w:rsidRPr="008C6995">
              <w:rPr>
                <w:szCs w:val="24"/>
              </w:rPr>
              <w:t>-</w:t>
            </w:r>
            <w:r w:rsidRPr="008C6995">
              <w:rPr>
                <w:szCs w:val="24"/>
              </w:rPr>
              <w:t>zavimo, adminis</w:t>
            </w:r>
            <w:r w:rsidR="00C6727E" w:rsidRPr="008C6995">
              <w:rPr>
                <w:szCs w:val="24"/>
              </w:rPr>
              <w:t>-</w:t>
            </w:r>
            <w:r w:rsidRPr="008C6995">
              <w:rPr>
                <w:szCs w:val="24"/>
              </w:rPr>
              <w:t>travimo ir energeti</w:t>
            </w:r>
            <w:r w:rsidR="00C6727E" w:rsidRPr="008C6995">
              <w:rPr>
                <w:szCs w:val="24"/>
              </w:rPr>
              <w:t>-</w:t>
            </w:r>
            <w:r w:rsidRPr="008C6995">
              <w:rPr>
                <w:szCs w:val="24"/>
              </w:rPr>
              <w:t>kos skyrius</w:t>
            </w:r>
          </w:p>
        </w:tc>
        <w:tc>
          <w:tcPr>
            <w:tcW w:w="708" w:type="dxa"/>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rPr>
                <w:szCs w:val="24"/>
              </w:rPr>
            </w:pPr>
            <w:r w:rsidRPr="008C6995">
              <w:rPr>
                <w:szCs w:val="24"/>
              </w:rPr>
              <w:t>Iš viso</w:t>
            </w:r>
          </w:p>
        </w:tc>
        <w:tc>
          <w:tcPr>
            <w:tcW w:w="284" w:type="dxa"/>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szCs w:val="24"/>
              </w:rPr>
            </w:pPr>
          </w:p>
        </w:tc>
        <w:tc>
          <w:tcPr>
            <w:tcW w:w="1134" w:type="dxa"/>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rPr>
                <w:bCs/>
                <w:szCs w:val="24"/>
                <w:lang w:eastAsia="lt-LT" w:bidi="ar-SA"/>
              </w:rPr>
            </w:pPr>
            <w:r w:rsidRPr="008C6995">
              <w:rPr>
                <w:bCs/>
                <w:szCs w:val="24"/>
              </w:rPr>
              <w:t>1467711,5</w:t>
            </w:r>
          </w:p>
          <w:p w:rsidR="00B57F2F" w:rsidRPr="008C6995" w:rsidRDefault="00B57F2F" w:rsidP="0053313C">
            <w:pPr>
              <w:rPr>
                <w:szCs w:val="24"/>
              </w:rPr>
            </w:pPr>
          </w:p>
        </w:tc>
        <w:tc>
          <w:tcPr>
            <w:tcW w:w="992" w:type="dxa"/>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jc w:val="both"/>
              <w:rPr>
                <w:bCs/>
                <w:szCs w:val="24"/>
                <w:lang w:eastAsia="lt-LT" w:bidi="ar-SA"/>
              </w:rPr>
            </w:pPr>
            <w:r w:rsidRPr="008C6995">
              <w:rPr>
                <w:bCs/>
                <w:szCs w:val="24"/>
              </w:rPr>
              <w:t>978474,4</w:t>
            </w:r>
          </w:p>
          <w:p w:rsidR="00B57F2F" w:rsidRPr="008C6995" w:rsidRDefault="00B57F2F" w:rsidP="0053313C">
            <w:pPr>
              <w:suppressAutoHyphens/>
              <w:autoSpaceDN w:val="0"/>
              <w:snapToGrid w:val="0"/>
              <w:jc w:val="both"/>
              <w:textAlignment w:val="baseline"/>
              <w:rPr>
                <w:szCs w:val="24"/>
              </w:rPr>
            </w:pPr>
          </w:p>
        </w:tc>
        <w:tc>
          <w:tcPr>
            <w:tcW w:w="1418"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snapToGrid w:val="0"/>
              <w:jc w:val="both"/>
              <w:textAlignment w:val="baseline"/>
              <w:rPr>
                <w:szCs w:val="24"/>
              </w:rPr>
            </w:pPr>
            <w:r w:rsidRPr="008C6995">
              <w:rPr>
                <w:szCs w:val="24"/>
              </w:rPr>
              <w:t>Instaliuotų saulės šviesos energiją naudojančių elektrinių  bendra suminė įrengtoji      galia</w:t>
            </w:r>
          </w:p>
        </w:tc>
        <w:tc>
          <w:tcPr>
            <w:tcW w:w="567"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r w:rsidRPr="008C6995">
              <w:rPr>
                <w:color w:val="000000"/>
                <w:szCs w:val="24"/>
              </w:rPr>
              <w:t>kW</w:t>
            </w:r>
          </w:p>
        </w:tc>
        <w:tc>
          <w:tcPr>
            <w:tcW w:w="425"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425" w:type="dxa"/>
            <w:vMerge w:val="restart"/>
            <w:tcBorders>
              <w:top w:val="single" w:sz="4" w:space="0" w:color="000000" w:themeColor="text1"/>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709" w:type="dxa"/>
            <w:vMerge w:val="restart"/>
            <w:tcBorders>
              <w:top w:val="single" w:sz="4" w:space="0" w:color="000000" w:themeColor="text1"/>
              <w:left w:val="single" w:sz="4" w:space="0" w:color="000000"/>
              <w:right w:val="single" w:sz="4" w:space="0" w:color="000000" w:themeColor="text1"/>
            </w:tcBorders>
            <w:shd w:val="clear" w:color="auto" w:fill="auto"/>
            <w:tcMar>
              <w:top w:w="0" w:type="dxa"/>
              <w:left w:w="28" w:type="dxa"/>
              <w:bottom w:w="0" w:type="dxa"/>
              <w:right w:w="28" w:type="dxa"/>
            </w:tcMar>
          </w:tcPr>
          <w:p w:rsidR="00B57F2F" w:rsidRPr="008C6995" w:rsidRDefault="00B57F2F" w:rsidP="0053313C">
            <w:pPr>
              <w:rPr>
                <w:color w:val="000000"/>
                <w:szCs w:val="24"/>
              </w:rPr>
            </w:pPr>
            <w:r w:rsidRPr="008C6995">
              <w:rPr>
                <w:color w:val="000000"/>
                <w:szCs w:val="24"/>
              </w:rPr>
              <w:t>5333“.</w:t>
            </w:r>
          </w:p>
        </w:tc>
      </w:tr>
      <w:tr w:rsidR="00B57F2F" w:rsidRPr="008C6995" w:rsidTr="00C6727E">
        <w:trPr>
          <w:trHeight w:val="845"/>
        </w:trPr>
        <w:tc>
          <w:tcPr>
            <w:tcW w:w="1560" w:type="dxa"/>
            <w:vMerge/>
            <w:tcBorders>
              <w:left w:val="single" w:sz="4" w:space="0" w:color="000000" w:themeColor="text1"/>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ind w:left="684" w:hanging="684"/>
              <w:rPr>
                <w:szCs w:val="24"/>
              </w:rPr>
            </w:pPr>
          </w:p>
        </w:tc>
        <w:tc>
          <w:tcPr>
            <w:tcW w:w="1417"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textAlignment w:val="baseline"/>
              <w:rPr>
                <w:szCs w:val="24"/>
              </w:rPr>
            </w:pPr>
          </w:p>
        </w:tc>
        <w:tc>
          <w:tcPr>
            <w:tcW w:w="993"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rPr>
                <w:szCs w:val="24"/>
              </w:rPr>
            </w:pPr>
          </w:p>
        </w:tc>
        <w:tc>
          <w:tcPr>
            <w:tcW w:w="70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rPr>
                <w:szCs w:val="24"/>
              </w:rPr>
            </w:pPr>
            <w:r w:rsidRPr="008C6995">
              <w:rPr>
                <w:szCs w:val="24"/>
              </w:rPr>
              <w:t>2.</w:t>
            </w:r>
          </w:p>
        </w:tc>
        <w:tc>
          <w:tcPr>
            <w:tcW w:w="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szCs w:val="24"/>
              </w:rPr>
            </w:pPr>
          </w:p>
        </w:tc>
        <w:tc>
          <w:tcPr>
            <w:tcW w:w="113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rPr>
                <w:szCs w:val="24"/>
                <w:lang w:eastAsia="lt-LT" w:bidi="ar-SA"/>
              </w:rPr>
            </w:pPr>
            <w:r w:rsidRPr="008C6995">
              <w:rPr>
                <w:szCs w:val="24"/>
              </w:rPr>
              <w:t>8576,3</w:t>
            </w:r>
          </w:p>
          <w:p w:rsidR="00B57F2F" w:rsidRPr="008C6995" w:rsidRDefault="00B57F2F" w:rsidP="0053313C">
            <w:pPr>
              <w:rPr>
                <w:szCs w:val="24"/>
              </w:rPr>
            </w:pPr>
          </w:p>
        </w:tc>
        <w:tc>
          <w:tcPr>
            <w:tcW w:w="99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jc w:val="both"/>
              <w:rPr>
                <w:szCs w:val="24"/>
                <w:lang w:eastAsia="lt-LT" w:bidi="ar-SA"/>
              </w:rPr>
            </w:pPr>
            <w:r w:rsidRPr="008C6995">
              <w:rPr>
                <w:szCs w:val="24"/>
              </w:rPr>
              <w:t>5717,6</w:t>
            </w:r>
          </w:p>
          <w:p w:rsidR="00B57F2F" w:rsidRPr="008C6995" w:rsidRDefault="00B57F2F" w:rsidP="0053313C">
            <w:pPr>
              <w:suppressAutoHyphens/>
              <w:autoSpaceDN w:val="0"/>
              <w:snapToGrid w:val="0"/>
              <w:jc w:val="both"/>
              <w:textAlignment w:val="baseline"/>
              <w:rPr>
                <w:szCs w:val="24"/>
              </w:rPr>
            </w:pPr>
          </w:p>
        </w:tc>
        <w:tc>
          <w:tcPr>
            <w:tcW w:w="1418"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snapToGrid w:val="0"/>
              <w:jc w:val="both"/>
              <w:textAlignment w:val="baseline"/>
              <w:rPr>
                <w:szCs w:val="24"/>
              </w:rPr>
            </w:pPr>
          </w:p>
        </w:tc>
        <w:tc>
          <w:tcPr>
            <w:tcW w:w="567"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425"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425"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709" w:type="dxa"/>
            <w:vMerge/>
            <w:tcBorders>
              <w:left w:val="single" w:sz="4" w:space="0" w:color="000000"/>
              <w:right w:val="single" w:sz="4" w:space="0" w:color="000000" w:themeColor="text1"/>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r>
      <w:tr w:rsidR="00B57F2F" w:rsidRPr="008C6995" w:rsidTr="00C6727E">
        <w:trPr>
          <w:trHeight w:val="1409"/>
        </w:trPr>
        <w:tc>
          <w:tcPr>
            <w:tcW w:w="1560" w:type="dxa"/>
            <w:vMerge/>
            <w:tcBorders>
              <w:left w:val="single" w:sz="4" w:space="0" w:color="000000" w:themeColor="text1"/>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ind w:left="684" w:hanging="684"/>
              <w:rPr>
                <w:szCs w:val="24"/>
              </w:rPr>
            </w:pPr>
          </w:p>
        </w:tc>
        <w:tc>
          <w:tcPr>
            <w:tcW w:w="1417"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textAlignment w:val="baseline"/>
              <w:rPr>
                <w:szCs w:val="24"/>
              </w:rPr>
            </w:pPr>
          </w:p>
        </w:tc>
        <w:tc>
          <w:tcPr>
            <w:tcW w:w="993" w:type="dxa"/>
            <w:vMerge/>
            <w:tcBorders>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pacing w:line="276" w:lineRule="auto"/>
              <w:rPr>
                <w:szCs w:val="24"/>
              </w:rPr>
            </w:pPr>
          </w:p>
        </w:tc>
        <w:tc>
          <w:tcPr>
            <w:tcW w:w="70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A53CB2">
            <w:pPr>
              <w:spacing w:line="276" w:lineRule="auto"/>
              <w:rPr>
                <w:szCs w:val="24"/>
              </w:rPr>
            </w:pPr>
            <w:r w:rsidRPr="008C6995">
              <w:rPr>
                <w:szCs w:val="24"/>
              </w:rPr>
              <w:t>1.1.2.</w:t>
            </w:r>
          </w:p>
        </w:tc>
        <w:tc>
          <w:tcPr>
            <w:tcW w:w="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szCs w:val="24"/>
              </w:rPr>
            </w:pPr>
          </w:p>
        </w:tc>
        <w:tc>
          <w:tcPr>
            <w:tcW w:w="113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rPr>
                <w:szCs w:val="24"/>
                <w:lang w:eastAsia="lt-LT" w:bidi="ar-SA"/>
              </w:rPr>
            </w:pPr>
            <w:r w:rsidRPr="008C6995">
              <w:rPr>
                <w:szCs w:val="24"/>
              </w:rPr>
              <w:t>1459135,2</w:t>
            </w:r>
          </w:p>
          <w:p w:rsidR="00B57F2F" w:rsidRPr="008C6995" w:rsidRDefault="00B57F2F" w:rsidP="0053313C">
            <w:pPr>
              <w:rPr>
                <w:szCs w:val="24"/>
              </w:rPr>
            </w:pPr>
          </w:p>
        </w:tc>
        <w:tc>
          <w:tcPr>
            <w:tcW w:w="99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B57F2F">
            <w:pPr>
              <w:jc w:val="both"/>
              <w:rPr>
                <w:szCs w:val="24"/>
                <w:lang w:eastAsia="lt-LT" w:bidi="ar-SA"/>
              </w:rPr>
            </w:pPr>
            <w:r w:rsidRPr="008C6995">
              <w:rPr>
                <w:szCs w:val="24"/>
              </w:rPr>
              <w:t>972756,8</w:t>
            </w:r>
          </w:p>
          <w:p w:rsidR="00B57F2F" w:rsidRPr="008C6995" w:rsidRDefault="00B57F2F" w:rsidP="0053313C">
            <w:pPr>
              <w:suppressAutoHyphens/>
              <w:autoSpaceDN w:val="0"/>
              <w:snapToGrid w:val="0"/>
              <w:jc w:val="both"/>
              <w:textAlignment w:val="baseline"/>
              <w:rPr>
                <w:szCs w:val="24"/>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suppressAutoHyphens/>
              <w:autoSpaceDN w:val="0"/>
              <w:snapToGrid w:val="0"/>
              <w:jc w:val="both"/>
              <w:textAlignment w:val="baseline"/>
              <w:rPr>
                <w:szCs w:val="24"/>
              </w:rPr>
            </w:pPr>
          </w:p>
        </w:tc>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c>
          <w:tcPr>
            <w:tcW w:w="709" w:type="dxa"/>
            <w:vMerge/>
            <w:tcBorders>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tcPr>
          <w:p w:rsidR="00B57F2F" w:rsidRPr="008C6995" w:rsidRDefault="00B57F2F" w:rsidP="0053313C">
            <w:pPr>
              <w:rPr>
                <w:color w:val="000000"/>
                <w:szCs w:val="24"/>
              </w:rPr>
            </w:pPr>
          </w:p>
        </w:tc>
      </w:tr>
    </w:tbl>
    <w:p w:rsidR="00D12B1C" w:rsidRPr="008C6995" w:rsidRDefault="00D12B1C" w:rsidP="00D12B1C">
      <w:pPr>
        <w:pStyle w:val="Pagrindinistekstas"/>
        <w:jc w:val="both"/>
      </w:pPr>
      <w:r w:rsidRPr="008C6995">
        <w:t>1.2.3</w:t>
      </w:r>
      <w:r w:rsidR="00E5518A" w:rsidRPr="008C6995">
        <w:t xml:space="preserve">. Papildyti nauja pastraipa pagal </w:t>
      </w:r>
      <w:r w:rsidRPr="008C6995">
        <w:t xml:space="preserve">03.04.01.013 </w:t>
      </w:r>
      <w:r w:rsidR="00E5518A" w:rsidRPr="008C6995">
        <w:t>kodą</w:t>
      </w:r>
      <w:r w:rsidRPr="008C6995">
        <w:t>:</w:t>
      </w:r>
    </w:p>
    <w:tbl>
      <w:tblPr>
        <w:tblW w:w="105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701"/>
        <w:gridCol w:w="1134"/>
        <w:gridCol w:w="425"/>
        <w:gridCol w:w="709"/>
        <w:gridCol w:w="850"/>
        <w:gridCol w:w="709"/>
        <w:gridCol w:w="1276"/>
        <w:gridCol w:w="709"/>
        <w:gridCol w:w="567"/>
        <w:gridCol w:w="425"/>
        <w:gridCol w:w="525"/>
      </w:tblGrid>
      <w:tr w:rsidR="00D12B1C" w:rsidRPr="008C6995" w:rsidTr="008C6995">
        <w:trPr>
          <w:trHeight w:val="1605"/>
        </w:trPr>
        <w:tc>
          <w:tcPr>
            <w:tcW w:w="1560" w:type="dxa"/>
            <w:vMerge w:val="restart"/>
            <w:shd w:val="clear" w:color="auto" w:fill="auto"/>
            <w:tcMar>
              <w:top w:w="0" w:type="dxa"/>
              <w:left w:w="28" w:type="dxa"/>
              <w:bottom w:w="0" w:type="dxa"/>
              <w:right w:w="28" w:type="dxa"/>
            </w:tcMar>
          </w:tcPr>
          <w:p w:rsidR="00D12B1C" w:rsidRPr="008C6995" w:rsidRDefault="00D12B1C" w:rsidP="00D12B1C">
            <w:pPr>
              <w:spacing w:line="276" w:lineRule="auto"/>
              <w:ind w:left="684" w:hanging="684"/>
              <w:rPr>
                <w:szCs w:val="24"/>
              </w:rPr>
            </w:pPr>
            <w:r w:rsidRPr="008C6995">
              <w:rPr>
                <w:szCs w:val="24"/>
              </w:rPr>
              <w:t>„03.04.01.013</w:t>
            </w:r>
          </w:p>
        </w:tc>
        <w:tc>
          <w:tcPr>
            <w:tcW w:w="1701" w:type="dxa"/>
            <w:vMerge w:val="restart"/>
            <w:shd w:val="clear" w:color="auto" w:fill="auto"/>
            <w:tcMar>
              <w:top w:w="0" w:type="dxa"/>
              <w:left w:w="28" w:type="dxa"/>
              <w:bottom w:w="0" w:type="dxa"/>
              <w:right w:w="28" w:type="dxa"/>
            </w:tcMar>
          </w:tcPr>
          <w:p w:rsidR="005774CE" w:rsidRPr="008C6995" w:rsidRDefault="005774CE" w:rsidP="0053313C">
            <w:pPr>
              <w:suppressAutoHyphens/>
              <w:autoSpaceDN w:val="0"/>
              <w:textAlignment w:val="baseline"/>
              <w:rPr>
                <w:kern w:val="3"/>
                <w:szCs w:val="24"/>
                <w:lang w:eastAsia="lt-LT" w:bidi="ar-SA"/>
              </w:rPr>
            </w:pPr>
            <w:r w:rsidRPr="008C6995">
              <w:rPr>
                <w:kern w:val="3"/>
                <w:szCs w:val="24"/>
                <w:lang w:eastAsia="lt-LT" w:bidi="ar-SA"/>
              </w:rPr>
              <w:t>Projekto „</w:t>
            </w:r>
            <w:r w:rsidR="00D12B1C" w:rsidRPr="008C6995">
              <w:rPr>
                <w:kern w:val="3"/>
                <w:szCs w:val="24"/>
                <w:lang w:eastAsia="lt-LT" w:bidi="ar-SA"/>
              </w:rPr>
              <w:t>Ateities urbanistinių centrų įveiklinimas pasitelkiant kultūra ir kūrybišk</w:t>
            </w:r>
            <w:r w:rsidRPr="008C6995">
              <w:rPr>
                <w:kern w:val="3"/>
                <w:szCs w:val="24"/>
                <w:lang w:eastAsia="lt-LT" w:bidi="ar-SA"/>
              </w:rPr>
              <w:t>umu grįstas pokyčių strategijas“</w:t>
            </w:r>
          </w:p>
          <w:p w:rsidR="008C6995" w:rsidRPr="008C6995" w:rsidRDefault="00D12B1C" w:rsidP="0053313C">
            <w:pPr>
              <w:suppressAutoHyphens/>
              <w:autoSpaceDN w:val="0"/>
              <w:textAlignment w:val="baseline"/>
              <w:rPr>
                <w:kern w:val="3"/>
                <w:szCs w:val="24"/>
                <w:lang w:eastAsia="lt-LT" w:bidi="ar-SA"/>
              </w:rPr>
            </w:pPr>
            <w:r w:rsidRPr="008C6995">
              <w:rPr>
                <w:kern w:val="3"/>
                <w:szCs w:val="24"/>
                <w:lang w:eastAsia="lt-LT" w:bidi="ar-SA"/>
              </w:rPr>
              <w:t>(</w:t>
            </w:r>
            <w:r w:rsidR="005774CE" w:rsidRPr="008C6995">
              <w:rPr>
                <w:kern w:val="3"/>
                <w:szCs w:val="24"/>
                <w:lang w:eastAsia="lt-LT" w:bidi="ar-SA"/>
              </w:rPr>
              <w:t>angl.</w:t>
            </w:r>
            <w:r w:rsidR="008C6995" w:rsidRPr="008C6995">
              <w:rPr>
                <w:kern w:val="3"/>
                <w:szCs w:val="24"/>
                <w:lang w:eastAsia="lt-LT" w:bidi="ar-SA"/>
              </w:rPr>
              <w:t xml:space="preserve"> santrumpa</w:t>
            </w:r>
            <w:r w:rsidR="005774CE" w:rsidRPr="008C6995">
              <w:rPr>
                <w:kern w:val="3"/>
                <w:szCs w:val="24"/>
                <w:lang w:eastAsia="lt-LT" w:bidi="ar-SA"/>
              </w:rPr>
              <w:t xml:space="preserve"> </w:t>
            </w:r>
          </w:p>
          <w:p w:rsidR="00D12B1C" w:rsidRPr="008C6995" w:rsidRDefault="00D12B1C" w:rsidP="0053313C">
            <w:pPr>
              <w:suppressAutoHyphens/>
              <w:autoSpaceDN w:val="0"/>
              <w:textAlignment w:val="baseline"/>
              <w:rPr>
                <w:kern w:val="3"/>
                <w:szCs w:val="24"/>
                <w:lang w:eastAsia="lt-LT" w:bidi="ar-SA"/>
              </w:rPr>
            </w:pPr>
            <w:r w:rsidRPr="008C6995">
              <w:rPr>
                <w:i/>
                <w:kern w:val="3"/>
                <w:szCs w:val="24"/>
                <w:lang w:eastAsia="lt-LT" w:bidi="ar-SA"/>
              </w:rPr>
              <w:t>T-Factor</w:t>
            </w:r>
            <w:r w:rsidRPr="008C6995">
              <w:rPr>
                <w:kern w:val="3"/>
                <w:szCs w:val="24"/>
                <w:lang w:eastAsia="lt-LT" w:bidi="ar-SA"/>
              </w:rPr>
              <w:t>) įgyvendinimas</w:t>
            </w:r>
          </w:p>
        </w:tc>
        <w:tc>
          <w:tcPr>
            <w:tcW w:w="1134" w:type="dxa"/>
            <w:vMerge w:val="restart"/>
            <w:shd w:val="clear" w:color="auto" w:fill="auto"/>
            <w:tcMar>
              <w:top w:w="0" w:type="dxa"/>
              <w:left w:w="28" w:type="dxa"/>
              <w:bottom w:w="0" w:type="dxa"/>
              <w:right w:w="28" w:type="dxa"/>
            </w:tcMar>
          </w:tcPr>
          <w:p w:rsidR="00D12B1C" w:rsidRPr="008C6995" w:rsidRDefault="00D12B1C" w:rsidP="0053313C">
            <w:pPr>
              <w:spacing w:line="276" w:lineRule="auto"/>
              <w:rPr>
                <w:szCs w:val="24"/>
              </w:rPr>
            </w:pPr>
            <w:r w:rsidRPr="008C6995">
              <w:rPr>
                <w:szCs w:val="24"/>
              </w:rPr>
              <w:t>Investicijų ir projektų skyrius</w:t>
            </w:r>
          </w:p>
        </w:tc>
        <w:tc>
          <w:tcPr>
            <w:tcW w:w="425" w:type="dxa"/>
            <w:vMerge w:val="restart"/>
            <w:shd w:val="clear" w:color="auto" w:fill="auto"/>
            <w:tcMar>
              <w:top w:w="0" w:type="dxa"/>
              <w:left w:w="28" w:type="dxa"/>
              <w:bottom w:w="0" w:type="dxa"/>
              <w:right w:w="28" w:type="dxa"/>
            </w:tcMar>
          </w:tcPr>
          <w:p w:rsidR="00D12B1C" w:rsidRPr="008C6995" w:rsidRDefault="00D12B1C" w:rsidP="0053313C">
            <w:pPr>
              <w:spacing w:line="276" w:lineRule="auto"/>
              <w:rPr>
                <w:szCs w:val="24"/>
              </w:rPr>
            </w:pPr>
            <w:r w:rsidRPr="008C6995">
              <w:rPr>
                <w:szCs w:val="24"/>
              </w:rPr>
              <w:t>2.</w:t>
            </w:r>
          </w:p>
        </w:tc>
        <w:tc>
          <w:tcPr>
            <w:tcW w:w="709" w:type="dxa"/>
            <w:vMerge w:val="restart"/>
            <w:shd w:val="clear" w:color="auto" w:fill="auto"/>
            <w:tcMar>
              <w:top w:w="0" w:type="dxa"/>
              <w:left w:w="28" w:type="dxa"/>
              <w:bottom w:w="0" w:type="dxa"/>
              <w:right w:w="28" w:type="dxa"/>
            </w:tcMar>
          </w:tcPr>
          <w:p w:rsidR="00D12B1C" w:rsidRPr="008C6995" w:rsidRDefault="00D12B1C" w:rsidP="0053313C">
            <w:pPr>
              <w:rPr>
                <w:szCs w:val="24"/>
              </w:rPr>
            </w:pPr>
            <w:r w:rsidRPr="008C6995">
              <w:rPr>
                <w:szCs w:val="24"/>
              </w:rPr>
              <w:t>9000</w:t>
            </w:r>
          </w:p>
        </w:tc>
        <w:tc>
          <w:tcPr>
            <w:tcW w:w="850" w:type="dxa"/>
            <w:vMerge w:val="restart"/>
            <w:shd w:val="clear" w:color="auto" w:fill="auto"/>
            <w:tcMar>
              <w:top w:w="0" w:type="dxa"/>
              <w:left w:w="28" w:type="dxa"/>
              <w:bottom w:w="0" w:type="dxa"/>
              <w:right w:w="28" w:type="dxa"/>
            </w:tcMar>
          </w:tcPr>
          <w:p w:rsidR="00D12B1C" w:rsidRPr="008C6995" w:rsidRDefault="00D12B1C" w:rsidP="0053313C">
            <w:pPr>
              <w:rPr>
                <w:szCs w:val="24"/>
              </w:rPr>
            </w:pPr>
            <w:r w:rsidRPr="008C6995">
              <w:rPr>
                <w:szCs w:val="24"/>
              </w:rPr>
              <w:t>24700</w:t>
            </w:r>
          </w:p>
        </w:tc>
        <w:tc>
          <w:tcPr>
            <w:tcW w:w="709" w:type="dxa"/>
            <w:vMerge w:val="restart"/>
            <w:shd w:val="clear" w:color="auto" w:fill="auto"/>
            <w:tcMar>
              <w:top w:w="0" w:type="dxa"/>
              <w:left w:w="28" w:type="dxa"/>
              <w:bottom w:w="0" w:type="dxa"/>
              <w:right w:w="28" w:type="dxa"/>
            </w:tcMar>
          </w:tcPr>
          <w:p w:rsidR="00D12B1C" w:rsidRPr="008C6995" w:rsidRDefault="00D12B1C" w:rsidP="0053313C">
            <w:pPr>
              <w:suppressAutoHyphens/>
              <w:autoSpaceDN w:val="0"/>
              <w:snapToGrid w:val="0"/>
              <w:jc w:val="both"/>
              <w:textAlignment w:val="baseline"/>
              <w:rPr>
                <w:kern w:val="3"/>
                <w:szCs w:val="24"/>
                <w:lang w:val="en-US" w:eastAsia="lt-LT" w:bidi="ar-SA"/>
              </w:rPr>
            </w:pPr>
            <w:r w:rsidRPr="008C6995">
              <w:rPr>
                <w:kern w:val="3"/>
                <w:szCs w:val="24"/>
                <w:lang w:val="en-US" w:eastAsia="lt-LT" w:bidi="ar-SA"/>
              </w:rPr>
              <w:t>24700</w:t>
            </w:r>
          </w:p>
        </w:tc>
        <w:tc>
          <w:tcPr>
            <w:tcW w:w="1276" w:type="dxa"/>
            <w:shd w:val="clear" w:color="auto" w:fill="auto"/>
            <w:tcMar>
              <w:top w:w="0" w:type="dxa"/>
              <w:left w:w="28" w:type="dxa"/>
              <w:bottom w:w="0" w:type="dxa"/>
              <w:right w:w="28" w:type="dxa"/>
            </w:tcMar>
          </w:tcPr>
          <w:p w:rsidR="00D12B1C" w:rsidRPr="008C6995" w:rsidRDefault="00D12B1C" w:rsidP="005774CE">
            <w:pPr>
              <w:suppressAutoHyphens/>
              <w:autoSpaceDN w:val="0"/>
              <w:snapToGrid w:val="0"/>
              <w:textAlignment w:val="baseline"/>
              <w:rPr>
                <w:kern w:val="3"/>
                <w:szCs w:val="24"/>
                <w:lang w:val="en-US" w:eastAsia="lt-LT" w:bidi="ar-SA"/>
              </w:rPr>
            </w:pPr>
            <w:r w:rsidRPr="008C6995">
              <w:rPr>
                <w:kern w:val="3"/>
                <w:szCs w:val="24"/>
                <w:lang w:val="en-US" w:eastAsia="lt-LT" w:bidi="ar-SA"/>
              </w:rPr>
              <w:t>Atliktų veiklų dalis nuo visų projekto veiklų</w:t>
            </w:r>
          </w:p>
        </w:tc>
        <w:tc>
          <w:tcPr>
            <w:tcW w:w="709"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Proc.</w:t>
            </w:r>
          </w:p>
        </w:tc>
        <w:tc>
          <w:tcPr>
            <w:tcW w:w="567"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20</w:t>
            </w:r>
          </w:p>
        </w:tc>
        <w:tc>
          <w:tcPr>
            <w:tcW w:w="425" w:type="dxa"/>
            <w:shd w:val="clear" w:color="auto" w:fill="auto"/>
            <w:tcMar>
              <w:top w:w="0" w:type="dxa"/>
              <w:left w:w="28" w:type="dxa"/>
              <w:bottom w:w="0" w:type="dxa"/>
              <w:right w:w="28" w:type="dxa"/>
            </w:tcMar>
          </w:tcPr>
          <w:p w:rsidR="00D12B1C" w:rsidRPr="008C6995" w:rsidRDefault="00D12B1C" w:rsidP="0053313C">
            <w:pPr>
              <w:pStyle w:val="Standard"/>
              <w:snapToGrid w:val="0"/>
              <w:rPr>
                <w:sz w:val="24"/>
                <w:szCs w:val="24"/>
                <w:lang w:val="lt-LT"/>
              </w:rPr>
            </w:pPr>
            <w:r w:rsidRPr="008C6995">
              <w:rPr>
                <w:sz w:val="24"/>
                <w:szCs w:val="24"/>
                <w:lang w:val="lt-LT"/>
              </w:rPr>
              <w:t>20</w:t>
            </w:r>
          </w:p>
        </w:tc>
        <w:tc>
          <w:tcPr>
            <w:tcW w:w="525"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20</w:t>
            </w:r>
          </w:p>
        </w:tc>
      </w:tr>
      <w:tr w:rsidR="00D12B1C" w:rsidRPr="008C6995" w:rsidTr="008C6995">
        <w:trPr>
          <w:trHeight w:val="1605"/>
        </w:trPr>
        <w:tc>
          <w:tcPr>
            <w:tcW w:w="1560" w:type="dxa"/>
            <w:vMerge/>
            <w:shd w:val="clear" w:color="auto" w:fill="auto"/>
            <w:tcMar>
              <w:top w:w="0" w:type="dxa"/>
              <w:left w:w="28" w:type="dxa"/>
              <w:bottom w:w="0" w:type="dxa"/>
              <w:right w:w="28" w:type="dxa"/>
            </w:tcMar>
          </w:tcPr>
          <w:p w:rsidR="00D12B1C" w:rsidRPr="008C6995" w:rsidRDefault="00D12B1C" w:rsidP="00D12B1C">
            <w:pPr>
              <w:spacing w:line="276" w:lineRule="auto"/>
              <w:ind w:left="684" w:hanging="684"/>
              <w:rPr>
                <w:szCs w:val="24"/>
              </w:rPr>
            </w:pPr>
          </w:p>
        </w:tc>
        <w:tc>
          <w:tcPr>
            <w:tcW w:w="1701" w:type="dxa"/>
            <w:vMerge/>
            <w:shd w:val="clear" w:color="auto" w:fill="auto"/>
            <w:tcMar>
              <w:top w:w="0" w:type="dxa"/>
              <w:left w:w="28" w:type="dxa"/>
              <w:bottom w:w="0" w:type="dxa"/>
              <w:right w:w="28" w:type="dxa"/>
            </w:tcMar>
          </w:tcPr>
          <w:p w:rsidR="00D12B1C" w:rsidRPr="008C6995" w:rsidRDefault="00D12B1C" w:rsidP="0053313C">
            <w:pPr>
              <w:suppressAutoHyphens/>
              <w:autoSpaceDN w:val="0"/>
              <w:textAlignment w:val="baseline"/>
              <w:rPr>
                <w:kern w:val="3"/>
                <w:szCs w:val="24"/>
                <w:lang w:eastAsia="lt-LT" w:bidi="ar-SA"/>
              </w:rPr>
            </w:pPr>
          </w:p>
        </w:tc>
        <w:tc>
          <w:tcPr>
            <w:tcW w:w="1134" w:type="dxa"/>
            <w:vMerge/>
            <w:shd w:val="clear" w:color="auto" w:fill="auto"/>
            <w:tcMar>
              <w:top w:w="0" w:type="dxa"/>
              <w:left w:w="28" w:type="dxa"/>
              <w:bottom w:w="0" w:type="dxa"/>
              <w:right w:w="28" w:type="dxa"/>
            </w:tcMar>
          </w:tcPr>
          <w:p w:rsidR="00D12B1C" w:rsidRPr="008C6995" w:rsidRDefault="00D12B1C" w:rsidP="0053313C">
            <w:pPr>
              <w:spacing w:line="276" w:lineRule="auto"/>
              <w:rPr>
                <w:szCs w:val="24"/>
              </w:rPr>
            </w:pPr>
          </w:p>
        </w:tc>
        <w:tc>
          <w:tcPr>
            <w:tcW w:w="425" w:type="dxa"/>
            <w:vMerge/>
            <w:shd w:val="clear" w:color="auto" w:fill="auto"/>
            <w:tcMar>
              <w:top w:w="0" w:type="dxa"/>
              <w:left w:w="28" w:type="dxa"/>
              <w:bottom w:w="0" w:type="dxa"/>
              <w:right w:w="28" w:type="dxa"/>
            </w:tcMar>
          </w:tcPr>
          <w:p w:rsidR="00D12B1C" w:rsidRPr="008C6995" w:rsidRDefault="00D12B1C" w:rsidP="0053313C">
            <w:pPr>
              <w:spacing w:line="276" w:lineRule="auto"/>
              <w:rPr>
                <w:szCs w:val="24"/>
              </w:rPr>
            </w:pPr>
          </w:p>
        </w:tc>
        <w:tc>
          <w:tcPr>
            <w:tcW w:w="709" w:type="dxa"/>
            <w:vMerge/>
            <w:shd w:val="clear" w:color="auto" w:fill="auto"/>
            <w:tcMar>
              <w:top w:w="0" w:type="dxa"/>
              <w:left w:w="28" w:type="dxa"/>
              <w:bottom w:w="0" w:type="dxa"/>
              <w:right w:w="28" w:type="dxa"/>
            </w:tcMar>
          </w:tcPr>
          <w:p w:rsidR="00D12B1C" w:rsidRPr="008C6995" w:rsidRDefault="00D12B1C" w:rsidP="0053313C">
            <w:pPr>
              <w:rPr>
                <w:szCs w:val="24"/>
              </w:rPr>
            </w:pPr>
          </w:p>
        </w:tc>
        <w:tc>
          <w:tcPr>
            <w:tcW w:w="850" w:type="dxa"/>
            <w:vMerge/>
            <w:shd w:val="clear" w:color="auto" w:fill="auto"/>
            <w:tcMar>
              <w:top w:w="0" w:type="dxa"/>
              <w:left w:w="28" w:type="dxa"/>
              <w:bottom w:w="0" w:type="dxa"/>
              <w:right w:w="28" w:type="dxa"/>
            </w:tcMar>
          </w:tcPr>
          <w:p w:rsidR="00D12B1C" w:rsidRPr="008C6995" w:rsidRDefault="00D12B1C" w:rsidP="0053313C">
            <w:pPr>
              <w:rPr>
                <w:szCs w:val="24"/>
              </w:rPr>
            </w:pPr>
          </w:p>
        </w:tc>
        <w:tc>
          <w:tcPr>
            <w:tcW w:w="709" w:type="dxa"/>
            <w:vMerge/>
            <w:shd w:val="clear" w:color="auto" w:fill="auto"/>
            <w:tcMar>
              <w:top w:w="0" w:type="dxa"/>
              <w:left w:w="28" w:type="dxa"/>
              <w:bottom w:w="0" w:type="dxa"/>
              <w:right w:w="28" w:type="dxa"/>
            </w:tcMar>
          </w:tcPr>
          <w:p w:rsidR="00D12B1C" w:rsidRPr="008C6995" w:rsidRDefault="00D12B1C" w:rsidP="0053313C">
            <w:pPr>
              <w:suppressAutoHyphens/>
              <w:autoSpaceDN w:val="0"/>
              <w:snapToGrid w:val="0"/>
              <w:jc w:val="both"/>
              <w:textAlignment w:val="baseline"/>
              <w:rPr>
                <w:kern w:val="3"/>
                <w:szCs w:val="24"/>
                <w:lang w:val="en-US" w:eastAsia="lt-LT" w:bidi="ar-SA"/>
              </w:rPr>
            </w:pPr>
          </w:p>
        </w:tc>
        <w:tc>
          <w:tcPr>
            <w:tcW w:w="1276" w:type="dxa"/>
            <w:shd w:val="clear" w:color="auto" w:fill="auto"/>
            <w:tcMar>
              <w:top w:w="0" w:type="dxa"/>
              <w:left w:w="28" w:type="dxa"/>
              <w:bottom w:w="0" w:type="dxa"/>
              <w:right w:w="28" w:type="dxa"/>
            </w:tcMar>
          </w:tcPr>
          <w:p w:rsidR="00D12B1C" w:rsidRPr="008C6995" w:rsidRDefault="00D12B1C" w:rsidP="005774CE">
            <w:pPr>
              <w:suppressAutoHyphens/>
              <w:autoSpaceDN w:val="0"/>
              <w:snapToGrid w:val="0"/>
              <w:textAlignment w:val="baseline"/>
              <w:rPr>
                <w:kern w:val="3"/>
                <w:szCs w:val="24"/>
                <w:lang w:val="en-US" w:eastAsia="lt-LT" w:bidi="ar-SA"/>
              </w:rPr>
            </w:pPr>
            <w:r w:rsidRPr="008C6995">
              <w:rPr>
                <w:kern w:val="3"/>
                <w:szCs w:val="24"/>
                <w:lang w:val="en-US" w:eastAsia="lt-LT" w:bidi="ar-SA"/>
              </w:rPr>
              <w:t>Įvykusių projekto renginių skaičius</w:t>
            </w:r>
          </w:p>
        </w:tc>
        <w:tc>
          <w:tcPr>
            <w:tcW w:w="709"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Vnt.</w:t>
            </w:r>
          </w:p>
        </w:tc>
        <w:tc>
          <w:tcPr>
            <w:tcW w:w="567"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2</w:t>
            </w:r>
          </w:p>
        </w:tc>
        <w:tc>
          <w:tcPr>
            <w:tcW w:w="425" w:type="dxa"/>
            <w:shd w:val="clear" w:color="auto" w:fill="auto"/>
            <w:tcMar>
              <w:top w:w="0" w:type="dxa"/>
              <w:left w:w="28" w:type="dxa"/>
              <w:bottom w:w="0" w:type="dxa"/>
              <w:right w:w="28" w:type="dxa"/>
            </w:tcMar>
          </w:tcPr>
          <w:p w:rsidR="00D12B1C" w:rsidRPr="008C6995" w:rsidRDefault="00D12B1C" w:rsidP="0053313C">
            <w:pPr>
              <w:pStyle w:val="Standard"/>
              <w:snapToGrid w:val="0"/>
              <w:rPr>
                <w:sz w:val="24"/>
                <w:szCs w:val="24"/>
                <w:lang w:val="lt-LT"/>
              </w:rPr>
            </w:pPr>
            <w:r w:rsidRPr="008C6995">
              <w:rPr>
                <w:sz w:val="24"/>
                <w:szCs w:val="24"/>
                <w:lang w:val="lt-LT"/>
              </w:rPr>
              <w:t>10</w:t>
            </w:r>
          </w:p>
        </w:tc>
        <w:tc>
          <w:tcPr>
            <w:tcW w:w="525" w:type="dxa"/>
            <w:shd w:val="clear" w:color="auto" w:fill="auto"/>
            <w:tcMar>
              <w:top w:w="0" w:type="dxa"/>
              <w:left w:w="28" w:type="dxa"/>
              <w:bottom w:w="0" w:type="dxa"/>
              <w:right w:w="28" w:type="dxa"/>
            </w:tcMar>
          </w:tcPr>
          <w:p w:rsidR="00D12B1C" w:rsidRPr="008C6995" w:rsidRDefault="00D12B1C" w:rsidP="0053313C">
            <w:pPr>
              <w:pStyle w:val="Standard"/>
              <w:snapToGrid w:val="0"/>
              <w:jc w:val="both"/>
              <w:rPr>
                <w:sz w:val="24"/>
                <w:szCs w:val="24"/>
                <w:lang w:val="lt-LT"/>
              </w:rPr>
            </w:pPr>
            <w:r w:rsidRPr="008C6995">
              <w:rPr>
                <w:sz w:val="24"/>
                <w:szCs w:val="24"/>
                <w:lang w:val="lt-LT"/>
              </w:rPr>
              <w:t>15</w:t>
            </w:r>
            <w:r w:rsidR="003A2503" w:rsidRPr="008C6995">
              <w:rPr>
                <w:sz w:val="24"/>
                <w:szCs w:val="24"/>
                <w:lang w:val="lt-LT"/>
              </w:rPr>
              <w:t>”.</w:t>
            </w:r>
          </w:p>
        </w:tc>
      </w:tr>
    </w:tbl>
    <w:p w:rsidR="004805E9" w:rsidRDefault="00544B44" w:rsidP="00D24011">
      <w:pPr>
        <w:pStyle w:val="Pagrindinistekstas"/>
        <w:ind w:firstLine="1296"/>
        <w:jc w:val="both"/>
      </w:pPr>
      <w:r w:rsidRPr="008C6995">
        <w:t>2. Šis sprendimas gali būti skundžiamas Regionų apygardos administracinio teismo Kauno rūmams (A. Mickevičiaus g. 8A, Kaunas) per vieną mėnesį nuo jo paskelbimo dienos Lietuvos Respublikos administracinių bylų teisenos įstatymo nustatyta tvarka.</w:t>
      </w:r>
    </w:p>
    <w:p w:rsidR="000077E7" w:rsidRDefault="000077E7" w:rsidP="00D24011">
      <w:pPr>
        <w:pStyle w:val="Pagrindinistekstas"/>
        <w:ind w:firstLine="1296"/>
        <w:jc w:val="both"/>
      </w:pPr>
    </w:p>
    <w:bookmarkEnd w:id="14"/>
    <w:p w:rsidR="004805E9" w:rsidRDefault="004805E9">
      <w:pPr>
        <w:ind w:firstLine="1298"/>
        <w:sectPr w:rsidR="004805E9">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947A2F">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947A2F">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0077E7">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0077E7">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0077E7">
              <w:rPr>
                <w:noProof/>
              </w:rPr>
              <w:t>Matijošaitis</w:t>
            </w:r>
            <w:r>
              <w:fldChar w:fldCharType="end"/>
            </w:r>
            <w:bookmarkEnd w:id="17"/>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99" w:rsidRDefault="00FE7299">
      <w:r>
        <w:separator/>
      </w:r>
    </w:p>
  </w:endnote>
  <w:endnote w:type="continuationSeparator" w:id="0">
    <w:p w:rsidR="00FE7299" w:rsidRDefault="00FE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99" w:rsidRDefault="00FE7299">
      <w:pPr>
        <w:pStyle w:val="Porat"/>
        <w:spacing w:before="240"/>
      </w:pPr>
    </w:p>
  </w:footnote>
  <w:footnote w:type="continuationSeparator" w:id="0">
    <w:p w:rsidR="00FE7299" w:rsidRDefault="00FE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C3F73">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544B44"/>
    <w:rsid w:val="000077E7"/>
    <w:rsid w:val="000263EC"/>
    <w:rsid w:val="0004523A"/>
    <w:rsid w:val="00050B61"/>
    <w:rsid w:val="000727A2"/>
    <w:rsid w:val="000967FA"/>
    <w:rsid w:val="00266465"/>
    <w:rsid w:val="002A3DC6"/>
    <w:rsid w:val="00324FAD"/>
    <w:rsid w:val="00357551"/>
    <w:rsid w:val="003637E1"/>
    <w:rsid w:val="00395D7D"/>
    <w:rsid w:val="003A2503"/>
    <w:rsid w:val="0040350F"/>
    <w:rsid w:val="004805E9"/>
    <w:rsid w:val="00544B44"/>
    <w:rsid w:val="005774CE"/>
    <w:rsid w:val="00580811"/>
    <w:rsid w:val="006330BA"/>
    <w:rsid w:val="006A138F"/>
    <w:rsid w:val="007D1D62"/>
    <w:rsid w:val="007F2A7C"/>
    <w:rsid w:val="00851D77"/>
    <w:rsid w:val="008C6995"/>
    <w:rsid w:val="008D13CF"/>
    <w:rsid w:val="008F1FDF"/>
    <w:rsid w:val="00940D15"/>
    <w:rsid w:val="00947A2F"/>
    <w:rsid w:val="009C3F73"/>
    <w:rsid w:val="009F39E5"/>
    <w:rsid w:val="00A53CB2"/>
    <w:rsid w:val="00B07510"/>
    <w:rsid w:val="00B462C9"/>
    <w:rsid w:val="00B535F7"/>
    <w:rsid w:val="00B57F2F"/>
    <w:rsid w:val="00B62681"/>
    <w:rsid w:val="00BB3F5F"/>
    <w:rsid w:val="00BD77D0"/>
    <w:rsid w:val="00C06CE3"/>
    <w:rsid w:val="00C10BF5"/>
    <w:rsid w:val="00C240C4"/>
    <w:rsid w:val="00C6727E"/>
    <w:rsid w:val="00C7041F"/>
    <w:rsid w:val="00D12B1C"/>
    <w:rsid w:val="00D24011"/>
    <w:rsid w:val="00D86282"/>
    <w:rsid w:val="00DF73DC"/>
    <w:rsid w:val="00E11A67"/>
    <w:rsid w:val="00E3456D"/>
    <w:rsid w:val="00E5518A"/>
    <w:rsid w:val="00E87B48"/>
    <w:rsid w:val="00F2223C"/>
    <w:rsid w:val="00F37C76"/>
    <w:rsid w:val="00FE7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21D6F-EE25-4309-8CB7-C11B3D79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2B1C"/>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customStyle="1" w:styleId="Standard">
    <w:name w:val="Standard"/>
    <w:rsid w:val="00544B44"/>
    <w:pPr>
      <w:suppressAutoHyphens/>
      <w:autoSpaceDN w:val="0"/>
      <w:textAlignment w:val="baseline"/>
    </w:pPr>
    <w:rPr>
      <w:kern w:val="3"/>
      <w:lang w:val="en-US"/>
    </w:rPr>
  </w:style>
  <w:style w:type="paragraph" w:styleId="Debesliotekstas">
    <w:name w:val="Balloon Text"/>
    <w:basedOn w:val="prastasis"/>
    <w:link w:val="DebesliotekstasDiagrama"/>
    <w:uiPriority w:val="99"/>
    <w:semiHidden/>
    <w:unhideWhenUsed/>
    <w:rsid w:val="00E551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18A"/>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8631">
      <w:bodyDiv w:val="1"/>
      <w:marLeft w:val="0"/>
      <w:marRight w:val="0"/>
      <w:marTop w:val="0"/>
      <w:marBottom w:val="0"/>
      <w:divBdr>
        <w:top w:val="none" w:sz="0" w:space="0" w:color="auto"/>
        <w:left w:val="none" w:sz="0" w:space="0" w:color="auto"/>
        <w:bottom w:val="none" w:sz="0" w:space="0" w:color="auto"/>
        <w:right w:val="none" w:sz="0" w:space="0" w:color="auto"/>
      </w:divBdr>
    </w:div>
    <w:div w:id="624043003">
      <w:bodyDiv w:val="1"/>
      <w:marLeft w:val="0"/>
      <w:marRight w:val="0"/>
      <w:marTop w:val="0"/>
      <w:marBottom w:val="0"/>
      <w:divBdr>
        <w:top w:val="none" w:sz="0" w:space="0" w:color="auto"/>
        <w:left w:val="none" w:sz="0" w:space="0" w:color="auto"/>
        <w:bottom w:val="none" w:sz="0" w:space="0" w:color="auto"/>
        <w:right w:val="none" w:sz="0" w:space="0" w:color="auto"/>
      </w:divBdr>
    </w:div>
    <w:div w:id="1281037907">
      <w:bodyDiv w:val="1"/>
      <w:marLeft w:val="0"/>
      <w:marRight w:val="0"/>
      <w:marTop w:val="0"/>
      <w:marBottom w:val="0"/>
      <w:divBdr>
        <w:top w:val="none" w:sz="0" w:space="0" w:color="auto"/>
        <w:left w:val="none" w:sz="0" w:space="0" w:color="auto"/>
        <w:bottom w:val="none" w:sz="0" w:space="0" w:color="auto"/>
        <w:right w:val="none" w:sz="0" w:space="0" w:color="auto"/>
      </w:divBdr>
    </w:div>
    <w:div w:id="1851144854">
      <w:bodyDiv w:val="1"/>
      <w:marLeft w:val="0"/>
      <w:marRight w:val="0"/>
      <w:marTop w:val="0"/>
      <w:marBottom w:val="0"/>
      <w:divBdr>
        <w:top w:val="none" w:sz="0" w:space="0" w:color="auto"/>
        <w:left w:val="none" w:sz="0" w:space="0" w:color="auto"/>
        <w:bottom w:val="none" w:sz="0" w:space="0" w:color="auto"/>
        <w:right w:val="none" w:sz="0" w:space="0" w:color="auto"/>
      </w:divBdr>
    </w:div>
    <w:div w:id="1904485018">
      <w:bodyDiv w:val="1"/>
      <w:marLeft w:val="0"/>
      <w:marRight w:val="0"/>
      <w:marTop w:val="0"/>
      <w:marBottom w:val="0"/>
      <w:divBdr>
        <w:top w:val="none" w:sz="0" w:space="0" w:color="auto"/>
        <w:left w:val="none" w:sz="0" w:space="0" w:color="auto"/>
        <w:bottom w:val="none" w:sz="0" w:space="0" w:color="auto"/>
        <w:right w:val="none" w:sz="0" w:space="0" w:color="auto"/>
      </w:divBdr>
    </w:div>
    <w:div w:id="2013600438">
      <w:bodyDiv w:val="1"/>
      <w:marLeft w:val="0"/>
      <w:marRight w:val="0"/>
      <w:marTop w:val="0"/>
      <w:marBottom w:val="0"/>
      <w:divBdr>
        <w:top w:val="none" w:sz="0" w:space="0" w:color="auto"/>
        <w:left w:val="none" w:sz="0" w:space="0" w:color="auto"/>
        <w:bottom w:val="none" w:sz="0" w:space="0" w:color="auto"/>
        <w:right w:val="none" w:sz="0" w:space="0" w:color="auto"/>
      </w:divBdr>
    </w:div>
    <w:div w:id="2070153204">
      <w:bodyDiv w:val="1"/>
      <w:marLeft w:val="0"/>
      <w:marRight w:val="0"/>
      <w:marTop w:val="0"/>
      <w:marBottom w:val="0"/>
      <w:divBdr>
        <w:top w:val="none" w:sz="0" w:space="0" w:color="auto"/>
        <w:left w:val="none" w:sz="0" w:space="0" w:color="auto"/>
        <w:bottom w:val="none" w:sz="0" w:space="0" w:color="auto"/>
        <w:right w:val="none" w:sz="0" w:space="0" w:color="auto"/>
      </w:divBdr>
      <w:divsChild>
        <w:div w:id="649604078">
          <w:marLeft w:val="0"/>
          <w:marRight w:val="0"/>
          <w:marTop w:val="0"/>
          <w:marBottom w:val="15"/>
          <w:divBdr>
            <w:top w:val="none" w:sz="0" w:space="0" w:color="auto"/>
            <w:left w:val="none" w:sz="0" w:space="0" w:color="auto"/>
            <w:bottom w:val="none" w:sz="0" w:space="0" w:color="auto"/>
            <w:right w:val="none" w:sz="0" w:space="0" w:color="auto"/>
          </w:divBdr>
          <w:divsChild>
            <w:div w:id="1458644996">
              <w:marLeft w:val="0"/>
              <w:marRight w:val="0"/>
              <w:marTop w:val="0"/>
              <w:marBottom w:val="0"/>
              <w:divBdr>
                <w:top w:val="none" w:sz="0" w:space="0" w:color="auto"/>
                <w:left w:val="none" w:sz="0" w:space="0" w:color="auto"/>
                <w:bottom w:val="none" w:sz="0" w:space="0" w:color="auto"/>
                <w:right w:val="none" w:sz="0" w:space="0" w:color="auto"/>
              </w:divBdr>
            </w:div>
          </w:divsChild>
        </w:div>
        <w:div w:id="2144300953">
          <w:marLeft w:val="0"/>
          <w:marRight w:val="0"/>
          <w:marTop w:val="0"/>
          <w:marBottom w:val="15"/>
          <w:divBdr>
            <w:top w:val="none" w:sz="0" w:space="0" w:color="auto"/>
            <w:left w:val="none" w:sz="0" w:space="0" w:color="auto"/>
            <w:bottom w:val="none" w:sz="0" w:space="0" w:color="auto"/>
            <w:right w:val="none" w:sz="0" w:space="0" w:color="auto"/>
          </w:divBdr>
          <w:divsChild>
            <w:div w:id="13339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65A0-A322-4923-BD13-16628F9C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1</TotalTime>
  <Pages>2</Pages>
  <Words>1956</Words>
  <Characters>1116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2020-07-21   SPRENDIMAS   Nr. T-316</vt:lpstr>
      <vt:lpstr> </vt:lpstr>
    </vt:vector>
  </TitlesOfParts>
  <Manager>Savivaldybės meras Visvaldas Matijošaitis</Manager>
  <Company>KAUNO MIESTO SAVIVALDYBĖ</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2020-07-21   SPRENDIMAS   Nr. T-316</dc:title>
  <dc:subject>DĖL KAUNO MIESTO SAVIVALDYBĖS TARYBOS 2020 M. VASARIO 4 D. SPRENDIMO NR. T-2 „DĖL KAUNO MIESTO SAVIVALDYBĖS 2020–2022 METŲ STRATEGINIO VEIKLOS PLANO PATVIRTINIMO“ PAKEITIMO</dc:subject>
  <dc:creator>Vitalija Romanovienė</dc:creator>
  <cp:keywords/>
  <cp:lastModifiedBy>Deividas Vasiliauskas</cp:lastModifiedBy>
  <cp:revision>2</cp:revision>
  <cp:lastPrinted>2020-07-21T11:35:00Z</cp:lastPrinted>
  <dcterms:created xsi:type="dcterms:W3CDTF">2020-07-23T13:38:00Z</dcterms:created>
  <dcterms:modified xsi:type="dcterms:W3CDTF">2020-07-23T13:38:00Z</dcterms:modified>
</cp:coreProperties>
</file>