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3284"/>
        <w:gridCol w:w="3061"/>
        <w:gridCol w:w="3544"/>
      </w:tblGrid>
      <w:tr w:rsidR="005B5F4F" w:rsidRPr="004C6140" w:rsidTr="00AD0FD8">
        <w:tc>
          <w:tcPr>
            <w:tcW w:w="3284" w:type="dxa"/>
            <w:shd w:val="clear" w:color="auto" w:fill="auto"/>
          </w:tcPr>
          <w:p w:rsidR="005B5F4F" w:rsidRPr="004C6140" w:rsidRDefault="005B5F4F" w:rsidP="00AD0FD8">
            <w:pPr>
              <w:spacing w:after="0" w:line="240" w:lineRule="auto"/>
              <w:jc w:val="right"/>
              <w:rPr>
                <w:rFonts w:ascii="Times New Roman" w:hAnsi="Times New Roman"/>
                <w:sz w:val="24"/>
                <w:szCs w:val="24"/>
                <w:highlight w:val="lightGray"/>
                <w:shd w:val="clear" w:color="auto" w:fill="FFFFFF"/>
                <w:lang w:eastAsia="lt-LT"/>
              </w:rPr>
            </w:pPr>
            <w:bookmarkStart w:id="0" w:name="_GoBack"/>
            <w:bookmarkEnd w:id="0"/>
          </w:p>
        </w:tc>
        <w:tc>
          <w:tcPr>
            <w:tcW w:w="3061" w:type="dxa"/>
            <w:shd w:val="clear" w:color="auto" w:fill="auto"/>
          </w:tcPr>
          <w:p w:rsidR="005B5F4F" w:rsidRPr="004C6140" w:rsidRDefault="005B5F4F" w:rsidP="00AD0FD8">
            <w:pPr>
              <w:spacing w:after="0" w:line="240" w:lineRule="auto"/>
              <w:jc w:val="right"/>
              <w:rPr>
                <w:rFonts w:ascii="Times New Roman" w:hAnsi="Times New Roman"/>
                <w:sz w:val="24"/>
                <w:szCs w:val="24"/>
                <w:highlight w:val="lightGray"/>
                <w:shd w:val="clear" w:color="auto" w:fill="FFFFFF"/>
                <w:lang w:eastAsia="lt-LT"/>
              </w:rPr>
            </w:pPr>
          </w:p>
        </w:tc>
        <w:tc>
          <w:tcPr>
            <w:tcW w:w="3544" w:type="dxa"/>
            <w:shd w:val="clear" w:color="auto" w:fill="auto"/>
          </w:tcPr>
          <w:p w:rsidR="005B5F4F" w:rsidRPr="004C6140" w:rsidRDefault="005B5F4F" w:rsidP="00AD0FD8">
            <w:pPr>
              <w:spacing w:after="0" w:line="240" w:lineRule="auto"/>
              <w:jc w:val="right"/>
              <w:rPr>
                <w:rFonts w:ascii="Times New Roman" w:hAnsi="Times New Roman"/>
                <w:sz w:val="24"/>
                <w:szCs w:val="24"/>
                <w:shd w:val="clear" w:color="auto" w:fill="FFFFFF"/>
                <w:lang w:eastAsia="lt-LT"/>
              </w:rPr>
            </w:pPr>
            <w:r w:rsidRPr="004C6140">
              <w:rPr>
                <w:rFonts w:ascii="Times New Roman" w:hAnsi="Times New Roman"/>
                <w:sz w:val="24"/>
                <w:szCs w:val="24"/>
                <w:shd w:val="clear" w:color="auto" w:fill="FFFFFF"/>
                <w:lang w:eastAsia="lt-LT"/>
              </w:rPr>
              <w:t xml:space="preserve">PATVIRTINTA </w:t>
            </w:r>
          </w:p>
          <w:p w:rsidR="005B5F4F" w:rsidRPr="004C6140" w:rsidRDefault="005B5F4F" w:rsidP="00AD0FD8">
            <w:pPr>
              <w:spacing w:after="0" w:line="240" w:lineRule="auto"/>
              <w:jc w:val="right"/>
              <w:rPr>
                <w:rFonts w:ascii="Times New Roman" w:hAnsi="Times New Roman"/>
                <w:sz w:val="24"/>
                <w:szCs w:val="24"/>
                <w:shd w:val="clear" w:color="auto" w:fill="FFFFFF"/>
                <w:lang w:eastAsia="lt-LT"/>
              </w:rPr>
            </w:pPr>
            <w:r w:rsidRPr="004C6140" w:rsidDel="000255F2">
              <w:rPr>
                <w:rFonts w:ascii="Times New Roman" w:hAnsi="Times New Roman"/>
                <w:sz w:val="24"/>
                <w:szCs w:val="24"/>
                <w:shd w:val="clear" w:color="auto" w:fill="FFFFFF"/>
                <w:lang w:eastAsia="lt-LT"/>
              </w:rPr>
              <w:t xml:space="preserve"> </w:t>
            </w:r>
            <w:r>
              <w:rPr>
                <w:rFonts w:ascii="Times New Roman" w:hAnsi="Times New Roman"/>
                <w:sz w:val="24"/>
                <w:szCs w:val="24"/>
                <w:shd w:val="clear" w:color="auto" w:fill="FFFFFF"/>
                <w:lang w:eastAsia="lt-LT"/>
              </w:rPr>
              <w:t>Kauno miesto Aleksoto vietos veiklos grupės valdybos sprendimu</w:t>
            </w:r>
          </w:p>
          <w:p w:rsidR="005B5F4F" w:rsidRPr="004C6140" w:rsidRDefault="005B5F4F" w:rsidP="00AD0FD8">
            <w:pPr>
              <w:spacing w:after="0" w:line="240" w:lineRule="auto"/>
              <w:jc w:val="right"/>
              <w:rPr>
                <w:rFonts w:ascii="Times New Roman" w:hAnsi="Times New Roman"/>
                <w:sz w:val="24"/>
                <w:szCs w:val="24"/>
                <w:shd w:val="clear" w:color="auto" w:fill="FFFFFF"/>
                <w:lang w:eastAsia="lt-LT"/>
              </w:rPr>
            </w:pPr>
            <w:r w:rsidRPr="002E4C9B">
              <w:rPr>
                <w:rFonts w:ascii="Times New Roman" w:hAnsi="Times New Roman"/>
                <w:sz w:val="24"/>
                <w:szCs w:val="24"/>
                <w:shd w:val="clear" w:color="auto" w:fill="FFFFFF"/>
                <w:lang w:eastAsia="lt-LT"/>
              </w:rPr>
              <w:t xml:space="preserve">2020 m. </w:t>
            </w:r>
            <w:r w:rsidR="002E4C9B">
              <w:rPr>
                <w:rFonts w:ascii="Times New Roman" w:hAnsi="Times New Roman"/>
                <w:sz w:val="24"/>
                <w:szCs w:val="24"/>
                <w:shd w:val="clear" w:color="auto" w:fill="FFFFFF"/>
                <w:lang w:eastAsia="lt-LT"/>
              </w:rPr>
              <w:t>sausio 23 d. sprendimu Nr. 20/01/23</w:t>
            </w:r>
            <w:r w:rsidRPr="004C6140">
              <w:rPr>
                <w:rFonts w:ascii="Times New Roman" w:hAnsi="Times New Roman"/>
                <w:sz w:val="24"/>
                <w:szCs w:val="24"/>
                <w:shd w:val="clear" w:color="auto" w:fill="FFFFFF"/>
                <w:lang w:eastAsia="lt-LT"/>
              </w:rPr>
              <w:t xml:space="preserve">               </w:t>
            </w:r>
          </w:p>
          <w:p w:rsidR="005B5F4F" w:rsidRPr="004C6140" w:rsidRDefault="005B5F4F" w:rsidP="00AD0FD8">
            <w:pPr>
              <w:spacing w:after="0" w:line="240" w:lineRule="auto"/>
              <w:jc w:val="right"/>
              <w:rPr>
                <w:rFonts w:ascii="Times New Roman" w:hAnsi="Times New Roman"/>
                <w:sz w:val="24"/>
                <w:szCs w:val="24"/>
                <w:highlight w:val="lightGray"/>
                <w:shd w:val="clear" w:color="auto" w:fill="FFFFFF"/>
                <w:lang w:eastAsia="lt-LT"/>
              </w:rPr>
            </w:pPr>
          </w:p>
        </w:tc>
      </w:tr>
    </w:tbl>
    <w:p w:rsidR="005B5F4F" w:rsidRPr="00376038" w:rsidRDefault="005B5F4F" w:rsidP="005B5F4F">
      <w:pPr>
        <w:spacing w:after="0" w:line="240" w:lineRule="auto"/>
        <w:jc w:val="right"/>
        <w:rPr>
          <w:rFonts w:ascii="Times New Roman" w:hAnsi="Times New Roman"/>
          <w:sz w:val="24"/>
          <w:szCs w:val="24"/>
          <w:highlight w:val="lightGray"/>
          <w:shd w:val="clear" w:color="auto" w:fill="FFFFFF"/>
          <w:lang w:eastAsia="lt-LT"/>
        </w:rPr>
      </w:pPr>
    </w:p>
    <w:p w:rsidR="005B5F4F" w:rsidRPr="00376038" w:rsidRDefault="005B5F4F" w:rsidP="005B5F4F">
      <w:pPr>
        <w:spacing w:after="0" w:line="240" w:lineRule="auto"/>
        <w:ind w:left="6663"/>
        <w:rPr>
          <w:rFonts w:ascii="Times New Roman" w:hAnsi="Times New Roman"/>
          <w:b/>
          <w:sz w:val="24"/>
          <w:szCs w:val="24"/>
          <w:highlight w:val="lightGray"/>
          <w:shd w:val="clear" w:color="auto" w:fill="FFFFFF"/>
          <w:lang w:eastAsia="lt-LT"/>
        </w:rPr>
      </w:pPr>
    </w:p>
    <w:p w:rsidR="005B5F4F" w:rsidRPr="00376038" w:rsidRDefault="005B5F4F" w:rsidP="005B5F4F">
      <w:pPr>
        <w:spacing w:after="0" w:line="240" w:lineRule="auto"/>
        <w:ind w:left="6663"/>
        <w:rPr>
          <w:rFonts w:ascii="Times New Roman" w:hAnsi="Times New Roman"/>
          <w:b/>
          <w:sz w:val="24"/>
          <w:szCs w:val="24"/>
          <w:highlight w:val="lightGray"/>
          <w:shd w:val="clear" w:color="auto" w:fill="FFFFFF"/>
          <w:lang w:eastAsia="lt-LT"/>
        </w:rPr>
      </w:pPr>
    </w:p>
    <w:p w:rsidR="005B5F4F" w:rsidRPr="00051EFB" w:rsidRDefault="005B5F4F" w:rsidP="005B5F4F">
      <w:pPr>
        <w:spacing w:after="0" w:line="240" w:lineRule="auto"/>
        <w:jc w:val="center"/>
        <w:rPr>
          <w:rFonts w:ascii="Times New Roman" w:hAnsi="Times New Roman"/>
          <w:b/>
          <w:bCs/>
          <w:sz w:val="24"/>
          <w:szCs w:val="24"/>
          <w:shd w:val="clear" w:color="auto" w:fill="FFFFFF"/>
          <w:lang w:eastAsia="lt-LT"/>
        </w:rPr>
      </w:pPr>
      <w:r w:rsidRPr="00051EFB">
        <w:rPr>
          <w:rFonts w:ascii="Times New Roman" w:hAnsi="Times New Roman"/>
          <w:b/>
          <w:bCs/>
          <w:sz w:val="24"/>
          <w:szCs w:val="24"/>
          <w:shd w:val="clear" w:color="auto" w:fill="FFFFFF"/>
          <w:lang w:eastAsia="lt-LT"/>
        </w:rPr>
        <w:t>KAUNO MIESTO ALEKSOTO VIETOS VEIKLOS GRUPĖS</w:t>
      </w:r>
    </w:p>
    <w:p w:rsidR="005B5F4F" w:rsidRDefault="005B5F4F" w:rsidP="005B5F4F">
      <w:pPr>
        <w:spacing w:after="0" w:line="240" w:lineRule="auto"/>
        <w:jc w:val="center"/>
        <w:rPr>
          <w:rFonts w:ascii="Times New Roman" w:hAnsi="Times New Roman"/>
          <w:b/>
          <w:bCs/>
          <w:sz w:val="24"/>
          <w:szCs w:val="24"/>
          <w:shd w:val="clear" w:color="auto" w:fill="FFFFFF"/>
          <w:lang w:eastAsia="lt-LT"/>
        </w:rPr>
      </w:pPr>
      <w:r w:rsidRPr="00376038">
        <w:rPr>
          <w:rFonts w:ascii="Times New Roman" w:hAnsi="Times New Roman"/>
          <w:b/>
          <w:bCs/>
          <w:sz w:val="24"/>
          <w:szCs w:val="24"/>
          <w:shd w:val="clear" w:color="auto" w:fill="FFFFFF"/>
          <w:lang w:eastAsia="lt-LT"/>
        </w:rPr>
        <w:t>VIETOS PLĖTROS PROJEKTINIŲ PASIŪLYMŲ ATRANKOS KRITERIJAI</w:t>
      </w:r>
    </w:p>
    <w:p w:rsidR="005B5F4F" w:rsidRDefault="005B5F4F" w:rsidP="005B5F4F">
      <w:pPr>
        <w:spacing w:after="0" w:line="240" w:lineRule="auto"/>
        <w:jc w:val="center"/>
        <w:rPr>
          <w:rFonts w:ascii="Times New Roman" w:hAnsi="Times New Roman"/>
          <w:b/>
          <w:bCs/>
          <w:sz w:val="24"/>
          <w:szCs w:val="24"/>
          <w:shd w:val="clear" w:color="auto" w:fill="FFFFFF"/>
          <w:lang w:eastAsia="lt-LT"/>
        </w:rPr>
      </w:pPr>
      <w:r>
        <w:rPr>
          <w:rFonts w:ascii="Times New Roman" w:hAnsi="Times New Roman"/>
          <w:b/>
          <w:bCs/>
          <w:sz w:val="24"/>
          <w:szCs w:val="24"/>
          <w:shd w:val="clear" w:color="auto" w:fill="FFFFFF"/>
          <w:lang w:eastAsia="lt-LT"/>
        </w:rPr>
        <w:t>PAGAL KVIETIMĄ TEIKTI PROJEKTINIUS PASIŪLYMUS ATRANKAI</w:t>
      </w:r>
    </w:p>
    <w:p w:rsidR="005B5F4F" w:rsidRPr="002E4C9B" w:rsidRDefault="005B5F4F" w:rsidP="005B5F4F">
      <w:pPr>
        <w:spacing w:after="0" w:line="240" w:lineRule="auto"/>
        <w:jc w:val="center"/>
        <w:rPr>
          <w:rFonts w:ascii="Times New Roman" w:hAnsi="Times New Roman"/>
          <w:b/>
          <w:bCs/>
          <w:sz w:val="24"/>
          <w:szCs w:val="24"/>
          <w:shd w:val="clear" w:color="auto" w:fill="FFFFFF"/>
          <w:lang w:eastAsia="lt-LT"/>
        </w:rPr>
      </w:pPr>
      <w:r w:rsidRPr="002E4C9B">
        <w:rPr>
          <w:rFonts w:ascii="Times New Roman" w:hAnsi="Times New Roman"/>
          <w:b/>
          <w:bCs/>
          <w:sz w:val="24"/>
          <w:szCs w:val="24"/>
          <w:shd w:val="clear" w:color="auto" w:fill="FFFFFF"/>
          <w:lang w:eastAsia="lt-LT"/>
        </w:rPr>
        <w:t>NR</w:t>
      </w:r>
      <w:r w:rsidR="002E4C9B" w:rsidRPr="002E4C9B">
        <w:rPr>
          <w:rFonts w:ascii="Times New Roman" w:hAnsi="Times New Roman"/>
          <w:b/>
          <w:bCs/>
          <w:sz w:val="24"/>
          <w:szCs w:val="24"/>
          <w:shd w:val="clear" w:color="auto" w:fill="FFFFFF"/>
          <w:lang w:eastAsia="lt-LT"/>
        </w:rPr>
        <w:t>. 5</w:t>
      </w:r>
    </w:p>
    <w:p w:rsidR="005B5F4F" w:rsidRDefault="005B5F4F" w:rsidP="005B5F4F">
      <w:pPr>
        <w:spacing w:after="0" w:line="240" w:lineRule="auto"/>
        <w:jc w:val="center"/>
        <w:rPr>
          <w:rFonts w:ascii="Times New Roman" w:hAnsi="Times New Roman"/>
          <w:b/>
          <w:bCs/>
          <w:sz w:val="24"/>
          <w:szCs w:val="24"/>
          <w:highlight w:val="lightGray"/>
          <w:shd w:val="clear" w:color="auto" w:fill="FFFFFF"/>
          <w:lang w:eastAsia="lt-LT"/>
        </w:rPr>
      </w:pPr>
    </w:p>
    <w:tbl>
      <w:tblPr>
        <w:tblW w:w="9781" w:type="dxa"/>
        <w:tblInd w:w="108" w:type="dxa"/>
        <w:tblLayout w:type="fixed"/>
        <w:tblLook w:val="04A0" w:firstRow="1" w:lastRow="0" w:firstColumn="1" w:lastColumn="0" w:noHBand="0" w:noVBand="1"/>
      </w:tblPr>
      <w:tblGrid>
        <w:gridCol w:w="9781"/>
      </w:tblGrid>
      <w:tr w:rsidR="005B5F4F" w:rsidTr="00AD0FD8">
        <w:trPr>
          <w:trHeight w:val="20"/>
        </w:trPr>
        <w:tc>
          <w:tcPr>
            <w:tcW w:w="9781" w:type="dxa"/>
          </w:tcPr>
          <w:p w:rsidR="005B5F4F" w:rsidRDefault="005B5F4F" w:rsidP="00AD0FD8">
            <w:pPr>
              <w:spacing w:line="256" w:lineRule="auto"/>
              <w:ind w:right="373"/>
              <w:rPr>
                <w:b/>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4111"/>
              <w:gridCol w:w="1984"/>
            </w:tblGrid>
            <w:tr w:rsidR="005B5F4F" w:rsidRPr="0005331E" w:rsidTr="00AD0FD8">
              <w:trPr>
                <w:trHeight w:val="647"/>
              </w:trPr>
              <w:tc>
                <w:tcPr>
                  <w:tcW w:w="3431" w:type="dxa"/>
                  <w:tcBorders>
                    <w:top w:val="single" w:sz="4" w:space="0" w:color="auto"/>
                    <w:left w:val="single" w:sz="4" w:space="0" w:color="auto"/>
                    <w:bottom w:val="single" w:sz="4" w:space="0" w:color="auto"/>
                    <w:right w:val="single" w:sz="4" w:space="0" w:color="auto"/>
                  </w:tcBorders>
                  <w:shd w:val="pct10" w:color="auto" w:fill="auto"/>
                  <w:hideMark/>
                </w:tcPr>
                <w:p w:rsidR="005B5F4F" w:rsidRPr="0005331E" w:rsidRDefault="005B5F4F" w:rsidP="00AD0FD8">
                  <w:pPr>
                    <w:keepNext/>
                    <w:spacing w:line="256" w:lineRule="auto"/>
                    <w:jc w:val="center"/>
                    <w:rPr>
                      <w:rFonts w:ascii="Times New Roman" w:hAnsi="Times New Roman"/>
                      <w:b/>
                      <w:bCs/>
                      <w:caps/>
                      <w:sz w:val="20"/>
                      <w:szCs w:val="20"/>
                    </w:rPr>
                  </w:pPr>
                  <w:r w:rsidRPr="0005331E">
                    <w:rPr>
                      <w:rFonts w:ascii="Times New Roman" w:hAnsi="Times New Roman"/>
                      <w:b/>
                      <w:bCs/>
                      <w:sz w:val="20"/>
                      <w:szCs w:val="20"/>
                    </w:rPr>
                    <w:t xml:space="preserve">Projektų atrankos kriterijaus (toliau – kriterijus) pavadinimas </w:t>
                  </w:r>
                </w:p>
              </w:tc>
              <w:tc>
                <w:tcPr>
                  <w:tcW w:w="4111" w:type="dxa"/>
                  <w:tcBorders>
                    <w:top w:val="single" w:sz="4" w:space="0" w:color="auto"/>
                    <w:left w:val="single" w:sz="4" w:space="0" w:color="auto"/>
                    <w:bottom w:val="single" w:sz="4" w:space="0" w:color="auto"/>
                    <w:right w:val="single" w:sz="4" w:space="0" w:color="auto"/>
                  </w:tcBorders>
                  <w:shd w:val="pct10" w:color="auto" w:fill="auto"/>
                </w:tcPr>
                <w:p w:rsidR="005B5F4F" w:rsidRPr="0005331E" w:rsidRDefault="005B5F4F" w:rsidP="00AD0FD8">
                  <w:pPr>
                    <w:keepNext/>
                    <w:spacing w:line="256" w:lineRule="auto"/>
                    <w:jc w:val="center"/>
                    <w:rPr>
                      <w:rFonts w:ascii="Times New Roman" w:hAnsi="Times New Roman"/>
                      <w:b/>
                      <w:bCs/>
                      <w:sz w:val="20"/>
                      <w:szCs w:val="20"/>
                    </w:rPr>
                  </w:pPr>
                  <w:r w:rsidRPr="0005331E">
                    <w:rPr>
                      <w:rFonts w:ascii="Times New Roman" w:hAnsi="Times New Roman"/>
                      <w:b/>
                      <w:bCs/>
                      <w:sz w:val="20"/>
                      <w:szCs w:val="20"/>
                    </w:rPr>
                    <w:t xml:space="preserve">Kriterijaus vertinimo aspektai ir paaiškinimai </w:t>
                  </w:r>
                </w:p>
              </w:tc>
              <w:tc>
                <w:tcPr>
                  <w:tcW w:w="1984" w:type="dxa"/>
                  <w:tcBorders>
                    <w:top w:val="single" w:sz="4" w:space="0" w:color="auto"/>
                    <w:left w:val="single" w:sz="4" w:space="0" w:color="auto"/>
                    <w:bottom w:val="single" w:sz="4" w:space="0" w:color="auto"/>
                    <w:right w:val="single" w:sz="4" w:space="0" w:color="auto"/>
                  </w:tcBorders>
                  <w:shd w:val="pct10" w:color="auto" w:fill="auto"/>
                  <w:hideMark/>
                </w:tcPr>
                <w:p w:rsidR="005B5F4F" w:rsidRPr="0005331E" w:rsidRDefault="005B5F4F" w:rsidP="00AD0FD8">
                  <w:pPr>
                    <w:keepNext/>
                    <w:spacing w:line="256" w:lineRule="auto"/>
                    <w:jc w:val="center"/>
                    <w:rPr>
                      <w:rFonts w:ascii="Times New Roman" w:hAnsi="Times New Roman"/>
                      <w:b/>
                      <w:bCs/>
                      <w:caps/>
                      <w:sz w:val="20"/>
                      <w:szCs w:val="20"/>
                    </w:rPr>
                  </w:pPr>
                  <w:r w:rsidRPr="0005331E">
                    <w:rPr>
                      <w:rFonts w:ascii="Times New Roman" w:hAnsi="Times New Roman"/>
                      <w:b/>
                      <w:bCs/>
                      <w:sz w:val="20"/>
                      <w:szCs w:val="20"/>
                    </w:rPr>
                    <w:t>Didžiausias galimas kriterijaus balas</w:t>
                  </w:r>
                </w:p>
              </w:tc>
            </w:tr>
            <w:tr w:rsidR="005B5F4F" w:rsidRPr="0005331E" w:rsidTr="00AD0FD8">
              <w:trPr>
                <w:trHeight w:val="458"/>
              </w:trPr>
              <w:tc>
                <w:tcPr>
                  <w:tcW w:w="9526" w:type="dxa"/>
                  <w:gridSpan w:val="3"/>
                  <w:tcBorders>
                    <w:top w:val="single" w:sz="4" w:space="0" w:color="auto"/>
                    <w:left w:val="single" w:sz="4" w:space="0" w:color="auto"/>
                    <w:bottom w:val="single" w:sz="4" w:space="0" w:color="auto"/>
                    <w:right w:val="single" w:sz="4" w:space="0" w:color="auto"/>
                  </w:tcBorders>
                  <w:vAlign w:val="center"/>
                </w:tcPr>
                <w:p w:rsidR="005B5F4F" w:rsidRPr="0005331E" w:rsidRDefault="005B5F4F" w:rsidP="005B5F4F">
                  <w:pPr>
                    <w:pStyle w:val="ListParagraph"/>
                    <w:numPr>
                      <w:ilvl w:val="0"/>
                      <w:numId w:val="1"/>
                    </w:numPr>
                    <w:spacing w:after="0" w:line="240" w:lineRule="auto"/>
                    <w:jc w:val="both"/>
                    <w:rPr>
                      <w:rFonts w:ascii="Times New Roman" w:hAnsi="Times New Roman"/>
                      <w:b/>
                      <w:bCs/>
                      <w:caps/>
                      <w:sz w:val="20"/>
                      <w:szCs w:val="20"/>
                    </w:rPr>
                  </w:pPr>
                  <w:r w:rsidRPr="0005331E">
                    <w:rPr>
                      <w:rFonts w:ascii="Times New Roman" w:hAnsi="Times New Roman"/>
                      <w:b/>
                      <w:bCs/>
                      <w:sz w:val="20"/>
                      <w:szCs w:val="20"/>
                    </w:rPr>
                    <w:t xml:space="preserve">BENDRIEJI PROJEKTŲ ATRANKOS KRITERIJAI*: </w:t>
                  </w:r>
                </w:p>
                <w:p w:rsidR="005B5F4F" w:rsidRPr="0005331E" w:rsidRDefault="005B5F4F" w:rsidP="00AD0FD8">
                  <w:pPr>
                    <w:rPr>
                      <w:rFonts w:ascii="Times New Roman" w:hAnsi="Times New Roman"/>
                      <w:b/>
                      <w:bCs/>
                      <w:caps/>
                      <w:sz w:val="16"/>
                      <w:szCs w:val="16"/>
                    </w:rPr>
                  </w:pPr>
                  <w:r w:rsidRPr="0005331E">
                    <w:rPr>
                      <w:rFonts w:ascii="Times New Roman" w:hAnsi="Times New Roman"/>
                      <w:b/>
                      <w:bCs/>
                      <w:caps/>
                      <w:sz w:val="16"/>
                      <w:szCs w:val="16"/>
                    </w:rPr>
                    <w:t>*</w:t>
                  </w:r>
                  <w:r w:rsidRPr="0005331E">
                    <w:rPr>
                      <w:rFonts w:ascii="Times New Roman" w:hAnsi="Times New Roman"/>
                      <w:bCs/>
                      <w:i/>
                      <w:sz w:val="16"/>
                      <w:szCs w:val="16"/>
                    </w:rPr>
                    <w:t>Šiuos visus kriterijus turi atitikti visi projektai.</w:t>
                  </w:r>
                  <w:r w:rsidRPr="0005331E">
                    <w:rPr>
                      <w:rFonts w:ascii="Times New Roman" w:hAnsi="Times New Roman"/>
                      <w:bCs/>
                      <w:sz w:val="16"/>
                      <w:szCs w:val="16"/>
                    </w:rPr>
                    <w:t xml:space="preserve"> </w:t>
                  </w:r>
                </w:p>
              </w:tc>
            </w:tr>
            <w:tr w:rsidR="006C326C" w:rsidRPr="0005331E" w:rsidTr="005B5F4F">
              <w:trPr>
                <w:trHeight w:val="1109"/>
              </w:trPr>
              <w:tc>
                <w:tcPr>
                  <w:tcW w:w="3431" w:type="dxa"/>
                  <w:tcBorders>
                    <w:top w:val="single" w:sz="4" w:space="0" w:color="auto"/>
                    <w:left w:val="single" w:sz="4" w:space="0" w:color="auto"/>
                    <w:bottom w:val="single" w:sz="4" w:space="0" w:color="auto"/>
                    <w:right w:val="single" w:sz="4" w:space="0" w:color="auto"/>
                  </w:tcBorders>
                </w:tcPr>
                <w:p w:rsidR="006C326C" w:rsidRPr="005B5F4F" w:rsidRDefault="006C326C" w:rsidP="005B5F4F">
                  <w:pPr>
                    <w:spacing w:line="256" w:lineRule="auto"/>
                    <w:jc w:val="both"/>
                    <w:rPr>
                      <w:rFonts w:ascii="Times New Roman" w:hAnsi="Times New Roman"/>
                      <w:iCs/>
                      <w:color w:val="000000"/>
                      <w:sz w:val="20"/>
                      <w:szCs w:val="20"/>
                    </w:rPr>
                  </w:pPr>
                  <w:r w:rsidRPr="005B5F4F">
                    <w:rPr>
                      <w:rFonts w:ascii="Times New Roman" w:hAnsi="Times New Roman"/>
                      <w:iCs/>
                      <w:color w:val="000000"/>
                      <w:sz w:val="20"/>
                      <w:szCs w:val="20"/>
                    </w:rPr>
                    <w:t>1.1. Vietos plėtros projektinis pasiūlymas pateiktas kvietime atrankai nustatytu terminu ir būdu.</w:t>
                  </w:r>
                </w:p>
              </w:tc>
              <w:tc>
                <w:tcPr>
                  <w:tcW w:w="4111" w:type="dxa"/>
                  <w:tcBorders>
                    <w:top w:val="single" w:sz="4" w:space="0" w:color="auto"/>
                    <w:left w:val="single" w:sz="4" w:space="0" w:color="auto"/>
                    <w:right w:val="single" w:sz="4" w:space="0" w:color="auto"/>
                  </w:tcBorders>
                  <w:hideMark/>
                </w:tcPr>
                <w:p w:rsidR="006C326C" w:rsidRPr="005B5F4F" w:rsidRDefault="006C326C" w:rsidP="005B5F4F">
                  <w:pPr>
                    <w:spacing w:line="256" w:lineRule="auto"/>
                    <w:jc w:val="both"/>
                    <w:rPr>
                      <w:rFonts w:ascii="Times New Roman" w:hAnsi="Times New Roman"/>
                      <w:iCs/>
                      <w:color w:val="000000"/>
                      <w:sz w:val="20"/>
                      <w:szCs w:val="20"/>
                    </w:rPr>
                  </w:pPr>
                  <w:r w:rsidRPr="005B5F4F">
                    <w:rPr>
                      <w:rFonts w:ascii="Times New Roman" w:hAnsi="Times New Roman"/>
                      <w:iCs/>
                      <w:color w:val="000000"/>
                      <w:sz w:val="20"/>
                      <w:szCs w:val="20"/>
                    </w:rPr>
                    <w:t>Vertinama pagal kvietime atrankai nustatytus reikalavimus</w:t>
                  </w:r>
                </w:p>
              </w:tc>
              <w:tc>
                <w:tcPr>
                  <w:tcW w:w="1984" w:type="dxa"/>
                  <w:vMerge w:val="restart"/>
                  <w:tcBorders>
                    <w:top w:val="single" w:sz="4" w:space="0" w:color="auto"/>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i/>
                      <w:sz w:val="16"/>
                      <w:szCs w:val="16"/>
                    </w:rPr>
                  </w:pPr>
                  <w:r w:rsidRPr="0005331E">
                    <w:rPr>
                      <w:rFonts w:ascii="Times New Roman" w:hAnsi="Times New Roman"/>
                      <w:bCs/>
                      <w:i/>
                      <w:sz w:val="16"/>
                      <w:szCs w:val="16"/>
                    </w:rPr>
                    <w:t>Balai pagal bendruosius projektų atrankos kriterijus neskiriami</w:t>
                  </w:r>
                </w:p>
              </w:tc>
            </w:tr>
            <w:tr w:rsidR="006C326C" w:rsidRPr="0005331E" w:rsidTr="00AD0FD8">
              <w:trPr>
                <w:trHeight w:val="845"/>
              </w:trPr>
              <w:tc>
                <w:tcPr>
                  <w:tcW w:w="3431" w:type="dxa"/>
                  <w:tcBorders>
                    <w:top w:val="single" w:sz="4" w:space="0" w:color="auto"/>
                    <w:left w:val="single" w:sz="4" w:space="0" w:color="auto"/>
                    <w:bottom w:val="single" w:sz="4" w:space="0" w:color="auto"/>
                    <w:right w:val="single" w:sz="4" w:space="0" w:color="auto"/>
                  </w:tcBorders>
                </w:tcPr>
                <w:p w:rsidR="006C326C" w:rsidRPr="00AD0FD8" w:rsidRDefault="006C326C" w:rsidP="00AD0FD8">
                  <w:pPr>
                    <w:spacing w:line="256" w:lineRule="auto"/>
                    <w:jc w:val="both"/>
                    <w:rPr>
                      <w:rFonts w:ascii="Times New Roman" w:hAnsi="Times New Roman"/>
                      <w:iCs/>
                      <w:color w:val="000000"/>
                      <w:sz w:val="20"/>
                      <w:szCs w:val="20"/>
                    </w:rPr>
                  </w:pPr>
                  <w:r w:rsidRPr="00AD0FD8">
                    <w:rPr>
                      <w:rFonts w:ascii="Times New Roman" w:hAnsi="Times New Roman"/>
                      <w:iCs/>
                      <w:color w:val="000000"/>
                      <w:sz w:val="20"/>
                      <w:szCs w:val="20"/>
                    </w:rPr>
                    <w:t>1.2. Vietos plėtros projektinis pasiūlymas pateiktas pagal Aprašo 4 priede pateiktą formą, užpildant visus šioje formoje nurodytus laukus</w:t>
                  </w:r>
                </w:p>
              </w:tc>
              <w:tc>
                <w:tcPr>
                  <w:tcW w:w="4111" w:type="dxa"/>
                  <w:tcBorders>
                    <w:top w:val="single" w:sz="4" w:space="0" w:color="auto"/>
                    <w:left w:val="single" w:sz="4" w:space="0" w:color="auto"/>
                    <w:bottom w:val="single" w:sz="4" w:space="0" w:color="auto"/>
                    <w:right w:val="single" w:sz="4" w:space="0" w:color="auto"/>
                  </w:tcBorders>
                </w:tcPr>
                <w:p w:rsidR="006C326C" w:rsidRPr="0005331E" w:rsidRDefault="006C326C" w:rsidP="00AD0FD8">
                  <w:pPr>
                    <w:spacing w:line="256" w:lineRule="auto"/>
                    <w:jc w:val="both"/>
                    <w:rPr>
                      <w:rFonts w:ascii="Times New Roman" w:hAnsi="Times New Roman"/>
                      <w:iCs/>
                      <w:color w:val="000000"/>
                      <w:sz w:val="20"/>
                      <w:szCs w:val="20"/>
                    </w:rPr>
                  </w:pPr>
                  <w:r w:rsidRPr="00AD0FD8">
                    <w:rPr>
                      <w:rFonts w:ascii="Times New Roman" w:hAnsi="Times New Roman"/>
                      <w:iCs/>
                      <w:color w:val="000000"/>
                      <w:sz w:val="20"/>
                      <w:szCs w:val="20"/>
                    </w:rPr>
                    <w:t>Vertinama, ar projektinis pasiūlymas pateiktas pagal patvirtintą formą</w:t>
                  </w:r>
                </w:p>
              </w:tc>
              <w:tc>
                <w:tcPr>
                  <w:tcW w:w="1984" w:type="dxa"/>
                  <w:vMerge/>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6C326C" w:rsidRPr="0005331E" w:rsidTr="00AD0FD8">
              <w:trPr>
                <w:trHeight w:val="984"/>
              </w:trPr>
              <w:tc>
                <w:tcPr>
                  <w:tcW w:w="3431" w:type="dxa"/>
                  <w:tcBorders>
                    <w:top w:val="single" w:sz="4" w:space="0" w:color="auto"/>
                    <w:left w:val="single" w:sz="4" w:space="0" w:color="auto"/>
                    <w:bottom w:val="single" w:sz="4" w:space="0" w:color="auto"/>
                    <w:right w:val="single" w:sz="4" w:space="0" w:color="auto"/>
                  </w:tcBorders>
                </w:tcPr>
                <w:p w:rsidR="006C326C" w:rsidRPr="00AD0FD8" w:rsidRDefault="006C326C" w:rsidP="00AD0FD8">
                  <w:pPr>
                    <w:spacing w:line="256" w:lineRule="auto"/>
                    <w:jc w:val="both"/>
                    <w:rPr>
                      <w:rFonts w:ascii="Times New Roman" w:hAnsi="Times New Roman"/>
                      <w:iCs/>
                      <w:color w:val="000000"/>
                      <w:sz w:val="20"/>
                      <w:szCs w:val="20"/>
                    </w:rPr>
                  </w:pPr>
                  <w:r w:rsidRPr="00AD0FD8">
                    <w:rPr>
                      <w:rFonts w:ascii="Times New Roman" w:hAnsi="Times New Roman"/>
                      <w:iCs/>
                      <w:color w:val="000000"/>
                      <w:sz w:val="20"/>
                      <w:szCs w:val="20"/>
                    </w:rPr>
                    <w:t>1.3. Vietos plėtros projektiniame pasiūlyme prašoma paramos lėšų suma neviršija didžiausios galimos projektui skirti paramos lėšų sumos</w:t>
                  </w:r>
                </w:p>
              </w:tc>
              <w:tc>
                <w:tcPr>
                  <w:tcW w:w="4111" w:type="dxa"/>
                  <w:tcBorders>
                    <w:top w:val="single" w:sz="4" w:space="0" w:color="auto"/>
                    <w:left w:val="single" w:sz="4" w:space="0" w:color="auto"/>
                    <w:bottom w:val="single" w:sz="4" w:space="0" w:color="auto"/>
                    <w:right w:val="single" w:sz="4" w:space="0" w:color="auto"/>
                  </w:tcBorders>
                </w:tcPr>
                <w:p w:rsidR="006C326C" w:rsidRPr="0005331E" w:rsidRDefault="006C326C" w:rsidP="00AD0FD8">
                  <w:pPr>
                    <w:spacing w:line="256" w:lineRule="auto"/>
                    <w:jc w:val="both"/>
                    <w:rPr>
                      <w:rFonts w:ascii="Times New Roman" w:hAnsi="Times New Roman"/>
                      <w:b/>
                      <w:i/>
                      <w:iCs/>
                      <w:sz w:val="20"/>
                      <w:szCs w:val="20"/>
                    </w:rPr>
                  </w:pPr>
                  <w:r>
                    <w:rPr>
                      <w:i/>
                      <w:iCs/>
                      <w:sz w:val="18"/>
                      <w:szCs w:val="18"/>
                    </w:rPr>
                    <w:t>Vertinama, ar neviršijama didžiausia galima projektui skirti paramos lėšų suma</w:t>
                  </w:r>
                </w:p>
              </w:tc>
              <w:tc>
                <w:tcPr>
                  <w:tcW w:w="1984" w:type="dxa"/>
                  <w:vMerge/>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6C326C" w:rsidRPr="0005331E" w:rsidTr="00AD0FD8">
              <w:trPr>
                <w:trHeight w:val="755"/>
              </w:trPr>
              <w:tc>
                <w:tcPr>
                  <w:tcW w:w="3431" w:type="dxa"/>
                  <w:tcBorders>
                    <w:top w:val="single" w:sz="4" w:space="0" w:color="auto"/>
                    <w:left w:val="single" w:sz="4" w:space="0" w:color="auto"/>
                    <w:right w:val="single" w:sz="4" w:space="0" w:color="auto"/>
                  </w:tcBorders>
                </w:tcPr>
                <w:p w:rsidR="006C326C" w:rsidRDefault="004B50B3" w:rsidP="006C326C">
                  <w:pPr>
                    <w:pStyle w:val="Bodytext20"/>
                    <w:shd w:val="clear" w:color="auto" w:fill="auto"/>
                    <w:spacing w:after="0" w:line="226" w:lineRule="exact"/>
                    <w:jc w:val="both"/>
                  </w:pPr>
                  <w:r>
                    <w:rPr>
                      <w:rStyle w:val="Bodytext210pt"/>
                    </w:rPr>
                    <w:t>1.4.</w:t>
                  </w:r>
                  <w:r w:rsidR="006C326C">
                    <w:rPr>
                      <w:rStyle w:val="Bodytext210pt"/>
                    </w:rPr>
                    <w:t>Vietos plėtros projektiniame pasiūlyme numatytas ne mažesnis nei kvietime atrankai nustatytas prisidėjimas prie projekto finansavimo.</w:t>
                  </w:r>
                </w:p>
                <w:p w:rsidR="006C326C" w:rsidRPr="00AD0FD8" w:rsidRDefault="006C326C" w:rsidP="006C326C">
                  <w:pPr>
                    <w:spacing w:line="256" w:lineRule="auto"/>
                    <w:jc w:val="both"/>
                    <w:rPr>
                      <w:rFonts w:ascii="Times New Roman" w:hAnsi="Times New Roman"/>
                      <w:iCs/>
                      <w:color w:val="000000"/>
                      <w:sz w:val="20"/>
                      <w:szCs w:val="20"/>
                    </w:rPr>
                  </w:pPr>
                  <w:r>
                    <w:rPr>
                      <w:rStyle w:val="Bodytext210pt"/>
                      <w:rFonts w:eastAsia="Calibri"/>
                    </w:rPr>
                    <w:t>Numatyti išlaidų finansavimo šaltiniai yra aiškiai nustatyti ir užtikrinti.</w:t>
                  </w:r>
                </w:p>
                <w:p w:rsidR="006C326C" w:rsidRPr="00AD0FD8" w:rsidRDefault="006C326C" w:rsidP="00AD0FD8">
                  <w:pPr>
                    <w:spacing w:line="256" w:lineRule="auto"/>
                    <w:jc w:val="both"/>
                    <w:rPr>
                      <w:rFonts w:ascii="Times New Roman" w:hAnsi="Times New Roman"/>
                      <w:iCs/>
                      <w:color w:val="000000"/>
                      <w:sz w:val="20"/>
                      <w:szCs w:val="20"/>
                    </w:rPr>
                  </w:pPr>
                </w:p>
              </w:tc>
              <w:tc>
                <w:tcPr>
                  <w:tcW w:w="4111" w:type="dxa"/>
                  <w:tcBorders>
                    <w:top w:val="single" w:sz="4" w:space="0" w:color="auto"/>
                    <w:left w:val="single" w:sz="4" w:space="0" w:color="auto"/>
                    <w:right w:val="single" w:sz="4" w:space="0" w:color="auto"/>
                  </w:tcBorders>
                </w:tcPr>
                <w:p w:rsidR="006C326C" w:rsidRDefault="006C326C" w:rsidP="006C326C">
                  <w:pPr>
                    <w:pStyle w:val="Bodytext20"/>
                    <w:shd w:val="clear" w:color="auto" w:fill="auto"/>
                    <w:spacing w:after="180" w:line="206" w:lineRule="exact"/>
                  </w:pPr>
                  <w:r>
                    <w:rPr>
                      <w:rStyle w:val="Bodytext285ptItalic"/>
                    </w:rPr>
                    <w:t>Vertinama, ar numatytas ne mažesnis, nei kvietime nustatytas prisidėjimas prie projekto finansavimo.</w:t>
                  </w:r>
                </w:p>
                <w:p w:rsidR="006C326C" w:rsidRPr="0005331E" w:rsidRDefault="006C326C" w:rsidP="006C326C">
                  <w:pPr>
                    <w:pStyle w:val="ListParagraph"/>
                    <w:spacing w:after="0" w:line="256" w:lineRule="auto"/>
                    <w:ind w:left="0"/>
                    <w:jc w:val="both"/>
                    <w:rPr>
                      <w:rFonts w:ascii="Times New Roman" w:hAnsi="Times New Roman"/>
                      <w:iCs/>
                      <w:color w:val="000000"/>
                      <w:sz w:val="16"/>
                      <w:szCs w:val="16"/>
                    </w:rPr>
                  </w:pPr>
                  <w:r>
                    <w:rPr>
                      <w:rStyle w:val="Bodytext285ptItalic"/>
                      <w:rFonts w:eastAsia="Calibri"/>
                    </w:rPr>
                    <w:t>Vertinama pagal pateiktą informaciją apie išlaidų finansavimo šaltinius/būdus (pareiškėjo ir partnerio (-ių) prisidėjimą)</w:t>
                  </w:r>
                </w:p>
              </w:tc>
              <w:tc>
                <w:tcPr>
                  <w:tcW w:w="1984" w:type="dxa"/>
                  <w:vMerge/>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6C326C" w:rsidRPr="0005331E" w:rsidTr="00AD0FD8">
              <w:trPr>
                <w:trHeight w:val="755"/>
              </w:trPr>
              <w:tc>
                <w:tcPr>
                  <w:tcW w:w="3431" w:type="dxa"/>
                  <w:tcBorders>
                    <w:top w:val="single" w:sz="4" w:space="0" w:color="auto"/>
                    <w:left w:val="single" w:sz="4" w:space="0" w:color="auto"/>
                    <w:right w:val="single" w:sz="4" w:space="0" w:color="auto"/>
                  </w:tcBorders>
                </w:tcPr>
                <w:p w:rsidR="006C326C" w:rsidRPr="00AD0FD8" w:rsidRDefault="004B50B3" w:rsidP="00AD0FD8">
                  <w:pPr>
                    <w:spacing w:line="256" w:lineRule="auto"/>
                    <w:jc w:val="both"/>
                    <w:rPr>
                      <w:rFonts w:ascii="Times New Roman" w:hAnsi="Times New Roman"/>
                      <w:iCs/>
                      <w:color w:val="000000"/>
                      <w:sz w:val="20"/>
                      <w:szCs w:val="20"/>
                    </w:rPr>
                  </w:pPr>
                  <w:r>
                    <w:rPr>
                      <w:rStyle w:val="Bodytext210pt"/>
                      <w:rFonts w:eastAsia="Calibri"/>
                    </w:rPr>
                    <w:t>1.5.</w:t>
                  </w:r>
                  <w:r w:rsidR="006C326C">
                    <w:rPr>
                      <w:rStyle w:val="Bodytext210pt"/>
                      <w:rFonts w:eastAsia="Calibri"/>
                    </w:rPr>
                    <w:t xml:space="preserve">Projekto pareiškėjas ir partneris (jei toks yra) atitinka </w:t>
                  </w:r>
                  <w:r w:rsidR="004D2E0F" w:rsidRPr="004D2E0F">
                    <w:rPr>
                      <w:rStyle w:val="Bodytext210pt"/>
                      <w:rFonts w:eastAsia="Calibri"/>
                    </w:rPr>
                    <w:t xml:space="preserve">2014–2020 metų Europos Sąjungos fondų investicijų veiksmų programos 8 prioriteto „Socialinės įtraukties didinimas ir kova </w:t>
                  </w:r>
                  <w:r w:rsidR="004D2E0F" w:rsidRPr="004D2E0F">
                    <w:rPr>
                      <w:rStyle w:val="Bodytext210pt"/>
                      <w:rFonts w:eastAsia="Calibri"/>
                    </w:rPr>
                    <w:lastRenderedPageBreak/>
                    <w:t>su skurdu“ Nr. 08.6.1-ESFA-T-927 priemonės „Spartesnis vietos plėtros strategijų įgyvendinimas“ projektų finansavimo sąlygų aprašo (toliau –</w:t>
                  </w:r>
                  <w:r w:rsidR="006C326C">
                    <w:rPr>
                      <w:rStyle w:val="Bodytext210pt"/>
                      <w:rFonts w:eastAsia="Calibri"/>
                    </w:rPr>
                    <w:t>PFSA</w:t>
                  </w:r>
                  <w:r w:rsidR="004D2E0F">
                    <w:rPr>
                      <w:rStyle w:val="Bodytext210pt"/>
                      <w:rFonts w:eastAsia="Calibri"/>
                    </w:rPr>
                    <w:t>)</w:t>
                  </w:r>
                  <w:r>
                    <w:rPr>
                      <w:rStyle w:val="Bodytext210pt"/>
                      <w:rFonts w:eastAsia="Calibri"/>
                    </w:rPr>
                    <w:t xml:space="preserve"> ir kvietime</w:t>
                  </w:r>
                  <w:r w:rsidR="006C326C">
                    <w:rPr>
                      <w:rStyle w:val="Bodytext210pt"/>
                      <w:rFonts w:eastAsia="Calibri"/>
                    </w:rPr>
                    <w:t xml:space="preserve"> nustatytus reikalavimus.</w:t>
                  </w:r>
                </w:p>
              </w:tc>
              <w:tc>
                <w:tcPr>
                  <w:tcW w:w="4111" w:type="dxa"/>
                  <w:tcBorders>
                    <w:top w:val="single" w:sz="4" w:space="0" w:color="auto"/>
                    <w:left w:val="single" w:sz="4" w:space="0" w:color="auto"/>
                    <w:right w:val="single" w:sz="4" w:space="0" w:color="auto"/>
                  </w:tcBorders>
                </w:tcPr>
                <w:p w:rsidR="004B50B3" w:rsidRPr="004B50B3" w:rsidRDefault="004B50B3" w:rsidP="004B50B3">
                  <w:pPr>
                    <w:spacing w:after="0" w:line="240" w:lineRule="auto"/>
                    <w:jc w:val="both"/>
                    <w:rPr>
                      <w:rFonts w:ascii="Times New Roman" w:hAnsi="Times New Roman"/>
                      <w:b/>
                      <w:bCs/>
                      <w:sz w:val="20"/>
                      <w:szCs w:val="20"/>
                    </w:rPr>
                  </w:pPr>
                  <w:r>
                    <w:rPr>
                      <w:rFonts w:ascii="Times New Roman" w:hAnsi="Times New Roman"/>
                      <w:b/>
                      <w:bCs/>
                      <w:sz w:val="20"/>
                      <w:szCs w:val="20"/>
                    </w:rPr>
                    <w:lastRenderedPageBreak/>
                    <w:t xml:space="preserve"> Vertinama ar pareiškėjas yra:</w:t>
                  </w:r>
                </w:p>
                <w:p w:rsidR="004B50B3" w:rsidRPr="004B50B3" w:rsidRDefault="004B50B3" w:rsidP="004B50B3">
                  <w:pPr>
                    <w:spacing w:after="0" w:line="240" w:lineRule="auto"/>
                    <w:jc w:val="both"/>
                    <w:rPr>
                      <w:rFonts w:ascii="Times New Roman" w:hAnsi="Times New Roman"/>
                      <w:bCs/>
                      <w:sz w:val="20"/>
                      <w:szCs w:val="20"/>
                    </w:rPr>
                  </w:pPr>
                  <w:bookmarkStart w:id="1" w:name="part_333311e28ccf451cb9bf02b89d657013"/>
                  <w:bookmarkEnd w:id="1"/>
                  <w:r w:rsidRPr="004B50B3">
                    <w:rPr>
                      <w:rFonts w:ascii="Times New Roman" w:hAnsi="Times New Roman"/>
                      <w:bCs/>
                      <w:sz w:val="20"/>
                      <w:szCs w:val="20"/>
                    </w:rPr>
                    <w:t>- viešieji juridiniai asmenys, kurių veiklos vykdymo vieta</w:t>
                  </w:r>
                  <w:r w:rsidRPr="002E4C9B">
                    <w:rPr>
                      <w:rFonts w:ascii="Times New Roman" w:hAnsi="Times New Roman"/>
                      <w:bCs/>
                      <w:sz w:val="20"/>
                      <w:szCs w:val="20"/>
                    </w:rPr>
                    <w:t>*</w:t>
                  </w:r>
                  <w:r w:rsidRPr="004B50B3">
                    <w:rPr>
                      <w:rFonts w:ascii="Times New Roman" w:hAnsi="Times New Roman"/>
                      <w:bCs/>
                      <w:sz w:val="20"/>
                      <w:szCs w:val="20"/>
                    </w:rPr>
                    <w:t xml:space="preserve"> yra Aleksoto vietos plėtros 2015-2020 m. strategijos įgyvendinimo teritorijoje ar besiribojančioje teritorijoje; </w:t>
                  </w:r>
                </w:p>
                <w:p w:rsidR="004B50B3" w:rsidRPr="004B50B3" w:rsidRDefault="004B50B3" w:rsidP="004B50B3">
                  <w:pPr>
                    <w:spacing w:after="0" w:line="240" w:lineRule="auto"/>
                    <w:jc w:val="both"/>
                    <w:rPr>
                      <w:rFonts w:ascii="Times New Roman" w:hAnsi="Times New Roman"/>
                      <w:bCs/>
                      <w:sz w:val="20"/>
                      <w:szCs w:val="20"/>
                    </w:rPr>
                  </w:pPr>
                  <w:bookmarkStart w:id="2" w:name="part_397a64d485974c06b4a224848d370142"/>
                  <w:bookmarkEnd w:id="2"/>
                  <w:r w:rsidRPr="004B50B3">
                    <w:rPr>
                      <w:rFonts w:ascii="Times New Roman" w:hAnsi="Times New Roman"/>
                      <w:bCs/>
                      <w:sz w:val="20"/>
                      <w:szCs w:val="20"/>
                    </w:rPr>
                    <w:lastRenderedPageBreak/>
                    <w:t>- privatūs juridiniai asmenys, kurių veiklos vykdymo vieta</w:t>
                  </w:r>
                  <w:r w:rsidRPr="002E4C9B">
                    <w:rPr>
                      <w:rFonts w:ascii="Times New Roman" w:hAnsi="Times New Roman"/>
                      <w:bCs/>
                      <w:sz w:val="20"/>
                      <w:szCs w:val="20"/>
                    </w:rPr>
                    <w:t>*</w:t>
                  </w:r>
                  <w:r w:rsidRPr="004B50B3">
                    <w:rPr>
                      <w:rFonts w:ascii="Times New Roman" w:hAnsi="Times New Roman"/>
                      <w:bCs/>
                      <w:sz w:val="20"/>
                      <w:szCs w:val="20"/>
                    </w:rPr>
                    <w:t xml:space="preserve"> yra Aleksoto vietos plėtros 2015-2020 m. strategijos įgyvendinimo teritorijoje ar besiribojančioje teritorijoje;</w:t>
                  </w:r>
                </w:p>
                <w:p w:rsidR="004B50B3" w:rsidRPr="004B50B3" w:rsidRDefault="004B50B3" w:rsidP="004B50B3">
                  <w:pPr>
                    <w:spacing w:after="0" w:line="240" w:lineRule="auto"/>
                    <w:jc w:val="both"/>
                    <w:rPr>
                      <w:rFonts w:ascii="Times New Roman" w:hAnsi="Times New Roman"/>
                      <w:bCs/>
                      <w:sz w:val="20"/>
                      <w:szCs w:val="20"/>
                    </w:rPr>
                  </w:pPr>
                  <w:bookmarkStart w:id="3" w:name="part_086ec965a47e4306a54b3236bedb18df"/>
                  <w:bookmarkEnd w:id="3"/>
                  <w:r w:rsidRPr="004B50B3">
                    <w:rPr>
                      <w:rFonts w:ascii="Times New Roman" w:hAnsi="Times New Roman"/>
                      <w:bCs/>
                      <w:sz w:val="20"/>
                      <w:szCs w:val="20"/>
                    </w:rPr>
                    <w:t>- Kauno miesto savivaldybės administracija</w:t>
                  </w:r>
                </w:p>
                <w:p w:rsidR="004B50B3" w:rsidRPr="004B50B3" w:rsidRDefault="004B50B3" w:rsidP="004B50B3">
                  <w:pPr>
                    <w:spacing w:after="0" w:line="240" w:lineRule="auto"/>
                    <w:jc w:val="both"/>
                    <w:rPr>
                      <w:rFonts w:ascii="Times New Roman" w:hAnsi="Times New Roman"/>
                      <w:bCs/>
                      <w:sz w:val="20"/>
                      <w:szCs w:val="20"/>
                    </w:rPr>
                  </w:pPr>
                </w:p>
                <w:p w:rsidR="004B50B3" w:rsidRPr="004B50B3" w:rsidRDefault="004B50B3" w:rsidP="004B50B3">
                  <w:pPr>
                    <w:spacing w:after="0" w:line="240" w:lineRule="auto"/>
                    <w:jc w:val="both"/>
                    <w:rPr>
                      <w:rFonts w:ascii="Times New Roman" w:hAnsi="Times New Roman"/>
                      <w:b/>
                      <w:bCs/>
                      <w:sz w:val="20"/>
                      <w:szCs w:val="20"/>
                    </w:rPr>
                  </w:pPr>
                  <w:r>
                    <w:rPr>
                      <w:rFonts w:ascii="Times New Roman" w:hAnsi="Times New Roman"/>
                      <w:b/>
                      <w:bCs/>
                      <w:sz w:val="20"/>
                      <w:szCs w:val="20"/>
                    </w:rPr>
                    <w:t>Vertinama ar galimi partneriai yra:</w:t>
                  </w:r>
                </w:p>
                <w:p w:rsidR="004B50B3" w:rsidRPr="004B50B3" w:rsidRDefault="004B50B3" w:rsidP="004B50B3">
                  <w:pPr>
                    <w:spacing w:after="0" w:line="240" w:lineRule="auto"/>
                    <w:jc w:val="both"/>
                    <w:rPr>
                      <w:rFonts w:ascii="Times New Roman" w:hAnsi="Times New Roman"/>
                      <w:bCs/>
                      <w:sz w:val="20"/>
                      <w:szCs w:val="20"/>
                    </w:rPr>
                  </w:pPr>
                  <w:r w:rsidRPr="004B50B3">
                    <w:rPr>
                      <w:rFonts w:ascii="Times New Roman" w:hAnsi="Times New Roman"/>
                      <w:bCs/>
                      <w:sz w:val="20"/>
                      <w:szCs w:val="20"/>
                    </w:rPr>
                    <w:t xml:space="preserve">- viešieji juridiniai asmenys, kurių veiklos vykdymo vieta yra Aleksoto vietos plėtros 2015-2020 m. strategijos įgyvendinimo teritorijoje ar besiribojančioje teritorijoje; </w:t>
                  </w:r>
                </w:p>
                <w:p w:rsidR="004B50B3" w:rsidRPr="004B50B3" w:rsidRDefault="004B50B3" w:rsidP="004B50B3">
                  <w:pPr>
                    <w:spacing w:after="0" w:line="240" w:lineRule="auto"/>
                    <w:jc w:val="both"/>
                    <w:rPr>
                      <w:rFonts w:ascii="Times New Roman" w:hAnsi="Times New Roman"/>
                      <w:bCs/>
                      <w:sz w:val="20"/>
                      <w:szCs w:val="20"/>
                    </w:rPr>
                  </w:pPr>
                  <w:bookmarkStart w:id="4" w:name="part_2a13a37bb6e54d619ae51e8559b83565"/>
                  <w:bookmarkEnd w:id="4"/>
                  <w:r w:rsidRPr="004B50B3">
                    <w:rPr>
                      <w:rFonts w:ascii="Times New Roman" w:hAnsi="Times New Roman"/>
                      <w:bCs/>
                      <w:sz w:val="20"/>
                      <w:szCs w:val="20"/>
                    </w:rPr>
                    <w:t>-privatūs juridiniai asmenys, kurių veiklos vykdymo vieta yra Aleksoto vietos plėtros 2015-2020 m. strategijos įgyvendinimo teritorijoje ar besiribojančioje teritorijoje;</w:t>
                  </w:r>
                </w:p>
                <w:p w:rsidR="004B50B3" w:rsidRPr="004B50B3" w:rsidRDefault="004B50B3" w:rsidP="004B50B3">
                  <w:pPr>
                    <w:spacing w:after="0" w:line="240" w:lineRule="auto"/>
                    <w:jc w:val="both"/>
                    <w:rPr>
                      <w:rFonts w:ascii="Times New Roman" w:hAnsi="Times New Roman"/>
                      <w:bCs/>
                      <w:sz w:val="20"/>
                      <w:szCs w:val="20"/>
                    </w:rPr>
                  </w:pPr>
                  <w:bookmarkStart w:id="5" w:name="part_ebdb42ab0ee343edabb75585fbe3e4b5"/>
                  <w:bookmarkEnd w:id="5"/>
                  <w:r w:rsidRPr="004B50B3">
                    <w:rPr>
                      <w:rFonts w:ascii="Times New Roman" w:hAnsi="Times New Roman"/>
                      <w:bCs/>
                      <w:sz w:val="20"/>
                      <w:szCs w:val="20"/>
                    </w:rPr>
                    <w:t>- Kauno miesto savivaldybės administracija;</w:t>
                  </w:r>
                </w:p>
                <w:p w:rsidR="004B50B3" w:rsidRPr="004B50B3" w:rsidRDefault="004B50B3" w:rsidP="004B50B3">
                  <w:pPr>
                    <w:spacing w:after="0" w:line="240" w:lineRule="auto"/>
                    <w:jc w:val="both"/>
                    <w:rPr>
                      <w:rFonts w:ascii="Times New Roman" w:hAnsi="Times New Roman"/>
                      <w:sz w:val="20"/>
                      <w:szCs w:val="20"/>
                      <w:lang w:eastAsia="lt-LT"/>
                    </w:rPr>
                  </w:pPr>
                  <w:bookmarkStart w:id="6" w:name="part_77a30cc8778140ec8138253c949eb1a2"/>
                  <w:bookmarkEnd w:id="6"/>
                  <w:r w:rsidRPr="004B50B3">
                    <w:rPr>
                      <w:rFonts w:ascii="Times New Roman" w:hAnsi="Times New Roman"/>
                      <w:bCs/>
                      <w:sz w:val="20"/>
                      <w:szCs w:val="20"/>
                    </w:rPr>
                    <w:t>-</w:t>
                  </w:r>
                  <w:r w:rsidRPr="004B50B3">
                    <w:rPr>
                      <w:rFonts w:ascii="Times New Roman" w:hAnsi="Times New Roman"/>
                      <w:sz w:val="20"/>
                      <w:szCs w:val="20"/>
                      <w:lang w:eastAsia="lt-LT"/>
                    </w:rPr>
                    <w:t xml:space="preserve"> Savivaldybės, kurios teritorija ribojasi su Kauno miesto savivaldybės teritorija, administracija.</w:t>
                  </w:r>
                </w:p>
                <w:p w:rsidR="004B50B3" w:rsidRPr="004B50B3" w:rsidRDefault="004B50B3" w:rsidP="004B50B3">
                  <w:pPr>
                    <w:spacing w:after="0" w:line="240" w:lineRule="auto"/>
                    <w:jc w:val="both"/>
                    <w:rPr>
                      <w:rFonts w:ascii="Times New Roman" w:hAnsi="Times New Roman"/>
                      <w:sz w:val="20"/>
                      <w:szCs w:val="20"/>
                      <w:lang w:eastAsia="lt-LT"/>
                    </w:rPr>
                  </w:pPr>
                </w:p>
                <w:p w:rsidR="004B50B3" w:rsidRPr="004B50B3" w:rsidRDefault="004B50B3" w:rsidP="004B50B3">
                  <w:pPr>
                    <w:spacing w:after="0" w:line="240" w:lineRule="auto"/>
                    <w:jc w:val="both"/>
                    <w:rPr>
                      <w:rFonts w:ascii="Times New Roman" w:hAnsi="Times New Roman"/>
                      <w:bCs/>
                      <w:sz w:val="20"/>
                      <w:szCs w:val="20"/>
                    </w:rPr>
                  </w:pPr>
                  <w:r w:rsidRPr="004B50B3">
                    <w:rPr>
                      <w:rFonts w:ascii="Times New Roman" w:hAnsi="Times New Roman"/>
                      <w:b/>
                      <w:bCs/>
                      <w:sz w:val="20"/>
                      <w:szCs w:val="20"/>
                    </w:rPr>
                    <w:t>Projekto vykdytojas arba vienas iš partnerių turi būti nevyriausybinė organizacija (toliau – NVO) arba socialinis partneris (t. y. darbuotojų ar darbdavių organizacija)</w:t>
                  </w:r>
                  <w:r w:rsidRPr="004B50B3">
                    <w:rPr>
                      <w:rFonts w:ascii="Times New Roman" w:hAnsi="Times New Roman"/>
                      <w:bCs/>
                      <w:sz w:val="20"/>
                      <w:szCs w:val="20"/>
                    </w:rPr>
                    <w:t>.Pareiškėjai ir partneriai turi atitikti 2014-2020 metų Europos Sąjungos fondų investicijų veiksmų programos 8 prioriteto „Socialinės įtraukties didinimas ir kova su skurdu“ Nr. 08.6.1-ESFA-V-911 priemonės „Vietos plėtros strategijų įgyvendinimas“ projektų finansavimo sąlygų aprašą (toliau – PFSA) 13 ir 14 punkte taikomus reikalavimus.</w:t>
                  </w:r>
                </w:p>
                <w:p w:rsidR="004B50B3" w:rsidRPr="004B50B3" w:rsidRDefault="004B50B3" w:rsidP="004B50B3">
                  <w:pPr>
                    <w:spacing w:after="0" w:line="240" w:lineRule="auto"/>
                    <w:jc w:val="both"/>
                    <w:rPr>
                      <w:rFonts w:ascii="Times New Roman" w:hAnsi="Times New Roman"/>
                      <w:bCs/>
                      <w:sz w:val="20"/>
                      <w:szCs w:val="20"/>
                    </w:rPr>
                  </w:pPr>
                </w:p>
                <w:p w:rsidR="004B50B3" w:rsidRPr="004B50B3" w:rsidRDefault="004B50B3" w:rsidP="004B50B3">
                  <w:pPr>
                    <w:spacing w:after="0" w:line="240" w:lineRule="auto"/>
                    <w:jc w:val="both"/>
                    <w:rPr>
                      <w:rFonts w:ascii="Times New Roman" w:hAnsi="Times New Roman"/>
                      <w:bCs/>
                      <w:sz w:val="20"/>
                      <w:szCs w:val="20"/>
                    </w:rPr>
                  </w:pPr>
                  <w:r w:rsidRPr="004B50B3">
                    <w:rPr>
                      <w:rFonts w:ascii="Times New Roman" w:hAnsi="Times New Roman"/>
                      <w:bCs/>
                      <w:sz w:val="20"/>
                      <w:szCs w:val="20"/>
                    </w:rPr>
                    <w:t>Pareiškėju (projekto vykdytoju) ar partneriu gali būti juridinio asmens filialas ar atstovybė, jeigu tas filialas ar atstovybė veiklą vykdo Aleksoto vietos plėtros 2015-2020 m. strategijos įgyvendinimo teritorijoje ar besiribojančioje teritorijoje.</w:t>
                  </w:r>
                </w:p>
                <w:p w:rsidR="004B50B3" w:rsidRPr="004B50B3" w:rsidRDefault="004B50B3" w:rsidP="004B50B3">
                  <w:pPr>
                    <w:spacing w:after="0" w:line="240" w:lineRule="auto"/>
                    <w:jc w:val="both"/>
                    <w:rPr>
                      <w:rFonts w:ascii="Times New Roman" w:hAnsi="Times New Roman"/>
                      <w:bCs/>
                      <w:sz w:val="20"/>
                      <w:szCs w:val="20"/>
                    </w:rPr>
                  </w:pPr>
                </w:p>
                <w:p w:rsidR="004B50B3" w:rsidRDefault="004B50B3" w:rsidP="004B50B3">
                  <w:pPr>
                    <w:spacing w:after="0" w:line="240" w:lineRule="auto"/>
                    <w:jc w:val="both"/>
                    <w:rPr>
                      <w:rFonts w:ascii="Times New Roman" w:hAnsi="Times New Roman"/>
                      <w:sz w:val="20"/>
                      <w:szCs w:val="20"/>
                      <w:lang w:eastAsia="lt-LT"/>
                    </w:rPr>
                  </w:pPr>
                  <w:r w:rsidRPr="004B50B3">
                    <w:rPr>
                      <w:rFonts w:ascii="Times New Roman" w:hAnsi="Times New Roman"/>
                      <w:sz w:val="20"/>
                      <w:szCs w:val="20"/>
                      <w:lang w:eastAsia="lt-LT"/>
                    </w:rPr>
                    <w:t>Pareiškėjas turi būti įregistruotas Juridinių asmenų registre ir veikti ne trumpiau nei 2 metus (šis reikalavimas netaikomas vietos veiklos grupėms, atitinkančioms Strategijų rengimo taisyklių 4 punkte nustatytus reikalavimus, ir biudžetinėms įstaigoms).</w:t>
                  </w:r>
                </w:p>
                <w:p w:rsidR="0025103D" w:rsidRDefault="0025103D" w:rsidP="004B50B3">
                  <w:pPr>
                    <w:spacing w:after="0" w:line="240" w:lineRule="auto"/>
                    <w:jc w:val="both"/>
                    <w:rPr>
                      <w:rFonts w:ascii="Times New Roman" w:hAnsi="Times New Roman"/>
                      <w:sz w:val="20"/>
                      <w:szCs w:val="20"/>
                      <w:lang w:eastAsia="lt-LT"/>
                    </w:rPr>
                  </w:pPr>
                </w:p>
                <w:p w:rsidR="0025103D" w:rsidRPr="0025103D" w:rsidRDefault="0025103D" w:rsidP="0025103D">
                  <w:pPr>
                    <w:spacing w:after="0" w:line="240" w:lineRule="auto"/>
                    <w:jc w:val="both"/>
                    <w:rPr>
                      <w:rFonts w:ascii="Times New Roman" w:hAnsi="Times New Roman"/>
                      <w:sz w:val="20"/>
                      <w:szCs w:val="20"/>
                      <w:lang w:eastAsia="lt-LT"/>
                    </w:rPr>
                  </w:pPr>
                  <w:r w:rsidRPr="0025103D">
                    <w:rPr>
                      <w:rFonts w:ascii="Times New Roman" w:hAnsi="Times New Roman"/>
                      <w:sz w:val="20"/>
                      <w:szCs w:val="20"/>
                      <w:lang w:eastAsia="lt-LT"/>
                    </w:rPr>
                    <w:t xml:space="preserve">Pareiškėjas gali teikti tik vieną projektinį pasiūlymą pagal vieną Strategijos veiksmą ir ne daugiau kaip vieną projektinį pasiūlymą pagal visus veiksmus vieno kvietimo metu. </w:t>
                  </w:r>
                </w:p>
                <w:p w:rsidR="0025103D" w:rsidRPr="004B50B3" w:rsidRDefault="0025103D" w:rsidP="004B50B3">
                  <w:pPr>
                    <w:spacing w:after="0" w:line="240" w:lineRule="auto"/>
                    <w:jc w:val="both"/>
                    <w:rPr>
                      <w:rFonts w:ascii="Times New Roman" w:hAnsi="Times New Roman"/>
                      <w:bCs/>
                      <w:sz w:val="20"/>
                      <w:szCs w:val="20"/>
                    </w:rPr>
                  </w:pPr>
                  <w:r w:rsidRPr="0025103D">
                    <w:rPr>
                      <w:rFonts w:ascii="Times New Roman" w:hAnsi="Times New Roman"/>
                      <w:sz w:val="20"/>
                      <w:szCs w:val="20"/>
                      <w:lang w:eastAsia="lt-LT"/>
                    </w:rPr>
                    <w:t xml:space="preserve">Pareiškėjas turi neturėti nė vieno nepabaigto įgyvendinti projekto pagal bet kurį Strategijos 1 tikslo veiksmą. Projekto įgyvendinimo pabaiga laikoma projekto vykdytojo galutinio mokėjimo prašymo ir galutinės vietos projekto </w:t>
                  </w:r>
                  <w:r w:rsidRPr="0025103D">
                    <w:rPr>
                      <w:rFonts w:ascii="Times New Roman" w:hAnsi="Times New Roman"/>
                      <w:sz w:val="20"/>
                      <w:szCs w:val="20"/>
                      <w:lang w:eastAsia="lt-LT"/>
                    </w:rPr>
                    <w:lastRenderedPageBreak/>
                    <w:t xml:space="preserve">įgyvendinimo ataskaitos pateikimo Europos Socialinio fondo agentūrai. </w:t>
                  </w:r>
                </w:p>
                <w:p w:rsidR="004B50B3" w:rsidRPr="004B50B3" w:rsidRDefault="004B50B3" w:rsidP="004B50B3">
                  <w:pPr>
                    <w:spacing w:after="0" w:line="240" w:lineRule="auto"/>
                    <w:jc w:val="both"/>
                    <w:rPr>
                      <w:rFonts w:ascii="Times New Roman" w:hAnsi="Times New Roman"/>
                      <w:i/>
                      <w:sz w:val="20"/>
                      <w:szCs w:val="20"/>
                      <w:lang w:eastAsia="lt-LT"/>
                    </w:rPr>
                  </w:pPr>
                </w:p>
                <w:p w:rsidR="006C326C" w:rsidRPr="0005331E" w:rsidRDefault="004B50B3" w:rsidP="004B50B3">
                  <w:pPr>
                    <w:pStyle w:val="ListParagraph"/>
                    <w:spacing w:after="0" w:line="256" w:lineRule="auto"/>
                    <w:ind w:left="0"/>
                    <w:jc w:val="both"/>
                    <w:rPr>
                      <w:rFonts w:ascii="Times New Roman" w:hAnsi="Times New Roman"/>
                      <w:iCs/>
                      <w:color w:val="000000"/>
                      <w:sz w:val="16"/>
                      <w:szCs w:val="16"/>
                    </w:rPr>
                  </w:pPr>
                  <w:r w:rsidRPr="004B50B3">
                    <w:rPr>
                      <w:rFonts w:ascii="Times New Roman" w:hAnsi="Times New Roman"/>
                      <w:i/>
                      <w:sz w:val="20"/>
                      <w:szCs w:val="20"/>
                      <w:lang w:eastAsia="lt-LT"/>
                    </w:rPr>
                    <w:t>*Veiklos vykdymo vieta - vieta, kurios adresu yra registruota juridinio asmens buveinė ir (ar) yra nekilnojamasis turtas, kurį nuosavybės, nuomos, panaudos ar kitais teisėtais pagrindais valdo juridinis asmuo ir kuriame nekilnojamąjį turtą valdantis asmuo ar jo atskiras padalinys, filialas, atstovybė vykdo faktinę veiklą.</w:t>
                  </w:r>
                </w:p>
              </w:tc>
              <w:tc>
                <w:tcPr>
                  <w:tcW w:w="1984" w:type="dxa"/>
                  <w:vMerge/>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6C326C" w:rsidRPr="0005331E" w:rsidTr="00AD0FD8">
              <w:trPr>
                <w:trHeight w:val="755"/>
              </w:trPr>
              <w:tc>
                <w:tcPr>
                  <w:tcW w:w="3431" w:type="dxa"/>
                  <w:tcBorders>
                    <w:top w:val="single" w:sz="4" w:space="0" w:color="auto"/>
                    <w:left w:val="single" w:sz="4" w:space="0" w:color="auto"/>
                    <w:right w:val="single" w:sz="4" w:space="0" w:color="auto"/>
                  </w:tcBorders>
                </w:tcPr>
                <w:p w:rsidR="006C326C" w:rsidRPr="00AD0FD8" w:rsidRDefault="004B50B3" w:rsidP="00AD0FD8">
                  <w:pPr>
                    <w:spacing w:line="256" w:lineRule="auto"/>
                    <w:jc w:val="both"/>
                    <w:rPr>
                      <w:rFonts w:ascii="Times New Roman" w:hAnsi="Times New Roman"/>
                      <w:iCs/>
                      <w:color w:val="000000"/>
                      <w:sz w:val="20"/>
                      <w:szCs w:val="20"/>
                    </w:rPr>
                  </w:pPr>
                  <w:r>
                    <w:rPr>
                      <w:rStyle w:val="Bodytext210pt"/>
                      <w:rFonts w:eastAsia="Calibri"/>
                    </w:rPr>
                    <w:lastRenderedPageBreak/>
                    <w:t>1.6.</w:t>
                  </w:r>
                  <w:r w:rsidR="006C326C">
                    <w:rPr>
                      <w:rStyle w:val="Bodytext210pt"/>
                      <w:rFonts w:eastAsia="Calibri"/>
                    </w:rPr>
                    <w:t>Pareiškėjas ir partneris (-iai) organizaciniu požiūriu yra pajėgūs tinkamai ir laiku įgyvendinti teikiamą projektą ir atitikti jiems keliamus reikalavimus.</w:t>
                  </w:r>
                </w:p>
              </w:tc>
              <w:tc>
                <w:tcPr>
                  <w:tcW w:w="4111" w:type="dxa"/>
                  <w:tcBorders>
                    <w:top w:val="single" w:sz="4" w:space="0" w:color="auto"/>
                    <w:left w:val="single" w:sz="4" w:space="0" w:color="auto"/>
                    <w:right w:val="single" w:sz="4" w:space="0" w:color="auto"/>
                  </w:tcBorders>
                </w:tcPr>
                <w:p w:rsidR="006C326C" w:rsidRDefault="006C326C" w:rsidP="006C326C">
                  <w:pPr>
                    <w:pStyle w:val="Bodytext20"/>
                    <w:shd w:val="clear" w:color="auto" w:fill="auto"/>
                    <w:spacing w:after="60" w:line="206" w:lineRule="exact"/>
                  </w:pPr>
                  <w:r>
                    <w:rPr>
                      <w:rStyle w:val="Bodytext285ptItalic"/>
                    </w:rPr>
                    <w:t>Pareiškėjas ir partneris (-iai) pagal savo įstatus (nuostatus) gali užsiimti ta veikla, kuriai pradėti ir (ar) vykdyti, ir (ar) plėtoti skirtas projektas.</w:t>
                  </w:r>
                </w:p>
                <w:p w:rsidR="006C326C" w:rsidRPr="0005331E" w:rsidRDefault="006C326C" w:rsidP="006C326C">
                  <w:pPr>
                    <w:pStyle w:val="ListParagraph"/>
                    <w:spacing w:after="0" w:line="256" w:lineRule="auto"/>
                    <w:ind w:left="0"/>
                    <w:jc w:val="both"/>
                    <w:rPr>
                      <w:rFonts w:ascii="Times New Roman" w:hAnsi="Times New Roman"/>
                      <w:iCs/>
                      <w:color w:val="000000"/>
                      <w:sz w:val="16"/>
                      <w:szCs w:val="16"/>
                    </w:rPr>
                  </w:pPr>
                  <w:r>
                    <w:rPr>
                      <w:rStyle w:val="Bodytext285ptItalic"/>
                      <w:rFonts w:eastAsia="Calibri"/>
                    </w:rPr>
                    <w:t>Pagrįsta pareiškėjo ir partnerio (-ių) vadovo ir buhalterio darbo patirtis (CV ar kita forma).</w:t>
                  </w:r>
                </w:p>
              </w:tc>
              <w:tc>
                <w:tcPr>
                  <w:tcW w:w="1984" w:type="dxa"/>
                  <w:vMerge/>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6C326C" w:rsidRPr="0005331E" w:rsidTr="00AD0FD8">
              <w:trPr>
                <w:trHeight w:val="755"/>
              </w:trPr>
              <w:tc>
                <w:tcPr>
                  <w:tcW w:w="3431" w:type="dxa"/>
                  <w:tcBorders>
                    <w:top w:val="single" w:sz="4" w:space="0" w:color="auto"/>
                    <w:left w:val="single" w:sz="4" w:space="0" w:color="auto"/>
                    <w:right w:val="single" w:sz="4" w:space="0" w:color="auto"/>
                  </w:tcBorders>
                </w:tcPr>
                <w:p w:rsidR="006C326C" w:rsidRPr="00AD0FD8" w:rsidRDefault="004B50B3" w:rsidP="006C326C">
                  <w:pPr>
                    <w:spacing w:line="256" w:lineRule="auto"/>
                    <w:jc w:val="both"/>
                    <w:rPr>
                      <w:rFonts w:ascii="Times New Roman" w:hAnsi="Times New Roman"/>
                      <w:iCs/>
                      <w:color w:val="000000"/>
                      <w:sz w:val="20"/>
                      <w:szCs w:val="20"/>
                    </w:rPr>
                  </w:pPr>
                  <w:r>
                    <w:rPr>
                      <w:rStyle w:val="Bodytext210pt"/>
                      <w:rFonts w:eastAsia="Calibri"/>
                    </w:rPr>
                    <w:t>1.7.</w:t>
                  </w:r>
                  <w:r w:rsidR="006C326C">
                    <w:rPr>
                      <w:rStyle w:val="Bodytext210pt"/>
                      <w:rFonts w:eastAsia="Calibri"/>
                    </w:rPr>
                    <w:t>Partnerystė vietos plėtros projektiniame pasiūlyme yra pagrįsta ir teikia naudą.</w:t>
                  </w:r>
                </w:p>
              </w:tc>
              <w:tc>
                <w:tcPr>
                  <w:tcW w:w="4111" w:type="dxa"/>
                  <w:tcBorders>
                    <w:top w:val="single" w:sz="4" w:space="0" w:color="auto"/>
                    <w:left w:val="single" w:sz="4" w:space="0" w:color="auto"/>
                    <w:right w:val="single" w:sz="4" w:space="0" w:color="auto"/>
                  </w:tcBorders>
                </w:tcPr>
                <w:p w:rsidR="006C326C" w:rsidRPr="0005331E" w:rsidRDefault="006C326C" w:rsidP="00AD0FD8">
                  <w:pPr>
                    <w:pStyle w:val="ListParagraph"/>
                    <w:spacing w:after="0" w:line="256" w:lineRule="auto"/>
                    <w:ind w:left="0"/>
                    <w:jc w:val="both"/>
                    <w:rPr>
                      <w:rFonts w:ascii="Times New Roman" w:hAnsi="Times New Roman"/>
                      <w:iCs/>
                      <w:color w:val="000000"/>
                      <w:sz w:val="16"/>
                      <w:szCs w:val="16"/>
                    </w:rPr>
                  </w:pPr>
                  <w:r>
                    <w:rPr>
                      <w:rStyle w:val="Bodytext285ptItalic"/>
                      <w:rFonts w:eastAsia="Calibri"/>
                    </w:rPr>
                    <w:t>Vertinama, ar pagrįstas partnerio įtraukimo į projektą būtinumas (taikoma, kai projekto vykdytojas projektą numato įgyvendinti kartu su partneriu (-iais).</w:t>
                  </w:r>
                </w:p>
              </w:tc>
              <w:tc>
                <w:tcPr>
                  <w:tcW w:w="1984" w:type="dxa"/>
                  <w:vMerge/>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6C326C" w:rsidRPr="0005331E" w:rsidTr="00AD0FD8">
              <w:trPr>
                <w:trHeight w:val="755"/>
              </w:trPr>
              <w:tc>
                <w:tcPr>
                  <w:tcW w:w="3431" w:type="dxa"/>
                  <w:tcBorders>
                    <w:top w:val="single" w:sz="4" w:space="0" w:color="auto"/>
                    <w:left w:val="single" w:sz="4" w:space="0" w:color="auto"/>
                    <w:right w:val="single" w:sz="4" w:space="0" w:color="auto"/>
                  </w:tcBorders>
                </w:tcPr>
                <w:p w:rsidR="006C326C" w:rsidRPr="00AD0FD8" w:rsidRDefault="004B50B3" w:rsidP="00AD0FD8">
                  <w:pPr>
                    <w:spacing w:line="256" w:lineRule="auto"/>
                    <w:jc w:val="both"/>
                    <w:rPr>
                      <w:rFonts w:ascii="Times New Roman" w:hAnsi="Times New Roman"/>
                      <w:iCs/>
                      <w:color w:val="000000"/>
                      <w:sz w:val="20"/>
                      <w:szCs w:val="20"/>
                    </w:rPr>
                  </w:pPr>
                  <w:r>
                    <w:rPr>
                      <w:rStyle w:val="Bodytext210pt"/>
                      <w:rFonts w:eastAsia="Calibri"/>
                    </w:rPr>
                    <w:t>1.8.</w:t>
                  </w:r>
                  <w:r w:rsidR="006C326C">
                    <w:rPr>
                      <w:rStyle w:val="Bodytext210pt"/>
                      <w:rFonts w:eastAsia="Calibri"/>
                    </w:rPr>
                    <w:t xml:space="preserve">Projektu siekiama šių </w:t>
                  </w:r>
                  <w:r w:rsidR="008C153F" w:rsidRPr="008C153F">
                    <w:rPr>
                      <w:rStyle w:val="Bodytext210pt"/>
                      <w:rFonts w:eastAsia="Calibri"/>
                    </w:rPr>
                    <w:t>Aleksoto vietos plėtros 2015-2020 m. strategijos</w:t>
                  </w:r>
                  <w:r w:rsidR="008C153F">
                    <w:rPr>
                      <w:rStyle w:val="Bodytext210pt"/>
                      <w:rFonts w:eastAsia="Calibri"/>
                    </w:rPr>
                    <w:t xml:space="preserve"> </w:t>
                  </w:r>
                  <w:r w:rsidR="008C153F" w:rsidRPr="002E4C9B">
                    <w:rPr>
                      <w:rStyle w:val="Bodytext210pt"/>
                      <w:rFonts w:eastAsia="Calibri"/>
                    </w:rPr>
                    <w:t>1.1.1 veiksmo</w:t>
                  </w:r>
                  <w:r w:rsidR="008C153F" w:rsidRPr="008C153F">
                    <w:rPr>
                      <w:rStyle w:val="Bodytext210pt"/>
                      <w:rFonts w:eastAsia="Calibri"/>
                    </w:rPr>
                    <w:t xml:space="preserve"> </w:t>
                  </w:r>
                  <w:r w:rsidR="006C326C">
                    <w:rPr>
                      <w:rStyle w:val="Bodytext210pt"/>
                      <w:rFonts w:eastAsia="Calibri"/>
                    </w:rPr>
                    <w:t>įgyvendinimo stebėsenos produkto rodiklių.</w:t>
                  </w:r>
                </w:p>
              </w:tc>
              <w:tc>
                <w:tcPr>
                  <w:tcW w:w="4111" w:type="dxa"/>
                  <w:tcBorders>
                    <w:top w:val="single" w:sz="4" w:space="0" w:color="auto"/>
                    <w:left w:val="single" w:sz="4" w:space="0" w:color="auto"/>
                    <w:right w:val="single" w:sz="4" w:space="0" w:color="auto"/>
                  </w:tcBorders>
                </w:tcPr>
                <w:p w:rsidR="006C326C" w:rsidRDefault="006C326C" w:rsidP="006C326C">
                  <w:pPr>
                    <w:pStyle w:val="Bodytext20"/>
                    <w:shd w:val="clear" w:color="auto" w:fill="auto"/>
                    <w:spacing w:after="0" w:line="206" w:lineRule="exact"/>
                    <w:jc w:val="both"/>
                  </w:pPr>
                  <w:r>
                    <w:rPr>
                      <w:rStyle w:val="Bodytext285ptBoldItalic"/>
                    </w:rPr>
                    <w:t>Vertinama, ar pagrįsta, kaip prisidedama prie Priemonės įgyvendinimo stebėsenos rodiklių siekimo:</w:t>
                  </w:r>
                </w:p>
                <w:p w:rsidR="006C326C" w:rsidRPr="008C153F" w:rsidRDefault="008C153F" w:rsidP="008C153F">
                  <w:pPr>
                    <w:pStyle w:val="Bodytext20"/>
                    <w:numPr>
                      <w:ilvl w:val="0"/>
                      <w:numId w:val="4"/>
                    </w:numPr>
                    <w:shd w:val="clear" w:color="auto" w:fill="auto"/>
                    <w:tabs>
                      <w:tab w:val="left" w:pos="209"/>
                    </w:tabs>
                    <w:spacing w:after="0" w:line="206" w:lineRule="exact"/>
                    <w:ind w:firstLine="68"/>
                    <w:jc w:val="both"/>
                    <w:rPr>
                      <w:rStyle w:val="Bodytext285ptItalic"/>
                    </w:rPr>
                  </w:pPr>
                  <w:r>
                    <w:rPr>
                      <w:rStyle w:val="Bodytext285ptItalic"/>
                    </w:rPr>
                    <w:t xml:space="preserve">- </w:t>
                  </w:r>
                  <w:r w:rsidR="006C326C">
                    <w:rPr>
                      <w:rStyle w:val="Bodytext285ptItalic"/>
                    </w:rPr>
                    <w:t>Projektų, kuriuos visiškai arba iš dalies įgyvendino socialiniai partneriai ar NVO, skaičius;</w:t>
                  </w:r>
                </w:p>
                <w:p w:rsidR="006C326C" w:rsidRPr="008C153F" w:rsidRDefault="008C153F" w:rsidP="008C153F">
                  <w:pPr>
                    <w:pStyle w:val="Bodytext20"/>
                    <w:numPr>
                      <w:ilvl w:val="0"/>
                      <w:numId w:val="4"/>
                    </w:numPr>
                    <w:shd w:val="clear" w:color="auto" w:fill="auto"/>
                    <w:tabs>
                      <w:tab w:val="left" w:pos="209"/>
                    </w:tabs>
                    <w:spacing w:after="0" w:line="206" w:lineRule="exact"/>
                    <w:ind w:firstLine="68"/>
                    <w:jc w:val="both"/>
                    <w:rPr>
                      <w:i/>
                      <w:iCs/>
                      <w:color w:val="000000"/>
                      <w:sz w:val="17"/>
                      <w:szCs w:val="17"/>
                      <w:shd w:val="clear" w:color="auto" w:fill="FFFFFF"/>
                      <w:lang w:val="lt-LT" w:eastAsia="lt-LT" w:bidi="lt-LT"/>
                    </w:rPr>
                  </w:pPr>
                  <w:r>
                    <w:rPr>
                      <w:rStyle w:val="Bodytext285ptItalic"/>
                    </w:rPr>
                    <w:t>-BIVP (</w:t>
                  </w:r>
                  <w:bookmarkStart w:id="7" w:name="bookmark0"/>
                  <w:r w:rsidRPr="008C153F">
                    <w:rPr>
                      <w:rStyle w:val="Bodytext285ptItalic"/>
                    </w:rPr>
                    <w:t>Bendruomenės inicijuotos vietos plėtros</w:t>
                  </w:r>
                  <w:bookmarkEnd w:id="7"/>
                  <w:r>
                    <w:rPr>
                      <w:rStyle w:val="Bodytext285ptItalic"/>
                    </w:rPr>
                    <w:t>)</w:t>
                  </w:r>
                  <w:r w:rsidR="006C326C">
                    <w:rPr>
                      <w:rStyle w:val="Bodytext285ptItalic"/>
                    </w:rPr>
                    <w:t xml:space="preserve"> projekto veiklų dalyviai </w:t>
                  </w:r>
                  <w:r>
                    <w:rPr>
                      <w:rStyle w:val="Bodytext285ptItalic"/>
                    </w:rPr>
                    <w:t>–įskaitant visas tikslines grupes (</w:t>
                  </w:r>
                  <w:r>
                    <w:rPr>
                      <w:rStyle w:val="Bodytext285ptItalic"/>
                      <w:lang w:val="en-US"/>
                    </w:rPr>
                    <w:t xml:space="preserve">50 </w:t>
                  </w:r>
                  <w:proofErr w:type="spellStart"/>
                  <w:r>
                    <w:rPr>
                      <w:rStyle w:val="Bodytext285ptItalic"/>
                      <w:lang w:val="en-US"/>
                    </w:rPr>
                    <w:t>asmen</w:t>
                  </w:r>
                  <w:proofErr w:type="spellEnd"/>
                  <w:r>
                    <w:rPr>
                      <w:rStyle w:val="Bodytext285ptItalic"/>
                    </w:rPr>
                    <w:t xml:space="preserve">ų </w:t>
                  </w:r>
                  <w:r w:rsidR="006C326C">
                    <w:rPr>
                      <w:rStyle w:val="Bodytext285ptItalic"/>
                    </w:rPr>
                    <w:t>).</w:t>
                  </w:r>
                </w:p>
              </w:tc>
              <w:tc>
                <w:tcPr>
                  <w:tcW w:w="1984" w:type="dxa"/>
                  <w:vMerge w:val="restart"/>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6C326C" w:rsidRPr="0005331E" w:rsidTr="00AD0FD8">
              <w:trPr>
                <w:trHeight w:val="755"/>
              </w:trPr>
              <w:tc>
                <w:tcPr>
                  <w:tcW w:w="3431" w:type="dxa"/>
                  <w:tcBorders>
                    <w:top w:val="single" w:sz="4" w:space="0" w:color="auto"/>
                    <w:left w:val="single" w:sz="4" w:space="0" w:color="auto"/>
                    <w:right w:val="single" w:sz="4" w:space="0" w:color="auto"/>
                  </w:tcBorders>
                </w:tcPr>
                <w:p w:rsidR="006C326C" w:rsidRPr="00AD0FD8" w:rsidRDefault="004D2E0F" w:rsidP="00AD0FD8">
                  <w:pPr>
                    <w:spacing w:line="256" w:lineRule="auto"/>
                    <w:jc w:val="both"/>
                    <w:rPr>
                      <w:rFonts w:ascii="Times New Roman" w:hAnsi="Times New Roman"/>
                      <w:iCs/>
                      <w:color w:val="000000"/>
                      <w:sz w:val="20"/>
                      <w:szCs w:val="20"/>
                    </w:rPr>
                  </w:pPr>
                  <w:r>
                    <w:rPr>
                      <w:rStyle w:val="Bodytext210pt"/>
                      <w:rFonts w:eastAsia="Calibri"/>
                    </w:rPr>
                    <w:t>1.9.</w:t>
                  </w:r>
                  <w:r w:rsidR="006C326C">
                    <w:rPr>
                      <w:rStyle w:val="Bodytext210pt"/>
                      <w:rFonts w:eastAsia="Calibri"/>
                    </w:rPr>
                    <w:t xml:space="preserve">Projektu siekiama prisidėti prie šių </w:t>
                  </w:r>
                  <w:r w:rsidR="008C153F" w:rsidRPr="008C153F">
                    <w:rPr>
                      <w:rStyle w:val="Bodytext210pt"/>
                      <w:rFonts w:eastAsia="Calibri"/>
                    </w:rPr>
                    <w:t xml:space="preserve">Aleksoto vietos plėtros 2015-2020 m. strategijos </w:t>
                  </w:r>
                  <w:r w:rsidR="006C326C">
                    <w:rPr>
                      <w:rStyle w:val="Bodytext210pt"/>
                      <w:rFonts w:eastAsia="Calibri"/>
                    </w:rPr>
                    <w:t>įgyvendinimo stebėsenos rezultato rodiklių.</w:t>
                  </w:r>
                </w:p>
              </w:tc>
              <w:tc>
                <w:tcPr>
                  <w:tcW w:w="4111" w:type="dxa"/>
                  <w:tcBorders>
                    <w:top w:val="single" w:sz="4" w:space="0" w:color="auto"/>
                    <w:left w:val="single" w:sz="4" w:space="0" w:color="auto"/>
                    <w:right w:val="single" w:sz="4" w:space="0" w:color="auto"/>
                  </w:tcBorders>
                </w:tcPr>
                <w:p w:rsidR="006C326C" w:rsidRDefault="006C326C" w:rsidP="006C326C">
                  <w:pPr>
                    <w:pStyle w:val="Bodytext20"/>
                    <w:shd w:val="clear" w:color="auto" w:fill="auto"/>
                    <w:spacing w:after="0" w:line="206" w:lineRule="exact"/>
                    <w:jc w:val="both"/>
                    <w:rPr>
                      <w:rStyle w:val="Bodytext285ptBoldItalic"/>
                    </w:rPr>
                  </w:pPr>
                  <w:r>
                    <w:rPr>
                      <w:rStyle w:val="Bodytext285ptBoldItalic"/>
                    </w:rPr>
                    <w:t>Vertinama, ar pagrįsta, kaip prisidedama prie Strategijos įgyvendinimo stebėsenos rezultatų rodiklių siekimo:</w:t>
                  </w:r>
                </w:p>
                <w:p w:rsidR="006C326C" w:rsidRPr="0005331E" w:rsidRDefault="008C153F" w:rsidP="008C153F">
                  <w:pPr>
                    <w:spacing w:line="256" w:lineRule="auto"/>
                    <w:jc w:val="both"/>
                    <w:rPr>
                      <w:rFonts w:ascii="Times New Roman" w:hAnsi="Times New Roman"/>
                      <w:iCs/>
                      <w:color w:val="000000"/>
                      <w:sz w:val="16"/>
                      <w:szCs w:val="16"/>
                    </w:rPr>
                  </w:pPr>
                  <w:r w:rsidRPr="008C153F">
                    <w:rPr>
                      <w:rStyle w:val="Bodytext210pt"/>
                      <w:rFonts w:eastAsia="Calibri"/>
                      <w:bCs/>
                      <w:i/>
                      <w:iCs/>
                    </w:rPr>
                    <w:t xml:space="preserve">Socialinių partnerių organizacijos ar NVO savanoriaujančių </w:t>
                  </w:r>
                  <w:r>
                    <w:rPr>
                      <w:rStyle w:val="Bodytext210pt"/>
                      <w:rFonts w:eastAsia="Calibri"/>
                      <w:bCs/>
                      <w:i/>
                      <w:iCs/>
                    </w:rPr>
                    <w:t xml:space="preserve">dalyvių (vietos bendruomenės nariai) dalis praėjus </w:t>
                  </w:r>
                  <w:r w:rsidRPr="002E4C9B">
                    <w:rPr>
                      <w:rStyle w:val="Bodytext210pt"/>
                      <w:rFonts w:eastAsia="Calibri"/>
                      <w:bCs/>
                      <w:i/>
                      <w:iCs/>
                    </w:rPr>
                    <w:t>6 m</w:t>
                  </w:r>
                  <w:r>
                    <w:rPr>
                      <w:rStyle w:val="Bodytext210pt"/>
                      <w:rFonts w:eastAsia="Calibri"/>
                      <w:bCs/>
                      <w:i/>
                      <w:iCs/>
                    </w:rPr>
                    <w:t xml:space="preserve">ėnesiams po </w:t>
                  </w:r>
                  <w:r w:rsidR="006C326C">
                    <w:rPr>
                      <w:rStyle w:val="Bodytext285ptItalic"/>
                      <w:rFonts w:eastAsia="Calibri"/>
                    </w:rPr>
                    <w:t xml:space="preserve">dalyvavimo ESF veiklose - dalis, </w:t>
                  </w:r>
                  <w:r w:rsidRPr="002E4C9B">
                    <w:rPr>
                      <w:rStyle w:val="Bodytext285ptItalic"/>
                      <w:rFonts w:eastAsia="Calibri"/>
                    </w:rPr>
                    <w:t xml:space="preserve">10 </w:t>
                  </w:r>
                  <w:r w:rsidR="006C326C">
                    <w:rPr>
                      <w:rStyle w:val="Bodytext285ptItalic"/>
                      <w:rFonts w:eastAsia="Calibri"/>
                    </w:rPr>
                    <w:t>proc.</w:t>
                  </w:r>
                </w:p>
              </w:tc>
              <w:tc>
                <w:tcPr>
                  <w:tcW w:w="1984" w:type="dxa"/>
                  <w:vMerge/>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6C326C" w:rsidRPr="0005331E" w:rsidTr="00AD0FD8">
              <w:trPr>
                <w:trHeight w:val="755"/>
              </w:trPr>
              <w:tc>
                <w:tcPr>
                  <w:tcW w:w="3431" w:type="dxa"/>
                  <w:tcBorders>
                    <w:top w:val="single" w:sz="4" w:space="0" w:color="auto"/>
                    <w:left w:val="single" w:sz="4" w:space="0" w:color="auto"/>
                    <w:right w:val="single" w:sz="4" w:space="0" w:color="auto"/>
                  </w:tcBorders>
                </w:tcPr>
                <w:p w:rsidR="006C326C" w:rsidRPr="00AD0FD8" w:rsidRDefault="004D2E0F" w:rsidP="002E712C">
                  <w:pPr>
                    <w:spacing w:line="256" w:lineRule="auto"/>
                    <w:jc w:val="both"/>
                    <w:rPr>
                      <w:rFonts w:ascii="Times New Roman" w:hAnsi="Times New Roman"/>
                      <w:iCs/>
                      <w:color w:val="000000"/>
                      <w:sz w:val="20"/>
                      <w:szCs w:val="20"/>
                    </w:rPr>
                  </w:pPr>
                  <w:r>
                    <w:rPr>
                      <w:rStyle w:val="Bodytext210pt"/>
                      <w:rFonts w:eastAsia="Calibri"/>
                    </w:rPr>
                    <w:t xml:space="preserve">1.10. </w:t>
                  </w:r>
                  <w:r w:rsidR="006C326C">
                    <w:rPr>
                      <w:rStyle w:val="Bodytext210pt"/>
                      <w:rFonts w:eastAsia="Calibri"/>
                    </w:rPr>
                    <w:t xml:space="preserve">Projektas turi atitikti </w:t>
                  </w:r>
                  <w:r w:rsidR="008C153F" w:rsidRPr="008C153F">
                    <w:rPr>
                      <w:rStyle w:val="Bodytext210pt"/>
                      <w:rFonts w:eastAsia="Calibri"/>
                    </w:rPr>
                    <w:t xml:space="preserve">Aleksoto vietos plėtros 2015-2020 m. strategijos </w:t>
                  </w:r>
                  <w:r w:rsidR="006C326C">
                    <w:rPr>
                      <w:rStyle w:val="Bodytext210pt"/>
                      <w:rFonts w:eastAsia="Calibri"/>
                    </w:rPr>
                    <w:t>1 tikslo „</w:t>
                  </w:r>
                  <w:r w:rsidR="008C153F">
                    <w:rPr>
                      <w:rStyle w:val="Bodytext210pt"/>
                      <w:rFonts w:eastAsia="Calibri"/>
                    </w:rPr>
                    <w:t>Pagerinti Vietines įsidarbinimo galimybes, didinant bendruomenių socialinę integraciją, išnaudojant vietos bendruomenių, verslo ir vietos valdžios ryšius“, 1.</w:t>
                  </w:r>
                  <w:r w:rsidR="002E712C" w:rsidRPr="002E4C9B">
                    <w:rPr>
                      <w:rStyle w:val="Bodytext210pt"/>
                      <w:rFonts w:eastAsia="Calibri"/>
                    </w:rPr>
                    <w:t>1.</w:t>
                  </w:r>
                  <w:r w:rsidR="006C326C">
                    <w:rPr>
                      <w:rStyle w:val="Bodytext210pt"/>
                      <w:rFonts w:eastAsia="Calibri"/>
                    </w:rPr>
                    <w:t xml:space="preserve"> uždavinį „</w:t>
                  </w:r>
                  <w:r w:rsidR="008C153F">
                    <w:rPr>
                      <w:rStyle w:val="Bodytext210pt"/>
                      <w:rFonts w:eastAsia="Calibri"/>
                      <w:i/>
                      <w:iCs/>
                    </w:rPr>
                    <w:t>Mažinti Kauno miesto Aleksoto VVG teritori</w:t>
                  </w:r>
                  <w:r w:rsidR="002E712C">
                    <w:rPr>
                      <w:rStyle w:val="Bodytext210pt"/>
                      <w:rFonts w:eastAsia="Calibri"/>
                      <w:i/>
                      <w:iCs/>
                    </w:rPr>
                    <w:t>jos gyventojų socialinę atskirtį“</w:t>
                  </w:r>
                  <w:r w:rsidR="006C326C">
                    <w:rPr>
                      <w:rStyle w:val="Bodytext210pt"/>
                      <w:rFonts w:eastAsia="Calibri"/>
                    </w:rPr>
                    <w:t xml:space="preserve"> i</w:t>
                  </w:r>
                  <w:r w:rsidR="002E712C">
                    <w:rPr>
                      <w:rStyle w:val="Bodytext210pt"/>
                      <w:rFonts w:eastAsia="Calibri"/>
                    </w:rPr>
                    <w:t>r 1.</w:t>
                  </w:r>
                  <w:r w:rsidR="002E712C" w:rsidRPr="002E4C9B">
                    <w:rPr>
                      <w:rStyle w:val="Bodytext210pt"/>
                      <w:rFonts w:eastAsia="Calibri"/>
                    </w:rPr>
                    <w:t>1</w:t>
                  </w:r>
                  <w:r w:rsidR="006C326C">
                    <w:rPr>
                      <w:rStyle w:val="Bodytext210pt"/>
                      <w:rFonts w:eastAsia="Calibri"/>
                    </w:rPr>
                    <w:t xml:space="preserve">.1 veiksmą </w:t>
                  </w:r>
                  <w:r w:rsidR="006C326C" w:rsidRPr="008C153F">
                    <w:rPr>
                      <w:rStyle w:val="Bodytext210pt"/>
                      <w:rFonts w:eastAsia="Calibri"/>
                      <w:i/>
                      <w:iCs/>
                    </w:rPr>
                    <w:t>„</w:t>
                  </w:r>
                  <w:r w:rsidR="002E712C" w:rsidRPr="002E712C">
                    <w:rPr>
                      <w:rStyle w:val="Bodytext210pt"/>
                      <w:rFonts w:eastAsia="Calibri"/>
                    </w:rPr>
                    <w:t>Aleksoto mikrorajone gyvenančių socialinę atskirtį patiriančių vaikų įtraukimas į visuomenę per vaikų dienos centro veiklas</w:t>
                  </w:r>
                  <w:r w:rsidR="006C326C">
                    <w:rPr>
                      <w:rStyle w:val="Bodytext210pt"/>
                      <w:rFonts w:eastAsia="Calibri"/>
                    </w:rPr>
                    <w:t>“.</w:t>
                  </w:r>
                </w:p>
              </w:tc>
              <w:tc>
                <w:tcPr>
                  <w:tcW w:w="4111" w:type="dxa"/>
                  <w:tcBorders>
                    <w:top w:val="single" w:sz="4" w:space="0" w:color="auto"/>
                    <w:left w:val="single" w:sz="4" w:space="0" w:color="auto"/>
                    <w:right w:val="single" w:sz="4" w:space="0" w:color="auto"/>
                  </w:tcBorders>
                </w:tcPr>
                <w:p w:rsidR="006C326C" w:rsidRPr="004D2E0F" w:rsidRDefault="006C326C" w:rsidP="004D2E0F">
                  <w:pPr>
                    <w:pStyle w:val="Bodytext20"/>
                    <w:shd w:val="clear" w:color="auto" w:fill="auto"/>
                    <w:spacing w:after="180" w:line="235" w:lineRule="exact"/>
                    <w:jc w:val="both"/>
                    <w:rPr>
                      <w:i/>
                      <w:iCs/>
                      <w:color w:val="000000"/>
                      <w:sz w:val="17"/>
                      <w:szCs w:val="17"/>
                      <w:shd w:val="clear" w:color="auto" w:fill="FFFFFF"/>
                      <w:lang w:val="lt-LT" w:eastAsia="lt-LT" w:bidi="lt-LT"/>
                    </w:rPr>
                  </w:pPr>
                  <w:r>
                    <w:rPr>
                      <w:rStyle w:val="Bodytext285ptItalic"/>
                    </w:rPr>
                    <w:t xml:space="preserve">Projektas pripažįstamas atitinkančiu šį kriterijų, jei iš projektiniame pasiūlyme pateiktos informacijos apie projektą matyti, kad projekto tikslas, veiklos ir tikslinė grupė atitinka </w:t>
                  </w:r>
                  <w:r w:rsidRPr="002E712C">
                    <w:rPr>
                      <w:rStyle w:val="Bodytext285ptItalic"/>
                    </w:rPr>
                    <w:t>Strategijos 1.</w:t>
                  </w:r>
                  <w:r w:rsidR="002E712C" w:rsidRPr="002E712C">
                    <w:rPr>
                      <w:rStyle w:val="Bodytext285ptItalic"/>
                    </w:rPr>
                    <w:t>1 uždavinio ,,</w:t>
                  </w:r>
                  <w:r w:rsidR="002E712C" w:rsidRPr="002E712C">
                    <w:rPr>
                      <w:rStyle w:val="Bodytext285ptItalic"/>
                      <w:rFonts w:eastAsia="Calibri"/>
                      <w:i w:val="0"/>
                      <w:iCs w:val="0"/>
                    </w:rPr>
                    <w:t>Mažinti Kauno miesto Aleksoto VVG teritorijos gyventojų socialinę atskirtį</w:t>
                  </w:r>
                  <w:r w:rsidR="002E712C" w:rsidRPr="002E712C">
                    <w:rPr>
                      <w:rStyle w:val="Bodytext285ptItalic"/>
                      <w:i w:val="0"/>
                      <w:iCs w:val="0"/>
                    </w:rPr>
                    <w:t xml:space="preserve">" ir 1.1.1 veiksmo </w:t>
                  </w:r>
                  <w:r w:rsidR="002E712C">
                    <w:rPr>
                      <w:rStyle w:val="Bodytext285ptItalic"/>
                      <w:i w:val="0"/>
                      <w:iCs w:val="0"/>
                    </w:rPr>
                    <w:t>„</w:t>
                  </w:r>
                  <w:r w:rsidR="002E712C" w:rsidRPr="002E712C">
                    <w:rPr>
                      <w:rStyle w:val="Bodytext285ptItalic"/>
                      <w:i w:val="0"/>
                      <w:iCs w:val="0"/>
                    </w:rPr>
                    <w:t>Aleksoto mikrorajone gyvenančių socialinę atskirtį patiriančių vaikų įtraukimas į visuomenę per vaikų dienos centro veiklas</w:t>
                  </w:r>
                  <w:r w:rsidRPr="002E712C">
                    <w:rPr>
                      <w:rStyle w:val="Bodytext285ptItalic"/>
                      <w:i w:val="0"/>
                      <w:iCs w:val="0"/>
                    </w:rPr>
                    <w:t>" (toliau</w:t>
                  </w:r>
                  <w:r w:rsidRPr="004D2E0F">
                    <w:rPr>
                      <w:rStyle w:val="Bodytext285ptItalic"/>
                      <w:i w:val="0"/>
                      <w:iCs w:val="0"/>
                    </w:rPr>
                    <w:t xml:space="preserve"> - Veiksmas) pavadinimuose ir Veiksmo aprašyme, kuris pateiktas Strategijos </w:t>
                  </w:r>
                  <w:r w:rsidR="002E712C" w:rsidRPr="004D2E0F">
                    <w:rPr>
                      <w:rStyle w:val="Bodytext285ptItalic"/>
                      <w:i w:val="0"/>
                      <w:iCs w:val="0"/>
                    </w:rPr>
                    <w:t xml:space="preserve">6 </w:t>
                  </w:r>
                  <w:r w:rsidRPr="004D2E0F">
                    <w:rPr>
                      <w:rStyle w:val="Bodytext285ptItalic"/>
                      <w:i w:val="0"/>
                      <w:iCs w:val="0"/>
                    </w:rPr>
                    <w:t>dalyje „</w:t>
                  </w:r>
                  <w:r w:rsidR="00D77C06" w:rsidRPr="004D2E0F">
                    <w:rPr>
                      <w:rStyle w:val="Bodytext285ptItalic"/>
                      <w:i w:val="0"/>
                      <w:iCs w:val="0"/>
                    </w:rPr>
                    <w:t>Vietos plėtros strategijoje įgyvendinimo veiksmų plana</w:t>
                  </w:r>
                  <w:r w:rsidRPr="004D2E0F">
                    <w:rPr>
                      <w:rStyle w:val="Bodytext285ptItalic"/>
                      <w:i w:val="0"/>
                      <w:iCs w:val="0"/>
                    </w:rPr>
                    <w:t>", pateiktą informaciją apie Veiksmo veiklas, tikslinę grupę.</w:t>
                  </w:r>
                </w:p>
              </w:tc>
              <w:tc>
                <w:tcPr>
                  <w:tcW w:w="1984" w:type="dxa"/>
                  <w:vMerge/>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6C326C" w:rsidRPr="0005331E" w:rsidTr="00AD0FD8">
              <w:trPr>
                <w:trHeight w:val="755"/>
              </w:trPr>
              <w:tc>
                <w:tcPr>
                  <w:tcW w:w="3431" w:type="dxa"/>
                  <w:tcBorders>
                    <w:top w:val="single" w:sz="4" w:space="0" w:color="auto"/>
                    <w:left w:val="single" w:sz="4" w:space="0" w:color="auto"/>
                    <w:right w:val="single" w:sz="4" w:space="0" w:color="auto"/>
                  </w:tcBorders>
                </w:tcPr>
                <w:p w:rsidR="006C326C" w:rsidRPr="004D2E0F" w:rsidRDefault="004D2E0F" w:rsidP="00AD0FD8">
                  <w:pPr>
                    <w:spacing w:line="256" w:lineRule="auto"/>
                    <w:jc w:val="both"/>
                    <w:rPr>
                      <w:rFonts w:ascii="Times New Roman" w:hAnsi="Times New Roman"/>
                      <w:iCs/>
                      <w:color w:val="000000"/>
                      <w:sz w:val="20"/>
                      <w:szCs w:val="20"/>
                      <w:highlight w:val="yellow"/>
                    </w:rPr>
                  </w:pPr>
                  <w:r w:rsidRPr="004D2E0F">
                    <w:rPr>
                      <w:rStyle w:val="Bodytext210pt"/>
                      <w:rFonts w:eastAsia="Calibri"/>
                    </w:rPr>
                    <w:t xml:space="preserve">1.11. </w:t>
                  </w:r>
                  <w:r>
                    <w:rPr>
                      <w:rStyle w:val="Bodytext210pt"/>
                      <w:rFonts w:eastAsia="Calibri"/>
                    </w:rPr>
                    <w:t>Projektu siekiama aiškių ir realių rezultatų.</w:t>
                  </w:r>
                </w:p>
              </w:tc>
              <w:tc>
                <w:tcPr>
                  <w:tcW w:w="4111" w:type="dxa"/>
                  <w:tcBorders>
                    <w:top w:val="single" w:sz="4" w:space="0" w:color="auto"/>
                    <w:left w:val="single" w:sz="4" w:space="0" w:color="auto"/>
                    <w:right w:val="single" w:sz="4" w:space="0" w:color="auto"/>
                  </w:tcBorders>
                </w:tcPr>
                <w:p w:rsidR="004D2E0F" w:rsidRPr="002E4C9B" w:rsidRDefault="004D2E0F" w:rsidP="004D2E0F">
                  <w:pPr>
                    <w:pStyle w:val="Bodytext20"/>
                    <w:shd w:val="clear" w:color="auto" w:fill="auto"/>
                    <w:spacing w:after="0" w:line="206" w:lineRule="exact"/>
                    <w:jc w:val="both"/>
                    <w:rPr>
                      <w:lang w:val="lt-LT"/>
                    </w:rPr>
                  </w:pPr>
                  <w:r>
                    <w:rPr>
                      <w:rStyle w:val="Bodytext285ptItalic"/>
                    </w:rPr>
                    <w:t>Projektas pripažįstamas atitinkančiu šį kriterijų, jei projektas tenkina abi šias sąlygas</w:t>
                  </w:r>
                </w:p>
                <w:p w:rsidR="004D2E0F" w:rsidRDefault="004D2E0F" w:rsidP="004D2E0F">
                  <w:pPr>
                    <w:pStyle w:val="Bodytext20"/>
                    <w:shd w:val="clear" w:color="auto" w:fill="auto"/>
                    <w:tabs>
                      <w:tab w:val="left" w:pos="590"/>
                    </w:tabs>
                    <w:spacing w:after="0" w:line="206" w:lineRule="exact"/>
                    <w:ind w:left="440"/>
                    <w:jc w:val="both"/>
                    <w:rPr>
                      <w:rStyle w:val="Bodytext285ptItalic"/>
                    </w:rPr>
                  </w:pPr>
                  <w:r>
                    <w:rPr>
                      <w:rStyle w:val="Bodytext285ptItalic"/>
                    </w:rPr>
                    <w:t>1)projekto uždaviniai, veiklos ir jų rezultatai (rodikliai) yra aiškūs, įvykdomi;</w:t>
                  </w:r>
                </w:p>
                <w:p w:rsidR="006C326C" w:rsidRPr="002E4C9B" w:rsidRDefault="004D2E0F" w:rsidP="004D2E0F">
                  <w:pPr>
                    <w:pStyle w:val="Bodytext20"/>
                    <w:shd w:val="clear" w:color="auto" w:fill="auto"/>
                    <w:tabs>
                      <w:tab w:val="left" w:pos="590"/>
                    </w:tabs>
                    <w:spacing w:after="0" w:line="206" w:lineRule="exact"/>
                    <w:ind w:left="440"/>
                    <w:jc w:val="both"/>
                    <w:rPr>
                      <w:iCs/>
                      <w:color w:val="000000"/>
                      <w:sz w:val="16"/>
                      <w:szCs w:val="16"/>
                      <w:highlight w:val="yellow"/>
                      <w:lang w:val="lt-LT"/>
                    </w:rPr>
                  </w:pPr>
                  <w:r>
                    <w:rPr>
                      <w:rStyle w:val="Bodytext285ptItalic"/>
                    </w:rPr>
                    <w:t>2)projekto veiklos sudaro prielaidas įgyvendinti projekto uždavinius, o uždaviniai - pasiekti nustatytą projekto tikslą.</w:t>
                  </w:r>
                </w:p>
              </w:tc>
              <w:tc>
                <w:tcPr>
                  <w:tcW w:w="1984" w:type="dxa"/>
                  <w:vMerge/>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6C326C" w:rsidRPr="0005331E" w:rsidTr="00AD0FD8">
              <w:trPr>
                <w:trHeight w:val="755"/>
              </w:trPr>
              <w:tc>
                <w:tcPr>
                  <w:tcW w:w="3431" w:type="dxa"/>
                  <w:tcBorders>
                    <w:top w:val="single" w:sz="4" w:space="0" w:color="auto"/>
                    <w:left w:val="single" w:sz="4" w:space="0" w:color="auto"/>
                    <w:right w:val="single" w:sz="4" w:space="0" w:color="auto"/>
                  </w:tcBorders>
                </w:tcPr>
                <w:p w:rsidR="004D2E0F" w:rsidRDefault="004D2E0F" w:rsidP="00AD0FD8">
                  <w:pPr>
                    <w:spacing w:line="256" w:lineRule="auto"/>
                    <w:jc w:val="both"/>
                    <w:rPr>
                      <w:rStyle w:val="Bodytext210pt"/>
                      <w:rFonts w:eastAsia="Calibri"/>
                    </w:rPr>
                  </w:pPr>
                  <w:r>
                    <w:rPr>
                      <w:rFonts w:ascii="Times New Roman" w:hAnsi="Times New Roman"/>
                      <w:iCs/>
                      <w:color w:val="000000"/>
                      <w:sz w:val="20"/>
                      <w:szCs w:val="20"/>
                    </w:rPr>
                    <w:lastRenderedPageBreak/>
                    <w:t xml:space="preserve">1.12. </w:t>
                  </w:r>
                  <w:r w:rsidR="00F13F01">
                    <w:rPr>
                      <w:rFonts w:ascii="Times New Roman" w:hAnsi="Times New Roman"/>
                      <w:iCs/>
                      <w:color w:val="000000"/>
                      <w:sz w:val="20"/>
                      <w:szCs w:val="20"/>
                    </w:rPr>
                    <w:t xml:space="preserve">Visos </w:t>
                  </w:r>
                  <w:r>
                    <w:rPr>
                      <w:rFonts w:ascii="Times New Roman" w:hAnsi="Times New Roman"/>
                      <w:iCs/>
                      <w:color w:val="000000"/>
                      <w:sz w:val="20"/>
                      <w:szCs w:val="20"/>
                    </w:rPr>
                    <w:t>P</w:t>
                  </w:r>
                  <w:r>
                    <w:rPr>
                      <w:rStyle w:val="Bodytext210pt"/>
                      <w:rFonts w:eastAsia="Calibri"/>
                    </w:rPr>
                    <w:t xml:space="preserve">rojekto veiklos atitinka </w:t>
                  </w:r>
                  <w:r w:rsidR="00F13F01">
                    <w:rPr>
                      <w:rStyle w:val="Bodytext210pt"/>
                      <w:rFonts w:eastAsia="Calibri"/>
                    </w:rPr>
                    <w:t xml:space="preserve">bent vieną </w:t>
                  </w:r>
                  <w:r>
                    <w:rPr>
                      <w:rStyle w:val="Bodytext210pt"/>
                      <w:rFonts w:eastAsia="Calibri"/>
                    </w:rPr>
                    <w:t>kvietime teikti projektinius pasiūlymus numa</w:t>
                  </w:r>
                  <w:r w:rsidR="00F13F01">
                    <w:rPr>
                      <w:rStyle w:val="Bodytext210pt"/>
                      <w:rFonts w:eastAsia="Calibri"/>
                    </w:rPr>
                    <w:t>tytas remti veiklą.</w:t>
                  </w:r>
                </w:p>
                <w:p w:rsidR="006C326C" w:rsidRPr="00AD0FD8" w:rsidRDefault="004D2E0F" w:rsidP="004D2E0F">
                  <w:pPr>
                    <w:spacing w:line="256" w:lineRule="auto"/>
                    <w:jc w:val="both"/>
                    <w:rPr>
                      <w:rFonts w:ascii="Times New Roman" w:hAnsi="Times New Roman"/>
                      <w:iCs/>
                      <w:color w:val="000000"/>
                      <w:sz w:val="20"/>
                      <w:szCs w:val="20"/>
                    </w:rPr>
                  </w:pPr>
                  <w:r>
                    <w:rPr>
                      <w:rStyle w:val="Bodytext210pt"/>
                      <w:rFonts w:eastAsia="Calibri"/>
                    </w:rPr>
                    <w:t xml:space="preserve"> </w:t>
                  </w:r>
                </w:p>
              </w:tc>
              <w:tc>
                <w:tcPr>
                  <w:tcW w:w="4111" w:type="dxa"/>
                  <w:tcBorders>
                    <w:top w:val="single" w:sz="4" w:space="0" w:color="auto"/>
                    <w:left w:val="single" w:sz="4" w:space="0" w:color="auto"/>
                    <w:right w:val="single" w:sz="4" w:space="0" w:color="auto"/>
                  </w:tcBorders>
                </w:tcPr>
                <w:p w:rsidR="0049774D" w:rsidRDefault="0049774D" w:rsidP="0049774D">
                  <w:pPr>
                    <w:pStyle w:val="Bodytext20"/>
                    <w:shd w:val="clear" w:color="auto" w:fill="auto"/>
                    <w:spacing w:after="60" w:line="240" w:lineRule="exact"/>
                    <w:jc w:val="both"/>
                    <w:rPr>
                      <w:rStyle w:val="Bodytext285ptItalic"/>
                    </w:rPr>
                  </w:pPr>
                  <w:r>
                    <w:rPr>
                      <w:rStyle w:val="Bodytext285ptItalic"/>
                    </w:rPr>
                    <w:t>Projektas pripažįstamas atitinkančiu šį kriterijų, jei projekto veiklos atitinka kvietime nurodytas remti veiklas.</w:t>
                  </w:r>
                </w:p>
                <w:p w:rsidR="0049774D" w:rsidRPr="004D2E0F" w:rsidRDefault="0049774D" w:rsidP="0049774D">
                  <w:pPr>
                    <w:pStyle w:val="Bodytext20"/>
                    <w:shd w:val="clear" w:color="auto" w:fill="auto"/>
                    <w:spacing w:after="60" w:line="240" w:lineRule="exact"/>
                    <w:jc w:val="both"/>
                    <w:rPr>
                      <w:rStyle w:val="Bodytext285ptItalic"/>
                    </w:rPr>
                  </w:pPr>
                  <w:r w:rsidRPr="004D2E0F">
                    <w:rPr>
                      <w:rStyle w:val="Bodytext285ptItalic"/>
                    </w:rPr>
                    <w:t>1.1. Bendrųjų socialinių paslaugų, išskyrus PFSA 10.1.2 papunktyje nurodytas veiklas, (pvz.: maitinimo, transporto, asmeninės higienos ir priežiūros paslaugų organizavimo, sociokultūrinių, savipagalbos grupių), specialiųjų socialinės priežiūros paslaugų (t. y. pagalbos į namus, psichosocialinės ir intensyvios krizių įveikimo pagalbos, socialinių įgūdžių ugdymo ir palaikymo) ir kitų reikalingų paslaugų teikimas socialinę atskirtį patiriantiems Kauno miesto Aleksoto  vietos veiklos grupės teritorijos gyvenantiems socialinę atskirtį patiriantiems vaikams ir jų šeimos nariams. (PFSA 10.1.1. punktas).</w:t>
                  </w:r>
                </w:p>
                <w:p w:rsidR="0049774D" w:rsidRPr="004D2E0F" w:rsidRDefault="0049774D" w:rsidP="0049774D">
                  <w:pPr>
                    <w:pStyle w:val="Bodytext20"/>
                    <w:shd w:val="clear" w:color="auto" w:fill="auto"/>
                    <w:spacing w:after="60" w:line="240" w:lineRule="exact"/>
                    <w:jc w:val="both"/>
                    <w:rPr>
                      <w:rStyle w:val="Bodytext285ptItalic"/>
                    </w:rPr>
                  </w:pPr>
                  <w:r w:rsidRPr="004D2E0F">
                    <w:rPr>
                      <w:rStyle w:val="Bodytext285ptItalic"/>
                    </w:rPr>
                    <w:t>1.2. Socialinę atskirtį patiriančių gyventojų (vaikų ir jų šeimos narių)  socialinių ryšių bendruomenėje stiprinimas (renginių, užsiėmimų organizavimas, vykdymas ir (ar) kita). (PFSA 10.1.3 punktas)</w:t>
                  </w:r>
                </w:p>
                <w:p w:rsidR="006C326C" w:rsidRPr="0005331E" w:rsidRDefault="0049774D" w:rsidP="0049774D">
                  <w:pPr>
                    <w:pStyle w:val="ListParagraph"/>
                    <w:spacing w:after="0" w:line="256" w:lineRule="auto"/>
                    <w:ind w:left="0"/>
                    <w:jc w:val="both"/>
                    <w:rPr>
                      <w:rFonts w:ascii="Times New Roman" w:hAnsi="Times New Roman"/>
                      <w:iCs/>
                      <w:color w:val="000000"/>
                      <w:sz w:val="16"/>
                      <w:szCs w:val="16"/>
                    </w:rPr>
                  </w:pPr>
                  <w:r w:rsidRPr="004D2E0F">
                    <w:rPr>
                      <w:rStyle w:val="Bodytext285ptItalic"/>
                      <w:rFonts w:eastAsia="Calibri"/>
                    </w:rPr>
                    <w:t>1.3. Gyventojų savanoriškos veiklos skatinimas (taip pat savanoriškoje veikloje ketinančių dalyvauti asmenų ir savanorius priimančių organizacijų konsultavimas, informavimas), atlikimo organizavimas ir savanorių mokymas, remiama tiek, kiek reikia PFSA 10.1.1. ir 10.1.3 papunkčiuose nurodytoms veikloms vykdyti). Ši veikla finansuojama  tik jeigu ji projekte vykdoma kartu su bent viena iš PFSA 10.1.1 ir 10.1.3 papunkčiuose nurodytų veiklų.</w:t>
                  </w:r>
                </w:p>
              </w:tc>
              <w:tc>
                <w:tcPr>
                  <w:tcW w:w="1984" w:type="dxa"/>
                  <w:vMerge/>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49774D" w:rsidRPr="0005331E" w:rsidTr="00AD0FD8">
              <w:trPr>
                <w:trHeight w:val="755"/>
              </w:trPr>
              <w:tc>
                <w:tcPr>
                  <w:tcW w:w="3431" w:type="dxa"/>
                  <w:tcBorders>
                    <w:top w:val="single" w:sz="4" w:space="0" w:color="auto"/>
                    <w:left w:val="single" w:sz="4" w:space="0" w:color="auto"/>
                    <w:right w:val="single" w:sz="4" w:space="0" w:color="auto"/>
                  </w:tcBorders>
                </w:tcPr>
                <w:p w:rsidR="0049774D" w:rsidRDefault="0055431B" w:rsidP="00AD0FD8">
                  <w:pPr>
                    <w:spacing w:line="256" w:lineRule="auto"/>
                    <w:jc w:val="both"/>
                    <w:rPr>
                      <w:rFonts w:ascii="Times New Roman" w:hAnsi="Times New Roman"/>
                      <w:iCs/>
                      <w:color w:val="000000"/>
                      <w:sz w:val="20"/>
                      <w:szCs w:val="20"/>
                    </w:rPr>
                  </w:pPr>
                  <w:r>
                    <w:rPr>
                      <w:rStyle w:val="Bodytext210pt"/>
                      <w:rFonts w:eastAsia="Calibri"/>
                      <w:lang w:val="en-US"/>
                    </w:rPr>
                    <w:t>1.13</w:t>
                  </w:r>
                  <w:proofErr w:type="gramStart"/>
                  <w:r>
                    <w:rPr>
                      <w:rStyle w:val="Bodytext210pt"/>
                      <w:rFonts w:eastAsia="Calibri"/>
                      <w:lang w:val="en-US"/>
                    </w:rPr>
                    <w:t>.</w:t>
                  </w:r>
                  <w:r w:rsidR="0049774D">
                    <w:rPr>
                      <w:rStyle w:val="Bodytext210pt"/>
                      <w:rFonts w:eastAsia="Calibri"/>
                    </w:rPr>
                    <w:t>Projekto</w:t>
                  </w:r>
                  <w:proofErr w:type="gramEnd"/>
                  <w:r w:rsidR="0049774D">
                    <w:rPr>
                      <w:rStyle w:val="Bodytext210pt"/>
                      <w:rFonts w:eastAsia="Calibri"/>
                    </w:rPr>
                    <w:t xml:space="preserve"> tikslinė grupė atitinka PFSA ir kvietime numatytus reikalavimus.</w:t>
                  </w:r>
                </w:p>
              </w:tc>
              <w:tc>
                <w:tcPr>
                  <w:tcW w:w="4111" w:type="dxa"/>
                  <w:tcBorders>
                    <w:top w:val="single" w:sz="4" w:space="0" w:color="auto"/>
                    <w:left w:val="single" w:sz="4" w:space="0" w:color="auto"/>
                    <w:right w:val="single" w:sz="4" w:space="0" w:color="auto"/>
                  </w:tcBorders>
                </w:tcPr>
                <w:p w:rsidR="0049774D" w:rsidRPr="0049774D" w:rsidRDefault="0049774D" w:rsidP="0049774D">
                  <w:pPr>
                    <w:pStyle w:val="Bodytext20"/>
                    <w:shd w:val="clear" w:color="auto" w:fill="auto"/>
                    <w:spacing w:after="60" w:line="211" w:lineRule="exact"/>
                    <w:jc w:val="both"/>
                    <w:rPr>
                      <w:rStyle w:val="Bodytext285ptBoldItalic"/>
                      <w:sz w:val="20"/>
                      <w:szCs w:val="20"/>
                    </w:rPr>
                  </w:pPr>
                  <w:r w:rsidRPr="0049774D">
                    <w:rPr>
                      <w:rStyle w:val="Bodytext285ptBoldItalic"/>
                      <w:sz w:val="20"/>
                      <w:szCs w:val="20"/>
                    </w:rPr>
                    <w:t>Vertinama, ar projekto veiklų dalyviai atitinka PFSA nurodytą galimą tikslinę grupę:</w:t>
                  </w:r>
                </w:p>
                <w:p w:rsidR="0049774D" w:rsidRPr="0049774D" w:rsidRDefault="0049774D" w:rsidP="0049774D">
                  <w:pPr>
                    <w:pStyle w:val="ListParagraph"/>
                    <w:numPr>
                      <w:ilvl w:val="0"/>
                      <w:numId w:val="11"/>
                    </w:numPr>
                    <w:spacing w:after="0" w:line="240" w:lineRule="auto"/>
                    <w:ind w:left="351"/>
                    <w:jc w:val="both"/>
                    <w:rPr>
                      <w:rFonts w:ascii="Times New Roman" w:hAnsi="Times New Roman"/>
                      <w:color w:val="000000"/>
                      <w:sz w:val="20"/>
                      <w:szCs w:val="20"/>
                    </w:rPr>
                  </w:pPr>
                  <w:r w:rsidRPr="0049774D">
                    <w:rPr>
                      <w:rFonts w:ascii="Times New Roman" w:hAnsi="Times New Roman"/>
                      <w:color w:val="000000"/>
                      <w:sz w:val="20"/>
                      <w:szCs w:val="20"/>
                    </w:rPr>
                    <w:t xml:space="preserve">Darbingų* gyventojų šeimos nariai (vaikai),įskaitant darbingų pabėgėlių šeimos narius (vaikus), socialinės rizikos šeimų vaikai, jaunesni nei </w:t>
                  </w:r>
                  <w:r w:rsidRPr="002E4C9B">
                    <w:rPr>
                      <w:rFonts w:ascii="Times New Roman" w:hAnsi="Times New Roman"/>
                      <w:color w:val="000000"/>
                      <w:sz w:val="20"/>
                      <w:szCs w:val="20"/>
                    </w:rPr>
                    <w:t>16 m. am</w:t>
                  </w:r>
                  <w:r w:rsidRPr="0049774D">
                    <w:rPr>
                      <w:rFonts w:ascii="Times New Roman" w:hAnsi="Times New Roman"/>
                      <w:color w:val="000000"/>
                      <w:sz w:val="20"/>
                      <w:szCs w:val="20"/>
                    </w:rPr>
                    <w:t>žiaus. Socialinę atskirtį patiriančių gyventojų grupių pavyzdžiai pateikiami PFSA 4 priede.</w:t>
                  </w:r>
                </w:p>
                <w:p w:rsidR="0049774D" w:rsidRPr="0049774D" w:rsidRDefault="0049774D" w:rsidP="0049774D">
                  <w:pPr>
                    <w:pStyle w:val="ListParagraph"/>
                    <w:numPr>
                      <w:ilvl w:val="0"/>
                      <w:numId w:val="11"/>
                    </w:numPr>
                    <w:spacing w:after="0" w:line="240" w:lineRule="auto"/>
                    <w:ind w:left="351"/>
                    <w:jc w:val="both"/>
                    <w:rPr>
                      <w:rFonts w:ascii="Times New Roman" w:hAnsi="Times New Roman"/>
                      <w:color w:val="000000"/>
                      <w:sz w:val="20"/>
                      <w:szCs w:val="20"/>
                    </w:rPr>
                  </w:pPr>
                  <w:r w:rsidRPr="0049774D">
                    <w:rPr>
                      <w:rFonts w:ascii="Times New Roman" w:hAnsi="Times New Roman"/>
                      <w:color w:val="000000"/>
                      <w:sz w:val="20"/>
                      <w:szCs w:val="20"/>
                    </w:rPr>
                    <w:t>Visi Aleksoto VVG teritorijos gyventojai**(kiek tai susiję su gyventojų savanoriškos veiklos skatinimo, atlikimo organizavimo ir savanorių mokymo veikla).</w:t>
                  </w:r>
                </w:p>
                <w:p w:rsidR="0049774D" w:rsidRPr="0049774D" w:rsidRDefault="0049774D" w:rsidP="0049774D">
                  <w:pPr>
                    <w:spacing w:after="0" w:line="240" w:lineRule="auto"/>
                    <w:jc w:val="both"/>
                    <w:rPr>
                      <w:rFonts w:ascii="Times New Roman" w:hAnsi="Times New Roman"/>
                      <w:sz w:val="20"/>
                      <w:szCs w:val="20"/>
                      <w:lang w:eastAsia="lt-LT"/>
                    </w:rPr>
                  </w:pPr>
                  <w:r w:rsidRPr="0049774D">
                    <w:rPr>
                      <w:rFonts w:ascii="Times New Roman" w:hAnsi="Times New Roman"/>
                      <w:sz w:val="20"/>
                      <w:szCs w:val="20"/>
                      <w:lang w:eastAsia="lt-LT"/>
                    </w:rPr>
                    <w:t>Veiksmo tikslas yra Aleksoto mikrorajone gyvenančių socialinę atskirtį patiriančių vaikų įtraukimas į visuomenę per vaikų dienos centro veiklas.</w:t>
                  </w:r>
                </w:p>
                <w:p w:rsidR="0049774D" w:rsidRPr="002E4C9B" w:rsidRDefault="0049774D" w:rsidP="0049774D">
                  <w:pPr>
                    <w:spacing w:after="0" w:line="240" w:lineRule="auto"/>
                    <w:jc w:val="both"/>
                    <w:rPr>
                      <w:rFonts w:ascii="Times New Roman" w:hAnsi="Times New Roman"/>
                      <w:sz w:val="20"/>
                      <w:szCs w:val="20"/>
                      <w:lang w:eastAsia="lt-LT"/>
                    </w:rPr>
                  </w:pPr>
                  <w:r w:rsidRPr="0049774D">
                    <w:rPr>
                      <w:rFonts w:ascii="Times New Roman" w:hAnsi="Times New Roman"/>
                      <w:sz w:val="20"/>
                      <w:szCs w:val="20"/>
                      <w:lang w:eastAsia="lt-LT"/>
                    </w:rPr>
                    <w:t xml:space="preserve">Smulkesnę informaciją apie tinkamas tikslines grupes žr. PFSA 22.1.p ir </w:t>
                  </w:r>
                  <w:r w:rsidRPr="002E4C9B">
                    <w:rPr>
                      <w:rFonts w:ascii="Times New Roman" w:hAnsi="Times New Roman"/>
                      <w:sz w:val="20"/>
                      <w:szCs w:val="20"/>
                      <w:lang w:eastAsia="lt-LT"/>
                    </w:rPr>
                    <w:t>22.5.2 p.</w:t>
                  </w:r>
                </w:p>
                <w:p w:rsidR="0049774D" w:rsidRPr="0049774D" w:rsidRDefault="0049774D" w:rsidP="0049774D">
                  <w:pPr>
                    <w:spacing w:after="0" w:line="240" w:lineRule="auto"/>
                    <w:jc w:val="both"/>
                    <w:rPr>
                      <w:rFonts w:ascii="Times New Roman" w:hAnsi="Times New Roman"/>
                      <w:i/>
                      <w:sz w:val="20"/>
                      <w:szCs w:val="20"/>
                      <w:lang w:eastAsia="lt-LT"/>
                    </w:rPr>
                  </w:pPr>
                  <w:r w:rsidRPr="0049774D">
                    <w:rPr>
                      <w:rFonts w:ascii="Times New Roman" w:hAnsi="Times New Roman"/>
                      <w:i/>
                      <w:sz w:val="20"/>
                      <w:szCs w:val="20"/>
                      <w:lang w:eastAsia="lt-LT"/>
                    </w:rPr>
                    <w:t>*Darbingas asmuo – asmuo, pagal Lietuvos Respublikos darbo kodeksą (toliau – Darbo kodeksas) turintis visišką ar ribotą darbinį teisnumą ir veiksnumą (t. y. nuo 14 metų amžiaus), išskyrus asmenį, Lietuvos Respublikos neįgaliųjų socialinės integracijos įstatymo nustatyta tvarka pripažintą nedarbingu.</w:t>
                  </w:r>
                </w:p>
                <w:p w:rsidR="0049774D" w:rsidRDefault="0049774D" w:rsidP="0049774D">
                  <w:pPr>
                    <w:pStyle w:val="Bodytext20"/>
                    <w:shd w:val="clear" w:color="auto" w:fill="auto"/>
                    <w:spacing w:after="60" w:line="240" w:lineRule="exact"/>
                    <w:jc w:val="both"/>
                    <w:rPr>
                      <w:rStyle w:val="Bodytext285ptItalic"/>
                    </w:rPr>
                  </w:pPr>
                  <w:r w:rsidRPr="002E4C9B">
                    <w:rPr>
                      <w:i/>
                      <w:sz w:val="20"/>
                      <w:szCs w:val="20"/>
                      <w:lang w:val="lt-LT" w:eastAsia="lt-LT"/>
                    </w:rPr>
                    <w:t xml:space="preserve">**Vietos plėtros strategijos įgyvendinimo teritorijos gyventojas  – Lietuvos Respublikos piliečiu, užsienio valstybės piliečiu ar asmeniu </w:t>
                  </w:r>
                  <w:r w:rsidRPr="002E4C9B">
                    <w:rPr>
                      <w:i/>
                      <w:sz w:val="20"/>
                      <w:szCs w:val="20"/>
                      <w:lang w:val="lt-LT" w:eastAsia="lt-LT"/>
                    </w:rPr>
                    <w:lastRenderedPageBreak/>
                    <w:t>be pilietybės esantis fizinis asmuo, kuris gyvena vietos plėtros strategijos įgyvendinimo teritorijoje.</w:t>
                  </w:r>
                </w:p>
              </w:tc>
              <w:tc>
                <w:tcPr>
                  <w:tcW w:w="1984" w:type="dxa"/>
                  <w:vMerge/>
                  <w:tcBorders>
                    <w:left w:val="single" w:sz="4" w:space="0" w:color="auto"/>
                    <w:right w:val="single" w:sz="4" w:space="0" w:color="auto"/>
                  </w:tcBorders>
                </w:tcPr>
                <w:p w:rsidR="0049774D" w:rsidRPr="0005331E" w:rsidRDefault="0049774D" w:rsidP="00AD0FD8">
                  <w:pPr>
                    <w:spacing w:line="256" w:lineRule="auto"/>
                    <w:jc w:val="center"/>
                    <w:rPr>
                      <w:rFonts w:ascii="Times New Roman" w:hAnsi="Times New Roman"/>
                      <w:bCs/>
                      <w:sz w:val="16"/>
                      <w:szCs w:val="16"/>
                    </w:rPr>
                  </w:pPr>
                </w:p>
              </w:tc>
            </w:tr>
            <w:tr w:rsidR="0055431B" w:rsidRPr="0005331E" w:rsidTr="00AD0FD8">
              <w:trPr>
                <w:trHeight w:val="755"/>
              </w:trPr>
              <w:tc>
                <w:tcPr>
                  <w:tcW w:w="3431" w:type="dxa"/>
                  <w:tcBorders>
                    <w:top w:val="single" w:sz="4" w:space="0" w:color="auto"/>
                    <w:left w:val="single" w:sz="4" w:space="0" w:color="auto"/>
                    <w:right w:val="single" w:sz="4" w:space="0" w:color="auto"/>
                  </w:tcBorders>
                </w:tcPr>
                <w:p w:rsidR="0055431B" w:rsidRDefault="0055431B" w:rsidP="0055431B">
                  <w:pPr>
                    <w:spacing w:line="256" w:lineRule="auto"/>
                    <w:jc w:val="both"/>
                    <w:rPr>
                      <w:rStyle w:val="Bodytext210pt"/>
                      <w:rFonts w:eastAsia="Calibri"/>
                    </w:rPr>
                  </w:pPr>
                  <w:r>
                    <w:rPr>
                      <w:rStyle w:val="Bodytext210pt"/>
                      <w:rFonts w:eastAsia="Calibri"/>
                    </w:rPr>
                    <w:t>1.14.</w:t>
                  </w:r>
                  <w:r w:rsidRPr="0055431B">
                    <w:rPr>
                      <w:rStyle w:val="Bodytext210pt"/>
                      <w:rFonts w:eastAsia="Calibri"/>
                    </w:rPr>
                    <w:t xml:space="preserve"> Projekto trukmė neviršija kvietime</w:t>
                  </w:r>
                  <w:r w:rsidR="000A41E1">
                    <w:rPr>
                      <w:rStyle w:val="Bodytext210pt"/>
                      <w:rFonts w:eastAsia="Calibri"/>
                    </w:rPr>
                    <w:t xml:space="preserve"> teikti projektinius pasiūlymus</w:t>
                  </w:r>
                  <w:r w:rsidRPr="0055431B">
                    <w:rPr>
                      <w:rStyle w:val="Bodytext210pt"/>
                      <w:rFonts w:eastAsia="Calibri"/>
                    </w:rPr>
                    <w:t xml:space="preserve"> numatytos projekto trukmės</w:t>
                  </w:r>
                </w:p>
              </w:tc>
              <w:tc>
                <w:tcPr>
                  <w:tcW w:w="4111" w:type="dxa"/>
                  <w:tcBorders>
                    <w:top w:val="single" w:sz="4" w:space="0" w:color="auto"/>
                    <w:left w:val="single" w:sz="4" w:space="0" w:color="auto"/>
                    <w:right w:val="single" w:sz="4" w:space="0" w:color="auto"/>
                  </w:tcBorders>
                </w:tcPr>
                <w:p w:rsidR="0055431B" w:rsidRPr="0055431B" w:rsidRDefault="0055431B" w:rsidP="00AD0FD8">
                  <w:pPr>
                    <w:pStyle w:val="ListParagraph"/>
                    <w:spacing w:after="0" w:line="256" w:lineRule="auto"/>
                    <w:ind w:left="0"/>
                    <w:jc w:val="both"/>
                    <w:rPr>
                      <w:rStyle w:val="Bodytext285ptItalic"/>
                      <w:rFonts w:eastAsia="Calibri"/>
                    </w:rPr>
                  </w:pPr>
                  <w:r>
                    <w:rPr>
                      <w:rStyle w:val="Bodytext285ptItalic"/>
                      <w:rFonts w:eastAsia="Calibri"/>
                    </w:rPr>
                    <w:t xml:space="preserve">Projekto veiklos suplanuotos ne ilgesnės kaip iki </w:t>
                  </w:r>
                  <w:r w:rsidRPr="0055431B">
                    <w:rPr>
                      <w:rStyle w:val="Bodytext285ptItalic"/>
                      <w:rFonts w:eastAsia="Calibri"/>
                    </w:rPr>
                    <w:t>36 projekto m</w:t>
                  </w:r>
                  <w:r>
                    <w:rPr>
                      <w:rStyle w:val="Bodytext285ptItalic"/>
                      <w:rFonts w:eastAsia="Calibri"/>
                    </w:rPr>
                    <w:t xml:space="preserve">ėn. ir baigsis ne vėliau nei </w:t>
                  </w:r>
                  <w:r w:rsidRPr="0055431B">
                    <w:rPr>
                      <w:rStyle w:val="Bodytext285ptItalic"/>
                      <w:rFonts w:eastAsia="Calibri"/>
                    </w:rPr>
                    <w:t>2022 m. gruodžio 31 d.</w:t>
                  </w:r>
                </w:p>
              </w:tc>
              <w:tc>
                <w:tcPr>
                  <w:tcW w:w="1984" w:type="dxa"/>
                  <w:tcBorders>
                    <w:left w:val="single" w:sz="4" w:space="0" w:color="auto"/>
                    <w:right w:val="single" w:sz="4" w:space="0" w:color="auto"/>
                  </w:tcBorders>
                </w:tcPr>
                <w:p w:rsidR="0055431B" w:rsidRPr="0005331E" w:rsidRDefault="0055431B" w:rsidP="00AD0FD8">
                  <w:pPr>
                    <w:spacing w:line="256" w:lineRule="auto"/>
                    <w:jc w:val="center"/>
                    <w:rPr>
                      <w:rFonts w:ascii="Times New Roman" w:hAnsi="Times New Roman"/>
                      <w:bCs/>
                      <w:sz w:val="16"/>
                      <w:szCs w:val="16"/>
                    </w:rPr>
                  </w:pPr>
                </w:p>
              </w:tc>
            </w:tr>
            <w:tr w:rsidR="006C326C" w:rsidRPr="0005331E" w:rsidTr="00AD0FD8">
              <w:trPr>
                <w:trHeight w:val="755"/>
              </w:trPr>
              <w:tc>
                <w:tcPr>
                  <w:tcW w:w="3431" w:type="dxa"/>
                  <w:tcBorders>
                    <w:top w:val="single" w:sz="4" w:space="0" w:color="auto"/>
                    <w:left w:val="single" w:sz="4" w:space="0" w:color="auto"/>
                    <w:right w:val="single" w:sz="4" w:space="0" w:color="auto"/>
                  </w:tcBorders>
                </w:tcPr>
                <w:p w:rsidR="006C326C" w:rsidRPr="00AD0FD8" w:rsidRDefault="004B50B3" w:rsidP="00AD0FD8">
                  <w:pPr>
                    <w:spacing w:line="256" w:lineRule="auto"/>
                    <w:jc w:val="both"/>
                    <w:rPr>
                      <w:rFonts w:ascii="Times New Roman" w:hAnsi="Times New Roman"/>
                      <w:iCs/>
                      <w:color w:val="000000"/>
                      <w:sz w:val="20"/>
                      <w:szCs w:val="20"/>
                    </w:rPr>
                  </w:pPr>
                  <w:r>
                    <w:rPr>
                      <w:rStyle w:val="Bodytext210pt"/>
                      <w:rFonts w:eastAsia="Calibri"/>
                    </w:rPr>
                    <w:t>Projekto biudžeto išlaidos yra būtinos projektui įgyvendinti.</w:t>
                  </w:r>
                </w:p>
              </w:tc>
              <w:tc>
                <w:tcPr>
                  <w:tcW w:w="4111" w:type="dxa"/>
                  <w:tcBorders>
                    <w:top w:val="single" w:sz="4" w:space="0" w:color="auto"/>
                    <w:left w:val="single" w:sz="4" w:space="0" w:color="auto"/>
                    <w:right w:val="single" w:sz="4" w:space="0" w:color="auto"/>
                  </w:tcBorders>
                </w:tcPr>
                <w:p w:rsidR="006C326C" w:rsidRPr="0005331E" w:rsidRDefault="004B50B3" w:rsidP="00AD0FD8">
                  <w:pPr>
                    <w:pStyle w:val="ListParagraph"/>
                    <w:spacing w:after="0" w:line="256" w:lineRule="auto"/>
                    <w:ind w:left="0"/>
                    <w:jc w:val="both"/>
                    <w:rPr>
                      <w:rFonts w:ascii="Times New Roman" w:hAnsi="Times New Roman"/>
                      <w:iCs/>
                      <w:color w:val="000000"/>
                      <w:sz w:val="16"/>
                      <w:szCs w:val="16"/>
                    </w:rPr>
                  </w:pPr>
                  <w:r>
                    <w:rPr>
                      <w:rStyle w:val="Bodytext285ptItalic"/>
                      <w:rFonts w:eastAsia="Calibri"/>
                    </w:rPr>
                    <w:t>Projektas pripažįstamas atitinkančiu šį kriterijų, jei iš projektiniame pasiūlyme pateiktos informacijos apie projekto biudžetą ir išlaidas, galima daryti išvadą, jog visos suplanuotos projekto išlaidos yra susiję su projekto veiklų įgyvendinimu ir yra būtinos.</w:t>
                  </w:r>
                </w:p>
              </w:tc>
              <w:tc>
                <w:tcPr>
                  <w:tcW w:w="1984" w:type="dxa"/>
                  <w:tcBorders>
                    <w:left w:val="single" w:sz="4" w:space="0" w:color="auto"/>
                    <w:right w:val="single" w:sz="4" w:space="0" w:color="auto"/>
                  </w:tcBorders>
                </w:tcPr>
                <w:p w:rsidR="006C326C" w:rsidRPr="0005331E" w:rsidRDefault="006C326C" w:rsidP="00AD0FD8">
                  <w:pPr>
                    <w:spacing w:line="256" w:lineRule="auto"/>
                    <w:jc w:val="center"/>
                    <w:rPr>
                      <w:rFonts w:ascii="Times New Roman" w:hAnsi="Times New Roman"/>
                      <w:bCs/>
                      <w:sz w:val="16"/>
                      <w:szCs w:val="16"/>
                    </w:rPr>
                  </w:pPr>
                </w:p>
              </w:tc>
            </w:tr>
            <w:tr w:rsidR="005B5F4F" w:rsidRPr="0005331E" w:rsidTr="00AD0FD8">
              <w:trPr>
                <w:trHeight w:val="276"/>
              </w:trPr>
              <w:tc>
                <w:tcPr>
                  <w:tcW w:w="9526" w:type="dxa"/>
                  <w:gridSpan w:val="3"/>
                  <w:tcBorders>
                    <w:top w:val="single" w:sz="4" w:space="0" w:color="auto"/>
                    <w:left w:val="single" w:sz="4" w:space="0" w:color="auto"/>
                    <w:bottom w:val="single" w:sz="4" w:space="0" w:color="auto"/>
                    <w:right w:val="single" w:sz="4" w:space="0" w:color="auto"/>
                  </w:tcBorders>
                </w:tcPr>
                <w:p w:rsidR="005B5F4F" w:rsidRDefault="005B5F4F" w:rsidP="005B5F4F">
                  <w:pPr>
                    <w:pStyle w:val="ListParagraph"/>
                    <w:numPr>
                      <w:ilvl w:val="0"/>
                      <w:numId w:val="1"/>
                    </w:numPr>
                    <w:spacing w:after="0" w:line="240" w:lineRule="auto"/>
                    <w:jc w:val="both"/>
                    <w:rPr>
                      <w:rFonts w:ascii="Times New Roman" w:hAnsi="Times New Roman"/>
                      <w:b/>
                      <w:color w:val="000000"/>
                      <w:sz w:val="20"/>
                      <w:szCs w:val="16"/>
                    </w:rPr>
                  </w:pPr>
                  <w:r w:rsidRPr="0005331E">
                    <w:rPr>
                      <w:rFonts w:ascii="Times New Roman" w:hAnsi="Times New Roman"/>
                      <w:b/>
                      <w:color w:val="000000"/>
                      <w:sz w:val="20"/>
                      <w:szCs w:val="16"/>
                    </w:rPr>
                    <w:t>PRIORITETINIAI PROJEKTŲ ATRANKOS KRITERIJAI*:</w:t>
                  </w:r>
                </w:p>
                <w:p w:rsidR="005B5F4F" w:rsidRPr="0005331E" w:rsidRDefault="005B5F4F" w:rsidP="00AD0FD8">
                  <w:pPr>
                    <w:pStyle w:val="ListParagraph"/>
                    <w:spacing w:after="0" w:line="240" w:lineRule="auto"/>
                    <w:ind w:left="360"/>
                    <w:jc w:val="both"/>
                    <w:rPr>
                      <w:rFonts w:ascii="Times New Roman" w:hAnsi="Times New Roman"/>
                      <w:b/>
                      <w:color w:val="000000"/>
                      <w:sz w:val="20"/>
                      <w:szCs w:val="16"/>
                    </w:rPr>
                  </w:pPr>
                </w:p>
                <w:p w:rsidR="005B5F4F" w:rsidRPr="00F13F01" w:rsidRDefault="005B5F4F" w:rsidP="00F13F01">
                  <w:pPr>
                    <w:jc w:val="both"/>
                    <w:rPr>
                      <w:rFonts w:ascii="Times New Roman" w:hAnsi="Times New Roman"/>
                      <w:color w:val="000000"/>
                      <w:sz w:val="24"/>
                      <w:szCs w:val="24"/>
                    </w:rPr>
                  </w:pPr>
                  <w:r w:rsidRPr="00F13F01">
                    <w:rPr>
                      <w:rFonts w:ascii="Times New Roman" w:hAnsi="Times New Roman"/>
                      <w:color w:val="000000"/>
                      <w:sz w:val="24"/>
                      <w:szCs w:val="24"/>
                    </w:rPr>
                    <w:t>*</w:t>
                  </w:r>
                  <w:r w:rsidRPr="00F13F01">
                    <w:rPr>
                      <w:rFonts w:ascii="Times New Roman" w:hAnsi="Times New Roman"/>
                      <w:sz w:val="24"/>
                      <w:szCs w:val="24"/>
                    </w:rPr>
                    <w:t xml:space="preserve"> </w:t>
                  </w:r>
                  <w:r w:rsidRPr="00F13F01">
                    <w:rPr>
                      <w:rFonts w:ascii="Times New Roman" w:hAnsi="Times New Roman"/>
                      <w:i/>
                      <w:sz w:val="24"/>
                      <w:szCs w:val="24"/>
                    </w:rPr>
                    <w:t xml:space="preserve">Prioritetiniai projektų atrankos kriterijai yra skirti </w:t>
                  </w:r>
                  <w:r w:rsidRPr="00F13F01">
                    <w:rPr>
                      <w:rFonts w:ascii="Times New Roman" w:hAnsi="Times New Roman"/>
                      <w:i/>
                      <w:color w:val="000000"/>
                      <w:sz w:val="24"/>
                      <w:szCs w:val="24"/>
                    </w:rPr>
                    <w:t>sudaryti vietos plėtros projektų, kurie atitinka visus bendruosius projektų atrankos kriterijus, prioritetinę eilę prioriteto mažėjimo tvarka. Minimaliai</w:t>
                  </w:r>
                  <w:r w:rsidR="00F13F01">
                    <w:rPr>
                      <w:rFonts w:ascii="Times New Roman" w:hAnsi="Times New Roman"/>
                      <w:i/>
                      <w:color w:val="000000"/>
                      <w:sz w:val="24"/>
                      <w:szCs w:val="24"/>
                    </w:rPr>
                    <w:t xml:space="preserve"> privaloma surinkti balų suma - </w:t>
                  </w:r>
                  <w:r w:rsidR="00F13F01" w:rsidRPr="00F13F01">
                    <w:rPr>
                      <w:rFonts w:ascii="Times New Roman" w:hAnsi="Times New Roman"/>
                      <w:b/>
                      <w:i/>
                      <w:color w:val="000000"/>
                      <w:sz w:val="24"/>
                      <w:szCs w:val="24"/>
                    </w:rPr>
                    <w:t>55 balai</w:t>
                  </w:r>
                  <w:r w:rsidR="00F13F01">
                    <w:rPr>
                      <w:rFonts w:ascii="Times New Roman" w:hAnsi="Times New Roman"/>
                      <w:i/>
                      <w:color w:val="000000"/>
                      <w:sz w:val="24"/>
                      <w:szCs w:val="24"/>
                    </w:rPr>
                    <w:t xml:space="preserve">. Projektų, kurie nesurinks </w:t>
                  </w:r>
                  <w:r w:rsidR="00F13F01" w:rsidRPr="002E4C9B">
                    <w:rPr>
                      <w:rFonts w:ascii="Times New Roman" w:hAnsi="Times New Roman"/>
                      <w:i/>
                      <w:color w:val="000000"/>
                      <w:sz w:val="24"/>
                      <w:szCs w:val="24"/>
                    </w:rPr>
                    <w:t>55</w:t>
                  </w:r>
                  <w:r w:rsidRPr="00F13F01">
                    <w:rPr>
                      <w:rFonts w:ascii="Times New Roman" w:hAnsi="Times New Roman"/>
                      <w:i/>
                      <w:color w:val="000000"/>
                      <w:sz w:val="24"/>
                      <w:szCs w:val="24"/>
                    </w:rPr>
                    <w:t xml:space="preserve"> balų, VVG netrauks nei į VVG siūlomų finansuoti vietos plėtros projektų sąrašą, nei į rezervinį vietos plėtros projektų sąrašą</w:t>
                  </w:r>
                  <w:r w:rsidR="00F13F01">
                    <w:rPr>
                      <w:rFonts w:ascii="Times New Roman" w:hAnsi="Times New Roman"/>
                      <w:i/>
                      <w:color w:val="000000"/>
                      <w:sz w:val="24"/>
                      <w:szCs w:val="24"/>
                    </w:rPr>
                    <w:t>.</w:t>
                  </w:r>
                </w:p>
              </w:tc>
            </w:tr>
            <w:tr w:rsidR="00ED6D06" w:rsidRPr="0005331E" w:rsidTr="00AD0FD8">
              <w:trPr>
                <w:trHeight w:val="761"/>
              </w:trPr>
              <w:tc>
                <w:tcPr>
                  <w:tcW w:w="3431" w:type="dxa"/>
                  <w:tcBorders>
                    <w:top w:val="single" w:sz="4" w:space="0" w:color="auto"/>
                    <w:left w:val="single" w:sz="4" w:space="0" w:color="auto"/>
                    <w:bottom w:val="single" w:sz="4" w:space="0" w:color="auto"/>
                    <w:right w:val="single" w:sz="4" w:space="0" w:color="auto"/>
                  </w:tcBorders>
                </w:tcPr>
                <w:p w:rsidR="00ED6D06" w:rsidRPr="00D544BE" w:rsidRDefault="00ED6D06" w:rsidP="00ED6D06">
                  <w:pPr>
                    <w:spacing w:after="0" w:line="240" w:lineRule="auto"/>
                    <w:jc w:val="both"/>
                    <w:rPr>
                      <w:rFonts w:ascii="Times New Roman" w:hAnsi="Times New Roman"/>
                      <w:b/>
                      <w:color w:val="000000"/>
                    </w:rPr>
                  </w:pPr>
                  <w:r w:rsidRPr="00D544BE">
                    <w:rPr>
                      <w:rFonts w:ascii="Times New Roman" w:hAnsi="Times New Roman"/>
                      <w:b/>
                      <w:color w:val="000000"/>
                    </w:rPr>
                    <w:t>Kriterijaus pavadinimas</w:t>
                  </w:r>
                </w:p>
              </w:tc>
              <w:tc>
                <w:tcPr>
                  <w:tcW w:w="4111" w:type="dxa"/>
                  <w:tcBorders>
                    <w:top w:val="single" w:sz="4" w:space="0" w:color="auto"/>
                    <w:left w:val="single" w:sz="4" w:space="0" w:color="auto"/>
                    <w:bottom w:val="single" w:sz="4" w:space="0" w:color="auto"/>
                    <w:right w:val="single" w:sz="4" w:space="0" w:color="auto"/>
                  </w:tcBorders>
                </w:tcPr>
                <w:p w:rsidR="00ED6D06" w:rsidRPr="00D544BE" w:rsidRDefault="00ED6D06" w:rsidP="00ED6D06">
                  <w:pPr>
                    <w:spacing w:after="0" w:line="240" w:lineRule="auto"/>
                    <w:jc w:val="both"/>
                    <w:rPr>
                      <w:rFonts w:ascii="Times New Roman" w:hAnsi="Times New Roman"/>
                      <w:b/>
                      <w:color w:val="000000"/>
                    </w:rPr>
                  </w:pPr>
                  <w:r w:rsidRPr="00D544BE">
                    <w:rPr>
                      <w:rFonts w:ascii="Times New Roman" w:hAnsi="Times New Roman"/>
                      <w:b/>
                      <w:color w:val="000000"/>
                    </w:rPr>
                    <w:t>Maksimali balų suma</w:t>
                  </w:r>
                </w:p>
              </w:tc>
              <w:tc>
                <w:tcPr>
                  <w:tcW w:w="1984" w:type="dxa"/>
                  <w:tcBorders>
                    <w:top w:val="single" w:sz="4" w:space="0" w:color="auto"/>
                    <w:left w:val="single" w:sz="4" w:space="0" w:color="auto"/>
                    <w:bottom w:val="single" w:sz="4" w:space="0" w:color="auto"/>
                    <w:right w:val="single" w:sz="4" w:space="0" w:color="auto"/>
                  </w:tcBorders>
                </w:tcPr>
                <w:p w:rsidR="00ED6D06" w:rsidRPr="00D544BE" w:rsidRDefault="00ED6D06" w:rsidP="00ED6D06">
                  <w:pPr>
                    <w:spacing w:after="0" w:line="240" w:lineRule="auto"/>
                    <w:jc w:val="both"/>
                    <w:rPr>
                      <w:rFonts w:ascii="Times New Roman" w:hAnsi="Times New Roman"/>
                      <w:b/>
                      <w:color w:val="000000"/>
                    </w:rPr>
                  </w:pPr>
                  <w:r w:rsidRPr="00D544BE">
                    <w:rPr>
                      <w:rFonts w:ascii="Times New Roman" w:hAnsi="Times New Roman"/>
                      <w:b/>
                      <w:color w:val="000000"/>
                    </w:rPr>
                    <w:t>Balų suma pagal atskiras kriterijaus reikšmes</w:t>
                  </w:r>
                </w:p>
              </w:tc>
            </w:tr>
            <w:tr w:rsidR="00ED6D06" w:rsidRPr="0005331E" w:rsidTr="00AE3848">
              <w:trPr>
                <w:trHeight w:val="761"/>
              </w:trPr>
              <w:tc>
                <w:tcPr>
                  <w:tcW w:w="9526" w:type="dxa"/>
                  <w:gridSpan w:val="3"/>
                  <w:tcBorders>
                    <w:top w:val="single" w:sz="4" w:space="0" w:color="auto"/>
                    <w:left w:val="single" w:sz="4" w:space="0" w:color="auto"/>
                    <w:bottom w:val="single" w:sz="4" w:space="0" w:color="auto"/>
                    <w:right w:val="single" w:sz="4" w:space="0" w:color="auto"/>
                  </w:tcBorders>
                </w:tcPr>
                <w:p w:rsidR="00ED6D06" w:rsidRPr="00D544BE" w:rsidRDefault="00ED6D06" w:rsidP="00ED6D06">
                  <w:pPr>
                    <w:spacing w:line="256" w:lineRule="auto"/>
                    <w:jc w:val="both"/>
                    <w:rPr>
                      <w:rFonts w:ascii="Times New Roman" w:hAnsi="Times New Roman"/>
                      <w:b/>
                      <w:bCs/>
                      <w:i/>
                    </w:rPr>
                  </w:pPr>
                  <w:r w:rsidRPr="00D544BE">
                    <w:rPr>
                      <w:rFonts w:ascii="Times New Roman" w:hAnsi="Times New Roman"/>
                      <w:b/>
                      <w:bCs/>
                      <w:lang w:val="en-US" w:eastAsia="lt-LT"/>
                    </w:rPr>
                    <w:t xml:space="preserve">2.1. </w:t>
                  </w:r>
                  <w:proofErr w:type="spellStart"/>
                  <w:r w:rsidRPr="00D544BE">
                    <w:rPr>
                      <w:rFonts w:ascii="Times New Roman" w:hAnsi="Times New Roman"/>
                      <w:b/>
                      <w:bCs/>
                      <w:lang w:val="en-US" w:eastAsia="lt-LT"/>
                    </w:rPr>
                    <w:t>Pareiškėjo</w:t>
                  </w:r>
                  <w:proofErr w:type="spellEnd"/>
                  <w:r w:rsidRPr="00D544BE">
                    <w:rPr>
                      <w:rFonts w:ascii="Times New Roman" w:hAnsi="Times New Roman"/>
                      <w:b/>
                      <w:bCs/>
                      <w:lang w:val="en-US" w:eastAsia="lt-LT"/>
                    </w:rPr>
                    <w:t xml:space="preserve"> </w:t>
                  </w:r>
                  <w:proofErr w:type="spellStart"/>
                  <w:r w:rsidRPr="00D544BE">
                    <w:rPr>
                      <w:rFonts w:ascii="Times New Roman" w:hAnsi="Times New Roman"/>
                      <w:b/>
                      <w:bCs/>
                      <w:lang w:val="en-US" w:eastAsia="lt-LT"/>
                    </w:rPr>
                    <w:t>ir</w:t>
                  </w:r>
                  <w:proofErr w:type="spellEnd"/>
                  <w:r w:rsidRPr="00D544BE">
                    <w:rPr>
                      <w:rFonts w:ascii="Times New Roman" w:hAnsi="Times New Roman"/>
                      <w:b/>
                      <w:bCs/>
                      <w:lang w:val="en-US" w:eastAsia="lt-LT"/>
                    </w:rPr>
                    <w:t xml:space="preserve"> </w:t>
                  </w:r>
                  <w:proofErr w:type="spellStart"/>
                  <w:r w:rsidRPr="00D544BE">
                    <w:rPr>
                      <w:rFonts w:ascii="Times New Roman" w:hAnsi="Times New Roman"/>
                      <w:b/>
                      <w:bCs/>
                      <w:lang w:val="en-US" w:eastAsia="lt-LT"/>
                    </w:rPr>
                    <w:t>partnerio</w:t>
                  </w:r>
                  <w:proofErr w:type="spellEnd"/>
                  <w:r w:rsidRPr="00D544BE">
                    <w:rPr>
                      <w:rFonts w:ascii="Times New Roman" w:hAnsi="Times New Roman"/>
                      <w:b/>
                      <w:bCs/>
                      <w:lang w:val="en-US" w:eastAsia="lt-LT"/>
                    </w:rPr>
                    <w:t xml:space="preserve"> </w:t>
                  </w:r>
                  <w:proofErr w:type="spellStart"/>
                  <w:r w:rsidRPr="00D544BE">
                    <w:rPr>
                      <w:rFonts w:ascii="Times New Roman" w:hAnsi="Times New Roman"/>
                      <w:b/>
                      <w:bCs/>
                      <w:lang w:val="en-US" w:eastAsia="lt-LT"/>
                    </w:rPr>
                    <w:t>patirtis</w:t>
                  </w:r>
                  <w:proofErr w:type="spellEnd"/>
                  <w:r w:rsidRPr="00D544BE">
                    <w:rPr>
                      <w:rFonts w:ascii="Times New Roman" w:hAnsi="Times New Roman"/>
                      <w:b/>
                      <w:bCs/>
                      <w:lang w:val="en-US" w:eastAsia="lt-LT"/>
                    </w:rPr>
                    <w:t xml:space="preserve"> </w:t>
                  </w:r>
                  <w:proofErr w:type="spellStart"/>
                  <w:r w:rsidRPr="00D544BE">
                    <w:rPr>
                      <w:rFonts w:ascii="Times New Roman" w:hAnsi="Times New Roman"/>
                      <w:b/>
                      <w:bCs/>
                      <w:lang w:val="en-US" w:eastAsia="lt-LT"/>
                    </w:rPr>
                    <w:t>teikiant</w:t>
                  </w:r>
                  <w:proofErr w:type="spellEnd"/>
                  <w:r w:rsidRPr="00D544BE">
                    <w:rPr>
                      <w:rFonts w:ascii="Times New Roman" w:hAnsi="Times New Roman"/>
                      <w:b/>
                      <w:bCs/>
                      <w:lang w:val="en-US" w:eastAsia="lt-LT"/>
                    </w:rPr>
                    <w:t xml:space="preserve"> </w:t>
                  </w:r>
                  <w:proofErr w:type="spellStart"/>
                  <w:r w:rsidRPr="00D544BE">
                    <w:rPr>
                      <w:rFonts w:ascii="Times New Roman" w:hAnsi="Times New Roman"/>
                      <w:b/>
                      <w:bCs/>
                      <w:lang w:val="en-US" w:eastAsia="lt-LT"/>
                    </w:rPr>
                    <w:t>vaik</w:t>
                  </w:r>
                  <w:proofErr w:type="spellEnd"/>
                  <w:r w:rsidRPr="00D544BE">
                    <w:rPr>
                      <w:rFonts w:ascii="Times New Roman" w:hAnsi="Times New Roman"/>
                      <w:b/>
                      <w:bCs/>
                      <w:lang w:eastAsia="lt-LT"/>
                    </w:rPr>
                    <w:t>ų dienos centrų paslaugas. Prioritetas teikiamas tam projektui, kurio pareiškėjas ar partneris turi vaikų dienos centrų teikimo patirties.</w:t>
                  </w:r>
                </w:p>
              </w:tc>
            </w:tr>
            <w:tr w:rsidR="00D544BE" w:rsidRPr="0005331E" w:rsidTr="005A0248">
              <w:trPr>
                <w:trHeight w:val="761"/>
              </w:trPr>
              <w:tc>
                <w:tcPr>
                  <w:tcW w:w="3431" w:type="dxa"/>
                  <w:tcBorders>
                    <w:top w:val="single" w:sz="4" w:space="0" w:color="auto"/>
                    <w:left w:val="single" w:sz="4" w:space="0" w:color="auto"/>
                    <w:bottom w:val="single" w:sz="4" w:space="0" w:color="auto"/>
                    <w:right w:val="single" w:sz="4" w:space="0" w:color="auto"/>
                  </w:tcBorders>
                </w:tcPr>
                <w:p w:rsidR="00D544BE" w:rsidRPr="00D544BE" w:rsidRDefault="00D544BE" w:rsidP="00D544BE">
                  <w:pPr>
                    <w:spacing w:line="256" w:lineRule="auto"/>
                    <w:jc w:val="both"/>
                    <w:rPr>
                      <w:rFonts w:ascii="Times New Roman" w:hAnsi="Times New Roman"/>
                      <w:bCs/>
                      <w:lang w:eastAsia="lt-LT"/>
                    </w:rPr>
                  </w:pPr>
                  <w:bookmarkStart w:id="8" w:name="_Hlk532451354"/>
                  <w:r w:rsidRPr="00D544BE">
                    <w:rPr>
                      <w:rFonts w:ascii="Times New Roman" w:hAnsi="Times New Roman"/>
                      <w:bCs/>
                      <w:lang w:eastAsia="lt-LT"/>
                    </w:rPr>
                    <w:t>2.1.1.  Pare</w:t>
                  </w:r>
                  <w:r>
                    <w:rPr>
                      <w:rFonts w:ascii="Times New Roman" w:hAnsi="Times New Roman"/>
                      <w:bCs/>
                      <w:lang w:eastAsia="lt-LT"/>
                    </w:rPr>
                    <w:t>iškėjas ir/arba partneris turi didesnę</w:t>
                  </w:r>
                  <w:r w:rsidRPr="00D544BE">
                    <w:rPr>
                      <w:rFonts w:ascii="Times New Roman" w:hAnsi="Times New Roman"/>
                      <w:bCs/>
                      <w:lang w:eastAsia="lt-LT"/>
                    </w:rPr>
                    <w:t xml:space="preserve"> kaip 5 metų vaikų dienos centrų teikimo patirtį</w:t>
                  </w:r>
                  <w:r>
                    <w:rPr>
                      <w:rFonts w:ascii="Times New Roman" w:hAnsi="Times New Roman"/>
                      <w:bCs/>
                      <w:lang w:eastAsia="lt-LT"/>
                    </w:rPr>
                    <w:t>. Nustatant kokią patirtį turi pareiškėjas, partneris, sumuojama pareiškėjo ir partnerio patirtis.</w:t>
                  </w:r>
                </w:p>
              </w:tc>
              <w:tc>
                <w:tcPr>
                  <w:tcW w:w="4111" w:type="dxa"/>
                  <w:vMerge w:val="restart"/>
                  <w:tcBorders>
                    <w:top w:val="single" w:sz="4" w:space="0" w:color="auto"/>
                    <w:left w:val="single" w:sz="4" w:space="0" w:color="auto"/>
                    <w:right w:val="single" w:sz="4" w:space="0" w:color="auto"/>
                  </w:tcBorders>
                </w:tcPr>
                <w:p w:rsidR="00D544BE" w:rsidRPr="00D544BE" w:rsidRDefault="00D544BE" w:rsidP="00D544BE">
                  <w:pPr>
                    <w:spacing w:line="256" w:lineRule="auto"/>
                    <w:jc w:val="center"/>
                    <w:rPr>
                      <w:rFonts w:ascii="Times New Roman" w:hAnsi="Times New Roman"/>
                      <w:b/>
                      <w:iCs/>
                      <w:lang w:val="en-US"/>
                    </w:rPr>
                  </w:pPr>
                  <w:r w:rsidRPr="00D544BE">
                    <w:rPr>
                      <w:rFonts w:ascii="Times New Roman" w:hAnsi="Times New Roman"/>
                      <w:b/>
                      <w:iCs/>
                      <w:lang w:val="en-US"/>
                    </w:rPr>
                    <w:t>20</w:t>
                  </w:r>
                </w:p>
              </w:tc>
              <w:tc>
                <w:tcPr>
                  <w:tcW w:w="1984" w:type="dxa"/>
                  <w:tcBorders>
                    <w:top w:val="single" w:sz="4" w:space="0" w:color="auto"/>
                    <w:left w:val="single" w:sz="4" w:space="0" w:color="auto"/>
                    <w:bottom w:val="single" w:sz="4" w:space="0" w:color="auto"/>
                    <w:right w:val="single" w:sz="4" w:space="0" w:color="auto"/>
                  </w:tcBorders>
                </w:tcPr>
                <w:p w:rsidR="00D544BE" w:rsidRPr="00D544BE" w:rsidRDefault="00D544BE" w:rsidP="00AD0FD8">
                  <w:pPr>
                    <w:spacing w:line="256" w:lineRule="auto"/>
                    <w:jc w:val="center"/>
                    <w:rPr>
                      <w:rFonts w:ascii="Times New Roman" w:hAnsi="Times New Roman"/>
                      <w:bCs/>
                    </w:rPr>
                  </w:pPr>
                  <w:r w:rsidRPr="00D544BE">
                    <w:rPr>
                      <w:rFonts w:ascii="Times New Roman" w:hAnsi="Times New Roman"/>
                      <w:bCs/>
                    </w:rPr>
                    <w:t>20 balų</w:t>
                  </w:r>
                </w:p>
              </w:tc>
            </w:tr>
            <w:bookmarkEnd w:id="8"/>
            <w:tr w:rsidR="00D544BE" w:rsidRPr="0005331E" w:rsidTr="005A0248">
              <w:trPr>
                <w:trHeight w:val="687"/>
              </w:trPr>
              <w:tc>
                <w:tcPr>
                  <w:tcW w:w="3431" w:type="dxa"/>
                  <w:tcBorders>
                    <w:top w:val="single" w:sz="4" w:space="0" w:color="auto"/>
                    <w:left w:val="single" w:sz="4" w:space="0" w:color="auto"/>
                    <w:bottom w:val="single" w:sz="4" w:space="0" w:color="auto"/>
                    <w:right w:val="single" w:sz="4" w:space="0" w:color="auto"/>
                  </w:tcBorders>
                  <w:hideMark/>
                </w:tcPr>
                <w:p w:rsidR="00D544BE" w:rsidRPr="00D544BE" w:rsidRDefault="00D544BE" w:rsidP="00D544BE">
                  <w:pPr>
                    <w:spacing w:line="256" w:lineRule="auto"/>
                    <w:jc w:val="both"/>
                    <w:rPr>
                      <w:rFonts w:ascii="Times New Roman" w:hAnsi="Times New Roman"/>
                      <w:bCs/>
                      <w:lang w:eastAsia="lt-LT"/>
                    </w:rPr>
                  </w:pPr>
                  <w:r w:rsidRPr="00D544BE">
                    <w:rPr>
                      <w:rFonts w:ascii="Times New Roman" w:hAnsi="Times New Roman"/>
                      <w:bCs/>
                      <w:lang w:eastAsia="lt-LT"/>
                    </w:rPr>
                    <w:t xml:space="preserve">2.1.2. Pareiškėjas ir/arba partneris turi nemažesnę kaip </w:t>
                  </w:r>
                  <w:r>
                    <w:rPr>
                      <w:rFonts w:ascii="Times New Roman" w:hAnsi="Times New Roman"/>
                      <w:bCs/>
                      <w:lang w:eastAsia="lt-LT"/>
                    </w:rPr>
                    <w:t xml:space="preserve">3-5 </w:t>
                  </w:r>
                  <w:r w:rsidRPr="00D544BE">
                    <w:rPr>
                      <w:rFonts w:ascii="Times New Roman" w:hAnsi="Times New Roman"/>
                      <w:bCs/>
                      <w:lang w:eastAsia="lt-LT"/>
                    </w:rPr>
                    <w:t>metų vaikų dienos centrų teikimo patirtį</w:t>
                  </w:r>
                  <w:r>
                    <w:rPr>
                      <w:rFonts w:ascii="Times New Roman" w:hAnsi="Times New Roman"/>
                      <w:bCs/>
                      <w:lang w:eastAsia="lt-LT"/>
                    </w:rPr>
                    <w:t>. Nustatant kokią patirtį turi pareiškėjas, partneris, sumuojama pareiškėjo ir partnerio patirtis.</w:t>
                  </w:r>
                </w:p>
              </w:tc>
              <w:tc>
                <w:tcPr>
                  <w:tcW w:w="4111" w:type="dxa"/>
                  <w:vMerge/>
                  <w:tcBorders>
                    <w:left w:val="single" w:sz="4" w:space="0" w:color="auto"/>
                    <w:right w:val="single" w:sz="4" w:space="0" w:color="auto"/>
                  </w:tcBorders>
                  <w:hideMark/>
                </w:tcPr>
                <w:p w:rsidR="00D544BE" w:rsidRPr="00D544BE" w:rsidRDefault="00D544BE" w:rsidP="00AD0FD8">
                  <w:pPr>
                    <w:spacing w:line="256" w:lineRule="auto"/>
                    <w:jc w:val="both"/>
                    <w:rPr>
                      <w:rFonts w:ascii="Times New Roman" w:hAnsi="Times New Roman"/>
                      <w:b/>
                      <w:i/>
                      <w:iCs/>
                    </w:rPr>
                  </w:pPr>
                </w:p>
              </w:tc>
              <w:tc>
                <w:tcPr>
                  <w:tcW w:w="1984" w:type="dxa"/>
                  <w:tcBorders>
                    <w:top w:val="single" w:sz="4" w:space="0" w:color="auto"/>
                    <w:left w:val="single" w:sz="4" w:space="0" w:color="auto"/>
                    <w:bottom w:val="single" w:sz="4" w:space="0" w:color="auto"/>
                    <w:right w:val="single" w:sz="4" w:space="0" w:color="auto"/>
                  </w:tcBorders>
                </w:tcPr>
                <w:p w:rsidR="00D544BE" w:rsidRPr="00D544BE" w:rsidRDefault="00D544BE" w:rsidP="00AD0FD8">
                  <w:pPr>
                    <w:spacing w:line="256" w:lineRule="auto"/>
                    <w:jc w:val="center"/>
                    <w:rPr>
                      <w:rFonts w:ascii="Times New Roman" w:hAnsi="Times New Roman"/>
                      <w:bCs/>
                    </w:rPr>
                  </w:pPr>
                  <w:r w:rsidRPr="00D544BE">
                    <w:rPr>
                      <w:rFonts w:ascii="Times New Roman" w:hAnsi="Times New Roman"/>
                      <w:bCs/>
                    </w:rPr>
                    <w:t>10 balų</w:t>
                  </w:r>
                </w:p>
              </w:tc>
            </w:tr>
            <w:tr w:rsidR="00D544BE" w:rsidRPr="0005331E" w:rsidTr="005A0248">
              <w:trPr>
                <w:trHeight w:val="711"/>
              </w:trPr>
              <w:tc>
                <w:tcPr>
                  <w:tcW w:w="3431" w:type="dxa"/>
                  <w:tcBorders>
                    <w:top w:val="single" w:sz="4" w:space="0" w:color="auto"/>
                    <w:left w:val="single" w:sz="4" w:space="0" w:color="auto"/>
                    <w:bottom w:val="single" w:sz="4" w:space="0" w:color="auto"/>
                    <w:right w:val="single" w:sz="4" w:space="0" w:color="auto"/>
                  </w:tcBorders>
                </w:tcPr>
                <w:p w:rsidR="00D544BE" w:rsidRPr="00D544BE" w:rsidRDefault="00D544BE" w:rsidP="00D544BE">
                  <w:pPr>
                    <w:spacing w:line="256" w:lineRule="auto"/>
                    <w:jc w:val="both"/>
                    <w:rPr>
                      <w:rFonts w:ascii="Times New Roman" w:hAnsi="Times New Roman"/>
                      <w:b/>
                      <w:bCs/>
                      <w:lang w:val="en-US" w:eastAsia="lt-LT"/>
                    </w:rPr>
                  </w:pPr>
                  <w:r w:rsidRPr="00D544BE">
                    <w:rPr>
                      <w:rFonts w:ascii="Times New Roman" w:hAnsi="Times New Roman"/>
                      <w:bCs/>
                      <w:lang w:eastAsia="lt-LT"/>
                    </w:rPr>
                    <w:t>2.</w:t>
                  </w:r>
                  <w:r w:rsidRPr="00D544BE">
                    <w:rPr>
                      <w:rFonts w:ascii="Times New Roman" w:hAnsi="Times New Roman"/>
                      <w:bCs/>
                      <w:lang w:val="en-US" w:eastAsia="lt-LT"/>
                    </w:rPr>
                    <w:t>1.3.</w:t>
                  </w:r>
                  <w:r>
                    <w:rPr>
                      <w:rFonts w:ascii="Times New Roman" w:hAnsi="Times New Roman"/>
                      <w:b/>
                      <w:bCs/>
                      <w:lang w:val="en-US" w:eastAsia="lt-LT"/>
                    </w:rPr>
                    <w:t xml:space="preserve"> </w:t>
                  </w:r>
                  <w:r w:rsidRPr="00D544BE">
                    <w:rPr>
                      <w:rFonts w:ascii="Times New Roman" w:hAnsi="Times New Roman"/>
                      <w:bCs/>
                      <w:lang w:eastAsia="lt-LT"/>
                    </w:rPr>
                    <w:t xml:space="preserve">Pareiškėjas ir/arba partneris turi nemažesnę kaip </w:t>
                  </w:r>
                  <w:r>
                    <w:rPr>
                      <w:rFonts w:ascii="Times New Roman" w:hAnsi="Times New Roman"/>
                      <w:bCs/>
                      <w:lang w:eastAsia="lt-LT"/>
                    </w:rPr>
                    <w:t xml:space="preserve">1-2 </w:t>
                  </w:r>
                  <w:r w:rsidRPr="00D544BE">
                    <w:rPr>
                      <w:rFonts w:ascii="Times New Roman" w:hAnsi="Times New Roman"/>
                      <w:bCs/>
                      <w:lang w:eastAsia="lt-LT"/>
                    </w:rPr>
                    <w:t>metų vaikų dienos centrų teikimo patirtį</w:t>
                  </w:r>
                  <w:r>
                    <w:rPr>
                      <w:rFonts w:ascii="Times New Roman" w:hAnsi="Times New Roman"/>
                      <w:bCs/>
                      <w:lang w:eastAsia="lt-LT"/>
                    </w:rPr>
                    <w:t>. Nustatant kokią patirtį turi pareiškėjas, partneris, sumuojama pareiškėjo ir partnerio patirtis.</w:t>
                  </w:r>
                </w:p>
              </w:tc>
              <w:tc>
                <w:tcPr>
                  <w:tcW w:w="4111" w:type="dxa"/>
                  <w:vMerge/>
                  <w:tcBorders>
                    <w:left w:val="single" w:sz="4" w:space="0" w:color="auto"/>
                    <w:bottom w:val="single" w:sz="4" w:space="0" w:color="auto"/>
                    <w:right w:val="single" w:sz="4" w:space="0" w:color="auto"/>
                  </w:tcBorders>
                </w:tcPr>
                <w:p w:rsidR="00D544BE" w:rsidRPr="00D544BE" w:rsidRDefault="00D544BE" w:rsidP="00AD0FD8">
                  <w:pPr>
                    <w:spacing w:line="256" w:lineRule="auto"/>
                    <w:jc w:val="both"/>
                    <w:rPr>
                      <w:rFonts w:ascii="Times New Roman" w:hAnsi="Times New Roman"/>
                      <w:iCs/>
                    </w:rPr>
                  </w:pPr>
                </w:p>
              </w:tc>
              <w:tc>
                <w:tcPr>
                  <w:tcW w:w="1984" w:type="dxa"/>
                  <w:tcBorders>
                    <w:top w:val="single" w:sz="4" w:space="0" w:color="auto"/>
                    <w:left w:val="single" w:sz="4" w:space="0" w:color="auto"/>
                    <w:bottom w:val="single" w:sz="4" w:space="0" w:color="auto"/>
                    <w:right w:val="single" w:sz="4" w:space="0" w:color="auto"/>
                  </w:tcBorders>
                </w:tcPr>
                <w:p w:rsidR="00D544BE" w:rsidRPr="00D544BE" w:rsidRDefault="00D544BE" w:rsidP="00AD0FD8">
                  <w:pPr>
                    <w:spacing w:line="256" w:lineRule="auto"/>
                    <w:jc w:val="center"/>
                    <w:rPr>
                      <w:rFonts w:ascii="Times New Roman" w:hAnsi="Times New Roman"/>
                      <w:bCs/>
                    </w:rPr>
                  </w:pPr>
                  <w:r w:rsidRPr="00D544BE">
                    <w:rPr>
                      <w:rFonts w:ascii="Times New Roman" w:hAnsi="Times New Roman"/>
                      <w:bCs/>
                    </w:rPr>
                    <w:t>5 balai</w:t>
                  </w:r>
                </w:p>
              </w:tc>
            </w:tr>
            <w:tr w:rsidR="00D544BE" w:rsidRPr="0005331E" w:rsidTr="00AD0FD8">
              <w:trPr>
                <w:trHeight w:val="693"/>
              </w:trPr>
              <w:tc>
                <w:tcPr>
                  <w:tcW w:w="3431" w:type="dxa"/>
                  <w:tcBorders>
                    <w:top w:val="single" w:sz="4" w:space="0" w:color="auto"/>
                    <w:left w:val="single" w:sz="4" w:space="0" w:color="auto"/>
                    <w:bottom w:val="single" w:sz="4" w:space="0" w:color="auto"/>
                    <w:right w:val="single" w:sz="4" w:space="0" w:color="auto"/>
                  </w:tcBorders>
                </w:tcPr>
                <w:p w:rsidR="00D544BE" w:rsidRDefault="00D544BE" w:rsidP="00D544BE">
                  <w:pPr>
                    <w:spacing w:line="256" w:lineRule="auto"/>
                    <w:jc w:val="both"/>
                    <w:rPr>
                      <w:rFonts w:ascii="Times New Roman" w:hAnsi="Times New Roman"/>
                      <w:b/>
                      <w:bCs/>
                      <w:sz w:val="20"/>
                      <w:szCs w:val="20"/>
                      <w:lang w:eastAsia="lt-LT"/>
                    </w:rPr>
                  </w:pPr>
                  <w:r w:rsidRPr="00D544BE">
                    <w:rPr>
                      <w:rFonts w:ascii="Times New Roman" w:hAnsi="Times New Roman"/>
                      <w:bCs/>
                      <w:lang w:eastAsia="lt-LT"/>
                    </w:rPr>
                    <w:lastRenderedPageBreak/>
                    <w:t>Jei pareiškėjas ir/arba partneris neturi vaikų dienos vaik</w:t>
                  </w:r>
                  <w:r>
                    <w:rPr>
                      <w:rFonts w:ascii="Times New Roman" w:hAnsi="Times New Roman"/>
                      <w:bCs/>
                      <w:lang w:eastAsia="lt-LT"/>
                    </w:rPr>
                    <w:t xml:space="preserve">ų dienos centrų teikimo patirtie arba ją turi mažesnę nei </w:t>
                  </w:r>
                  <w:r w:rsidRPr="00D544BE">
                    <w:rPr>
                      <w:rFonts w:ascii="Times New Roman" w:hAnsi="Times New Roman"/>
                      <w:bCs/>
                      <w:lang w:eastAsia="lt-LT"/>
                    </w:rPr>
                    <w:t>1 m</w:t>
                  </w:r>
                  <w:r>
                    <w:rPr>
                      <w:rFonts w:ascii="Times New Roman" w:hAnsi="Times New Roman"/>
                      <w:bCs/>
                      <w:lang w:eastAsia="lt-LT"/>
                    </w:rPr>
                    <w:t xml:space="preserve">etų – 0 balų. </w:t>
                  </w:r>
                </w:p>
              </w:tc>
              <w:tc>
                <w:tcPr>
                  <w:tcW w:w="4111" w:type="dxa"/>
                  <w:tcBorders>
                    <w:top w:val="single" w:sz="4" w:space="0" w:color="auto"/>
                    <w:left w:val="single" w:sz="4" w:space="0" w:color="auto"/>
                    <w:bottom w:val="single" w:sz="4" w:space="0" w:color="auto"/>
                    <w:right w:val="single" w:sz="4" w:space="0" w:color="auto"/>
                  </w:tcBorders>
                </w:tcPr>
                <w:p w:rsidR="00D544BE" w:rsidRPr="0005331E" w:rsidRDefault="00D544BE" w:rsidP="00AD0FD8">
                  <w:pPr>
                    <w:spacing w:line="256" w:lineRule="auto"/>
                    <w:rPr>
                      <w:rFonts w:ascii="Times New Roman" w:hAnsi="Times New Roman"/>
                      <w:b/>
                      <w:i/>
                      <w:i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D544BE" w:rsidRPr="0005331E" w:rsidRDefault="00D544BE" w:rsidP="00AD0FD8">
                  <w:pPr>
                    <w:spacing w:line="256" w:lineRule="auto"/>
                    <w:jc w:val="center"/>
                    <w:rPr>
                      <w:rFonts w:ascii="Times New Roman" w:hAnsi="Times New Roman"/>
                      <w:b/>
                      <w:bCs/>
                      <w:i/>
                      <w:sz w:val="20"/>
                      <w:szCs w:val="20"/>
                    </w:rPr>
                  </w:pPr>
                  <w:r w:rsidRPr="00D544BE">
                    <w:rPr>
                      <w:rFonts w:ascii="Times New Roman" w:hAnsi="Times New Roman"/>
                      <w:bCs/>
                    </w:rPr>
                    <w:t>0 balų</w:t>
                  </w:r>
                </w:p>
              </w:tc>
            </w:tr>
            <w:tr w:rsidR="00D544BE" w:rsidRPr="0005331E" w:rsidTr="00AD0FD8">
              <w:trPr>
                <w:trHeight w:val="693"/>
              </w:trPr>
              <w:tc>
                <w:tcPr>
                  <w:tcW w:w="3431" w:type="dxa"/>
                  <w:tcBorders>
                    <w:top w:val="single" w:sz="4" w:space="0" w:color="auto"/>
                    <w:left w:val="single" w:sz="4" w:space="0" w:color="auto"/>
                    <w:bottom w:val="single" w:sz="4" w:space="0" w:color="auto"/>
                    <w:right w:val="single" w:sz="4" w:space="0" w:color="auto"/>
                  </w:tcBorders>
                </w:tcPr>
                <w:p w:rsidR="00D544BE" w:rsidRPr="002E4C9B" w:rsidRDefault="00D544BE" w:rsidP="003A1649">
                  <w:pPr>
                    <w:spacing w:line="256" w:lineRule="auto"/>
                    <w:jc w:val="both"/>
                    <w:rPr>
                      <w:rFonts w:ascii="Times New Roman" w:hAnsi="Times New Roman"/>
                      <w:b/>
                      <w:bCs/>
                      <w:sz w:val="20"/>
                      <w:szCs w:val="20"/>
                      <w:lang w:eastAsia="lt-LT"/>
                    </w:rPr>
                  </w:pPr>
                  <w:r w:rsidRPr="002E4C9B">
                    <w:rPr>
                      <w:rFonts w:ascii="Times New Roman" w:hAnsi="Times New Roman"/>
                      <w:b/>
                      <w:bCs/>
                      <w:sz w:val="20"/>
                      <w:szCs w:val="20"/>
                      <w:lang w:eastAsia="lt-LT"/>
                    </w:rPr>
                    <w:t>2.2.</w:t>
                  </w:r>
                  <w:r w:rsidR="003A1649" w:rsidRPr="00C55A66">
                    <w:rPr>
                      <w:rFonts w:ascii="Times New Roman" w:hAnsi="Times New Roman"/>
                      <w:sz w:val="24"/>
                      <w:szCs w:val="24"/>
                    </w:rPr>
                    <w:t xml:space="preserve"> </w:t>
                  </w:r>
                  <w:r w:rsidR="003A1649" w:rsidRPr="002E4C9B">
                    <w:rPr>
                      <w:rFonts w:ascii="Times New Roman" w:hAnsi="Times New Roman"/>
                      <w:b/>
                      <w:bCs/>
                      <w:lang w:eastAsia="lt-LT"/>
                    </w:rPr>
                    <w:t>Pareiškėjas yra nevyriausybinė organizacija arba valstybės/ savivaldybės nekontroliuojama asociacija, t. y. ne pelno siekiantis juridinis asmuo, nekontroliuojamas valstybės ar savivaldybės: šio juridinio asmens savininkė nėra valstybė ar savivaldybė arba juridinio asmens visuotiniame akcininkų susirinkime, visuotiniame dalininkų susirinkime ar visuotiniame narių susirinkime valstybei ir (ar) savivaldybei nepriklauso daugiau kaip 50 procentų balsų</w:t>
                  </w:r>
                  <w:r w:rsidR="003A1649" w:rsidRPr="00C55A66">
                    <w:rPr>
                      <w:rFonts w:ascii="Times New Roman" w:hAnsi="Times New Roman"/>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tcPr>
                <w:p w:rsidR="00D544BE" w:rsidRPr="0005331E" w:rsidRDefault="003A1649" w:rsidP="003A1649">
                  <w:pPr>
                    <w:spacing w:line="256" w:lineRule="auto"/>
                    <w:jc w:val="center"/>
                    <w:rPr>
                      <w:rFonts w:ascii="Times New Roman" w:hAnsi="Times New Roman"/>
                      <w:b/>
                      <w:i/>
                      <w:iCs/>
                      <w:sz w:val="16"/>
                      <w:szCs w:val="16"/>
                    </w:rPr>
                  </w:pPr>
                  <w:r>
                    <w:rPr>
                      <w:rFonts w:ascii="Times New Roman" w:hAnsi="Times New Roman"/>
                      <w:b/>
                      <w:i/>
                      <w:iCs/>
                      <w:sz w:val="16"/>
                      <w:szCs w:val="16"/>
                    </w:rPr>
                    <w:t xml:space="preserve"> </w:t>
                  </w:r>
                  <w:r w:rsidR="000C1979">
                    <w:rPr>
                      <w:rFonts w:ascii="Times New Roman" w:hAnsi="Times New Roman"/>
                      <w:b/>
                      <w:iCs/>
                      <w:lang w:val="en-US"/>
                    </w:rPr>
                    <w:t>10</w:t>
                  </w:r>
                </w:p>
              </w:tc>
              <w:tc>
                <w:tcPr>
                  <w:tcW w:w="1984" w:type="dxa"/>
                  <w:tcBorders>
                    <w:top w:val="single" w:sz="4" w:space="0" w:color="auto"/>
                    <w:left w:val="single" w:sz="4" w:space="0" w:color="auto"/>
                    <w:bottom w:val="single" w:sz="4" w:space="0" w:color="auto"/>
                    <w:right w:val="single" w:sz="4" w:space="0" w:color="auto"/>
                  </w:tcBorders>
                </w:tcPr>
                <w:p w:rsidR="00D544BE" w:rsidRPr="003A1649" w:rsidRDefault="000C1979" w:rsidP="00AD0FD8">
                  <w:pPr>
                    <w:spacing w:line="256" w:lineRule="auto"/>
                    <w:jc w:val="center"/>
                    <w:rPr>
                      <w:rFonts w:ascii="Times New Roman" w:hAnsi="Times New Roman"/>
                      <w:bCs/>
                      <w:sz w:val="20"/>
                      <w:szCs w:val="20"/>
                    </w:rPr>
                  </w:pPr>
                  <w:r>
                    <w:rPr>
                      <w:rFonts w:ascii="Times New Roman" w:hAnsi="Times New Roman"/>
                      <w:bCs/>
                    </w:rPr>
                    <w:t>10</w:t>
                  </w:r>
                  <w:r w:rsidR="003A1649" w:rsidRPr="003A1649">
                    <w:rPr>
                      <w:rFonts w:ascii="Times New Roman" w:hAnsi="Times New Roman"/>
                      <w:bCs/>
                    </w:rPr>
                    <w:t xml:space="preserve"> balai.</w:t>
                  </w:r>
                </w:p>
              </w:tc>
            </w:tr>
            <w:tr w:rsidR="003A1649" w:rsidRPr="0005331E" w:rsidTr="00AD0FD8">
              <w:trPr>
                <w:trHeight w:val="693"/>
              </w:trPr>
              <w:tc>
                <w:tcPr>
                  <w:tcW w:w="3431" w:type="dxa"/>
                  <w:tcBorders>
                    <w:top w:val="single" w:sz="4" w:space="0" w:color="auto"/>
                    <w:left w:val="single" w:sz="4" w:space="0" w:color="auto"/>
                    <w:bottom w:val="single" w:sz="4" w:space="0" w:color="auto"/>
                    <w:right w:val="single" w:sz="4" w:space="0" w:color="auto"/>
                  </w:tcBorders>
                </w:tcPr>
                <w:p w:rsidR="003A1649" w:rsidRDefault="003A1649" w:rsidP="003A1649">
                  <w:pPr>
                    <w:spacing w:line="256" w:lineRule="auto"/>
                    <w:jc w:val="both"/>
                    <w:rPr>
                      <w:rFonts w:ascii="Times New Roman" w:hAnsi="Times New Roman"/>
                      <w:b/>
                      <w:bCs/>
                      <w:sz w:val="20"/>
                      <w:szCs w:val="20"/>
                      <w:lang w:eastAsia="lt-LT"/>
                    </w:rPr>
                  </w:pPr>
                  <w:r w:rsidRPr="002E4C9B">
                    <w:rPr>
                      <w:rFonts w:ascii="Times New Roman" w:hAnsi="Times New Roman"/>
                      <w:b/>
                      <w:bCs/>
                      <w:lang w:eastAsia="lt-LT"/>
                    </w:rPr>
                    <w:t xml:space="preserve">2.3. Pareiškėjas dalį lėšų (laikydamasis </w:t>
                  </w:r>
                  <w:r w:rsidR="00945744" w:rsidRPr="002E4C9B">
                    <w:rPr>
                      <w:rFonts w:ascii="Times New Roman" w:hAnsi="Times New Roman"/>
                      <w:b/>
                      <w:bCs/>
                      <w:lang w:eastAsia="lt-LT"/>
                    </w:rPr>
                    <w:t>PSFA 47-48</w:t>
                  </w:r>
                  <w:r w:rsidRPr="002E4C9B">
                    <w:rPr>
                      <w:rFonts w:ascii="Times New Roman" w:hAnsi="Times New Roman"/>
                      <w:b/>
                      <w:bCs/>
                      <w:lang w:eastAsia="lt-LT"/>
                    </w:rPr>
                    <w:t xml:space="preserve"> </w:t>
                  </w:r>
                  <w:r w:rsidR="00945744" w:rsidRPr="002E4C9B">
                    <w:rPr>
                      <w:rFonts w:ascii="Times New Roman" w:hAnsi="Times New Roman"/>
                      <w:b/>
                      <w:bCs/>
                      <w:lang w:eastAsia="lt-LT"/>
                    </w:rPr>
                    <w:t>punktuose</w:t>
                  </w:r>
                  <w:r w:rsidRPr="002E4C9B">
                    <w:rPr>
                      <w:rFonts w:ascii="Times New Roman" w:hAnsi="Times New Roman"/>
                      <w:b/>
                      <w:bCs/>
                      <w:lang w:eastAsia="lt-LT"/>
                    </w:rPr>
                    <w:t xml:space="preserve"> apribojimų) skirs socialinę atskirtį patiriančių šeimų vaikų priežiūros organizavimo infrastruktūrai </w:t>
                  </w:r>
                </w:p>
              </w:tc>
              <w:tc>
                <w:tcPr>
                  <w:tcW w:w="4111" w:type="dxa"/>
                  <w:tcBorders>
                    <w:top w:val="single" w:sz="4" w:space="0" w:color="auto"/>
                    <w:left w:val="single" w:sz="4" w:space="0" w:color="auto"/>
                    <w:bottom w:val="single" w:sz="4" w:space="0" w:color="auto"/>
                    <w:right w:val="single" w:sz="4" w:space="0" w:color="auto"/>
                  </w:tcBorders>
                </w:tcPr>
                <w:p w:rsidR="003A1649" w:rsidRPr="0005331E" w:rsidRDefault="003A1649" w:rsidP="003A1649">
                  <w:pPr>
                    <w:spacing w:line="256" w:lineRule="auto"/>
                    <w:jc w:val="center"/>
                    <w:rPr>
                      <w:rFonts w:ascii="Times New Roman" w:hAnsi="Times New Roman"/>
                      <w:b/>
                      <w:i/>
                      <w:iCs/>
                      <w:sz w:val="16"/>
                      <w:szCs w:val="16"/>
                    </w:rPr>
                  </w:pPr>
                  <w:r>
                    <w:rPr>
                      <w:rFonts w:ascii="Times New Roman" w:hAnsi="Times New Roman"/>
                      <w:b/>
                      <w:i/>
                      <w:iCs/>
                      <w:sz w:val="16"/>
                      <w:szCs w:val="16"/>
                    </w:rPr>
                    <w:t xml:space="preserve"> </w:t>
                  </w:r>
                  <w:r w:rsidR="000C1979">
                    <w:rPr>
                      <w:rFonts w:ascii="Times New Roman" w:hAnsi="Times New Roman"/>
                      <w:b/>
                      <w:iCs/>
                      <w:lang w:val="en-US"/>
                    </w:rPr>
                    <w:t>10</w:t>
                  </w:r>
                </w:p>
              </w:tc>
              <w:tc>
                <w:tcPr>
                  <w:tcW w:w="1984" w:type="dxa"/>
                  <w:tcBorders>
                    <w:top w:val="single" w:sz="4" w:space="0" w:color="auto"/>
                    <w:left w:val="single" w:sz="4" w:space="0" w:color="auto"/>
                    <w:bottom w:val="single" w:sz="4" w:space="0" w:color="auto"/>
                    <w:right w:val="single" w:sz="4" w:space="0" w:color="auto"/>
                  </w:tcBorders>
                </w:tcPr>
                <w:p w:rsidR="003A1649" w:rsidRPr="003A1649" w:rsidRDefault="000C1979" w:rsidP="003A1649">
                  <w:pPr>
                    <w:spacing w:line="256" w:lineRule="auto"/>
                    <w:jc w:val="center"/>
                    <w:rPr>
                      <w:rFonts w:ascii="Times New Roman" w:hAnsi="Times New Roman"/>
                      <w:bCs/>
                      <w:sz w:val="20"/>
                      <w:szCs w:val="20"/>
                    </w:rPr>
                  </w:pPr>
                  <w:r>
                    <w:rPr>
                      <w:rFonts w:ascii="Times New Roman" w:hAnsi="Times New Roman"/>
                      <w:bCs/>
                    </w:rPr>
                    <w:t>10</w:t>
                  </w:r>
                  <w:r w:rsidR="003A1649">
                    <w:rPr>
                      <w:rFonts w:ascii="Times New Roman" w:hAnsi="Times New Roman"/>
                      <w:bCs/>
                    </w:rPr>
                    <w:t xml:space="preserve"> balai</w:t>
                  </w:r>
                </w:p>
              </w:tc>
            </w:tr>
            <w:tr w:rsidR="003A1649" w:rsidRPr="0005331E" w:rsidTr="00AD0FD8">
              <w:trPr>
                <w:trHeight w:val="693"/>
              </w:trPr>
              <w:tc>
                <w:tcPr>
                  <w:tcW w:w="3431" w:type="dxa"/>
                  <w:tcBorders>
                    <w:top w:val="single" w:sz="4" w:space="0" w:color="auto"/>
                    <w:left w:val="single" w:sz="4" w:space="0" w:color="auto"/>
                    <w:bottom w:val="single" w:sz="4" w:space="0" w:color="auto"/>
                    <w:right w:val="single" w:sz="4" w:space="0" w:color="auto"/>
                  </w:tcBorders>
                </w:tcPr>
                <w:p w:rsidR="003A1649" w:rsidRDefault="003A1649" w:rsidP="003A1649">
                  <w:pPr>
                    <w:spacing w:line="256" w:lineRule="auto"/>
                    <w:jc w:val="both"/>
                    <w:rPr>
                      <w:rFonts w:ascii="Times New Roman" w:hAnsi="Times New Roman"/>
                      <w:b/>
                      <w:bCs/>
                      <w:sz w:val="20"/>
                      <w:szCs w:val="20"/>
                      <w:lang w:eastAsia="lt-LT"/>
                    </w:rPr>
                  </w:pPr>
                  <w:r w:rsidRPr="002E4C9B">
                    <w:rPr>
                      <w:rFonts w:ascii="Times New Roman" w:hAnsi="Times New Roman"/>
                      <w:b/>
                      <w:bCs/>
                      <w:lang w:eastAsia="lt-LT"/>
                    </w:rPr>
                    <w:t>2.4. Projekte numatytos veiklos apima kompleksinių paslaugų teikimą tikslinės grupės vaikams. Kompleksinės paslaugos turi apimti vaikų užimtumo organizavimą, vaikų priežiūros organizavimą, sociakultūrinių paslaugų teikimą ir  šeimų konsultavimą vaikų priežiūros klausimais. Paslaugos turi būti teikiamos nepertraukiamai kiekvieną darbo dieną ir savaitgaliais.</w:t>
                  </w:r>
                </w:p>
              </w:tc>
              <w:tc>
                <w:tcPr>
                  <w:tcW w:w="4111" w:type="dxa"/>
                  <w:tcBorders>
                    <w:top w:val="single" w:sz="4" w:space="0" w:color="auto"/>
                    <w:left w:val="single" w:sz="4" w:space="0" w:color="auto"/>
                    <w:bottom w:val="single" w:sz="4" w:space="0" w:color="auto"/>
                    <w:right w:val="single" w:sz="4" w:space="0" w:color="auto"/>
                  </w:tcBorders>
                </w:tcPr>
                <w:p w:rsidR="003A1649" w:rsidRPr="0005331E" w:rsidRDefault="003A1649" w:rsidP="003A1649">
                  <w:pPr>
                    <w:spacing w:line="256" w:lineRule="auto"/>
                    <w:jc w:val="center"/>
                    <w:rPr>
                      <w:rFonts w:ascii="Times New Roman" w:hAnsi="Times New Roman"/>
                      <w:b/>
                      <w:i/>
                      <w:iCs/>
                      <w:sz w:val="16"/>
                      <w:szCs w:val="16"/>
                    </w:rPr>
                  </w:pPr>
                  <w:r>
                    <w:rPr>
                      <w:rFonts w:ascii="Times New Roman" w:hAnsi="Times New Roman"/>
                      <w:b/>
                      <w:iCs/>
                      <w:lang w:val="en-US"/>
                    </w:rPr>
                    <w:t>20</w:t>
                  </w:r>
                </w:p>
              </w:tc>
              <w:tc>
                <w:tcPr>
                  <w:tcW w:w="1984" w:type="dxa"/>
                  <w:tcBorders>
                    <w:top w:val="single" w:sz="4" w:space="0" w:color="auto"/>
                    <w:left w:val="single" w:sz="4" w:space="0" w:color="auto"/>
                    <w:bottom w:val="single" w:sz="4" w:space="0" w:color="auto"/>
                    <w:right w:val="single" w:sz="4" w:space="0" w:color="auto"/>
                  </w:tcBorders>
                </w:tcPr>
                <w:p w:rsidR="003A1649" w:rsidRPr="003A1649" w:rsidRDefault="003A1649" w:rsidP="003A1649">
                  <w:pPr>
                    <w:spacing w:line="256" w:lineRule="auto"/>
                    <w:jc w:val="center"/>
                    <w:rPr>
                      <w:rFonts w:ascii="Times New Roman" w:hAnsi="Times New Roman"/>
                      <w:bCs/>
                      <w:sz w:val="20"/>
                      <w:szCs w:val="20"/>
                    </w:rPr>
                  </w:pPr>
                  <w:r>
                    <w:rPr>
                      <w:rFonts w:ascii="Times New Roman" w:hAnsi="Times New Roman"/>
                      <w:bCs/>
                    </w:rPr>
                    <w:t>20 balų</w:t>
                  </w:r>
                </w:p>
              </w:tc>
            </w:tr>
            <w:tr w:rsidR="00192745" w:rsidRPr="0005331E" w:rsidTr="00DE71CE">
              <w:trPr>
                <w:trHeight w:val="693"/>
              </w:trPr>
              <w:tc>
                <w:tcPr>
                  <w:tcW w:w="9526" w:type="dxa"/>
                  <w:gridSpan w:val="3"/>
                  <w:tcBorders>
                    <w:top w:val="single" w:sz="4" w:space="0" w:color="auto"/>
                    <w:left w:val="single" w:sz="4" w:space="0" w:color="auto"/>
                    <w:bottom w:val="single" w:sz="4" w:space="0" w:color="auto"/>
                    <w:right w:val="single" w:sz="4" w:space="0" w:color="auto"/>
                  </w:tcBorders>
                </w:tcPr>
                <w:p w:rsidR="00192745" w:rsidRPr="002E4C9B" w:rsidRDefault="00192745" w:rsidP="00192745">
                  <w:pPr>
                    <w:spacing w:line="256" w:lineRule="auto"/>
                    <w:jc w:val="both"/>
                    <w:rPr>
                      <w:rFonts w:ascii="Times New Roman" w:hAnsi="Times New Roman"/>
                      <w:bCs/>
                    </w:rPr>
                  </w:pPr>
                  <w:r w:rsidRPr="002E4C9B">
                    <w:rPr>
                      <w:rFonts w:ascii="Times New Roman" w:hAnsi="Times New Roman"/>
                      <w:b/>
                      <w:bCs/>
                      <w:lang w:eastAsia="lt-LT"/>
                    </w:rPr>
                    <w:t>2.5. Savanorių įtraukimas į projekto veiklų vykdymą</w:t>
                  </w:r>
                </w:p>
              </w:tc>
            </w:tr>
            <w:tr w:rsidR="00D63F2F" w:rsidRPr="0005331E" w:rsidTr="00AE2F56">
              <w:trPr>
                <w:trHeight w:val="693"/>
              </w:trPr>
              <w:tc>
                <w:tcPr>
                  <w:tcW w:w="3431" w:type="dxa"/>
                  <w:tcBorders>
                    <w:top w:val="single" w:sz="4" w:space="0" w:color="auto"/>
                    <w:left w:val="single" w:sz="4" w:space="0" w:color="auto"/>
                    <w:bottom w:val="single" w:sz="4" w:space="0" w:color="auto"/>
                    <w:right w:val="single" w:sz="4" w:space="0" w:color="auto"/>
                  </w:tcBorders>
                </w:tcPr>
                <w:p w:rsidR="00D63F2F" w:rsidRPr="002E4C9B" w:rsidRDefault="00D63F2F" w:rsidP="00192745">
                  <w:pPr>
                    <w:spacing w:line="256" w:lineRule="auto"/>
                    <w:jc w:val="both"/>
                    <w:rPr>
                      <w:rFonts w:ascii="Times New Roman" w:hAnsi="Times New Roman"/>
                      <w:b/>
                      <w:bCs/>
                      <w:lang w:eastAsia="lt-LT"/>
                    </w:rPr>
                  </w:pPr>
                  <w:r>
                    <w:rPr>
                      <w:rFonts w:ascii="Times New Roman" w:hAnsi="Times New Roman"/>
                      <w:bCs/>
                      <w:lang w:eastAsia="lt-LT"/>
                    </w:rPr>
                    <w:t xml:space="preserve">2.5.1. </w:t>
                  </w:r>
                  <w:r w:rsidRPr="00192745">
                    <w:rPr>
                      <w:rFonts w:ascii="Times New Roman" w:hAnsi="Times New Roman"/>
                      <w:bCs/>
                      <w:lang w:eastAsia="lt-LT"/>
                    </w:rPr>
                    <w:t>Į</w:t>
                  </w:r>
                  <w:r>
                    <w:rPr>
                      <w:rFonts w:ascii="Times New Roman" w:hAnsi="Times New Roman"/>
                      <w:bCs/>
                      <w:lang w:eastAsia="lt-LT"/>
                    </w:rPr>
                    <w:t xml:space="preserve"> </w:t>
                  </w:r>
                  <w:r w:rsidRPr="00192745">
                    <w:rPr>
                      <w:rFonts w:ascii="Times New Roman" w:hAnsi="Times New Roman"/>
                      <w:bCs/>
                      <w:lang w:eastAsia="lt-LT"/>
                    </w:rPr>
                    <w:t>projekto</w:t>
                  </w:r>
                  <w:r>
                    <w:rPr>
                      <w:rFonts w:ascii="Times New Roman" w:hAnsi="Times New Roman"/>
                      <w:bCs/>
                      <w:lang w:eastAsia="lt-LT"/>
                    </w:rPr>
                    <w:t xml:space="preserve"> </w:t>
                  </w:r>
                  <w:r w:rsidRPr="00192745">
                    <w:rPr>
                      <w:rFonts w:ascii="Times New Roman" w:hAnsi="Times New Roman"/>
                      <w:bCs/>
                      <w:lang w:eastAsia="lt-LT"/>
                    </w:rPr>
                    <w:t>veiklų vy</w:t>
                  </w:r>
                  <w:r>
                    <w:rPr>
                      <w:rFonts w:ascii="Times New Roman" w:hAnsi="Times New Roman"/>
                      <w:bCs/>
                      <w:lang w:eastAsia="lt-LT"/>
                    </w:rPr>
                    <w:t>kdymą įtrauktas ne mažiau kaip 3</w:t>
                  </w:r>
                  <w:r w:rsidRPr="00192745">
                    <w:rPr>
                      <w:rFonts w:ascii="Times New Roman" w:hAnsi="Times New Roman"/>
                      <w:bCs/>
                      <w:lang w:eastAsia="lt-LT"/>
                    </w:rPr>
                    <w:t xml:space="preserve"> savanori</w:t>
                  </w:r>
                  <w:r>
                    <w:rPr>
                      <w:rFonts w:ascii="Times New Roman" w:hAnsi="Times New Roman"/>
                      <w:bCs/>
                      <w:lang w:eastAsia="lt-LT"/>
                    </w:rPr>
                    <w:t>ai</w:t>
                  </w:r>
                </w:p>
              </w:tc>
              <w:tc>
                <w:tcPr>
                  <w:tcW w:w="4111" w:type="dxa"/>
                  <w:vMerge w:val="restart"/>
                  <w:tcBorders>
                    <w:top w:val="single" w:sz="4" w:space="0" w:color="auto"/>
                    <w:left w:val="single" w:sz="4" w:space="0" w:color="auto"/>
                    <w:right w:val="single" w:sz="4" w:space="0" w:color="auto"/>
                  </w:tcBorders>
                </w:tcPr>
                <w:p w:rsidR="00D63F2F" w:rsidRDefault="00D63F2F" w:rsidP="003A1649">
                  <w:pPr>
                    <w:spacing w:line="256" w:lineRule="auto"/>
                    <w:jc w:val="center"/>
                    <w:rPr>
                      <w:rFonts w:ascii="Times New Roman" w:hAnsi="Times New Roman"/>
                      <w:b/>
                      <w:iCs/>
                      <w:lang w:val="en-US"/>
                    </w:rPr>
                  </w:pPr>
                  <w:r>
                    <w:rPr>
                      <w:rFonts w:ascii="Times New Roman" w:hAnsi="Times New Roman"/>
                      <w:b/>
                      <w:iCs/>
                      <w:lang w:val="en-US"/>
                    </w:rPr>
                    <w:t>5</w:t>
                  </w:r>
                </w:p>
              </w:tc>
              <w:tc>
                <w:tcPr>
                  <w:tcW w:w="1984" w:type="dxa"/>
                  <w:tcBorders>
                    <w:top w:val="single" w:sz="4" w:space="0" w:color="auto"/>
                    <w:left w:val="single" w:sz="4" w:space="0" w:color="auto"/>
                    <w:bottom w:val="single" w:sz="4" w:space="0" w:color="auto"/>
                    <w:right w:val="single" w:sz="4" w:space="0" w:color="auto"/>
                  </w:tcBorders>
                </w:tcPr>
                <w:p w:rsidR="00D63F2F" w:rsidRDefault="00D63F2F" w:rsidP="003A1649">
                  <w:pPr>
                    <w:spacing w:line="256" w:lineRule="auto"/>
                    <w:jc w:val="center"/>
                    <w:rPr>
                      <w:rFonts w:ascii="Times New Roman" w:hAnsi="Times New Roman"/>
                      <w:bCs/>
                    </w:rPr>
                  </w:pPr>
                  <w:r>
                    <w:rPr>
                      <w:rFonts w:ascii="Times New Roman" w:hAnsi="Times New Roman"/>
                      <w:bCs/>
                    </w:rPr>
                    <w:t>5</w:t>
                  </w:r>
                </w:p>
              </w:tc>
            </w:tr>
            <w:tr w:rsidR="00D63F2F" w:rsidRPr="0005331E" w:rsidTr="00AE2F56">
              <w:trPr>
                <w:trHeight w:val="693"/>
              </w:trPr>
              <w:tc>
                <w:tcPr>
                  <w:tcW w:w="3431" w:type="dxa"/>
                  <w:tcBorders>
                    <w:top w:val="single" w:sz="4" w:space="0" w:color="auto"/>
                    <w:left w:val="single" w:sz="4" w:space="0" w:color="auto"/>
                    <w:bottom w:val="single" w:sz="4" w:space="0" w:color="auto"/>
                    <w:right w:val="single" w:sz="4" w:space="0" w:color="auto"/>
                  </w:tcBorders>
                </w:tcPr>
                <w:p w:rsidR="00D63F2F" w:rsidRDefault="00D63F2F" w:rsidP="00192745">
                  <w:pPr>
                    <w:spacing w:line="256" w:lineRule="auto"/>
                    <w:jc w:val="both"/>
                    <w:rPr>
                      <w:rFonts w:ascii="Times New Roman" w:hAnsi="Times New Roman"/>
                      <w:bCs/>
                      <w:lang w:eastAsia="lt-LT"/>
                    </w:rPr>
                  </w:pPr>
                  <w:r>
                    <w:rPr>
                      <w:rFonts w:ascii="Times New Roman" w:hAnsi="Times New Roman"/>
                      <w:bCs/>
                      <w:lang w:eastAsia="lt-LT"/>
                    </w:rPr>
                    <w:lastRenderedPageBreak/>
                    <w:t>2.5.2.</w:t>
                  </w:r>
                  <w:r w:rsidRPr="00192745">
                    <w:rPr>
                      <w:rFonts w:ascii="Times New Roman" w:hAnsi="Times New Roman"/>
                      <w:bCs/>
                      <w:lang w:eastAsia="lt-LT"/>
                    </w:rPr>
                    <w:t xml:space="preserve"> Į</w:t>
                  </w:r>
                  <w:r>
                    <w:rPr>
                      <w:rFonts w:ascii="Times New Roman" w:hAnsi="Times New Roman"/>
                      <w:bCs/>
                      <w:lang w:eastAsia="lt-LT"/>
                    </w:rPr>
                    <w:t xml:space="preserve"> </w:t>
                  </w:r>
                  <w:r w:rsidRPr="00192745">
                    <w:rPr>
                      <w:rFonts w:ascii="Times New Roman" w:hAnsi="Times New Roman"/>
                      <w:bCs/>
                      <w:lang w:eastAsia="lt-LT"/>
                    </w:rPr>
                    <w:t>projekto</w:t>
                  </w:r>
                  <w:r>
                    <w:rPr>
                      <w:rFonts w:ascii="Times New Roman" w:hAnsi="Times New Roman"/>
                      <w:bCs/>
                      <w:lang w:eastAsia="lt-LT"/>
                    </w:rPr>
                    <w:t xml:space="preserve"> </w:t>
                  </w:r>
                  <w:r w:rsidRPr="00192745">
                    <w:rPr>
                      <w:rFonts w:ascii="Times New Roman" w:hAnsi="Times New Roman"/>
                      <w:bCs/>
                      <w:lang w:eastAsia="lt-LT"/>
                    </w:rPr>
                    <w:t xml:space="preserve">veiklų vykdymą įtrauktas ne mažiau kaip </w:t>
                  </w:r>
                  <w:r>
                    <w:rPr>
                      <w:rFonts w:ascii="Times New Roman" w:hAnsi="Times New Roman"/>
                      <w:bCs/>
                      <w:lang w:eastAsia="lt-LT"/>
                    </w:rPr>
                    <w:t>2</w:t>
                  </w:r>
                  <w:r w:rsidRPr="00192745">
                    <w:rPr>
                      <w:rFonts w:ascii="Times New Roman" w:hAnsi="Times New Roman"/>
                      <w:bCs/>
                      <w:lang w:eastAsia="lt-LT"/>
                    </w:rPr>
                    <w:t xml:space="preserve"> savanoris</w:t>
                  </w:r>
                </w:p>
              </w:tc>
              <w:tc>
                <w:tcPr>
                  <w:tcW w:w="4111" w:type="dxa"/>
                  <w:vMerge/>
                  <w:tcBorders>
                    <w:left w:val="single" w:sz="4" w:space="0" w:color="auto"/>
                    <w:right w:val="single" w:sz="4" w:space="0" w:color="auto"/>
                  </w:tcBorders>
                </w:tcPr>
                <w:p w:rsidR="00D63F2F" w:rsidRDefault="00D63F2F" w:rsidP="003A1649">
                  <w:pPr>
                    <w:spacing w:line="256" w:lineRule="auto"/>
                    <w:jc w:val="center"/>
                    <w:rPr>
                      <w:rFonts w:ascii="Times New Roman" w:hAnsi="Times New Roman"/>
                      <w:b/>
                      <w:iCs/>
                      <w:lang w:val="en-US"/>
                    </w:rPr>
                  </w:pPr>
                </w:p>
              </w:tc>
              <w:tc>
                <w:tcPr>
                  <w:tcW w:w="1984" w:type="dxa"/>
                  <w:tcBorders>
                    <w:top w:val="single" w:sz="4" w:space="0" w:color="auto"/>
                    <w:left w:val="single" w:sz="4" w:space="0" w:color="auto"/>
                    <w:bottom w:val="single" w:sz="4" w:space="0" w:color="auto"/>
                    <w:right w:val="single" w:sz="4" w:space="0" w:color="auto"/>
                  </w:tcBorders>
                </w:tcPr>
                <w:p w:rsidR="00D63F2F" w:rsidRDefault="00D63F2F" w:rsidP="003A1649">
                  <w:pPr>
                    <w:spacing w:line="256" w:lineRule="auto"/>
                    <w:jc w:val="center"/>
                    <w:rPr>
                      <w:rFonts w:ascii="Times New Roman" w:hAnsi="Times New Roman"/>
                      <w:bCs/>
                    </w:rPr>
                  </w:pPr>
                  <w:r>
                    <w:rPr>
                      <w:rFonts w:ascii="Times New Roman" w:hAnsi="Times New Roman"/>
                      <w:bCs/>
                    </w:rPr>
                    <w:t>3</w:t>
                  </w:r>
                </w:p>
              </w:tc>
            </w:tr>
            <w:tr w:rsidR="00D63F2F" w:rsidRPr="0005331E" w:rsidTr="00AE2F56">
              <w:trPr>
                <w:trHeight w:val="693"/>
              </w:trPr>
              <w:tc>
                <w:tcPr>
                  <w:tcW w:w="3431" w:type="dxa"/>
                  <w:tcBorders>
                    <w:top w:val="single" w:sz="4" w:space="0" w:color="auto"/>
                    <w:left w:val="single" w:sz="4" w:space="0" w:color="auto"/>
                    <w:bottom w:val="single" w:sz="4" w:space="0" w:color="auto"/>
                    <w:right w:val="single" w:sz="4" w:space="0" w:color="auto"/>
                  </w:tcBorders>
                </w:tcPr>
                <w:p w:rsidR="00D63F2F" w:rsidRDefault="00D63F2F" w:rsidP="003A1649">
                  <w:pPr>
                    <w:spacing w:line="256" w:lineRule="auto"/>
                    <w:jc w:val="both"/>
                    <w:rPr>
                      <w:rFonts w:ascii="Times New Roman" w:hAnsi="Times New Roman"/>
                      <w:bCs/>
                      <w:lang w:eastAsia="lt-LT"/>
                    </w:rPr>
                  </w:pPr>
                  <w:r>
                    <w:rPr>
                      <w:rFonts w:ascii="Times New Roman" w:hAnsi="Times New Roman"/>
                      <w:bCs/>
                      <w:lang w:eastAsia="lt-LT"/>
                    </w:rPr>
                    <w:t>2.5.2.</w:t>
                  </w:r>
                  <w:r w:rsidRPr="00192745">
                    <w:rPr>
                      <w:rFonts w:ascii="Times New Roman" w:hAnsi="Times New Roman"/>
                      <w:bCs/>
                      <w:lang w:eastAsia="lt-LT"/>
                    </w:rPr>
                    <w:t xml:space="preserve"> Į</w:t>
                  </w:r>
                  <w:r>
                    <w:rPr>
                      <w:rFonts w:ascii="Times New Roman" w:hAnsi="Times New Roman"/>
                      <w:bCs/>
                      <w:lang w:eastAsia="lt-LT"/>
                    </w:rPr>
                    <w:t xml:space="preserve"> </w:t>
                  </w:r>
                  <w:r w:rsidRPr="00192745">
                    <w:rPr>
                      <w:rFonts w:ascii="Times New Roman" w:hAnsi="Times New Roman"/>
                      <w:bCs/>
                      <w:lang w:eastAsia="lt-LT"/>
                    </w:rPr>
                    <w:t>projekto</w:t>
                  </w:r>
                  <w:r>
                    <w:rPr>
                      <w:rFonts w:ascii="Times New Roman" w:hAnsi="Times New Roman"/>
                      <w:bCs/>
                      <w:lang w:eastAsia="lt-LT"/>
                    </w:rPr>
                    <w:t xml:space="preserve"> </w:t>
                  </w:r>
                  <w:r w:rsidRPr="00192745">
                    <w:rPr>
                      <w:rFonts w:ascii="Times New Roman" w:hAnsi="Times New Roman"/>
                      <w:bCs/>
                      <w:lang w:eastAsia="lt-LT"/>
                    </w:rPr>
                    <w:t xml:space="preserve">veiklų vykdymą įtrauktas ne mažiau kaip </w:t>
                  </w:r>
                  <w:r>
                    <w:rPr>
                      <w:rFonts w:ascii="Times New Roman" w:hAnsi="Times New Roman"/>
                      <w:bCs/>
                      <w:lang w:eastAsia="lt-LT"/>
                    </w:rPr>
                    <w:t>1</w:t>
                  </w:r>
                  <w:r w:rsidRPr="00192745">
                    <w:rPr>
                      <w:rFonts w:ascii="Times New Roman" w:hAnsi="Times New Roman"/>
                      <w:bCs/>
                      <w:lang w:eastAsia="lt-LT"/>
                    </w:rPr>
                    <w:t xml:space="preserve"> savanoris</w:t>
                  </w:r>
                </w:p>
              </w:tc>
              <w:tc>
                <w:tcPr>
                  <w:tcW w:w="4111" w:type="dxa"/>
                  <w:vMerge/>
                  <w:tcBorders>
                    <w:left w:val="single" w:sz="4" w:space="0" w:color="auto"/>
                    <w:bottom w:val="single" w:sz="4" w:space="0" w:color="auto"/>
                    <w:right w:val="single" w:sz="4" w:space="0" w:color="auto"/>
                  </w:tcBorders>
                </w:tcPr>
                <w:p w:rsidR="00D63F2F" w:rsidRDefault="00D63F2F" w:rsidP="003A1649">
                  <w:pPr>
                    <w:spacing w:line="256" w:lineRule="auto"/>
                    <w:jc w:val="center"/>
                    <w:rPr>
                      <w:rFonts w:ascii="Times New Roman" w:hAnsi="Times New Roman"/>
                      <w:b/>
                      <w:iCs/>
                      <w:lang w:val="en-US"/>
                    </w:rPr>
                  </w:pPr>
                </w:p>
              </w:tc>
              <w:tc>
                <w:tcPr>
                  <w:tcW w:w="1984" w:type="dxa"/>
                  <w:tcBorders>
                    <w:top w:val="single" w:sz="4" w:space="0" w:color="auto"/>
                    <w:left w:val="single" w:sz="4" w:space="0" w:color="auto"/>
                    <w:bottom w:val="single" w:sz="4" w:space="0" w:color="auto"/>
                    <w:right w:val="single" w:sz="4" w:space="0" w:color="auto"/>
                  </w:tcBorders>
                </w:tcPr>
                <w:p w:rsidR="00D63F2F" w:rsidRDefault="00D63F2F" w:rsidP="003A1649">
                  <w:pPr>
                    <w:spacing w:line="256" w:lineRule="auto"/>
                    <w:jc w:val="center"/>
                    <w:rPr>
                      <w:rFonts w:ascii="Times New Roman" w:hAnsi="Times New Roman"/>
                      <w:bCs/>
                    </w:rPr>
                  </w:pPr>
                  <w:r>
                    <w:rPr>
                      <w:rFonts w:ascii="Times New Roman" w:hAnsi="Times New Roman"/>
                      <w:bCs/>
                    </w:rPr>
                    <w:t>1</w:t>
                  </w:r>
                </w:p>
              </w:tc>
            </w:tr>
            <w:tr w:rsidR="009C50D9" w:rsidRPr="0005331E" w:rsidTr="000D4EFB">
              <w:trPr>
                <w:trHeight w:val="693"/>
              </w:trPr>
              <w:tc>
                <w:tcPr>
                  <w:tcW w:w="9526" w:type="dxa"/>
                  <w:gridSpan w:val="3"/>
                  <w:tcBorders>
                    <w:top w:val="single" w:sz="4" w:space="0" w:color="auto"/>
                    <w:left w:val="single" w:sz="4" w:space="0" w:color="auto"/>
                    <w:bottom w:val="single" w:sz="4" w:space="0" w:color="auto"/>
                    <w:right w:val="single" w:sz="4" w:space="0" w:color="auto"/>
                  </w:tcBorders>
                </w:tcPr>
                <w:p w:rsidR="009C50D9" w:rsidRPr="009C50D9" w:rsidRDefault="009C50D9" w:rsidP="009C50D9">
                  <w:pPr>
                    <w:spacing w:line="256" w:lineRule="auto"/>
                    <w:jc w:val="both"/>
                    <w:rPr>
                      <w:rFonts w:ascii="Times New Roman" w:hAnsi="Times New Roman"/>
                      <w:b/>
                      <w:bCs/>
                    </w:rPr>
                  </w:pPr>
                  <w:r w:rsidRPr="009C50D9">
                    <w:rPr>
                      <w:rFonts w:ascii="Times New Roman" w:hAnsi="Times New Roman"/>
                      <w:b/>
                      <w:bCs/>
                      <w:lang w:eastAsia="lt-LT"/>
                    </w:rPr>
                    <w:t>2.6. Projekto veiklų dalyvių skaičius</w:t>
                  </w:r>
                </w:p>
              </w:tc>
            </w:tr>
            <w:tr w:rsidR="009C50D9" w:rsidRPr="0005331E" w:rsidTr="00EC3FA3">
              <w:trPr>
                <w:trHeight w:val="693"/>
              </w:trPr>
              <w:tc>
                <w:tcPr>
                  <w:tcW w:w="3431" w:type="dxa"/>
                  <w:tcBorders>
                    <w:top w:val="single" w:sz="4" w:space="0" w:color="auto"/>
                    <w:left w:val="single" w:sz="4" w:space="0" w:color="auto"/>
                    <w:bottom w:val="single" w:sz="4" w:space="0" w:color="auto"/>
                    <w:right w:val="single" w:sz="4" w:space="0" w:color="auto"/>
                  </w:tcBorders>
                </w:tcPr>
                <w:p w:rsidR="009C50D9" w:rsidRDefault="009C50D9" w:rsidP="003A1649">
                  <w:pPr>
                    <w:spacing w:line="256" w:lineRule="auto"/>
                    <w:jc w:val="both"/>
                    <w:rPr>
                      <w:rFonts w:ascii="Times New Roman" w:hAnsi="Times New Roman"/>
                      <w:bCs/>
                      <w:lang w:eastAsia="lt-LT"/>
                    </w:rPr>
                  </w:pPr>
                  <w:r>
                    <w:rPr>
                      <w:rFonts w:ascii="Times New Roman" w:hAnsi="Times New Roman"/>
                      <w:sz w:val="24"/>
                      <w:szCs w:val="24"/>
                    </w:rPr>
                    <w:t xml:space="preserve">2.6.1 Į projekto veiklas </w:t>
                  </w:r>
                  <w:r w:rsidRPr="00CF1CB4">
                    <w:rPr>
                      <w:rFonts w:ascii="Times New Roman" w:hAnsi="Times New Roman"/>
                      <w:sz w:val="24"/>
                      <w:szCs w:val="24"/>
                    </w:rPr>
                    <w:t xml:space="preserve">suplanuotas įtraukti dalyvių skaičius ne mažiau kaip </w:t>
                  </w:r>
                  <w:r w:rsidRPr="002E4C9B">
                    <w:rPr>
                      <w:rFonts w:ascii="Times New Roman" w:hAnsi="Times New Roman"/>
                      <w:sz w:val="24"/>
                      <w:szCs w:val="24"/>
                    </w:rPr>
                    <w:t>6</w:t>
                  </w:r>
                  <w:r w:rsidRPr="00CF1CB4">
                    <w:rPr>
                      <w:rFonts w:ascii="Times New Roman" w:hAnsi="Times New Roman"/>
                      <w:sz w:val="24"/>
                      <w:szCs w:val="24"/>
                    </w:rPr>
                    <w:t>1 asmuo.</w:t>
                  </w:r>
                </w:p>
              </w:tc>
              <w:tc>
                <w:tcPr>
                  <w:tcW w:w="4111" w:type="dxa"/>
                  <w:vMerge w:val="restart"/>
                  <w:tcBorders>
                    <w:left w:val="single" w:sz="4" w:space="0" w:color="auto"/>
                    <w:right w:val="single" w:sz="4" w:space="0" w:color="auto"/>
                  </w:tcBorders>
                </w:tcPr>
                <w:p w:rsidR="009C50D9" w:rsidRDefault="009C50D9" w:rsidP="003A1649">
                  <w:pPr>
                    <w:spacing w:line="256" w:lineRule="auto"/>
                    <w:jc w:val="center"/>
                    <w:rPr>
                      <w:rFonts w:ascii="Times New Roman" w:hAnsi="Times New Roman"/>
                      <w:b/>
                      <w:iCs/>
                      <w:lang w:val="en-US"/>
                    </w:rPr>
                  </w:pPr>
                  <w:r>
                    <w:rPr>
                      <w:rFonts w:ascii="Times New Roman" w:hAnsi="Times New Roman"/>
                      <w:b/>
                      <w:iCs/>
                      <w:lang w:val="en-US"/>
                    </w:rPr>
                    <w:t>10</w:t>
                  </w:r>
                </w:p>
              </w:tc>
              <w:tc>
                <w:tcPr>
                  <w:tcW w:w="1984" w:type="dxa"/>
                  <w:tcBorders>
                    <w:top w:val="single" w:sz="4" w:space="0" w:color="auto"/>
                    <w:left w:val="single" w:sz="4" w:space="0" w:color="auto"/>
                    <w:bottom w:val="single" w:sz="4" w:space="0" w:color="auto"/>
                    <w:right w:val="single" w:sz="4" w:space="0" w:color="auto"/>
                  </w:tcBorders>
                </w:tcPr>
                <w:p w:rsidR="009C50D9" w:rsidRPr="009C50D9" w:rsidRDefault="009C50D9" w:rsidP="003A1649">
                  <w:pPr>
                    <w:spacing w:line="256" w:lineRule="auto"/>
                    <w:jc w:val="center"/>
                    <w:rPr>
                      <w:rFonts w:ascii="Times New Roman" w:hAnsi="Times New Roman"/>
                      <w:bCs/>
                      <w:lang w:val="en-US"/>
                    </w:rPr>
                  </w:pPr>
                  <w:r>
                    <w:rPr>
                      <w:rFonts w:ascii="Times New Roman" w:hAnsi="Times New Roman"/>
                      <w:bCs/>
                      <w:lang w:val="en-US"/>
                    </w:rPr>
                    <w:t>10</w:t>
                  </w:r>
                </w:p>
              </w:tc>
            </w:tr>
            <w:tr w:rsidR="009C50D9" w:rsidRPr="0005331E" w:rsidTr="00AE2F56">
              <w:trPr>
                <w:trHeight w:val="693"/>
              </w:trPr>
              <w:tc>
                <w:tcPr>
                  <w:tcW w:w="3431" w:type="dxa"/>
                  <w:tcBorders>
                    <w:top w:val="single" w:sz="4" w:space="0" w:color="auto"/>
                    <w:left w:val="single" w:sz="4" w:space="0" w:color="auto"/>
                    <w:bottom w:val="single" w:sz="4" w:space="0" w:color="auto"/>
                    <w:right w:val="single" w:sz="4" w:space="0" w:color="auto"/>
                  </w:tcBorders>
                </w:tcPr>
                <w:p w:rsidR="009C50D9" w:rsidRPr="002E4C9B" w:rsidRDefault="009C50D9" w:rsidP="009C50D9">
                  <w:pPr>
                    <w:spacing w:line="256" w:lineRule="auto"/>
                    <w:jc w:val="both"/>
                    <w:rPr>
                      <w:rFonts w:ascii="Times New Roman" w:hAnsi="Times New Roman"/>
                      <w:bCs/>
                      <w:lang w:eastAsia="lt-LT"/>
                    </w:rPr>
                  </w:pPr>
                  <w:r>
                    <w:rPr>
                      <w:rFonts w:ascii="Times New Roman" w:hAnsi="Times New Roman"/>
                      <w:sz w:val="24"/>
                      <w:szCs w:val="24"/>
                    </w:rPr>
                    <w:t xml:space="preserve">2.6.1 Į projekto veiklas </w:t>
                  </w:r>
                  <w:r w:rsidRPr="00CF1CB4">
                    <w:rPr>
                      <w:rFonts w:ascii="Times New Roman" w:hAnsi="Times New Roman"/>
                      <w:sz w:val="24"/>
                      <w:szCs w:val="24"/>
                    </w:rPr>
                    <w:t xml:space="preserve">suplanuotas įtraukti dalyvių skaičius ne mažiau kaip </w:t>
                  </w:r>
                  <w:r w:rsidRPr="002E4C9B">
                    <w:rPr>
                      <w:rFonts w:ascii="Times New Roman" w:hAnsi="Times New Roman"/>
                      <w:sz w:val="24"/>
                      <w:szCs w:val="24"/>
                    </w:rPr>
                    <w:t>55</w:t>
                  </w:r>
                  <w:r>
                    <w:rPr>
                      <w:rFonts w:ascii="Times New Roman" w:hAnsi="Times New Roman"/>
                      <w:sz w:val="24"/>
                      <w:szCs w:val="24"/>
                    </w:rPr>
                    <w:t xml:space="preserve"> asmenys, bet mažiau nei </w:t>
                  </w:r>
                  <w:r w:rsidRPr="002E4C9B">
                    <w:rPr>
                      <w:rFonts w:ascii="Times New Roman" w:hAnsi="Times New Roman"/>
                      <w:sz w:val="24"/>
                      <w:szCs w:val="24"/>
                    </w:rPr>
                    <w:t>61 asmuo.</w:t>
                  </w:r>
                </w:p>
              </w:tc>
              <w:tc>
                <w:tcPr>
                  <w:tcW w:w="4111" w:type="dxa"/>
                  <w:vMerge/>
                  <w:tcBorders>
                    <w:left w:val="single" w:sz="4" w:space="0" w:color="auto"/>
                    <w:bottom w:val="single" w:sz="4" w:space="0" w:color="auto"/>
                    <w:right w:val="single" w:sz="4" w:space="0" w:color="auto"/>
                  </w:tcBorders>
                </w:tcPr>
                <w:p w:rsidR="009C50D9" w:rsidRPr="002E4C9B" w:rsidRDefault="009C50D9" w:rsidP="003A1649">
                  <w:pPr>
                    <w:spacing w:line="256" w:lineRule="auto"/>
                    <w:jc w:val="center"/>
                    <w:rPr>
                      <w:rFonts w:ascii="Times New Roman" w:hAnsi="Times New Roman"/>
                      <w:b/>
                      <w:iCs/>
                    </w:rPr>
                  </w:pPr>
                </w:p>
              </w:tc>
              <w:tc>
                <w:tcPr>
                  <w:tcW w:w="1984" w:type="dxa"/>
                  <w:tcBorders>
                    <w:top w:val="single" w:sz="4" w:space="0" w:color="auto"/>
                    <w:left w:val="single" w:sz="4" w:space="0" w:color="auto"/>
                    <w:bottom w:val="single" w:sz="4" w:space="0" w:color="auto"/>
                    <w:right w:val="single" w:sz="4" w:space="0" w:color="auto"/>
                  </w:tcBorders>
                </w:tcPr>
                <w:p w:rsidR="009C50D9" w:rsidRDefault="009C50D9" w:rsidP="003A1649">
                  <w:pPr>
                    <w:spacing w:line="256" w:lineRule="auto"/>
                    <w:jc w:val="center"/>
                    <w:rPr>
                      <w:rFonts w:ascii="Times New Roman" w:hAnsi="Times New Roman"/>
                      <w:bCs/>
                    </w:rPr>
                  </w:pPr>
                  <w:r>
                    <w:rPr>
                      <w:rFonts w:ascii="Times New Roman" w:hAnsi="Times New Roman"/>
                      <w:bCs/>
                    </w:rPr>
                    <w:t>5</w:t>
                  </w:r>
                </w:p>
              </w:tc>
            </w:tr>
            <w:tr w:rsidR="000C1979" w:rsidRPr="0005331E" w:rsidTr="007D69C8">
              <w:trPr>
                <w:trHeight w:val="693"/>
              </w:trPr>
              <w:tc>
                <w:tcPr>
                  <w:tcW w:w="9526" w:type="dxa"/>
                  <w:gridSpan w:val="3"/>
                  <w:tcBorders>
                    <w:top w:val="single" w:sz="4" w:space="0" w:color="auto"/>
                    <w:left w:val="single" w:sz="4" w:space="0" w:color="auto"/>
                    <w:bottom w:val="single" w:sz="4" w:space="0" w:color="auto"/>
                    <w:right w:val="single" w:sz="4" w:space="0" w:color="auto"/>
                  </w:tcBorders>
                </w:tcPr>
                <w:p w:rsidR="000C1979" w:rsidRDefault="000C1979" w:rsidP="000C1979">
                  <w:pPr>
                    <w:spacing w:line="256" w:lineRule="auto"/>
                    <w:jc w:val="both"/>
                    <w:rPr>
                      <w:rFonts w:ascii="Times New Roman" w:hAnsi="Times New Roman"/>
                      <w:bCs/>
                    </w:rPr>
                  </w:pPr>
                  <w:r>
                    <w:rPr>
                      <w:rFonts w:ascii="Times New Roman" w:hAnsi="Times New Roman"/>
                      <w:b/>
                      <w:bCs/>
                      <w:lang w:eastAsia="lt-LT"/>
                    </w:rPr>
                    <w:t xml:space="preserve">2.7. </w:t>
                  </w:r>
                  <w:r w:rsidRPr="000C1979">
                    <w:rPr>
                      <w:rFonts w:ascii="Times New Roman" w:hAnsi="Times New Roman"/>
                      <w:b/>
                      <w:bCs/>
                      <w:lang w:eastAsia="lt-LT"/>
                    </w:rPr>
                    <w:t>Numatytas didesnispareiškėjo ir/ar partnerio prisidėjimas prie projekto:</w:t>
                  </w:r>
                  <w:r>
                    <w:rPr>
                      <w:rFonts w:ascii="Times New Roman" w:hAnsi="Times New Roman"/>
                      <w:bCs/>
                    </w:rPr>
                    <w:t xml:space="preserve"> </w:t>
                  </w:r>
                </w:p>
              </w:tc>
            </w:tr>
            <w:tr w:rsidR="000C1979" w:rsidRPr="0005331E" w:rsidTr="009E3200">
              <w:trPr>
                <w:trHeight w:val="693"/>
              </w:trPr>
              <w:tc>
                <w:tcPr>
                  <w:tcW w:w="3431" w:type="dxa"/>
                  <w:tcBorders>
                    <w:top w:val="single" w:sz="4" w:space="0" w:color="auto"/>
                    <w:left w:val="single" w:sz="4" w:space="0" w:color="auto"/>
                    <w:bottom w:val="single" w:sz="4" w:space="0" w:color="auto"/>
                    <w:right w:val="single" w:sz="4" w:space="0" w:color="auto"/>
                  </w:tcBorders>
                </w:tcPr>
                <w:p w:rsidR="000C1979" w:rsidRPr="000C1979" w:rsidRDefault="000C1979" w:rsidP="000C1979">
                  <w:pPr>
                    <w:spacing w:line="256" w:lineRule="auto"/>
                    <w:jc w:val="both"/>
                    <w:rPr>
                      <w:rFonts w:ascii="Times New Roman" w:hAnsi="Times New Roman"/>
                      <w:bCs/>
                      <w:lang w:eastAsia="lt-LT"/>
                    </w:rPr>
                  </w:pPr>
                  <w:r w:rsidRPr="000C1979">
                    <w:rPr>
                      <w:rFonts w:ascii="Times New Roman" w:hAnsi="Times New Roman"/>
                      <w:bCs/>
                      <w:lang w:eastAsia="lt-LT"/>
                    </w:rPr>
                    <w:t>2.7.1 Prisidėjimas daugiau nei 15 proc.</w:t>
                  </w:r>
                </w:p>
              </w:tc>
              <w:tc>
                <w:tcPr>
                  <w:tcW w:w="4111" w:type="dxa"/>
                  <w:vMerge w:val="restart"/>
                  <w:tcBorders>
                    <w:left w:val="single" w:sz="4" w:space="0" w:color="auto"/>
                    <w:right w:val="single" w:sz="4" w:space="0" w:color="auto"/>
                  </w:tcBorders>
                </w:tcPr>
                <w:p w:rsidR="000C1979" w:rsidRPr="00945744" w:rsidRDefault="000C1979" w:rsidP="003A1649">
                  <w:pPr>
                    <w:spacing w:line="256" w:lineRule="auto"/>
                    <w:jc w:val="center"/>
                    <w:rPr>
                      <w:rFonts w:ascii="Times New Roman" w:hAnsi="Times New Roman"/>
                      <w:b/>
                      <w:iCs/>
                    </w:rPr>
                  </w:pPr>
                  <w:r>
                    <w:rPr>
                      <w:rFonts w:ascii="Times New Roman" w:hAnsi="Times New Roman"/>
                      <w:b/>
                      <w:iCs/>
                      <w:lang w:val="en-US"/>
                    </w:rPr>
                    <w:t>20</w:t>
                  </w:r>
                </w:p>
              </w:tc>
              <w:tc>
                <w:tcPr>
                  <w:tcW w:w="1984" w:type="dxa"/>
                  <w:tcBorders>
                    <w:top w:val="single" w:sz="4" w:space="0" w:color="auto"/>
                    <w:left w:val="single" w:sz="4" w:space="0" w:color="auto"/>
                    <w:bottom w:val="single" w:sz="4" w:space="0" w:color="auto"/>
                    <w:right w:val="single" w:sz="4" w:space="0" w:color="auto"/>
                  </w:tcBorders>
                </w:tcPr>
                <w:p w:rsidR="000C1979" w:rsidRPr="000C1979" w:rsidRDefault="000C1979" w:rsidP="003A1649">
                  <w:pPr>
                    <w:spacing w:line="256" w:lineRule="auto"/>
                    <w:jc w:val="center"/>
                    <w:rPr>
                      <w:rFonts w:ascii="Times New Roman" w:hAnsi="Times New Roman"/>
                      <w:bCs/>
                      <w:lang w:val="en-US"/>
                    </w:rPr>
                  </w:pPr>
                  <w:r>
                    <w:rPr>
                      <w:rFonts w:ascii="Times New Roman" w:hAnsi="Times New Roman"/>
                      <w:bCs/>
                      <w:lang w:val="en-US"/>
                    </w:rPr>
                    <w:t>20</w:t>
                  </w:r>
                </w:p>
              </w:tc>
            </w:tr>
            <w:tr w:rsidR="000C1979" w:rsidRPr="0005331E" w:rsidTr="009E3200">
              <w:trPr>
                <w:trHeight w:val="693"/>
              </w:trPr>
              <w:tc>
                <w:tcPr>
                  <w:tcW w:w="3431" w:type="dxa"/>
                  <w:tcBorders>
                    <w:top w:val="single" w:sz="4" w:space="0" w:color="auto"/>
                    <w:left w:val="single" w:sz="4" w:space="0" w:color="auto"/>
                    <w:bottom w:val="single" w:sz="4" w:space="0" w:color="auto"/>
                    <w:right w:val="single" w:sz="4" w:space="0" w:color="auto"/>
                  </w:tcBorders>
                </w:tcPr>
                <w:p w:rsidR="000C1979" w:rsidRPr="000C1979" w:rsidRDefault="000C1979" w:rsidP="009C50D9">
                  <w:pPr>
                    <w:spacing w:line="256" w:lineRule="auto"/>
                    <w:jc w:val="both"/>
                    <w:rPr>
                      <w:rFonts w:ascii="Times New Roman" w:hAnsi="Times New Roman"/>
                      <w:bCs/>
                      <w:lang w:eastAsia="lt-LT"/>
                    </w:rPr>
                  </w:pPr>
                  <w:r w:rsidRPr="000C1979">
                    <w:rPr>
                      <w:rFonts w:ascii="Times New Roman" w:hAnsi="Times New Roman"/>
                      <w:bCs/>
                      <w:lang w:eastAsia="lt-LT"/>
                    </w:rPr>
                    <w:t>2.7.2 prisidėjimas 10,1–15 proc.</w:t>
                  </w:r>
                </w:p>
              </w:tc>
              <w:tc>
                <w:tcPr>
                  <w:tcW w:w="4111" w:type="dxa"/>
                  <w:vMerge/>
                  <w:tcBorders>
                    <w:left w:val="single" w:sz="4" w:space="0" w:color="auto"/>
                    <w:right w:val="single" w:sz="4" w:space="0" w:color="auto"/>
                  </w:tcBorders>
                </w:tcPr>
                <w:p w:rsidR="000C1979" w:rsidRDefault="000C1979" w:rsidP="003A1649">
                  <w:pPr>
                    <w:spacing w:line="256" w:lineRule="auto"/>
                    <w:jc w:val="center"/>
                    <w:rPr>
                      <w:rFonts w:ascii="Times New Roman" w:hAnsi="Times New Roman"/>
                      <w:b/>
                      <w:iCs/>
                      <w:lang w:val="en-US"/>
                    </w:rPr>
                  </w:pPr>
                </w:p>
              </w:tc>
              <w:tc>
                <w:tcPr>
                  <w:tcW w:w="1984" w:type="dxa"/>
                  <w:tcBorders>
                    <w:top w:val="single" w:sz="4" w:space="0" w:color="auto"/>
                    <w:left w:val="single" w:sz="4" w:space="0" w:color="auto"/>
                    <w:bottom w:val="single" w:sz="4" w:space="0" w:color="auto"/>
                    <w:right w:val="single" w:sz="4" w:space="0" w:color="auto"/>
                  </w:tcBorders>
                </w:tcPr>
                <w:p w:rsidR="000C1979" w:rsidRDefault="000C1979" w:rsidP="003A1649">
                  <w:pPr>
                    <w:spacing w:line="256" w:lineRule="auto"/>
                    <w:jc w:val="center"/>
                    <w:rPr>
                      <w:rFonts w:ascii="Times New Roman" w:hAnsi="Times New Roman"/>
                      <w:bCs/>
                    </w:rPr>
                  </w:pPr>
                  <w:r>
                    <w:rPr>
                      <w:rFonts w:ascii="Times New Roman" w:hAnsi="Times New Roman"/>
                      <w:bCs/>
                    </w:rPr>
                    <w:t>15</w:t>
                  </w:r>
                </w:p>
              </w:tc>
            </w:tr>
            <w:tr w:rsidR="000C1979" w:rsidRPr="0005331E" w:rsidTr="00AE2F56">
              <w:trPr>
                <w:trHeight w:val="693"/>
              </w:trPr>
              <w:tc>
                <w:tcPr>
                  <w:tcW w:w="3431" w:type="dxa"/>
                  <w:tcBorders>
                    <w:top w:val="single" w:sz="4" w:space="0" w:color="auto"/>
                    <w:left w:val="single" w:sz="4" w:space="0" w:color="auto"/>
                    <w:bottom w:val="single" w:sz="4" w:space="0" w:color="auto"/>
                    <w:right w:val="single" w:sz="4" w:space="0" w:color="auto"/>
                  </w:tcBorders>
                </w:tcPr>
                <w:p w:rsidR="000C1979" w:rsidRPr="000C1979" w:rsidRDefault="000C1979" w:rsidP="009C50D9">
                  <w:pPr>
                    <w:spacing w:line="256" w:lineRule="auto"/>
                    <w:jc w:val="both"/>
                    <w:rPr>
                      <w:rFonts w:ascii="Times New Roman" w:hAnsi="Times New Roman"/>
                      <w:bCs/>
                      <w:lang w:eastAsia="lt-LT"/>
                    </w:rPr>
                  </w:pPr>
                  <w:r w:rsidRPr="000C1979">
                    <w:rPr>
                      <w:rFonts w:ascii="Times New Roman" w:hAnsi="Times New Roman"/>
                      <w:bCs/>
                      <w:lang w:eastAsia="lt-LT"/>
                    </w:rPr>
                    <w:t>2.7.3. prisidėjimas 7,6–10 proc.</w:t>
                  </w:r>
                </w:p>
              </w:tc>
              <w:tc>
                <w:tcPr>
                  <w:tcW w:w="4111" w:type="dxa"/>
                  <w:vMerge/>
                  <w:tcBorders>
                    <w:left w:val="single" w:sz="4" w:space="0" w:color="auto"/>
                    <w:bottom w:val="single" w:sz="4" w:space="0" w:color="auto"/>
                    <w:right w:val="single" w:sz="4" w:space="0" w:color="auto"/>
                  </w:tcBorders>
                </w:tcPr>
                <w:p w:rsidR="000C1979" w:rsidRDefault="000C1979" w:rsidP="003A1649">
                  <w:pPr>
                    <w:spacing w:line="256" w:lineRule="auto"/>
                    <w:jc w:val="center"/>
                    <w:rPr>
                      <w:rFonts w:ascii="Times New Roman" w:hAnsi="Times New Roman"/>
                      <w:b/>
                      <w:iCs/>
                      <w:lang w:val="en-US"/>
                    </w:rPr>
                  </w:pPr>
                </w:p>
              </w:tc>
              <w:tc>
                <w:tcPr>
                  <w:tcW w:w="1984" w:type="dxa"/>
                  <w:tcBorders>
                    <w:top w:val="single" w:sz="4" w:space="0" w:color="auto"/>
                    <w:left w:val="single" w:sz="4" w:space="0" w:color="auto"/>
                    <w:bottom w:val="single" w:sz="4" w:space="0" w:color="auto"/>
                    <w:right w:val="single" w:sz="4" w:space="0" w:color="auto"/>
                  </w:tcBorders>
                </w:tcPr>
                <w:p w:rsidR="000C1979" w:rsidRDefault="000C1979" w:rsidP="003A1649">
                  <w:pPr>
                    <w:spacing w:line="256" w:lineRule="auto"/>
                    <w:jc w:val="center"/>
                    <w:rPr>
                      <w:rFonts w:ascii="Times New Roman" w:hAnsi="Times New Roman"/>
                      <w:bCs/>
                    </w:rPr>
                  </w:pPr>
                  <w:r>
                    <w:rPr>
                      <w:rFonts w:ascii="Times New Roman" w:hAnsi="Times New Roman"/>
                      <w:bCs/>
                    </w:rPr>
                    <w:t>10</w:t>
                  </w:r>
                </w:p>
              </w:tc>
            </w:tr>
            <w:tr w:rsidR="003A1649" w:rsidRPr="0005331E" w:rsidTr="00FA53BE">
              <w:trPr>
                <w:trHeight w:val="693"/>
              </w:trPr>
              <w:tc>
                <w:tcPr>
                  <w:tcW w:w="9526" w:type="dxa"/>
                  <w:gridSpan w:val="3"/>
                  <w:tcBorders>
                    <w:top w:val="single" w:sz="4" w:space="0" w:color="auto"/>
                    <w:left w:val="single" w:sz="4" w:space="0" w:color="auto"/>
                    <w:bottom w:val="single" w:sz="4" w:space="0" w:color="auto"/>
                    <w:right w:val="single" w:sz="4" w:space="0" w:color="auto"/>
                  </w:tcBorders>
                </w:tcPr>
                <w:p w:rsidR="003A1649" w:rsidRPr="002E4C9B" w:rsidRDefault="003A1649" w:rsidP="003A1649">
                  <w:pPr>
                    <w:pStyle w:val="Default"/>
                    <w:jc w:val="both"/>
                    <w:rPr>
                      <w:b/>
                      <w:bCs/>
                      <w:i/>
                      <w:sz w:val="20"/>
                      <w:szCs w:val="20"/>
                      <w:lang w:val="lt-LT"/>
                    </w:rPr>
                  </w:pPr>
                  <w:r w:rsidRPr="002E4C9B">
                    <w:rPr>
                      <w:b/>
                      <w:bCs/>
                      <w:sz w:val="23"/>
                      <w:szCs w:val="23"/>
                      <w:lang w:val="lt-LT"/>
                    </w:rPr>
                    <w:t xml:space="preserve">2.5. Į projektą planuojama įtraukti pabėgėlius: </w:t>
                  </w:r>
                </w:p>
              </w:tc>
            </w:tr>
            <w:tr w:rsidR="00437F5D" w:rsidRPr="0005331E" w:rsidTr="003C30DA">
              <w:trPr>
                <w:trHeight w:val="693"/>
              </w:trPr>
              <w:tc>
                <w:tcPr>
                  <w:tcW w:w="3431" w:type="dxa"/>
                  <w:tcBorders>
                    <w:top w:val="single" w:sz="4" w:space="0" w:color="auto"/>
                    <w:left w:val="single" w:sz="4" w:space="0" w:color="auto"/>
                    <w:bottom w:val="single" w:sz="4" w:space="0" w:color="auto"/>
                    <w:right w:val="single" w:sz="4" w:space="0" w:color="auto"/>
                  </w:tcBorders>
                </w:tcPr>
                <w:p w:rsidR="00437F5D" w:rsidRDefault="00437F5D" w:rsidP="003A1649">
                  <w:pPr>
                    <w:spacing w:line="256" w:lineRule="auto"/>
                    <w:jc w:val="both"/>
                    <w:rPr>
                      <w:rFonts w:ascii="Times New Roman" w:hAnsi="Times New Roman"/>
                      <w:b/>
                      <w:bCs/>
                      <w:sz w:val="20"/>
                      <w:szCs w:val="20"/>
                      <w:lang w:eastAsia="lt-LT"/>
                    </w:rPr>
                  </w:pPr>
                  <w:r w:rsidRPr="003A1649">
                    <w:rPr>
                      <w:rFonts w:ascii="Times New Roman" w:hAnsi="Times New Roman"/>
                      <w:bCs/>
                      <w:lang w:eastAsia="lt-LT"/>
                    </w:rPr>
                    <w:t xml:space="preserve">2.5.1. </w:t>
                  </w:r>
                  <w:r>
                    <w:rPr>
                      <w:rFonts w:ascii="Times New Roman" w:hAnsi="Times New Roman"/>
                      <w:bCs/>
                      <w:lang w:eastAsia="lt-LT"/>
                    </w:rPr>
                    <w:t>Į</w:t>
                  </w:r>
                  <w:r w:rsidRPr="003A1649">
                    <w:rPr>
                      <w:rFonts w:ascii="Times New Roman" w:hAnsi="Times New Roman"/>
                      <w:bCs/>
                      <w:lang w:eastAsia="lt-LT"/>
                    </w:rPr>
                    <w:t xml:space="preserve"> projekto įgyvendinimo veiklas įtraukiami 5 ir daugiau pabėgėliai</w:t>
                  </w:r>
                </w:p>
              </w:tc>
              <w:tc>
                <w:tcPr>
                  <w:tcW w:w="4111" w:type="dxa"/>
                  <w:vMerge w:val="restart"/>
                  <w:tcBorders>
                    <w:top w:val="single" w:sz="4" w:space="0" w:color="auto"/>
                    <w:left w:val="single" w:sz="4" w:space="0" w:color="auto"/>
                    <w:right w:val="single" w:sz="4" w:space="0" w:color="auto"/>
                  </w:tcBorders>
                </w:tcPr>
                <w:p w:rsidR="00437F5D" w:rsidRPr="0005331E" w:rsidRDefault="00AA7315" w:rsidP="003A1649">
                  <w:pPr>
                    <w:spacing w:line="256" w:lineRule="auto"/>
                    <w:jc w:val="center"/>
                    <w:rPr>
                      <w:rFonts w:ascii="Times New Roman" w:hAnsi="Times New Roman"/>
                      <w:b/>
                      <w:i/>
                      <w:iCs/>
                      <w:sz w:val="16"/>
                      <w:szCs w:val="16"/>
                    </w:rPr>
                  </w:pPr>
                  <w:r>
                    <w:rPr>
                      <w:rFonts w:ascii="Times New Roman" w:hAnsi="Times New Roman"/>
                      <w:b/>
                      <w:iCs/>
                      <w:lang w:val="en-US"/>
                    </w:rPr>
                    <w:t>5</w:t>
                  </w:r>
                </w:p>
                <w:p w:rsidR="00437F5D" w:rsidRPr="0005331E" w:rsidRDefault="00437F5D" w:rsidP="003A1649">
                  <w:pPr>
                    <w:spacing w:line="256" w:lineRule="auto"/>
                    <w:rPr>
                      <w:rFonts w:ascii="Times New Roman" w:hAnsi="Times New Roman"/>
                      <w:b/>
                      <w:i/>
                      <w:iCs/>
                      <w:sz w:val="16"/>
                      <w:szCs w:val="16"/>
                    </w:rPr>
                  </w:pPr>
                  <w:r w:rsidRPr="00437F5D">
                    <w:rPr>
                      <w:rFonts w:ascii="Times New Roman" w:hAnsi="Times New Roman"/>
                      <w:bCs/>
                      <w:lang w:eastAsia="lt-LT"/>
                    </w:rPr>
                    <w:t xml:space="preserve"> </w:t>
                  </w:r>
                </w:p>
              </w:tc>
              <w:tc>
                <w:tcPr>
                  <w:tcW w:w="1984" w:type="dxa"/>
                  <w:tcBorders>
                    <w:top w:val="single" w:sz="4" w:space="0" w:color="auto"/>
                    <w:left w:val="single" w:sz="4" w:space="0" w:color="auto"/>
                    <w:bottom w:val="single" w:sz="4" w:space="0" w:color="auto"/>
                    <w:right w:val="single" w:sz="4" w:space="0" w:color="auto"/>
                  </w:tcBorders>
                </w:tcPr>
                <w:p w:rsidR="00437F5D" w:rsidRPr="003A1649" w:rsidRDefault="00AA7315" w:rsidP="003A1649">
                  <w:pPr>
                    <w:spacing w:line="256" w:lineRule="auto"/>
                    <w:jc w:val="center"/>
                    <w:rPr>
                      <w:rFonts w:ascii="Times New Roman" w:hAnsi="Times New Roman"/>
                      <w:b/>
                      <w:bCs/>
                      <w:sz w:val="20"/>
                      <w:szCs w:val="20"/>
                      <w:lang w:val="en-US"/>
                    </w:rPr>
                  </w:pPr>
                  <w:r>
                    <w:rPr>
                      <w:rFonts w:ascii="Times New Roman" w:hAnsi="Times New Roman"/>
                      <w:bCs/>
                    </w:rPr>
                    <w:t>5</w:t>
                  </w:r>
                  <w:r w:rsidR="00437F5D" w:rsidRPr="003A1649">
                    <w:rPr>
                      <w:rFonts w:ascii="Times New Roman" w:hAnsi="Times New Roman"/>
                      <w:bCs/>
                    </w:rPr>
                    <w:t xml:space="preserve"> balai</w:t>
                  </w:r>
                </w:p>
              </w:tc>
            </w:tr>
            <w:tr w:rsidR="00437F5D" w:rsidRPr="0005331E" w:rsidTr="00647BCF">
              <w:trPr>
                <w:trHeight w:val="693"/>
              </w:trPr>
              <w:tc>
                <w:tcPr>
                  <w:tcW w:w="3431" w:type="dxa"/>
                  <w:tcBorders>
                    <w:top w:val="single" w:sz="4" w:space="0" w:color="auto"/>
                    <w:left w:val="single" w:sz="4" w:space="0" w:color="auto"/>
                    <w:bottom w:val="single" w:sz="4" w:space="0" w:color="auto"/>
                    <w:right w:val="single" w:sz="4" w:space="0" w:color="auto"/>
                  </w:tcBorders>
                </w:tcPr>
                <w:p w:rsidR="00437F5D" w:rsidRPr="00437F5D" w:rsidRDefault="00437F5D" w:rsidP="00437F5D">
                  <w:pPr>
                    <w:spacing w:line="256" w:lineRule="auto"/>
                    <w:jc w:val="both"/>
                    <w:rPr>
                      <w:rFonts w:ascii="Times New Roman" w:hAnsi="Times New Roman"/>
                      <w:bCs/>
                      <w:lang w:eastAsia="lt-LT"/>
                    </w:rPr>
                  </w:pPr>
                  <w:r w:rsidRPr="00437F5D">
                    <w:rPr>
                      <w:rFonts w:ascii="Times New Roman" w:hAnsi="Times New Roman"/>
                      <w:bCs/>
                      <w:lang w:eastAsia="lt-LT"/>
                    </w:rPr>
                    <w:t>2.5.2. Į projekto įgyvendinimo veiklas įtraukiami nuo 1 iki 4 pabėgėlių</w:t>
                  </w:r>
                </w:p>
              </w:tc>
              <w:tc>
                <w:tcPr>
                  <w:tcW w:w="4111" w:type="dxa"/>
                  <w:vMerge/>
                  <w:tcBorders>
                    <w:left w:val="single" w:sz="4" w:space="0" w:color="auto"/>
                    <w:right w:val="single" w:sz="4" w:space="0" w:color="auto"/>
                  </w:tcBorders>
                </w:tcPr>
                <w:p w:rsidR="00437F5D" w:rsidRPr="00437F5D" w:rsidRDefault="00437F5D" w:rsidP="003A1649">
                  <w:pPr>
                    <w:spacing w:line="256" w:lineRule="auto"/>
                    <w:rPr>
                      <w:rFonts w:ascii="Times New Roman" w:hAnsi="Times New Roman"/>
                      <w:bCs/>
                      <w:lang w:eastAsia="lt-LT"/>
                    </w:rPr>
                  </w:pPr>
                </w:p>
              </w:tc>
              <w:tc>
                <w:tcPr>
                  <w:tcW w:w="1984" w:type="dxa"/>
                  <w:tcBorders>
                    <w:top w:val="single" w:sz="4" w:space="0" w:color="auto"/>
                    <w:left w:val="single" w:sz="4" w:space="0" w:color="auto"/>
                    <w:bottom w:val="single" w:sz="4" w:space="0" w:color="auto"/>
                    <w:right w:val="single" w:sz="4" w:space="0" w:color="auto"/>
                  </w:tcBorders>
                </w:tcPr>
                <w:p w:rsidR="00437F5D" w:rsidRPr="00437F5D" w:rsidRDefault="00AA7315" w:rsidP="003A1649">
                  <w:pPr>
                    <w:spacing w:line="256" w:lineRule="auto"/>
                    <w:jc w:val="center"/>
                    <w:rPr>
                      <w:rFonts w:ascii="Times New Roman" w:hAnsi="Times New Roman"/>
                      <w:bCs/>
                      <w:lang w:eastAsia="lt-LT"/>
                    </w:rPr>
                  </w:pPr>
                  <w:r>
                    <w:rPr>
                      <w:rFonts w:ascii="Times New Roman" w:hAnsi="Times New Roman"/>
                      <w:bCs/>
                      <w:lang w:eastAsia="lt-LT"/>
                    </w:rPr>
                    <w:t>2</w:t>
                  </w:r>
                  <w:r w:rsidR="00437F5D" w:rsidRPr="00437F5D">
                    <w:rPr>
                      <w:rFonts w:ascii="Times New Roman" w:hAnsi="Times New Roman"/>
                      <w:bCs/>
                      <w:lang w:eastAsia="lt-LT"/>
                    </w:rPr>
                    <w:t xml:space="preserve"> </w:t>
                  </w:r>
                  <w:r>
                    <w:rPr>
                      <w:rFonts w:ascii="Times New Roman" w:hAnsi="Times New Roman"/>
                      <w:bCs/>
                      <w:lang w:eastAsia="lt-LT"/>
                    </w:rPr>
                    <w:t>balai</w:t>
                  </w:r>
                </w:p>
              </w:tc>
            </w:tr>
            <w:tr w:rsidR="00437F5D" w:rsidRPr="0005331E" w:rsidTr="00647BCF">
              <w:trPr>
                <w:trHeight w:val="693"/>
              </w:trPr>
              <w:tc>
                <w:tcPr>
                  <w:tcW w:w="3431" w:type="dxa"/>
                  <w:tcBorders>
                    <w:top w:val="single" w:sz="4" w:space="0" w:color="auto"/>
                    <w:left w:val="single" w:sz="4" w:space="0" w:color="auto"/>
                    <w:bottom w:val="single" w:sz="4" w:space="0" w:color="auto"/>
                    <w:right w:val="single" w:sz="4" w:space="0" w:color="auto"/>
                  </w:tcBorders>
                </w:tcPr>
                <w:p w:rsidR="00437F5D" w:rsidRPr="00437F5D" w:rsidRDefault="00437F5D" w:rsidP="00437F5D">
                  <w:pPr>
                    <w:spacing w:line="256" w:lineRule="auto"/>
                    <w:jc w:val="both"/>
                    <w:rPr>
                      <w:rFonts w:ascii="Times New Roman" w:hAnsi="Times New Roman"/>
                      <w:bCs/>
                      <w:lang w:eastAsia="lt-LT"/>
                    </w:rPr>
                  </w:pPr>
                  <w:r w:rsidRPr="00437F5D">
                    <w:rPr>
                      <w:rFonts w:ascii="Times New Roman" w:hAnsi="Times New Roman"/>
                      <w:bCs/>
                      <w:lang w:eastAsia="lt-LT"/>
                    </w:rPr>
                    <w:t>Jei projekto veiklas neplanuojama įtraukti pabėgėlių skiriama 0 balų.</w:t>
                  </w:r>
                </w:p>
              </w:tc>
              <w:tc>
                <w:tcPr>
                  <w:tcW w:w="4111" w:type="dxa"/>
                  <w:vMerge/>
                  <w:tcBorders>
                    <w:left w:val="single" w:sz="4" w:space="0" w:color="auto"/>
                    <w:bottom w:val="single" w:sz="4" w:space="0" w:color="auto"/>
                    <w:right w:val="single" w:sz="4" w:space="0" w:color="auto"/>
                  </w:tcBorders>
                </w:tcPr>
                <w:p w:rsidR="00437F5D" w:rsidRPr="0005331E" w:rsidRDefault="00437F5D" w:rsidP="003A1649">
                  <w:pPr>
                    <w:spacing w:line="256" w:lineRule="auto"/>
                    <w:rPr>
                      <w:rFonts w:ascii="Times New Roman" w:hAnsi="Times New Roman"/>
                      <w:b/>
                      <w:i/>
                      <w:i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437F5D" w:rsidRPr="00437F5D" w:rsidRDefault="00437F5D" w:rsidP="003A1649">
                  <w:pPr>
                    <w:spacing w:line="256" w:lineRule="auto"/>
                    <w:jc w:val="center"/>
                    <w:rPr>
                      <w:rFonts w:ascii="Times New Roman" w:hAnsi="Times New Roman"/>
                      <w:b/>
                      <w:bCs/>
                      <w:i/>
                      <w:sz w:val="20"/>
                      <w:szCs w:val="20"/>
                    </w:rPr>
                  </w:pPr>
                  <w:r w:rsidRPr="00437F5D">
                    <w:rPr>
                      <w:rFonts w:ascii="Times New Roman" w:hAnsi="Times New Roman"/>
                      <w:bCs/>
                      <w:lang w:eastAsia="lt-LT"/>
                    </w:rPr>
                    <w:t>0 balų</w:t>
                  </w:r>
                </w:p>
              </w:tc>
            </w:tr>
            <w:tr w:rsidR="003A1649" w:rsidRPr="0005331E" w:rsidTr="00AD0FD8">
              <w:trPr>
                <w:trHeight w:val="693"/>
              </w:trPr>
              <w:tc>
                <w:tcPr>
                  <w:tcW w:w="3431" w:type="dxa"/>
                  <w:tcBorders>
                    <w:top w:val="single" w:sz="4" w:space="0" w:color="auto"/>
                    <w:left w:val="single" w:sz="4" w:space="0" w:color="auto"/>
                    <w:bottom w:val="single" w:sz="4" w:space="0" w:color="auto"/>
                    <w:right w:val="single" w:sz="4" w:space="0" w:color="auto"/>
                  </w:tcBorders>
                </w:tcPr>
                <w:p w:rsidR="003A1649" w:rsidRPr="0005331E" w:rsidRDefault="003A1649" w:rsidP="003A1649">
                  <w:pPr>
                    <w:spacing w:line="256" w:lineRule="auto"/>
                    <w:rPr>
                      <w:rFonts w:ascii="Times New Roman" w:hAnsi="Times New Roman"/>
                      <w:b/>
                      <w:bCs/>
                      <w:sz w:val="20"/>
                      <w:szCs w:val="20"/>
                      <w:lang w:eastAsia="lt-LT"/>
                    </w:rPr>
                  </w:pPr>
                  <w:r>
                    <w:rPr>
                      <w:rFonts w:ascii="Times New Roman" w:hAnsi="Times New Roman"/>
                      <w:b/>
                      <w:bCs/>
                      <w:sz w:val="20"/>
                      <w:szCs w:val="20"/>
                      <w:lang w:eastAsia="lt-LT"/>
                    </w:rPr>
                    <w:t>...</w:t>
                  </w:r>
                </w:p>
              </w:tc>
              <w:tc>
                <w:tcPr>
                  <w:tcW w:w="4111" w:type="dxa"/>
                  <w:tcBorders>
                    <w:top w:val="single" w:sz="4" w:space="0" w:color="auto"/>
                    <w:left w:val="single" w:sz="4" w:space="0" w:color="auto"/>
                    <w:bottom w:val="single" w:sz="4" w:space="0" w:color="auto"/>
                    <w:right w:val="single" w:sz="4" w:space="0" w:color="auto"/>
                  </w:tcBorders>
                </w:tcPr>
                <w:p w:rsidR="003A1649" w:rsidRPr="0005331E" w:rsidRDefault="003A1649" w:rsidP="003A1649">
                  <w:pPr>
                    <w:spacing w:line="256" w:lineRule="auto"/>
                    <w:rPr>
                      <w:rFonts w:ascii="Times New Roman" w:hAnsi="Times New Roman"/>
                      <w:b/>
                      <w:i/>
                      <w:i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3A1649" w:rsidRPr="0005331E" w:rsidRDefault="003A1649" w:rsidP="003A1649">
                  <w:pPr>
                    <w:spacing w:line="256" w:lineRule="auto"/>
                    <w:jc w:val="center"/>
                    <w:rPr>
                      <w:rFonts w:ascii="Times New Roman" w:hAnsi="Times New Roman"/>
                      <w:b/>
                      <w:bCs/>
                      <w:i/>
                      <w:sz w:val="20"/>
                      <w:szCs w:val="20"/>
                    </w:rPr>
                  </w:pPr>
                </w:p>
              </w:tc>
            </w:tr>
            <w:tr w:rsidR="003A1649" w:rsidRPr="0005331E" w:rsidTr="00AD0FD8">
              <w:tc>
                <w:tcPr>
                  <w:tcW w:w="7542" w:type="dxa"/>
                  <w:gridSpan w:val="2"/>
                  <w:tcBorders>
                    <w:top w:val="single" w:sz="4" w:space="0" w:color="auto"/>
                    <w:left w:val="single" w:sz="4" w:space="0" w:color="auto"/>
                    <w:bottom w:val="single" w:sz="4" w:space="0" w:color="auto"/>
                    <w:right w:val="single" w:sz="4" w:space="0" w:color="auto"/>
                  </w:tcBorders>
                  <w:hideMark/>
                </w:tcPr>
                <w:p w:rsidR="003A1649" w:rsidRPr="0005331E" w:rsidRDefault="003A1649" w:rsidP="003A1649">
                  <w:pPr>
                    <w:spacing w:line="256" w:lineRule="auto"/>
                    <w:jc w:val="right"/>
                    <w:rPr>
                      <w:rFonts w:ascii="Times New Roman" w:hAnsi="Times New Roman"/>
                      <w:b/>
                      <w:bCs/>
                      <w:caps/>
                      <w:sz w:val="20"/>
                      <w:szCs w:val="20"/>
                    </w:rPr>
                  </w:pPr>
                  <w:r w:rsidRPr="0005331E">
                    <w:rPr>
                      <w:rFonts w:ascii="Times New Roman" w:hAnsi="Times New Roman"/>
                      <w:b/>
                      <w:bCs/>
                      <w:sz w:val="20"/>
                      <w:szCs w:val="20"/>
                    </w:rPr>
                    <w:t>Suma</w:t>
                  </w:r>
                  <w:r w:rsidRPr="0005331E">
                    <w:rPr>
                      <w:rFonts w:ascii="Times New Roman" w:hAnsi="Times New Roman"/>
                      <w:b/>
                      <w:bCs/>
                      <w:caps/>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3A1649" w:rsidRPr="0005331E" w:rsidRDefault="003A1649" w:rsidP="003A1649">
                  <w:pPr>
                    <w:spacing w:line="256" w:lineRule="auto"/>
                    <w:jc w:val="center"/>
                    <w:rPr>
                      <w:rFonts w:ascii="Times New Roman" w:hAnsi="Times New Roman"/>
                      <w:b/>
                      <w:bCs/>
                      <w:i/>
                      <w:caps/>
                      <w:sz w:val="20"/>
                      <w:szCs w:val="20"/>
                    </w:rPr>
                  </w:pPr>
                </w:p>
              </w:tc>
            </w:tr>
            <w:tr w:rsidR="003A1649" w:rsidRPr="0005331E" w:rsidTr="00AD0FD8">
              <w:tc>
                <w:tcPr>
                  <w:tcW w:w="7542" w:type="dxa"/>
                  <w:gridSpan w:val="2"/>
                  <w:tcBorders>
                    <w:top w:val="single" w:sz="4" w:space="0" w:color="auto"/>
                    <w:left w:val="single" w:sz="4" w:space="0" w:color="auto"/>
                    <w:bottom w:val="single" w:sz="4" w:space="0" w:color="auto"/>
                    <w:right w:val="single" w:sz="4" w:space="0" w:color="auto"/>
                  </w:tcBorders>
                  <w:hideMark/>
                </w:tcPr>
                <w:p w:rsidR="003A1649" w:rsidRPr="0005331E" w:rsidRDefault="003A1649" w:rsidP="003A1649">
                  <w:pPr>
                    <w:spacing w:line="256" w:lineRule="auto"/>
                    <w:jc w:val="right"/>
                    <w:rPr>
                      <w:rFonts w:ascii="Times New Roman" w:hAnsi="Times New Roman"/>
                      <w:b/>
                      <w:bCs/>
                      <w:sz w:val="20"/>
                      <w:szCs w:val="20"/>
                    </w:rPr>
                  </w:pPr>
                  <w:r w:rsidRPr="0005331E">
                    <w:rPr>
                      <w:rFonts w:ascii="Times New Roman" w:hAnsi="Times New Roman"/>
                      <w:b/>
                      <w:bCs/>
                      <w:sz w:val="20"/>
                      <w:szCs w:val="20"/>
                    </w:rPr>
                    <w:lastRenderedPageBreak/>
                    <w:t>Minimali privaloma surinkti balų suma:</w:t>
                  </w:r>
                </w:p>
              </w:tc>
              <w:tc>
                <w:tcPr>
                  <w:tcW w:w="1984" w:type="dxa"/>
                  <w:tcBorders>
                    <w:top w:val="single" w:sz="4" w:space="0" w:color="auto"/>
                    <w:left w:val="single" w:sz="4" w:space="0" w:color="auto"/>
                    <w:bottom w:val="single" w:sz="4" w:space="0" w:color="auto"/>
                    <w:right w:val="single" w:sz="4" w:space="0" w:color="auto"/>
                  </w:tcBorders>
                  <w:hideMark/>
                </w:tcPr>
                <w:p w:rsidR="003A1649" w:rsidRPr="0005331E" w:rsidRDefault="003A1649" w:rsidP="003A1649">
                  <w:pPr>
                    <w:spacing w:line="256" w:lineRule="auto"/>
                    <w:jc w:val="center"/>
                    <w:rPr>
                      <w:rFonts w:ascii="Times New Roman" w:hAnsi="Times New Roman"/>
                      <w:b/>
                      <w:bCs/>
                      <w:i/>
                      <w:caps/>
                      <w:sz w:val="20"/>
                      <w:szCs w:val="20"/>
                    </w:rPr>
                  </w:pPr>
                </w:p>
              </w:tc>
            </w:tr>
          </w:tbl>
          <w:p w:rsidR="005B5F4F" w:rsidRDefault="005B5F4F" w:rsidP="00AD0FD8">
            <w:pPr>
              <w:spacing w:line="256" w:lineRule="auto"/>
              <w:ind w:firstLine="851"/>
              <w:jc w:val="center"/>
              <w:rPr>
                <w:caps/>
                <w:szCs w:val="24"/>
              </w:rPr>
            </w:pPr>
          </w:p>
        </w:tc>
      </w:tr>
    </w:tbl>
    <w:p w:rsidR="00AD0FD8" w:rsidRDefault="00AD0FD8"/>
    <w:sectPr w:rsidR="00AD0F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DC9"/>
    <w:multiLevelType w:val="multilevel"/>
    <w:tmpl w:val="855EFD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E7E06"/>
    <w:multiLevelType w:val="multilevel"/>
    <w:tmpl w:val="E6FE46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54CE7"/>
    <w:multiLevelType w:val="multilevel"/>
    <w:tmpl w:val="1A5A7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9542E0"/>
    <w:multiLevelType w:val="multilevel"/>
    <w:tmpl w:val="A752692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174C87"/>
    <w:multiLevelType w:val="multilevel"/>
    <w:tmpl w:val="1DAA81F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2D6D71"/>
    <w:multiLevelType w:val="multilevel"/>
    <w:tmpl w:val="B5AC0794"/>
    <w:lvl w:ilvl="0">
      <w:start w:val="1"/>
      <w:numFmt w:val="decimal"/>
      <w:pStyle w:val="Heading1"/>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35B4B0A"/>
    <w:multiLevelType w:val="hybridMultilevel"/>
    <w:tmpl w:val="065684B4"/>
    <w:lvl w:ilvl="0" w:tplc="08EA72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E3BC5"/>
    <w:multiLevelType w:val="multilevel"/>
    <w:tmpl w:val="771AC25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A85D60"/>
    <w:multiLevelType w:val="multilevel"/>
    <w:tmpl w:val="FED6DC9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637A46"/>
    <w:multiLevelType w:val="multilevel"/>
    <w:tmpl w:val="4D88C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825ED4"/>
    <w:multiLevelType w:val="multilevel"/>
    <w:tmpl w:val="D9F633F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8EF3377"/>
    <w:multiLevelType w:val="multilevel"/>
    <w:tmpl w:val="52E238C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7"/>
        <w:szCs w:val="17"/>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9"/>
  </w:num>
  <w:num w:numId="4">
    <w:abstractNumId w:val="1"/>
  </w:num>
  <w:num w:numId="5">
    <w:abstractNumId w:val="11"/>
  </w:num>
  <w:num w:numId="6">
    <w:abstractNumId w:val="0"/>
  </w:num>
  <w:num w:numId="7">
    <w:abstractNumId w:val="8"/>
  </w:num>
  <w:num w:numId="8">
    <w:abstractNumId w:val="7"/>
  </w:num>
  <w:num w:numId="9">
    <w:abstractNumId w:val="3"/>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4F"/>
    <w:rsid w:val="00006CBC"/>
    <w:rsid w:val="00051ECA"/>
    <w:rsid w:val="000A41E1"/>
    <w:rsid w:val="000C1979"/>
    <w:rsid w:val="000C3A17"/>
    <w:rsid w:val="00192745"/>
    <w:rsid w:val="0025103D"/>
    <w:rsid w:val="00273693"/>
    <w:rsid w:val="002E4C9B"/>
    <w:rsid w:val="002E712C"/>
    <w:rsid w:val="003A1649"/>
    <w:rsid w:val="003E64AB"/>
    <w:rsid w:val="003F3F17"/>
    <w:rsid w:val="00437F5D"/>
    <w:rsid w:val="0049774D"/>
    <w:rsid w:val="004B50B3"/>
    <w:rsid w:val="004D2E0F"/>
    <w:rsid w:val="0055431B"/>
    <w:rsid w:val="005B5F4F"/>
    <w:rsid w:val="00672DD1"/>
    <w:rsid w:val="006C326C"/>
    <w:rsid w:val="0083576C"/>
    <w:rsid w:val="008C153F"/>
    <w:rsid w:val="008E38F0"/>
    <w:rsid w:val="00903EB5"/>
    <w:rsid w:val="00945744"/>
    <w:rsid w:val="009C50D9"/>
    <w:rsid w:val="00AA7315"/>
    <w:rsid w:val="00AD0FD8"/>
    <w:rsid w:val="00B56AF9"/>
    <w:rsid w:val="00B76FF1"/>
    <w:rsid w:val="00BA388F"/>
    <w:rsid w:val="00BD62D1"/>
    <w:rsid w:val="00C6732D"/>
    <w:rsid w:val="00CE7DA5"/>
    <w:rsid w:val="00D544BE"/>
    <w:rsid w:val="00D63F2F"/>
    <w:rsid w:val="00D77C06"/>
    <w:rsid w:val="00DD7D39"/>
    <w:rsid w:val="00ED6D06"/>
    <w:rsid w:val="00F13F01"/>
    <w:rsid w:val="00FC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74BFF"/>
  <w15:chartTrackingRefBased/>
  <w15:docId w15:val="{F049713E-C978-4A22-84DC-D149FF22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F4F"/>
    <w:pPr>
      <w:spacing w:after="200" w:line="276" w:lineRule="auto"/>
    </w:pPr>
    <w:rPr>
      <w:rFonts w:ascii="Calibri" w:eastAsia="Calibri" w:hAnsi="Calibri" w:cs="Times New Roman"/>
      <w:lang w:val="lt-LT"/>
    </w:rPr>
  </w:style>
  <w:style w:type="paragraph" w:styleId="Heading1">
    <w:name w:val="heading 1"/>
    <w:basedOn w:val="ListParagraph"/>
    <w:next w:val="Normal"/>
    <w:link w:val="Heading1Char"/>
    <w:autoRedefine/>
    <w:uiPriority w:val="9"/>
    <w:qFormat/>
    <w:rsid w:val="0025103D"/>
    <w:pPr>
      <w:numPr>
        <w:numId w:val="12"/>
      </w:numPr>
      <w:tabs>
        <w:tab w:val="left" w:pos="426"/>
      </w:tabs>
      <w:suppressAutoHyphens/>
      <w:spacing w:before="120" w:after="0" w:line="360" w:lineRule="auto"/>
      <w:jc w:val="both"/>
      <w:textAlignment w:val="center"/>
      <w:outlineLvl w:val="0"/>
    </w:pPr>
    <w:rPr>
      <w:rFonts w:ascii="Times New Roman" w:hAnsi="Times New Roman"/>
      <w:color w:val="000000"/>
      <w:sz w:val="24"/>
      <w:szCs w:val="24"/>
      <w:lang w:eastAsia="lt-LT"/>
    </w:rPr>
  </w:style>
  <w:style w:type="paragraph" w:styleId="Heading2">
    <w:name w:val="heading 2"/>
    <w:basedOn w:val="Normal"/>
    <w:next w:val="Normal"/>
    <w:link w:val="Heading2Char"/>
    <w:uiPriority w:val="9"/>
    <w:unhideWhenUsed/>
    <w:qFormat/>
    <w:rsid w:val="0025103D"/>
    <w:pPr>
      <w:keepNext/>
      <w:keepLines/>
      <w:numPr>
        <w:ilvl w:val="1"/>
        <w:numId w:val="12"/>
      </w:numPr>
      <w:tabs>
        <w:tab w:val="left" w:pos="567"/>
      </w:tabs>
      <w:spacing w:before="40" w:after="0" w:line="360" w:lineRule="auto"/>
      <w:jc w:val="both"/>
      <w:outlineLvl w:val="1"/>
    </w:pPr>
    <w:rPr>
      <w:rFonts w:ascii="Times New Roman" w:eastAsia="Times New Roman" w:hAnsi="Times New Roman"/>
      <w:color w:val="000000"/>
      <w:sz w:val="24"/>
      <w:szCs w:val="26"/>
    </w:rPr>
  </w:style>
  <w:style w:type="paragraph" w:styleId="Heading3">
    <w:name w:val="heading 3"/>
    <w:basedOn w:val="Normal"/>
    <w:next w:val="Normal"/>
    <w:link w:val="Heading3Char"/>
    <w:uiPriority w:val="9"/>
    <w:unhideWhenUsed/>
    <w:qFormat/>
    <w:rsid w:val="0025103D"/>
    <w:pPr>
      <w:keepNext/>
      <w:keepLines/>
      <w:numPr>
        <w:ilvl w:val="2"/>
        <w:numId w:val="12"/>
      </w:numPr>
      <w:tabs>
        <w:tab w:val="left" w:pos="709"/>
      </w:tabs>
      <w:spacing w:before="40" w:after="0" w:line="360" w:lineRule="auto"/>
      <w:ind w:left="0" w:firstLine="0"/>
      <w:jc w:val="both"/>
      <w:outlineLvl w:val="2"/>
    </w:pPr>
    <w:rPr>
      <w:rFonts w:ascii="Times New Roman" w:eastAsia="Times New Roman" w:hAnsi="Times New Roman"/>
      <w:sz w:val="24"/>
      <w:szCs w:val="24"/>
      <w:lang w:eastAsia="lt-LT"/>
    </w:rPr>
  </w:style>
  <w:style w:type="paragraph" w:styleId="Heading4">
    <w:name w:val="heading 4"/>
    <w:basedOn w:val="Normal"/>
    <w:next w:val="Normal"/>
    <w:link w:val="Heading4Char"/>
    <w:uiPriority w:val="9"/>
    <w:unhideWhenUsed/>
    <w:qFormat/>
    <w:rsid w:val="0025103D"/>
    <w:pPr>
      <w:keepNext/>
      <w:keepLines/>
      <w:numPr>
        <w:ilvl w:val="3"/>
        <w:numId w:val="12"/>
      </w:numPr>
      <w:spacing w:before="40" w:after="0"/>
      <w:outlineLvl w:val="3"/>
    </w:pPr>
    <w:rPr>
      <w:rFonts w:ascii="Cambria" w:eastAsia="Times New Roman" w:hAnsi="Cambria"/>
      <w:i/>
      <w:iCs/>
      <w:color w:val="365F91"/>
    </w:rPr>
  </w:style>
  <w:style w:type="paragraph" w:styleId="Heading5">
    <w:name w:val="heading 5"/>
    <w:basedOn w:val="Normal"/>
    <w:next w:val="Normal"/>
    <w:link w:val="Heading5Char"/>
    <w:uiPriority w:val="9"/>
    <w:semiHidden/>
    <w:unhideWhenUsed/>
    <w:qFormat/>
    <w:rsid w:val="0025103D"/>
    <w:pPr>
      <w:keepNext/>
      <w:keepLines/>
      <w:numPr>
        <w:ilvl w:val="4"/>
        <w:numId w:val="12"/>
      </w:numPr>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25103D"/>
    <w:pPr>
      <w:keepNext/>
      <w:keepLines/>
      <w:numPr>
        <w:ilvl w:val="5"/>
        <w:numId w:val="12"/>
      </w:numPr>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25103D"/>
    <w:pPr>
      <w:keepNext/>
      <w:keepLines/>
      <w:numPr>
        <w:ilvl w:val="6"/>
        <w:numId w:val="12"/>
      </w:numPr>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25103D"/>
    <w:pPr>
      <w:keepNext/>
      <w:keepLines/>
      <w:numPr>
        <w:ilvl w:val="7"/>
        <w:numId w:val="12"/>
      </w:numPr>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25103D"/>
    <w:pPr>
      <w:keepNext/>
      <w:keepLines/>
      <w:numPr>
        <w:ilvl w:val="8"/>
        <w:numId w:val="12"/>
      </w:numPr>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F4F"/>
    <w:pPr>
      <w:ind w:left="720"/>
      <w:contextualSpacing/>
    </w:pPr>
  </w:style>
  <w:style w:type="paragraph" w:customStyle="1" w:styleId="Default">
    <w:name w:val="Default"/>
    <w:rsid w:val="00AD0F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DefaultParagraphFont"/>
    <w:link w:val="Bodytext20"/>
    <w:rsid w:val="006C326C"/>
    <w:rPr>
      <w:rFonts w:ascii="Times New Roman" w:eastAsia="Times New Roman" w:hAnsi="Times New Roman" w:cs="Times New Roman"/>
      <w:shd w:val="clear" w:color="auto" w:fill="FFFFFF"/>
    </w:rPr>
  </w:style>
  <w:style w:type="character" w:customStyle="1" w:styleId="Bodytext285ptItalic">
    <w:name w:val="Body text (2) + 8.5 pt;Italic"/>
    <w:basedOn w:val="Bodytext2"/>
    <w:rsid w:val="006C326C"/>
    <w:rPr>
      <w:rFonts w:ascii="Times New Roman" w:eastAsia="Times New Roman" w:hAnsi="Times New Roman" w:cs="Times New Roman"/>
      <w:i/>
      <w:iCs/>
      <w:color w:val="000000"/>
      <w:spacing w:val="0"/>
      <w:w w:val="100"/>
      <w:position w:val="0"/>
      <w:sz w:val="17"/>
      <w:szCs w:val="17"/>
      <w:shd w:val="clear" w:color="auto" w:fill="FFFFFF"/>
      <w:lang w:val="lt-LT" w:eastAsia="lt-LT" w:bidi="lt-LT"/>
    </w:rPr>
  </w:style>
  <w:style w:type="character" w:customStyle="1" w:styleId="Bodytext210pt">
    <w:name w:val="Body text (2) + 10 pt"/>
    <w:basedOn w:val="Bodytext2"/>
    <w:rsid w:val="006C326C"/>
    <w:rPr>
      <w:rFonts w:ascii="Times New Roman" w:eastAsia="Times New Roman" w:hAnsi="Times New Roman" w:cs="Times New Roman"/>
      <w:color w:val="000000"/>
      <w:spacing w:val="0"/>
      <w:w w:val="100"/>
      <w:position w:val="0"/>
      <w:sz w:val="20"/>
      <w:szCs w:val="20"/>
      <w:shd w:val="clear" w:color="auto" w:fill="FFFFFF"/>
      <w:lang w:val="lt-LT" w:eastAsia="lt-LT" w:bidi="lt-LT"/>
    </w:rPr>
  </w:style>
  <w:style w:type="paragraph" w:customStyle="1" w:styleId="Bodytext20">
    <w:name w:val="Body text (2)"/>
    <w:basedOn w:val="Normal"/>
    <w:link w:val="Bodytext2"/>
    <w:rsid w:val="006C326C"/>
    <w:pPr>
      <w:widowControl w:val="0"/>
      <w:shd w:val="clear" w:color="auto" w:fill="FFFFFF"/>
      <w:spacing w:after="480" w:line="274" w:lineRule="exact"/>
    </w:pPr>
    <w:rPr>
      <w:rFonts w:ascii="Times New Roman" w:eastAsia="Times New Roman" w:hAnsi="Times New Roman"/>
      <w:lang w:val="en-US"/>
    </w:rPr>
  </w:style>
  <w:style w:type="character" w:styleId="Hyperlink">
    <w:name w:val="Hyperlink"/>
    <w:basedOn w:val="DefaultParagraphFont"/>
    <w:rsid w:val="006C326C"/>
    <w:rPr>
      <w:color w:val="0066CC"/>
      <w:u w:val="single"/>
    </w:rPr>
  </w:style>
  <w:style w:type="character" w:customStyle="1" w:styleId="Bodytext285ptBoldItalic">
    <w:name w:val="Body text (2) + 8.5 pt;Bold;Italic"/>
    <w:basedOn w:val="Bodytext2"/>
    <w:rsid w:val="006C326C"/>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lt-LT" w:eastAsia="lt-LT" w:bidi="lt-LT"/>
    </w:rPr>
  </w:style>
  <w:style w:type="character" w:customStyle="1" w:styleId="Bodytext24pt">
    <w:name w:val="Body text (2) + 4 pt"/>
    <w:basedOn w:val="Bodytext2"/>
    <w:rsid w:val="006C326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lt-LT" w:eastAsia="lt-LT" w:bidi="lt-LT"/>
    </w:rPr>
  </w:style>
  <w:style w:type="character" w:styleId="Strong">
    <w:name w:val="Strong"/>
    <w:uiPriority w:val="22"/>
    <w:qFormat/>
    <w:rsid w:val="004B50B3"/>
    <w:rPr>
      <w:b/>
      <w:bCs/>
    </w:rPr>
  </w:style>
  <w:style w:type="character" w:customStyle="1" w:styleId="Heading10">
    <w:name w:val="Heading #1_"/>
    <w:basedOn w:val="DefaultParagraphFont"/>
    <w:link w:val="Heading11"/>
    <w:rsid w:val="008C153F"/>
    <w:rPr>
      <w:rFonts w:ascii="Times New Roman" w:eastAsia="Times New Roman" w:hAnsi="Times New Roman" w:cs="Times New Roman"/>
      <w:sz w:val="20"/>
      <w:szCs w:val="20"/>
      <w:shd w:val="clear" w:color="auto" w:fill="FFFFFF"/>
    </w:rPr>
  </w:style>
  <w:style w:type="paragraph" w:customStyle="1" w:styleId="Heading11">
    <w:name w:val="Heading #1"/>
    <w:basedOn w:val="Normal"/>
    <w:link w:val="Heading10"/>
    <w:rsid w:val="008C153F"/>
    <w:pPr>
      <w:widowControl w:val="0"/>
      <w:shd w:val="clear" w:color="auto" w:fill="FFFFFF"/>
      <w:spacing w:before="420" w:after="0" w:line="0" w:lineRule="atLeast"/>
      <w:jc w:val="both"/>
      <w:outlineLvl w:val="0"/>
    </w:pPr>
    <w:rPr>
      <w:rFonts w:ascii="Times New Roman" w:eastAsia="Times New Roman" w:hAnsi="Times New Roman"/>
      <w:sz w:val="20"/>
      <w:szCs w:val="20"/>
      <w:lang w:val="en-US"/>
    </w:rPr>
  </w:style>
  <w:style w:type="paragraph" w:styleId="FootnoteText">
    <w:name w:val="footnote text"/>
    <w:basedOn w:val="Normal"/>
    <w:link w:val="FootnoteTextChar"/>
    <w:uiPriority w:val="99"/>
    <w:unhideWhenUsed/>
    <w:rsid w:val="002E712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E712C"/>
    <w:rPr>
      <w:sz w:val="20"/>
      <w:szCs w:val="20"/>
      <w:lang w:val="lt-LT"/>
    </w:rPr>
  </w:style>
  <w:style w:type="character" w:customStyle="1" w:styleId="Heading1Char">
    <w:name w:val="Heading 1 Char"/>
    <w:basedOn w:val="DefaultParagraphFont"/>
    <w:link w:val="Heading1"/>
    <w:uiPriority w:val="9"/>
    <w:rsid w:val="0025103D"/>
    <w:rPr>
      <w:rFonts w:ascii="Times New Roman" w:eastAsia="Calibri" w:hAnsi="Times New Roman" w:cs="Times New Roman"/>
      <w:color w:val="000000"/>
      <w:sz w:val="24"/>
      <w:szCs w:val="24"/>
      <w:lang w:val="lt-LT" w:eastAsia="lt-LT"/>
    </w:rPr>
  </w:style>
  <w:style w:type="character" w:customStyle="1" w:styleId="Heading2Char">
    <w:name w:val="Heading 2 Char"/>
    <w:basedOn w:val="DefaultParagraphFont"/>
    <w:link w:val="Heading2"/>
    <w:uiPriority w:val="9"/>
    <w:rsid w:val="0025103D"/>
    <w:rPr>
      <w:rFonts w:ascii="Times New Roman" w:eastAsia="Times New Roman" w:hAnsi="Times New Roman" w:cs="Times New Roman"/>
      <w:color w:val="000000"/>
      <w:sz w:val="24"/>
      <w:szCs w:val="26"/>
      <w:lang w:val="lt-LT"/>
    </w:rPr>
  </w:style>
  <w:style w:type="character" w:customStyle="1" w:styleId="Heading3Char">
    <w:name w:val="Heading 3 Char"/>
    <w:basedOn w:val="DefaultParagraphFont"/>
    <w:link w:val="Heading3"/>
    <w:uiPriority w:val="9"/>
    <w:rsid w:val="0025103D"/>
    <w:rPr>
      <w:rFonts w:ascii="Times New Roman" w:eastAsia="Times New Roman" w:hAnsi="Times New Roman" w:cs="Times New Roman"/>
      <w:sz w:val="24"/>
      <w:szCs w:val="24"/>
      <w:lang w:val="lt-LT" w:eastAsia="lt-LT"/>
    </w:rPr>
  </w:style>
  <w:style w:type="character" w:customStyle="1" w:styleId="Heading4Char">
    <w:name w:val="Heading 4 Char"/>
    <w:basedOn w:val="DefaultParagraphFont"/>
    <w:link w:val="Heading4"/>
    <w:uiPriority w:val="9"/>
    <w:rsid w:val="0025103D"/>
    <w:rPr>
      <w:rFonts w:ascii="Cambria" w:eastAsia="Times New Roman" w:hAnsi="Cambria" w:cs="Times New Roman"/>
      <w:i/>
      <w:iCs/>
      <w:color w:val="365F91"/>
      <w:lang w:val="lt-LT"/>
    </w:rPr>
  </w:style>
  <w:style w:type="character" w:customStyle="1" w:styleId="Heading5Char">
    <w:name w:val="Heading 5 Char"/>
    <w:basedOn w:val="DefaultParagraphFont"/>
    <w:link w:val="Heading5"/>
    <w:uiPriority w:val="9"/>
    <w:semiHidden/>
    <w:rsid w:val="0025103D"/>
    <w:rPr>
      <w:rFonts w:ascii="Cambria" w:eastAsia="Times New Roman" w:hAnsi="Cambria" w:cs="Times New Roman"/>
      <w:color w:val="365F91"/>
      <w:lang w:val="lt-LT"/>
    </w:rPr>
  </w:style>
  <w:style w:type="character" w:customStyle="1" w:styleId="Heading6Char">
    <w:name w:val="Heading 6 Char"/>
    <w:basedOn w:val="DefaultParagraphFont"/>
    <w:link w:val="Heading6"/>
    <w:uiPriority w:val="9"/>
    <w:semiHidden/>
    <w:rsid w:val="0025103D"/>
    <w:rPr>
      <w:rFonts w:ascii="Cambria" w:eastAsia="Times New Roman" w:hAnsi="Cambria" w:cs="Times New Roman"/>
      <w:color w:val="243F60"/>
      <w:lang w:val="lt-LT"/>
    </w:rPr>
  </w:style>
  <w:style w:type="character" w:customStyle="1" w:styleId="Heading7Char">
    <w:name w:val="Heading 7 Char"/>
    <w:basedOn w:val="DefaultParagraphFont"/>
    <w:link w:val="Heading7"/>
    <w:uiPriority w:val="9"/>
    <w:semiHidden/>
    <w:rsid w:val="0025103D"/>
    <w:rPr>
      <w:rFonts w:ascii="Cambria" w:eastAsia="Times New Roman" w:hAnsi="Cambria" w:cs="Times New Roman"/>
      <w:i/>
      <w:iCs/>
      <w:color w:val="243F60"/>
      <w:lang w:val="lt-LT"/>
    </w:rPr>
  </w:style>
  <w:style w:type="character" w:customStyle="1" w:styleId="Heading8Char">
    <w:name w:val="Heading 8 Char"/>
    <w:basedOn w:val="DefaultParagraphFont"/>
    <w:link w:val="Heading8"/>
    <w:uiPriority w:val="9"/>
    <w:semiHidden/>
    <w:rsid w:val="0025103D"/>
    <w:rPr>
      <w:rFonts w:ascii="Cambria" w:eastAsia="Times New Roman" w:hAnsi="Cambria" w:cs="Times New Roman"/>
      <w:color w:val="272727"/>
      <w:sz w:val="21"/>
      <w:szCs w:val="21"/>
      <w:lang w:val="lt-LT"/>
    </w:rPr>
  </w:style>
  <w:style w:type="character" w:customStyle="1" w:styleId="Heading9Char">
    <w:name w:val="Heading 9 Char"/>
    <w:basedOn w:val="DefaultParagraphFont"/>
    <w:link w:val="Heading9"/>
    <w:uiPriority w:val="9"/>
    <w:semiHidden/>
    <w:rsid w:val="0025103D"/>
    <w:rPr>
      <w:rFonts w:ascii="Cambria" w:eastAsia="Times New Roman" w:hAnsi="Cambria" w:cs="Times New Roman"/>
      <w:i/>
      <w:iCs/>
      <w:color w:val="272727"/>
      <w:sz w:val="21"/>
      <w:szCs w:val="21"/>
      <w:lang w:val="lt-LT"/>
    </w:rPr>
  </w:style>
  <w:style w:type="paragraph" w:customStyle="1" w:styleId="Sraopastraipa1">
    <w:name w:val="Sąrašo pastraipa1"/>
    <w:basedOn w:val="Normal"/>
    <w:rsid w:val="000C1979"/>
    <w:pPr>
      <w:suppressAutoHyphens/>
      <w:ind w:left="720"/>
      <w:contextualSpacing/>
    </w:pPr>
    <w:rPr>
      <w:rFonts w:cs="DokChamp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2198</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dc:creator>
  <cp:keywords/>
  <dc:description/>
  <cp:lastModifiedBy>XPS</cp:lastModifiedBy>
  <cp:revision>2</cp:revision>
  <dcterms:created xsi:type="dcterms:W3CDTF">2020-01-23T20:25:00Z</dcterms:created>
  <dcterms:modified xsi:type="dcterms:W3CDTF">2020-01-23T20:25:00Z</dcterms:modified>
</cp:coreProperties>
</file>