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AC" w:rsidRDefault="005653AC" w:rsidP="005653AC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2022-09-19</w:t>
      </w:r>
    </w:p>
    <w:bookmarkEnd w:id="0"/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6E7698">
        <w:rPr>
          <w:rStyle w:val="xelementtoproof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SVARSTYTA.</w:t>
      </w:r>
      <w:r w:rsidRPr="006E7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Dėl komisijos darbo organizavimo:</w:t>
      </w:r>
    </w:p>
    <w:p w:rsidR="005653AC" w:rsidRPr="006E7698" w:rsidRDefault="005653AC" w:rsidP="005653AC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>K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oreguoti </w:t>
      </w:r>
      <w:r w:rsidRPr="006E7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7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Kauno miesto savivaldybės tarybos 2019 m. lapkričio 19 d. sprendimą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E7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Nr. T-511 „Dėl komisijos urbanistiniams, architektūriniams ir investiciniams klausimams spręsti sudarymo ir jos nuostatų patvirtinimo“.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2.  </w:t>
      </w:r>
      <w:r w:rsidRPr="006E7698">
        <w:rPr>
          <w:rStyle w:val="xelementtoproof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SVARSTYTA.</w:t>
      </w:r>
      <w:r w:rsidRPr="006E7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Dėl Kultūros paveldo ir mažosios architektūros.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2.1.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SVARSTYTA.</w:t>
      </w:r>
      <w:r w:rsidRPr="006E76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Dėl Kauno akcentų naudingumo vertinimo ataskaitos patvirtinimo (rugsėjis):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2.1.1. 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Dėl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Algimanto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Šlapiko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skulptūros ,,Savaitės ekspresas”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Pritarti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Algimanto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Šlapiko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skulptūros ,,Savaitės ekspresas” ir  skirti finansavimą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16 500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Eur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2.1.2.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Dėl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Donato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Dovidavičiaus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skulptūros „Pilnas Atgimimas“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Pritarti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Donato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Dovidavičiaus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skulptūros „Pilnas Atgimimas“ - tikslinti kūrinio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lokaciją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skirti finansavimą − 8 000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Eur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2.1.3. 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Dėl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Algimanto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Šlapiko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memorialinės lentos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Vladislavui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Starevičiui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5653AC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Pritarti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Algimanto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Šlapiko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memorialinės lentos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Vladislavui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Starevičiui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įrengimui - skirti finansavimą 5000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Eur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653AC" w:rsidRPr="006E7698" w:rsidRDefault="005653AC" w:rsidP="005653AC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2.1.4. 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Dėl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VšĮ „Kylantis Kaunas“ gatvės tapybos „Randai sienose slepia istorijas”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NUTARTA: Pritarti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VšĮ „Kylantis Kaunas“ gatvės tapybos „Randai sienose slepia istorijas”  eskizui  kartu 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su sienos tvarkymu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ir skirti finansavimą − 4 500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Eur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2.1.5.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SVARSTYTA.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Donato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Dovidavičiaus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skulptūros „Atgal į Laisvę“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Pritarti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Donato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Dovidavičiaus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skulptūros „Atgal į Laisvę“ projektui ir skirti finansavimą − 10000 </w:t>
      </w:r>
      <w:proofErr w:type="spellStart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Eur</w:t>
      </w:r>
      <w:proofErr w:type="spellEnd"/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2.1.6.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SVARSTYTA.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</w:t>
      </w:r>
      <w:r w:rsidRPr="006E7698">
        <w:rPr>
          <w:rFonts w:ascii="Times New Roman" w:eastAsia="Times New Roman" w:hAnsi="Times New Roman" w:cs="Times New Roman"/>
          <w:color w:val="212121"/>
          <w:sz w:val="24"/>
          <w:szCs w:val="24"/>
        </w:rPr>
        <w:t>Arūno Sakalausko paminklo Lietuvos policijai „Ginti. Saugoti. Padėti“.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Nepritarti. 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3. </w:t>
      </w:r>
      <w:r w:rsidRPr="006E7698">
        <w:rPr>
          <w:rStyle w:val="xelementtoproof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SVARSTYTA</w:t>
      </w: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. Dėl infrastruktūros ir  teritorijų planavimo dokumentų: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3.1.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Dėl UAB „Domus firma” 2022-08-11 pateikto pasiūlymo: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sz w:val="24"/>
          <w:szCs w:val="24"/>
        </w:rPr>
        <w:t xml:space="preserve">3.1.1. Sudaryti susitarimą dėl naujo 0,0129 ha kelio servituto nustatymo žemės sklype </w:t>
      </w:r>
      <w:r w:rsidRPr="006E7698">
        <w:rPr>
          <w:rFonts w:ascii="Times New Roman" w:eastAsia="Times New Roman" w:hAnsi="Times New Roman" w:cs="Times New Roman"/>
          <w:b/>
          <w:bCs/>
          <w:sz w:val="24"/>
          <w:szCs w:val="24"/>
        </w:rPr>
        <w:t>Vytenio g. 10A</w:t>
      </w:r>
      <w:r w:rsidRPr="006E7698">
        <w:rPr>
          <w:rFonts w:ascii="Times New Roman" w:eastAsia="Times New Roman" w:hAnsi="Times New Roman" w:cs="Times New Roman"/>
          <w:sz w:val="24"/>
          <w:szCs w:val="24"/>
        </w:rPr>
        <w:t xml:space="preserve">, Kaune įrengimo pagal 2022-06-30 </w:t>
      </w:r>
      <w:proofErr w:type="spellStart"/>
      <w:r w:rsidRPr="006E7698">
        <w:rPr>
          <w:rFonts w:ascii="Times New Roman" w:eastAsia="Times New Roman" w:hAnsi="Times New Roman" w:cs="Times New Roman"/>
          <w:sz w:val="24"/>
          <w:szCs w:val="24"/>
        </w:rPr>
        <w:t>Žemės</w:t>
      </w:r>
      <w:proofErr w:type="spellEnd"/>
      <w:r w:rsidRPr="006E7698">
        <w:rPr>
          <w:rFonts w:ascii="Times New Roman" w:eastAsia="Times New Roman" w:hAnsi="Times New Roman" w:cs="Times New Roman"/>
          <w:sz w:val="24"/>
          <w:szCs w:val="24"/>
        </w:rPr>
        <w:t xml:space="preserve"> sklypo Vytenio g. 10A planą kelio servituto pakeitimui.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NUTARTA: Spręsti, kai UAB „Domus firma“ pateiks planuojamos statybos sklype Vytenio g. 10A, Kaune, projektinius pasiūlymus.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sz w:val="24"/>
          <w:szCs w:val="24"/>
        </w:rPr>
        <w:t xml:space="preserve">3.1.2. Sudaryti susitarimą dėl Kauno apskrities viršininko 2010-06-15 įsakymu Nr. 02-01-6103 nustatyto 0,0229 ha kelio servituto žemės sklype </w:t>
      </w:r>
      <w:r w:rsidRPr="006E7698">
        <w:rPr>
          <w:rFonts w:ascii="Times New Roman" w:eastAsia="Times New Roman" w:hAnsi="Times New Roman" w:cs="Times New Roman"/>
          <w:b/>
          <w:bCs/>
          <w:sz w:val="24"/>
          <w:szCs w:val="24"/>
        </w:rPr>
        <w:t>Vytenio g. 10A</w:t>
      </w:r>
      <w:r w:rsidRPr="006E7698">
        <w:rPr>
          <w:rFonts w:ascii="Times New Roman" w:eastAsia="Times New Roman" w:hAnsi="Times New Roman" w:cs="Times New Roman"/>
          <w:sz w:val="24"/>
          <w:szCs w:val="24"/>
        </w:rPr>
        <w:t xml:space="preserve">, Kaune, pasibaigimo.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NUTARTA: Spręsti, kai UAB „Domus firma“ pateiks planuojamos statybos sklype Vytenio g. 10A, Kaune, projektinius pasiūlymus.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3.2. 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Dėl Sūkurių gatvės kadastrinių ribų keitimo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NUTARTA: Nepritarti kadastrinių ribų keitimui, palikti esamas gatvės ribas.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3.3.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Dėl žemės sklypų </w:t>
      </w: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Pelesos g. 50, 52, 54, 56, 58, 60, 64, 66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formavimo ir pertvarkymo projekto rengimo organizavimo 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NUTARTA: Pateikti papildomą informaciją dėl planuojamos vykdyti veiklos.</w:t>
      </w:r>
    </w:p>
    <w:p w:rsidR="005653AC" w:rsidRPr="006E7698" w:rsidRDefault="005653AC" w:rsidP="005653A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3.4. </w:t>
      </w:r>
      <w:r w:rsidRPr="006E7698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Dėl žemės sklypo prie pastatų </w:t>
      </w:r>
      <w:r w:rsidRPr="006E769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Hipodromo g. 78,</w:t>
      </w:r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formavimo ir pertvarkymo projekto patvirtinimo </w:t>
      </w:r>
    </w:p>
    <w:p w:rsidR="00095FF4" w:rsidRDefault="005653AC" w:rsidP="005653AC">
      <w:r w:rsidRPr="006E7698">
        <w:rPr>
          <w:rFonts w:ascii="Times New Roman" w:eastAsia="Times New Roman" w:hAnsi="Times New Roman" w:cs="Times New Roman"/>
          <w:color w:val="242424"/>
          <w:sz w:val="24"/>
          <w:szCs w:val="24"/>
        </w:rPr>
        <w:t>NUTARTA: Pritarti su sąlyga, kad pritars Miesto tvarkymo skyrius</w:t>
      </w:r>
    </w:p>
    <w:sectPr w:rsidR="00095FF4" w:rsidSect="005653AC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AC"/>
    <w:rsid w:val="00095FF4"/>
    <w:rsid w:val="005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3B21"/>
  <w15:chartTrackingRefBased/>
  <w15:docId w15:val="{2ECA70BF-80BC-47EA-8725-4B2274D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53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xelementtoproof">
    <w:name w:val="x_elementtoproof"/>
    <w:basedOn w:val="Numatytasispastraiposriftas"/>
    <w:rsid w:val="0056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1826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2022-09-21T12:37:00Z</dcterms:created>
  <dcterms:modified xsi:type="dcterms:W3CDTF">2022-09-21T12:38:00Z</dcterms:modified>
</cp:coreProperties>
</file>