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53B4" w14:textId="60EDB4AA" w:rsidR="00ED77E9" w:rsidRPr="00A1721E" w:rsidRDefault="00ED77E9" w:rsidP="00ED77E9">
      <w:pPr>
        <w:spacing w:after="0" w:line="248" w:lineRule="auto"/>
        <w:ind w:left="-5"/>
        <w:jc w:val="both"/>
        <w:rPr>
          <w:rFonts w:cstheme="minorHAnsi"/>
        </w:rPr>
      </w:pPr>
      <w:r w:rsidRPr="00A1721E">
        <w:rPr>
          <w:rFonts w:cstheme="minorHAnsi"/>
          <w:b/>
        </w:rPr>
        <w:t>KAUNO MIESTO NEKILNOJAMOJO KULTŪROS PA</w:t>
      </w:r>
      <w:r>
        <w:rPr>
          <w:rFonts w:cstheme="minorHAnsi"/>
          <w:b/>
        </w:rPr>
        <w:t xml:space="preserve">VELDO VERTINIMO TARYBOS </w:t>
      </w:r>
      <w:r w:rsidRPr="00180A47">
        <w:rPr>
          <w:rFonts w:cstheme="minorHAnsi"/>
          <w:b/>
          <w:bCs/>
        </w:rPr>
        <w:t>2026-0</w:t>
      </w:r>
      <w:r>
        <w:rPr>
          <w:rFonts w:cstheme="minorHAnsi"/>
          <w:b/>
          <w:bCs/>
        </w:rPr>
        <w:t>2</w:t>
      </w:r>
      <w:r w:rsidRPr="00180A47">
        <w:rPr>
          <w:rFonts w:cstheme="minorHAnsi"/>
          <w:b/>
          <w:bCs/>
        </w:rPr>
        <w:t>-</w:t>
      </w:r>
      <w:r>
        <w:rPr>
          <w:rFonts w:cstheme="minorHAnsi"/>
          <w:b/>
          <w:bCs/>
        </w:rPr>
        <w:t>27</w:t>
      </w:r>
      <w:r w:rsidRPr="00A1721E">
        <w:rPr>
          <w:rFonts w:eastAsia="Arial" w:cstheme="minorHAnsi"/>
        </w:rPr>
        <w:t xml:space="preserve"> </w:t>
      </w:r>
      <w:r>
        <w:rPr>
          <w:rFonts w:cstheme="minorHAnsi"/>
          <w:b/>
        </w:rPr>
        <w:t>POSĖDŽIO</w:t>
      </w:r>
      <w:r w:rsidRPr="00A1721E">
        <w:rPr>
          <w:rFonts w:cstheme="minorHAnsi"/>
          <w:b/>
        </w:rPr>
        <w:t xml:space="preserve"> NUTARIMAI </w:t>
      </w:r>
      <w:r w:rsidRPr="00A1721E">
        <w:rPr>
          <w:rFonts w:cstheme="minorHAnsi"/>
        </w:rPr>
        <w:t>(protokolo Nr. 55-8-</w:t>
      </w:r>
      <w:r>
        <w:rPr>
          <w:rFonts w:cstheme="minorHAnsi"/>
        </w:rPr>
        <w:t>3</w:t>
      </w:r>
      <w:r w:rsidRPr="00A1721E">
        <w:rPr>
          <w:rFonts w:cstheme="minorHAnsi"/>
        </w:rPr>
        <w:t xml:space="preserve">) </w:t>
      </w:r>
    </w:p>
    <w:p w14:paraId="7DE50BB6" w14:textId="77777777" w:rsidR="00ED77E9" w:rsidRPr="00E75380" w:rsidRDefault="00ED77E9" w:rsidP="00ED77E9">
      <w:pPr>
        <w:ind w:left="360" w:hanging="360"/>
        <w:jc w:val="both"/>
        <w:rPr>
          <w:rFonts w:ascii="Calibri" w:hAnsi="Calibri" w:cs="Calibri"/>
          <w:sz w:val="22"/>
          <w:szCs w:val="22"/>
        </w:rPr>
      </w:pPr>
    </w:p>
    <w:p w14:paraId="3716C457" w14:textId="6B87556B"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 xml:space="preserve">SVARSTYTA: Dėl tikslingumo rengti nekilnojamojo kultūros paveldo vertinimo tarybos akto projektą dėl </w:t>
      </w:r>
      <w:r w:rsidRPr="00E75380">
        <w:rPr>
          <w:rFonts w:ascii="Calibri" w:hAnsi="Calibri" w:cs="Calibri"/>
          <w:bCs/>
          <w:sz w:val="22"/>
          <w:szCs w:val="22"/>
        </w:rPr>
        <w:t>Saliamono ir Fridos Gilersonų namo</w:t>
      </w:r>
      <w:r w:rsidRPr="00E75380">
        <w:rPr>
          <w:rFonts w:ascii="Calibri" w:hAnsi="Calibri" w:cs="Calibri"/>
          <w:sz w:val="22"/>
          <w:szCs w:val="22"/>
        </w:rPr>
        <w:t xml:space="preserve"> (u. k. 46513) Puodžių g. 24, Kaune, vertingųjų savybių patikslinimo. </w:t>
      </w:r>
    </w:p>
    <w:p w14:paraId="50AC1881" w14:textId="35CAB764"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Netikslinga rengti nekilnojamojo kultūros paveldo vertinimo tarybos akto projektą dėl </w:t>
      </w:r>
      <w:r w:rsidRPr="00E75380">
        <w:rPr>
          <w:rFonts w:ascii="Calibri" w:eastAsia="Times New Roman" w:hAnsi="Calibri" w:cs="Calibri"/>
          <w:bCs/>
          <w:kern w:val="36"/>
          <w:sz w:val="22"/>
          <w:szCs w:val="22"/>
          <w:lang w:eastAsia="lt-LT"/>
        </w:rPr>
        <w:t>Saliamono ir Fridos Gilersonų namo</w:t>
      </w:r>
      <w:r w:rsidRPr="00E75380">
        <w:rPr>
          <w:rFonts w:ascii="Calibri" w:hAnsi="Calibri" w:cs="Calibri"/>
          <w:sz w:val="22"/>
          <w:szCs w:val="22"/>
        </w:rPr>
        <w:t xml:space="preserve"> (u. k. 46513) Puodžių g. 24, Kaune, vertingosios savybės – </w:t>
      </w:r>
      <w:r w:rsidRPr="00E75380">
        <w:rPr>
          <w:rFonts w:ascii="Calibri" w:eastAsia="Calibri" w:hAnsi="Calibri" w:cs="Calibri"/>
          <w:i/>
          <w:iCs/>
          <w:color w:val="000000"/>
          <w:sz w:val="22"/>
          <w:szCs w:val="22"/>
        </w:rPr>
        <w:t>stogo dangos medžiaga ar jos tipas</w:t>
      </w:r>
      <w:r w:rsidRPr="00E75380">
        <w:rPr>
          <w:rFonts w:ascii="Calibri" w:hAnsi="Calibri" w:cs="Calibri"/>
          <w:sz w:val="22"/>
          <w:szCs w:val="22"/>
        </w:rPr>
        <w:t xml:space="preserve"> – tikslinimo.</w:t>
      </w:r>
    </w:p>
    <w:p w14:paraId="1624950E" w14:textId="23CED846"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SVARSTYTA: Dėl aptiktos struktūros vertinimo ir tikslingumo rengti nekilnojamojo kultūros paveldo vertinimo tarybos akto projektą dėl Vytauto parko komplekso paviljono (u. k. 33847), adresu Kauno m. sav., Kauno m., Perkūno al. 4B vertingųjų savybių patikslinimo.</w:t>
      </w:r>
    </w:p>
    <w:p w14:paraId="5F59556A" w14:textId="5F66CA87"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w:t>
      </w:r>
      <w:r w:rsidRPr="00E75380">
        <w:rPr>
          <w:rFonts w:ascii="Calibri" w:hAnsi="Calibri" w:cs="Calibri"/>
          <w:sz w:val="22"/>
          <w:szCs w:val="22"/>
          <w:bdr w:val="none" w:sz="0" w:space="0" w:color="auto" w:frame="1"/>
        </w:rPr>
        <w:t xml:space="preserve">Atidėti sprendimo priėmimą dėl </w:t>
      </w:r>
      <w:r w:rsidRPr="00E75380">
        <w:rPr>
          <w:rFonts w:ascii="Calibri" w:hAnsi="Calibri" w:cs="Calibri"/>
          <w:sz w:val="22"/>
          <w:szCs w:val="22"/>
        </w:rPr>
        <w:t>aptiktos struktūros vertinimo ir tikslingumo rengti nekilnojamojo kultūros paveldo vertinimo tarybos akto projektą dėl Vytauto parko komplekso paviljono (u. k. 33847), adresu Kauno m. sav., Kauno m., Perkūno al. 4B vertingųjų savybių patikslinimo ir gavus papildomus duomenis,</w:t>
      </w:r>
      <w:r w:rsidRPr="00E75380">
        <w:rPr>
          <w:rFonts w:ascii="Calibri" w:hAnsi="Calibri" w:cs="Calibri"/>
          <w:sz w:val="22"/>
          <w:szCs w:val="22"/>
          <w:bdr w:val="none" w:sz="0" w:space="0" w:color="auto" w:frame="1"/>
        </w:rPr>
        <w:t xml:space="preserve"> tęsti klausimo svarstymą kituose posėdžiuose.</w:t>
      </w:r>
    </w:p>
    <w:p w14:paraId="2DCE3566" w14:textId="57AFDEC1"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SVARSTYTA: Dėl dekoratyvinės skulptūros „Šventė“ (u. k. 14988), Kauno m. sav., Kauno m., V. Krėvės pr., duomenų Kultūros vertybių registre tikslinimo.</w:t>
      </w:r>
    </w:p>
    <w:p w14:paraId="7F5218E7" w14:textId="033108CD"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w:t>
      </w:r>
      <w:r w:rsidRPr="00E75380">
        <w:rPr>
          <w:rFonts w:ascii="Calibri" w:hAnsi="Calibri" w:cs="Calibri"/>
          <w:sz w:val="22"/>
          <w:szCs w:val="22"/>
          <w:bdr w:val="none" w:sz="0" w:space="0" w:color="auto" w:frame="1"/>
        </w:rPr>
        <w:t xml:space="preserve">Atidėti sprendimo priėmimą </w:t>
      </w:r>
      <w:r w:rsidRPr="00E75380">
        <w:rPr>
          <w:rFonts w:ascii="Calibri" w:hAnsi="Calibri" w:cs="Calibri"/>
          <w:sz w:val="22"/>
          <w:szCs w:val="22"/>
        </w:rPr>
        <w:t xml:space="preserve">dėl dekoratyvinės skulptūros </w:t>
      </w:r>
      <w:r w:rsidRPr="00E75380">
        <w:rPr>
          <w:rFonts w:ascii="Calibri" w:hAnsi="Calibri" w:cs="Calibri"/>
          <w:color w:val="474747"/>
          <w:sz w:val="22"/>
          <w:szCs w:val="22"/>
          <w:shd w:val="clear" w:color="auto" w:fill="FFFFFF"/>
        </w:rPr>
        <w:t>„</w:t>
      </w:r>
      <w:r w:rsidRPr="00E75380">
        <w:rPr>
          <w:rFonts w:ascii="Calibri" w:hAnsi="Calibri" w:cs="Calibri"/>
          <w:sz w:val="22"/>
          <w:szCs w:val="22"/>
        </w:rPr>
        <w:t>Šventė</w:t>
      </w:r>
      <w:r w:rsidRPr="00E75380">
        <w:rPr>
          <w:rFonts w:ascii="Calibri" w:hAnsi="Calibri" w:cs="Calibri"/>
          <w:color w:val="474747"/>
          <w:sz w:val="22"/>
          <w:szCs w:val="22"/>
          <w:shd w:val="clear" w:color="auto" w:fill="FFFFFF"/>
        </w:rPr>
        <w:t>“</w:t>
      </w:r>
      <w:r w:rsidRPr="00E75380">
        <w:rPr>
          <w:rFonts w:ascii="Calibri" w:hAnsi="Calibri" w:cs="Calibri"/>
          <w:sz w:val="22"/>
          <w:szCs w:val="22"/>
        </w:rPr>
        <w:t xml:space="preserve"> (u. k. 14988), Kauno m. sav., Kauno m., V. Krėvės pr., </w:t>
      </w:r>
      <w:r w:rsidRPr="00E75380">
        <w:rPr>
          <w:rFonts w:ascii="Calibri" w:eastAsia="Calibri" w:hAnsi="Calibri" w:cs="Calibri"/>
          <w:bCs/>
          <w:color w:val="000000"/>
          <w:sz w:val="22"/>
          <w:szCs w:val="22"/>
        </w:rPr>
        <w:t>duomenų Kultūros vertybių registre tikslinimo</w:t>
      </w:r>
      <w:r w:rsidRPr="00E75380">
        <w:rPr>
          <w:rFonts w:ascii="Calibri" w:hAnsi="Calibri" w:cs="Calibri"/>
          <w:color w:val="FF0000"/>
          <w:sz w:val="22"/>
          <w:szCs w:val="22"/>
          <w:bdr w:val="none" w:sz="0" w:space="0" w:color="auto" w:frame="1"/>
        </w:rPr>
        <w:t xml:space="preserve"> </w:t>
      </w:r>
      <w:r w:rsidRPr="00E75380">
        <w:rPr>
          <w:rFonts w:ascii="Calibri" w:hAnsi="Calibri" w:cs="Calibri"/>
          <w:sz w:val="22"/>
          <w:szCs w:val="22"/>
          <w:bdr w:val="none" w:sz="0" w:space="0" w:color="auto" w:frame="1"/>
        </w:rPr>
        <w:t xml:space="preserve">ir gavus papildomus duomenis, kurie leistų </w:t>
      </w:r>
      <w:r w:rsidRPr="00E75380">
        <w:rPr>
          <w:rFonts w:ascii="Calibri" w:eastAsia="Segoe UI" w:hAnsi="Calibri" w:cs="Calibri"/>
          <w:sz w:val="22"/>
          <w:szCs w:val="22"/>
        </w:rPr>
        <w:t>apsvarstyti objekto vertingųjų savybių pobūdį, reikšmingumo lygmenį</w:t>
      </w:r>
      <w:r w:rsidRPr="00E75380">
        <w:rPr>
          <w:rFonts w:ascii="Calibri" w:hAnsi="Calibri" w:cs="Calibri"/>
          <w:sz w:val="22"/>
          <w:szCs w:val="22"/>
          <w:bdr w:val="none" w:sz="0" w:space="0" w:color="auto" w:frame="1"/>
        </w:rPr>
        <w:t>, tęsti akto projekto svarstymą kituose posėdžiuose.</w:t>
      </w:r>
    </w:p>
    <w:p w14:paraId="50C63D79" w14:textId="039EB093"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SVARSTYTA: Dėl dekoratyvinės skulptūros „Sėdinti mergina“ (u. k. 14983), Kauno m. sav., Kauno m., Pramonės pr. 31, duomenų Kultūros vertybių registre tikslinimo.</w:t>
      </w:r>
    </w:p>
    <w:p w14:paraId="6EB0F9BD" w14:textId="0026E52A"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w:t>
      </w:r>
      <w:r w:rsidRPr="00E75380">
        <w:rPr>
          <w:rFonts w:ascii="Calibri" w:hAnsi="Calibri" w:cs="Calibri"/>
          <w:sz w:val="22"/>
          <w:szCs w:val="22"/>
          <w:bdr w:val="none" w:sz="0" w:space="0" w:color="auto" w:frame="1"/>
        </w:rPr>
        <w:t xml:space="preserve">Atidėti sprendimo priėmimą dėl nekilnojamojo kultūros paveldo vertinimo tarybos akto projekto dėl </w:t>
      </w:r>
      <w:r w:rsidRPr="00E75380">
        <w:rPr>
          <w:rFonts w:ascii="Calibri" w:eastAsia="Calibri" w:hAnsi="Calibri" w:cs="Calibri"/>
          <w:bCs/>
          <w:sz w:val="22"/>
          <w:szCs w:val="22"/>
        </w:rPr>
        <w:t xml:space="preserve">dekoratyvinės </w:t>
      </w:r>
      <w:r w:rsidRPr="00E75380">
        <w:rPr>
          <w:rFonts w:ascii="Calibri" w:eastAsia="Calibri" w:hAnsi="Calibri" w:cs="Calibri"/>
          <w:bCs/>
          <w:color w:val="000000"/>
          <w:sz w:val="22"/>
          <w:szCs w:val="22"/>
        </w:rPr>
        <w:t>skulptūros „Sėdinti mergina“ (u. k. 14983), Kauno m. sav., Kauno m., Pramonės pr. 31, duomenų Kultūros vertybių registre tikslinimo</w:t>
      </w:r>
      <w:r w:rsidRPr="00E75380">
        <w:rPr>
          <w:rFonts w:ascii="Calibri" w:hAnsi="Calibri" w:cs="Calibri"/>
          <w:color w:val="FF0000"/>
          <w:sz w:val="22"/>
          <w:szCs w:val="22"/>
          <w:bdr w:val="none" w:sz="0" w:space="0" w:color="auto" w:frame="1"/>
        </w:rPr>
        <w:t xml:space="preserve"> </w:t>
      </w:r>
      <w:r w:rsidRPr="00E75380">
        <w:rPr>
          <w:rFonts w:ascii="Calibri" w:hAnsi="Calibri" w:cs="Calibri"/>
          <w:sz w:val="22"/>
          <w:szCs w:val="22"/>
          <w:bdr w:val="none" w:sz="0" w:space="0" w:color="auto" w:frame="1"/>
        </w:rPr>
        <w:t xml:space="preserve">ir gavus papildomus duomenis, kurie leistų </w:t>
      </w:r>
      <w:r w:rsidRPr="00E75380">
        <w:rPr>
          <w:rFonts w:ascii="Calibri" w:eastAsia="Segoe UI" w:hAnsi="Calibri" w:cs="Calibri"/>
          <w:sz w:val="22"/>
          <w:szCs w:val="22"/>
        </w:rPr>
        <w:t>apsvarstyti objekto vertingųjų savybių pobūdį, reikšmingumo lygmenį</w:t>
      </w:r>
      <w:r w:rsidRPr="00E75380">
        <w:rPr>
          <w:rFonts w:ascii="Calibri" w:hAnsi="Calibri" w:cs="Calibri"/>
          <w:sz w:val="22"/>
          <w:szCs w:val="22"/>
          <w:bdr w:val="none" w:sz="0" w:space="0" w:color="auto" w:frame="1"/>
        </w:rPr>
        <w:t>, tęsti akto projekto svarstymą kituose posėdžiuose.</w:t>
      </w:r>
    </w:p>
    <w:p w14:paraId="555F27C2" w14:textId="6AF8B7AA"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 xml:space="preserve">SVARSTYTA: Dėl Sandėlio pastato  Kranto al. 4, Kaune, vertingųjų savybių, apibrėžtų teritorijos bei apsaugos zonų ribų plano ir apsaugos suteikimo. </w:t>
      </w:r>
    </w:p>
    <w:p w14:paraId="51622BAF" w14:textId="7191F465"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w:t>
      </w:r>
      <w:r w:rsidRPr="00E75380">
        <w:rPr>
          <w:rFonts w:ascii="Calibri" w:hAnsi="Calibri" w:cs="Calibri"/>
          <w:sz w:val="22"/>
          <w:szCs w:val="22"/>
          <w:shd w:val="clear" w:color="auto" w:fill="FFFFFF"/>
        </w:rPr>
        <w:t>Suteikti apsaugą Sandėlio pastatui Kauno m. sav., Kauno m., Kranto al. 4, nustatant vertingąsias savybes, architektūrinį (lemiantį reikšmingumą-tipišką) vertingųjų savybių pobūdį, vietinį reikšmingumo lygmenį, apibrėžiant objekto teritorijos ribas.</w:t>
      </w:r>
    </w:p>
    <w:p w14:paraId="0D9E80F0" w14:textId="0AD8618D" w:rsidR="00ED77E9" w:rsidRPr="00E75380" w:rsidRDefault="00ED77E9" w:rsidP="00ED77E9">
      <w:pPr>
        <w:numPr>
          <w:ilvl w:val="0"/>
          <w:numId w:val="1"/>
        </w:numPr>
        <w:jc w:val="both"/>
        <w:rPr>
          <w:rFonts w:ascii="Calibri" w:hAnsi="Calibri" w:cs="Calibri"/>
          <w:sz w:val="22"/>
          <w:szCs w:val="22"/>
        </w:rPr>
      </w:pPr>
      <w:r w:rsidRPr="00E75380">
        <w:rPr>
          <w:rFonts w:ascii="Calibri" w:hAnsi="Calibri" w:cs="Calibri"/>
          <w:sz w:val="22"/>
          <w:szCs w:val="22"/>
        </w:rPr>
        <w:t xml:space="preserve">SVARSTYTA: Dėl Amatų mokyklos pastato (u. k. 47734), A. Mickevičiaus g. 2, Kaune, vertingųjų savybių patikslinimo. </w:t>
      </w:r>
    </w:p>
    <w:p w14:paraId="217B8E65" w14:textId="16B6651F" w:rsidR="00ED77E9" w:rsidRPr="00E75380" w:rsidRDefault="00ED77E9" w:rsidP="00ED77E9">
      <w:pPr>
        <w:ind w:left="360"/>
        <w:jc w:val="both"/>
        <w:rPr>
          <w:rFonts w:ascii="Calibri" w:hAnsi="Calibri" w:cs="Calibri"/>
          <w:sz w:val="22"/>
          <w:szCs w:val="22"/>
        </w:rPr>
      </w:pPr>
      <w:r w:rsidRPr="00E75380">
        <w:rPr>
          <w:rFonts w:ascii="Calibri" w:hAnsi="Calibri" w:cs="Calibri"/>
          <w:sz w:val="22"/>
          <w:szCs w:val="22"/>
        </w:rPr>
        <w:t xml:space="preserve">NUTARTA: </w:t>
      </w:r>
      <w:r w:rsidRPr="00E75380">
        <w:rPr>
          <w:rFonts w:ascii="Calibri" w:hAnsi="Calibri" w:cs="Calibri"/>
          <w:sz w:val="22"/>
          <w:szCs w:val="22"/>
          <w:shd w:val="clear" w:color="auto" w:fill="FFFFFF"/>
        </w:rPr>
        <w:t xml:space="preserve">Patikslinti </w:t>
      </w:r>
      <w:r w:rsidRPr="00E75380">
        <w:rPr>
          <w:rFonts w:ascii="Calibri" w:hAnsi="Calibri" w:cs="Calibri"/>
          <w:sz w:val="22"/>
          <w:szCs w:val="22"/>
        </w:rPr>
        <w:t xml:space="preserve">Amatų mokyklos pastato (u. k. 47734), </w:t>
      </w:r>
      <w:r w:rsidRPr="00E75380">
        <w:rPr>
          <w:rFonts w:ascii="Calibri" w:hAnsi="Calibri" w:cs="Calibri"/>
          <w:sz w:val="22"/>
          <w:szCs w:val="22"/>
          <w:shd w:val="clear" w:color="auto" w:fill="FFFFFF"/>
        </w:rPr>
        <w:t xml:space="preserve">Kauno m. sav., Kauno m., </w:t>
      </w:r>
      <w:r w:rsidRPr="00E75380">
        <w:rPr>
          <w:rFonts w:ascii="Calibri" w:hAnsi="Calibri" w:cs="Calibri"/>
          <w:sz w:val="22"/>
          <w:szCs w:val="22"/>
        </w:rPr>
        <w:t>A. Mickevičiaus g. 2</w:t>
      </w:r>
      <w:r w:rsidRPr="00E75380">
        <w:rPr>
          <w:rFonts w:ascii="Calibri" w:hAnsi="Calibri" w:cs="Calibri"/>
          <w:sz w:val="22"/>
          <w:szCs w:val="22"/>
          <w:shd w:val="clear" w:color="auto" w:fill="FFFFFF"/>
        </w:rPr>
        <w:t>, duomenis Kultūros vertybių registre, patikslinant vertingąsias savybes.</w:t>
      </w:r>
    </w:p>
    <w:p w14:paraId="00B528DF" w14:textId="77777777" w:rsidR="000D7D19" w:rsidRDefault="000D7D19"/>
    <w:sectPr w:rsidR="000D7D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101A"/>
    <w:multiLevelType w:val="hybridMultilevel"/>
    <w:tmpl w:val="10C82486"/>
    <w:lvl w:ilvl="0" w:tplc="C1D48A66">
      <w:start w:val="1"/>
      <w:numFmt w:val="decimal"/>
      <w:lvlText w:val="%1."/>
      <w:lvlJc w:val="left"/>
      <w:pPr>
        <w:ind w:left="360" w:hanging="360"/>
      </w:pPr>
      <w:rPr>
        <w:rFonts w:eastAsia="Times New Roman" w:cstheme="minorHAnsi"/>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77428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19"/>
    <w:rsid w:val="000D7D19"/>
    <w:rsid w:val="009052B5"/>
    <w:rsid w:val="00911252"/>
    <w:rsid w:val="00E75380"/>
    <w:rsid w:val="00ED7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645D"/>
  <w15:chartTrackingRefBased/>
  <w15:docId w15:val="{2A24BC02-0AD4-4636-A04B-813D1A5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7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7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7D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7D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7D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7D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7D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7D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7D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7D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7D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7D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7D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7D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7D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7D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7D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7D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7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7D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7D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7D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7D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7D19"/>
    <w:rPr>
      <w:i/>
      <w:iCs/>
      <w:color w:val="404040" w:themeColor="text1" w:themeTint="BF"/>
    </w:rPr>
  </w:style>
  <w:style w:type="paragraph" w:styleId="Sraopastraipa">
    <w:name w:val="List Paragraph"/>
    <w:basedOn w:val="prastasis"/>
    <w:uiPriority w:val="34"/>
    <w:qFormat/>
    <w:rsid w:val="000D7D19"/>
    <w:pPr>
      <w:ind w:left="720"/>
      <w:contextualSpacing/>
    </w:pPr>
  </w:style>
  <w:style w:type="character" w:styleId="Rykuspabraukimas">
    <w:name w:val="Intense Emphasis"/>
    <w:basedOn w:val="Numatytasispastraiposriftas"/>
    <w:uiPriority w:val="21"/>
    <w:qFormat/>
    <w:rsid w:val="000D7D19"/>
    <w:rPr>
      <w:i/>
      <w:iCs/>
      <w:color w:val="0F4761" w:themeColor="accent1" w:themeShade="BF"/>
    </w:rPr>
  </w:style>
  <w:style w:type="paragraph" w:styleId="Iskirtacitata">
    <w:name w:val="Intense Quote"/>
    <w:basedOn w:val="prastasis"/>
    <w:next w:val="prastasis"/>
    <w:link w:val="IskirtacitataDiagrama"/>
    <w:uiPriority w:val="30"/>
    <w:qFormat/>
    <w:rsid w:val="000D7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7D19"/>
    <w:rPr>
      <w:i/>
      <w:iCs/>
      <w:color w:val="0F4761" w:themeColor="accent1" w:themeShade="BF"/>
    </w:rPr>
  </w:style>
  <w:style w:type="character" w:styleId="Rykinuoroda">
    <w:name w:val="Intense Reference"/>
    <w:basedOn w:val="Numatytasispastraiposriftas"/>
    <w:uiPriority w:val="32"/>
    <w:qFormat/>
    <w:rsid w:val="000D7D19"/>
    <w:rPr>
      <w:b/>
      <w:bCs/>
      <w:smallCaps/>
      <w:color w:val="0F4761" w:themeColor="accent1" w:themeShade="BF"/>
      <w:spacing w:val="5"/>
    </w:rPr>
  </w:style>
  <w:style w:type="character" w:styleId="Hipersaitas">
    <w:name w:val="Hyperlink"/>
    <w:basedOn w:val="Numatytasispastraiposriftas"/>
    <w:uiPriority w:val="99"/>
    <w:unhideWhenUsed/>
    <w:rsid w:val="00ED77E9"/>
    <w:rPr>
      <w:color w:val="467886" w:themeColor="hyperlink"/>
      <w:u w:val="single"/>
    </w:rPr>
  </w:style>
  <w:style w:type="character" w:styleId="Neapdorotaspaminjimas">
    <w:name w:val="Unresolved Mention"/>
    <w:basedOn w:val="Numatytasispastraiposriftas"/>
    <w:uiPriority w:val="99"/>
    <w:semiHidden/>
    <w:unhideWhenUsed/>
    <w:rsid w:val="00ED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1882</Words>
  <Characters>1074</Characters>
  <Application>Microsoft Office Word</Application>
  <DocSecurity>0</DocSecurity>
  <Lines>8</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Raškevičiūtė-Šimkevičienė</dc:creator>
  <cp:keywords/>
  <dc:description/>
  <cp:lastModifiedBy>Asta Raškevičiūtė-Šimkevičienė</cp:lastModifiedBy>
  <cp:revision>4</cp:revision>
  <dcterms:created xsi:type="dcterms:W3CDTF">2026-03-09T09:00:00Z</dcterms:created>
  <dcterms:modified xsi:type="dcterms:W3CDTF">2026-03-09T09:06:00Z</dcterms:modified>
</cp:coreProperties>
</file>