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A9C04" w14:textId="68E09F3E" w:rsidR="00F657F6" w:rsidRPr="00EA1490" w:rsidRDefault="00F657F6" w:rsidP="00F657F6">
      <w:pPr>
        <w:jc w:val="center"/>
        <w:rPr>
          <w:rFonts w:ascii="Calibri" w:hAnsi="Calibri" w:cs="Calibri"/>
          <w:b/>
          <w:sz w:val="24"/>
          <w:szCs w:val="24"/>
        </w:rPr>
      </w:pPr>
      <w:r w:rsidRPr="00EA1490">
        <w:rPr>
          <w:rFonts w:ascii="Calibri" w:hAnsi="Calibri" w:cs="Calibri"/>
          <w:b/>
          <w:bCs/>
          <w:sz w:val="24"/>
          <w:szCs w:val="24"/>
        </w:rPr>
        <w:t>2026-</w:t>
      </w:r>
      <w:r w:rsidRPr="00EA1490">
        <w:rPr>
          <w:rFonts w:ascii="Calibri" w:hAnsi="Calibri" w:cs="Calibri"/>
          <w:b/>
          <w:bCs/>
          <w:sz w:val="24"/>
          <w:szCs w:val="24"/>
          <w:lang w:val="en-US"/>
        </w:rPr>
        <w:t>0</w:t>
      </w:r>
      <w:r w:rsidR="00E41073" w:rsidRPr="00EA1490">
        <w:rPr>
          <w:rFonts w:ascii="Calibri" w:hAnsi="Calibri" w:cs="Calibri"/>
          <w:b/>
          <w:bCs/>
          <w:sz w:val="24"/>
          <w:szCs w:val="24"/>
          <w:lang w:val="en-US"/>
        </w:rPr>
        <w:t>9</w:t>
      </w:r>
      <w:r w:rsidRPr="00EA1490">
        <w:rPr>
          <w:rFonts w:ascii="Calibri" w:hAnsi="Calibri" w:cs="Calibri"/>
          <w:b/>
          <w:bCs/>
          <w:sz w:val="24"/>
          <w:szCs w:val="24"/>
        </w:rPr>
        <w:t>-</w:t>
      </w:r>
      <w:r w:rsidR="00E41073" w:rsidRPr="00EA1490">
        <w:rPr>
          <w:rFonts w:ascii="Calibri" w:hAnsi="Calibri" w:cs="Calibri"/>
          <w:b/>
          <w:bCs/>
          <w:sz w:val="24"/>
          <w:szCs w:val="24"/>
        </w:rPr>
        <w:t>03</w:t>
      </w:r>
      <w:r w:rsidRPr="00EA1490">
        <w:rPr>
          <w:rFonts w:ascii="Calibri" w:hAnsi="Calibri" w:cs="Calibri"/>
          <w:sz w:val="24"/>
          <w:szCs w:val="24"/>
        </w:rPr>
        <w:t xml:space="preserve"> </w:t>
      </w:r>
      <w:r w:rsidR="00E41073" w:rsidRPr="00EA1490">
        <w:rPr>
          <w:rFonts w:ascii="Calibri" w:hAnsi="Calibri" w:cs="Calibri"/>
          <w:b/>
          <w:sz w:val="24"/>
          <w:szCs w:val="24"/>
        </w:rPr>
        <w:t>KAUNO MIESTO NEKILNOJAMOJO KULTŪROS PAVELDO VERTINIMO TARYBOS POSĖDŽIO NUTARIMAI</w:t>
      </w:r>
    </w:p>
    <w:p w14:paraId="3C372ADA" w14:textId="77777777" w:rsidR="00F657F6" w:rsidRPr="00EA1490" w:rsidRDefault="00F657F6" w:rsidP="00F657F6">
      <w:pPr>
        <w:tabs>
          <w:tab w:val="num" w:pos="720"/>
        </w:tabs>
        <w:spacing w:after="0"/>
        <w:ind w:left="720" w:hanging="360"/>
        <w:contextualSpacing/>
        <w:jc w:val="both"/>
        <w:rPr>
          <w:rFonts w:ascii="Calibri" w:hAnsi="Calibri" w:cs="Calibri"/>
          <w:sz w:val="24"/>
          <w:szCs w:val="24"/>
        </w:rPr>
      </w:pPr>
    </w:p>
    <w:p w14:paraId="1370D867" w14:textId="77777777" w:rsidR="00F657F6" w:rsidRPr="00EA1490" w:rsidRDefault="00F657F6" w:rsidP="00F657F6">
      <w:pPr>
        <w:tabs>
          <w:tab w:val="num" w:pos="720"/>
        </w:tabs>
        <w:spacing w:after="0"/>
        <w:ind w:left="720" w:hanging="360"/>
        <w:contextualSpacing/>
        <w:jc w:val="both"/>
        <w:rPr>
          <w:rFonts w:ascii="Calibri" w:hAnsi="Calibri" w:cs="Calibri"/>
          <w:sz w:val="24"/>
          <w:szCs w:val="24"/>
        </w:rPr>
      </w:pPr>
    </w:p>
    <w:p w14:paraId="1EF4EBD9" w14:textId="77777777" w:rsidR="00EA1490" w:rsidRDefault="0026692B" w:rsidP="00EA1490">
      <w:pPr>
        <w:numPr>
          <w:ilvl w:val="0"/>
          <w:numId w:val="3"/>
        </w:numPr>
        <w:spacing w:after="0"/>
        <w:contextualSpacing/>
        <w:jc w:val="both"/>
        <w:rPr>
          <w:rFonts w:ascii="Calibri" w:hAnsi="Calibri" w:cs="Calibri"/>
          <w:sz w:val="24"/>
          <w:szCs w:val="24"/>
          <w:lang w:val="lt-LT"/>
        </w:rPr>
      </w:pPr>
      <w:r w:rsidRPr="00EA1490">
        <w:rPr>
          <w:rFonts w:ascii="Calibri" w:hAnsi="Calibri" w:cs="Calibri"/>
          <w:b/>
          <w:bCs/>
          <w:sz w:val="24"/>
          <w:szCs w:val="24"/>
          <w:lang w:val="lt-LT"/>
        </w:rPr>
        <w:t>SVARSTYTA.</w:t>
      </w:r>
      <w:r w:rsidRPr="00EA1490">
        <w:rPr>
          <w:rFonts w:ascii="Calibri" w:hAnsi="Calibri" w:cs="Calibri"/>
          <w:sz w:val="24"/>
          <w:szCs w:val="24"/>
          <w:lang w:val="lt-LT"/>
        </w:rPr>
        <w:t xml:space="preserve"> </w:t>
      </w:r>
      <w:r w:rsidR="00E41073" w:rsidRPr="00EA1490">
        <w:rPr>
          <w:rFonts w:ascii="Calibri" w:hAnsi="Calibri" w:cs="Calibri"/>
          <w:sz w:val="24"/>
          <w:szCs w:val="24"/>
          <w:lang w:val="lt-LT"/>
        </w:rPr>
        <w:t xml:space="preserve">Nekilnojamojo kultūros paveldo vertinimo tarybos akto projektas dėl apsaugos Sandėliui (49760), Kauno m. sav., Kauno m., Drobės g. 23B suteikimo </w:t>
      </w:r>
      <w:r w:rsidR="00E41073" w:rsidRPr="00EA1490">
        <w:rPr>
          <w:rFonts w:ascii="Calibri" w:hAnsi="Calibri" w:cs="Calibri"/>
          <w:i/>
          <w:iCs/>
          <w:sz w:val="24"/>
          <w:szCs w:val="24"/>
          <w:lang w:val="lt-LT"/>
        </w:rPr>
        <w:t>(pakartotinis svarstymas).</w:t>
      </w:r>
    </w:p>
    <w:p w14:paraId="0C20C9BE" w14:textId="18D429E5" w:rsidR="00EA1490" w:rsidRPr="00EA1490" w:rsidRDefault="0026692B" w:rsidP="00EA1490">
      <w:pPr>
        <w:spacing w:after="0"/>
        <w:ind w:left="360"/>
        <w:contextualSpacing/>
        <w:jc w:val="both"/>
        <w:rPr>
          <w:rFonts w:ascii="Calibri" w:hAnsi="Calibri" w:cs="Calibri"/>
          <w:sz w:val="24"/>
          <w:szCs w:val="24"/>
          <w:lang w:val="lt-LT"/>
        </w:rPr>
      </w:pPr>
      <w:r w:rsidRPr="00EA1490">
        <w:rPr>
          <w:rFonts w:ascii="Calibri" w:hAnsi="Calibri" w:cs="Calibri"/>
          <w:b/>
          <w:bCs/>
          <w:sz w:val="24"/>
          <w:szCs w:val="24"/>
          <w:lang w:val="lt-LT"/>
        </w:rPr>
        <w:t>NUTARTA</w:t>
      </w:r>
      <w:r w:rsidR="00EA1490" w:rsidRPr="00EA1490">
        <w:rPr>
          <w:rFonts w:ascii="Calibri" w:hAnsi="Calibri" w:cs="Calibri"/>
          <w:b/>
          <w:bCs/>
          <w:sz w:val="24"/>
          <w:szCs w:val="24"/>
          <w:lang w:val="lt-LT"/>
        </w:rPr>
        <w:t xml:space="preserve">: </w:t>
      </w:r>
      <w:r w:rsidR="00EA1490">
        <w:rPr>
          <w:rFonts w:cs="Arial"/>
          <w:shd w:val="clear" w:color="auto" w:fill="FFFFFF"/>
          <w:lang w:val="lt-LT"/>
        </w:rPr>
        <w:t>s</w:t>
      </w:r>
      <w:r w:rsidR="00EA1490" w:rsidRPr="00EA1490">
        <w:rPr>
          <w:rFonts w:cs="Arial"/>
          <w:shd w:val="clear" w:color="auto" w:fill="FFFFFF"/>
          <w:lang w:val="lt-LT"/>
        </w:rPr>
        <w:t xml:space="preserve">uteikti apsaugą </w:t>
      </w:r>
      <w:r w:rsidR="00EA1490" w:rsidRPr="00EA1490">
        <w:rPr>
          <w:rFonts w:eastAsia="Times New Roman" w:cstheme="minorHAnsi"/>
          <w:lang w:val="lt-LT"/>
        </w:rPr>
        <w:t>Sandėliui  (49760), Kauno m. sav., Kauno m., Drobės g. 23B</w:t>
      </w:r>
      <w:r w:rsidR="00EA1490" w:rsidRPr="00EA1490">
        <w:rPr>
          <w:rFonts w:cstheme="minorHAnsi"/>
          <w:lang w:val="lt-LT"/>
        </w:rPr>
        <w:t>,</w:t>
      </w:r>
      <w:r w:rsidR="00EA1490" w:rsidRPr="00EA1490">
        <w:rPr>
          <w:lang w:val="lt-LT"/>
        </w:rPr>
        <w:t xml:space="preserve"> </w:t>
      </w:r>
      <w:r w:rsidR="00EA1490" w:rsidRPr="00EA1490">
        <w:rPr>
          <w:rFonts w:cs="Arial"/>
          <w:shd w:val="clear" w:color="auto" w:fill="FFFFFF"/>
          <w:lang w:val="lt-LT"/>
        </w:rPr>
        <w:t>nustatant vertingąsias savybes, architektūrinį (lemiantį reikšmingumą-svarbų) vertingųjų savybių pobūdį, vietinį reikšmingumo lygmenį, apibrėžiant objekto teritorijos ribas.</w:t>
      </w:r>
    </w:p>
    <w:p w14:paraId="63B7A850" w14:textId="60E848A6" w:rsidR="0026692B" w:rsidRDefault="0026692B" w:rsidP="0026692B">
      <w:pPr>
        <w:spacing w:after="0"/>
        <w:ind w:left="360"/>
        <w:contextualSpacing/>
        <w:jc w:val="both"/>
        <w:rPr>
          <w:rFonts w:ascii="Calibri" w:hAnsi="Calibri" w:cs="Calibri"/>
          <w:sz w:val="24"/>
          <w:szCs w:val="24"/>
          <w:lang w:val="lt-LT"/>
        </w:rPr>
      </w:pPr>
    </w:p>
    <w:p w14:paraId="514A26D9" w14:textId="622A9A35" w:rsidR="00E41073" w:rsidRDefault="0026692B" w:rsidP="00E41073">
      <w:pPr>
        <w:numPr>
          <w:ilvl w:val="0"/>
          <w:numId w:val="3"/>
        </w:numPr>
        <w:spacing w:after="0"/>
        <w:contextualSpacing/>
        <w:jc w:val="both"/>
        <w:rPr>
          <w:rFonts w:ascii="Calibri" w:hAnsi="Calibri" w:cs="Calibri"/>
          <w:sz w:val="24"/>
          <w:szCs w:val="24"/>
          <w:lang w:val="lt-LT"/>
        </w:rPr>
      </w:pPr>
      <w:r w:rsidRPr="00EA1490">
        <w:rPr>
          <w:rFonts w:ascii="Calibri" w:hAnsi="Calibri" w:cs="Calibri"/>
          <w:b/>
          <w:bCs/>
          <w:sz w:val="24"/>
          <w:szCs w:val="24"/>
          <w:lang w:val="lt-LT"/>
        </w:rPr>
        <w:t>SVARSTYTA.</w:t>
      </w:r>
      <w:r w:rsidRPr="00EA1490">
        <w:rPr>
          <w:rFonts w:ascii="Calibri" w:hAnsi="Calibri" w:cs="Calibri"/>
          <w:sz w:val="24"/>
          <w:szCs w:val="24"/>
          <w:lang w:val="lt-LT"/>
        </w:rPr>
        <w:t xml:space="preserve"> </w:t>
      </w:r>
      <w:r w:rsidR="00E41073" w:rsidRPr="00EA1490">
        <w:rPr>
          <w:rFonts w:ascii="Calibri" w:hAnsi="Calibri" w:cs="Calibri"/>
          <w:sz w:val="24"/>
          <w:szCs w:val="24"/>
          <w:lang w:val="lt-LT"/>
        </w:rPr>
        <w:t>Dėl Jono Jablonskio pradžios mokyklos (u. k. 39530), Kauno miesto sav., Kauno m., Aušros g. 3, apibrėžtų teritorijos bei apsaugos zonos ribų plano tikslinimo.</w:t>
      </w:r>
    </w:p>
    <w:p w14:paraId="68A6C775" w14:textId="2B22100E" w:rsidR="0026692B" w:rsidRPr="00EA1490" w:rsidRDefault="0026692B" w:rsidP="0026692B">
      <w:pPr>
        <w:spacing w:after="0"/>
        <w:ind w:left="360"/>
        <w:contextualSpacing/>
        <w:jc w:val="both"/>
        <w:rPr>
          <w:rFonts w:ascii="Calibri" w:hAnsi="Calibri" w:cs="Calibri"/>
          <w:sz w:val="24"/>
          <w:szCs w:val="24"/>
          <w:lang w:val="lt-LT"/>
        </w:rPr>
      </w:pPr>
      <w:r w:rsidRPr="00EA1490">
        <w:rPr>
          <w:rFonts w:ascii="Calibri" w:hAnsi="Calibri" w:cs="Calibri"/>
          <w:b/>
          <w:bCs/>
          <w:sz w:val="24"/>
          <w:szCs w:val="24"/>
          <w:lang w:val="lt-LT"/>
        </w:rPr>
        <w:t>NUTARTA</w:t>
      </w:r>
      <w:r w:rsidR="00EA1490">
        <w:rPr>
          <w:rFonts w:ascii="Calibri" w:hAnsi="Calibri" w:cs="Calibri"/>
          <w:b/>
          <w:bCs/>
          <w:sz w:val="24"/>
          <w:szCs w:val="24"/>
          <w:lang w:val="lt-LT"/>
        </w:rPr>
        <w:t xml:space="preserve">: </w:t>
      </w:r>
      <w:r w:rsidR="00EA1490">
        <w:rPr>
          <w:rFonts w:cstheme="minorHAnsi"/>
          <w:lang w:val="lt-LT"/>
        </w:rPr>
        <w:t>p</w:t>
      </w:r>
      <w:r w:rsidR="00EA1490" w:rsidRPr="00CC59DB">
        <w:rPr>
          <w:rFonts w:cstheme="minorHAnsi"/>
          <w:lang w:val="lt-LT"/>
        </w:rPr>
        <w:t>atikslinti Jono Jablonskio pradžios mokyklos (u. k. 39530), Kauno miesto sav., Kauno m., Aušros g. 3, apibrėžtų teritorijos bei apsaugos zonos ribų planą, pažymint Antano Vienuolio namo (u. k. 10731), Kauno m. sav., Kauno m., Aušros g. 3, teritoriją Jono Jablonskio pradžios mokyklos (u. k. 39530) teritorijoje.</w:t>
      </w:r>
    </w:p>
    <w:p w14:paraId="7E9A2518" w14:textId="77777777" w:rsidR="00E41073" w:rsidRPr="00EA1490" w:rsidRDefault="00E41073" w:rsidP="00E41073">
      <w:pPr>
        <w:spacing w:after="0"/>
        <w:contextualSpacing/>
        <w:jc w:val="both"/>
        <w:rPr>
          <w:rFonts w:ascii="Calibri" w:hAnsi="Calibri" w:cs="Calibri"/>
          <w:sz w:val="24"/>
          <w:szCs w:val="24"/>
          <w:lang w:val="lt-LT"/>
        </w:rPr>
      </w:pPr>
    </w:p>
    <w:p w14:paraId="7A8DFCE1" w14:textId="176AC723" w:rsidR="00E41073" w:rsidRPr="00EA1490" w:rsidRDefault="0026692B" w:rsidP="00E41073">
      <w:pPr>
        <w:numPr>
          <w:ilvl w:val="0"/>
          <w:numId w:val="3"/>
        </w:numPr>
        <w:spacing w:after="0"/>
        <w:contextualSpacing/>
        <w:jc w:val="both"/>
        <w:rPr>
          <w:rFonts w:ascii="Calibri" w:hAnsi="Calibri" w:cs="Calibri"/>
          <w:sz w:val="24"/>
          <w:szCs w:val="24"/>
          <w:lang w:val="lt-LT"/>
        </w:rPr>
      </w:pPr>
      <w:r w:rsidRPr="00EA1490">
        <w:rPr>
          <w:rFonts w:ascii="Calibri" w:hAnsi="Calibri" w:cs="Calibri"/>
          <w:b/>
          <w:bCs/>
          <w:sz w:val="24"/>
          <w:szCs w:val="24"/>
          <w:lang w:val="lt-LT"/>
        </w:rPr>
        <w:t>SVARSTYTA.</w:t>
      </w:r>
      <w:r w:rsidRPr="00EA1490">
        <w:rPr>
          <w:rFonts w:ascii="Calibri" w:hAnsi="Calibri" w:cs="Calibri"/>
          <w:sz w:val="24"/>
          <w:szCs w:val="24"/>
          <w:lang w:val="lt-LT"/>
        </w:rPr>
        <w:t xml:space="preserve"> </w:t>
      </w:r>
      <w:r w:rsidR="00E41073" w:rsidRPr="00EA1490">
        <w:rPr>
          <w:rFonts w:ascii="Calibri" w:hAnsi="Calibri" w:cs="Calibri"/>
          <w:sz w:val="24"/>
          <w:szCs w:val="24"/>
          <w:lang w:val="pt-BR"/>
        </w:rPr>
        <w:t xml:space="preserve">Nekilnojamojo kultūros paveldo vertinimo tarybos akto projektas dėl </w:t>
      </w:r>
      <w:r w:rsidR="00E41073" w:rsidRPr="00EA1490">
        <w:rPr>
          <w:rFonts w:ascii="Calibri" w:hAnsi="Calibri" w:cs="Calibri"/>
          <w:sz w:val="24"/>
          <w:szCs w:val="24"/>
          <w:lang w:val="lt-LT"/>
        </w:rPr>
        <w:t>Antano Vienuolio namo (u. k. 10731), Kauno m. sav., Kauno m., Aušros g. 3, apskaitos duomenų Kultūros vertybių registre patikslinimo.</w:t>
      </w:r>
    </w:p>
    <w:p w14:paraId="60A3E262" w14:textId="48D4BE5A" w:rsidR="0026692B" w:rsidRPr="00EA1490" w:rsidRDefault="0026692B" w:rsidP="0026692B">
      <w:pPr>
        <w:spacing w:after="0"/>
        <w:ind w:left="360"/>
        <w:contextualSpacing/>
        <w:jc w:val="both"/>
        <w:rPr>
          <w:rFonts w:ascii="Calibri" w:hAnsi="Calibri" w:cs="Calibri"/>
          <w:sz w:val="24"/>
          <w:szCs w:val="24"/>
          <w:lang w:val="lt-LT"/>
        </w:rPr>
      </w:pPr>
      <w:r w:rsidRPr="00EA1490">
        <w:rPr>
          <w:rFonts w:ascii="Calibri" w:hAnsi="Calibri" w:cs="Calibri"/>
          <w:b/>
          <w:bCs/>
          <w:sz w:val="24"/>
          <w:szCs w:val="24"/>
          <w:lang w:val="lt-LT"/>
        </w:rPr>
        <w:t>NUTARTA</w:t>
      </w:r>
      <w:r w:rsidR="00EA1490">
        <w:rPr>
          <w:rFonts w:ascii="Calibri" w:hAnsi="Calibri" w:cs="Calibri"/>
          <w:b/>
          <w:bCs/>
          <w:sz w:val="24"/>
          <w:szCs w:val="24"/>
          <w:lang w:val="lt-LT"/>
        </w:rPr>
        <w:t xml:space="preserve">: </w:t>
      </w:r>
      <w:r w:rsidR="00EA1490" w:rsidRPr="00CA46C9">
        <w:rPr>
          <w:rFonts w:cs="Arial"/>
          <w:shd w:val="clear" w:color="auto" w:fill="FFFFFF"/>
          <w:lang w:val="lt-LT"/>
        </w:rPr>
        <w:t xml:space="preserve">patikslinti </w:t>
      </w:r>
      <w:r w:rsidR="00EA1490" w:rsidRPr="00CA46C9">
        <w:rPr>
          <w:rFonts w:cstheme="minorHAnsi"/>
          <w:lang w:val="lt-LT"/>
        </w:rPr>
        <w:t xml:space="preserve">Antano Vienuolio namo (u. k. 10731), Kauno m. sav., Kauno m., Aušros g. 3, apskaitos duomenis Kultūros vertybių registre, nustatant </w:t>
      </w:r>
      <w:r w:rsidR="00EA1490" w:rsidRPr="00CA46C9">
        <w:rPr>
          <w:rFonts w:cs="Arial"/>
          <w:shd w:val="clear" w:color="auto" w:fill="FFFFFF"/>
          <w:lang w:val="lt-LT"/>
        </w:rPr>
        <w:t xml:space="preserve">vertingąsias savybes, </w:t>
      </w:r>
      <w:r w:rsidR="00EA1490" w:rsidRPr="00CA46C9">
        <w:rPr>
          <w:rFonts w:cstheme="minorHAnsi"/>
          <w:lang w:val="lt-LT"/>
        </w:rPr>
        <w:t xml:space="preserve">architektūrinį (lemiantį reikšmingumą –svarbų), istorinį (lemiantį reikšmingumą – svarbų), memorialinį (lemiantį reikšmingumą – svarbų) vertingųjų savybių pobūdžius, vietinį reikšmingumo lygmenį, </w:t>
      </w:r>
      <w:r w:rsidR="00EA1490" w:rsidRPr="00CA46C9">
        <w:rPr>
          <w:rFonts w:cs="Arial"/>
          <w:shd w:val="clear" w:color="auto" w:fill="FFFFFF"/>
          <w:lang w:val="lt-LT"/>
        </w:rPr>
        <w:t>apibrėžiant objekto teritorijos ribas.</w:t>
      </w:r>
    </w:p>
    <w:p w14:paraId="7BE87A23" w14:textId="77777777" w:rsidR="00E41073" w:rsidRPr="00EA1490" w:rsidRDefault="00E41073" w:rsidP="00E41073">
      <w:pPr>
        <w:spacing w:after="0"/>
        <w:contextualSpacing/>
        <w:jc w:val="both"/>
        <w:rPr>
          <w:rFonts w:ascii="Calibri" w:hAnsi="Calibri" w:cs="Calibri"/>
          <w:sz w:val="24"/>
          <w:szCs w:val="24"/>
          <w:lang w:val="lt-LT"/>
        </w:rPr>
      </w:pPr>
    </w:p>
    <w:p w14:paraId="3D7A4C35" w14:textId="7666420F" w:rsidR="00E41073" w:rsidRPr="00EA1490" w:rsidRDefault="0026692B" w:rsidP="00E41073">
      <w:pPr>
        <w:numPr>
          <w:ilvl w:val="0"/>
          <w:numId w:val="3"/>
        </w:numPr>
        <w:spacing w:after="0"/>
        <w:contextualSpacing/>
        <w:jc w:val="both"/>
        <w:rPr>
          <w:rFonts w:ascii="Calibri" w:hAnsi="Calibri" w:cs="Calibri"/>
          <w:sz w:val="24"/>
          <w:szCs w:val="24"/>
          <w:lang w:val="lt-LT"/>
        </w:rPr>
      </w:pPr>
      <w:r w:rsidRPr="00EA1490">
        <w:rPr>
          <w:rFonts w:ascii="Calibri" w:hAnsi="Calibri" w:cs="Calibri"/>
          <w:b/>
          <w:bCs/>
          <w:sz w:val="24"/>
          <w:szCs w:val="24"/>
          <w:lang w:val="lt-LT"/>
        </w:rPr>
        <w:t>SVARSTYTA.</w:t>
      </w:r>
      <w:r w:rsidRPr="00EA1490">
        <w:rPr>
          <w:rFonts w:ascii="Calibri" w:hAnsi="Calibri" w:cs="Calibri"/>
          <w:sz w:val="24"/>
          <w:szCs w:val="24"/>
          <w:lang w:val="lt-LT"/>
        </w:rPr>
        <w:t xml:space="preserve"> </w:t>
      </w:r>
      <w:r w:rsidR="00E41073" w:rsidRPr="00EA1490">
        <w:rPr>
          <w:rFonts w:ascii="Calibri" w:hAnsi="Calibri" w:cs="Calibri"/>
          <w:sz w:val="24"/>
          <w:szCs w:val="24"/>
          <w:lang w:val="lt-LT"/>
        </w:rPr>
        <w:t>Nekilnojamojo kultūros paveldo vertinimo tarybos akto projektas dėl apsaugos namui, Kauno m. sav., Kauno m., Nemuno g. 21 suteikimo</w:t>
      </w:r>
      <w:r w:rsidR="00E41073" w:rsidRPr="00EA1490">
        <w:rPr>
          <w:rFonts w:ascii="Calibri" w:hAnsi="Calibri" w:cs="Calibri"/>
          <w:i/>
          <w:iCs/>
          <w:sz w:val="24"/>
          <w:szCs w:val="24"/>
          <w:lang w:val="lt-LT"/>
        </w:rPr>
        <w:t>.</w:t>
      </w:r>
    </w:p>
    <w:p w14:paraId="5C88F197" w14:textId="319FE945" w:rsidR="0026692B" w:rsidRPr="00EA1490" w:rsidRDefault="0026692B" w:rsidP="0026692B">
      <w:pPr>
        <w:spacing w:after="0"/>
        <w:ind w:left="360"/>
        <w:contextualSpacing/>
        <w:jc w:val="both"/>
        <w:rPr>
          <w:rFonts w:ascii="Calibri" w:hAnsi="Calibri" w:cs="Calibri"/>
          <w:sz w:val="24"/>
          <w:szCs w:val="24"/>
          <w:lang w:val="lt-LT"/>
        </w:rPr>
      </w:pPr>
      <w:r w:rsidRPr="00EA1490">
        <w:rPr>
          <w:rFonts w:ascii="Calibri" w:hAnsi="Calibri" w:cs="Calibri"/>
          <w:b/>
          <w:bCs/>
          <w:sz w:val="24"/>
          <w:szCs w:val="24"/>
          <w:lang w:val="lt-LT"/>
        </w:rPr>
        <w:t>NUTARTA</w:t>
      </w:r>
      <w:r w:rsidR="00EA1490">
        <w:rPr>
          <w:rFonts w:ascii="Calibri" w:hAnsi="Calibri" w:cs="Calibri"/>
          <w:b/>
          <w:bCs/>
          <w:sz w:val="24"/>
          <w:szCs w:val="24"/>
          <w:lang w:val="lt-LT"/>
        </w:rPr>
        <w:t xml:space="preserve">: </w:t>
      </w:r>
      <w:r w:rsidR="00EA1490" w:rsidRPr="008568B7">
        <w:rPr>
          <w:rFonts w:cstheme="minorHAnsi"/>
          <w:lang w:val="lt-LT"/>
        </w:rPr>
        <w:t xml:space="preserve"> </w:t>
      </w:r>
      <w:r w:rsidR="00EA1490">
        <w:rPr>
          <w:rFonts w:cstheme="minorHAnsi"/>
          <w:lang w:val="lt-LT"/>
        </w:rPr>
        <w:t>n</w:t>
      </w:r>
      <w:r w:rsidR="00EA1490" w:rsidRPr="00021E39">
        <w:rPr>
          <w:rFonts w:cstheme="minorHAnsi"/>
          <w:lang w:val="lt-LT"/>
        </w:rPr>
        <w:t xml:space="preserve">epritarti nekilnojamojo kultūros paveldo vertinimo tarybos akto projektui ir nesuteikti apsaugos namui, </w:t>
      </w:r>
      <w:r w:rsidR="00EA1490">
        <w:rPr>
          <w:rFonts w:cstheme="minorHAnsi"/>
          <w:lang w:val="lt-LT"/>
        </w:rPr>
        <w:t>Nemuno g. 21,</w:t>
      </w:r>
      <w:r w:rsidR="00EA1490" w:rsidRPr="008D3B8F">
        <w:rPr>
          <w:rFonts w:cstheme="minorHAnsi"/>
          <w:lang w:val="lt-LT"/>
        </w:rPr>
        <w:t xml:space="preserve"> </w:t>
      </w:r>
      <w:r w:rsidR="00EA1490" w:rsidRPr="00021E39">
        <w:rPr>
          <w:rFonts w:cstheme="minorHAnsi"/>
          <w:lang w:val="lt-LT"/>
        </w:rPr>
        <w:t xml:space="preserve">Kauno m. sav., Kauno m., nes </w:t>
      </w:r>
      <w:r w:rsidR="00EA1490">
        <w:rPr>
          <w:rFonts w:cstheme="minorHAnsi"/>
          <w:lang w:val="lt-LT"/>
        </w:rPr>
        <w:t>jam</w:t>
      </w:r>
      <w:r w:rsidR="00EA1490" w:rsidRPr="00021E39">
        <w:rPr>
          <w:rFonts w:cstheme="minorHAnsi"/>
          <w:lang w:val="lt-LT"/>
        </w:rPr>
        <w:t xml:space="preserve"> nepakanka verčių</w:t>
      </w:r>
      <w:r w:rsidR="00EA1490" w:rsidRPr="009907E6">
        <w:rPr>
          <w:rFonts w:cstheme="minorHAnsi"/>
          <w:lang w:val="lt-LT"/>
        </w:rPr>
        <w:t>.</w:t>
      </w:r>
      <w:r w:rsidR="00EA1490" w:rsidRPr="008568B7">
        <w:rPr>
          <w:rFonts w:cstheme="minorHAnsi"/>
          <w:color w:val="EE0000"/>
          <w:lang w:val="lt-LT"/>
        </w:rPr>
        <w:t xml:space="preserve"> </w:t>
      </w:r>
      <w:r w:rsidR="00EA1490" w:rsidRPr="008568B7">
        <w:rPr>
          <w:rFonts w:cstheme="minorHAnsi"/>
          <w:lang w:val="lt-LT"/>
        </w:rPr>
        <w:t xml:space="preserve">Siūlyti Kultūros paveldo departamentui prie Kultūros ministerijos rengti nekilnojamojo kultūros paveldo vertinimo tarybos akto projektą dėl Kauno senamiesčio (u. k. 20171), Kauno miesto sav., Kauno m., duomenų Kultūros vertybių registre tikslinimo, keičiant </w:t>
      </w:r>
      <w:r w:rsidR="00EA1490">
        <w:rPr>
          <w:rFonts w:cstheme="minorHAnsi"/>
          <w:lang w:val="lt-LT"/>
        </w:rPr>
        <w:t>n</w:t>
      </w:r>
      <w:r w:rsidR="00EA1490" w:rsidRPr="008568B7">
        <w:rPr>
          <w:rFonts w:cstheme="minorHAnsi"/>
          <w:lang w:val="lt-LT"/>
        </w:rPr>
        <w:t xml:space="preserve">amo </w:t>
      </w:r>
      <w:r w:rsidR="00EA1490">
        <w:rPr>
          <w:rFonts w:cstheme="minorHAnsi"/>
          <w:lang w:val="lt-LT"/>
        </w:rPr>
        <w:t>Nemuno g. 21</w:t>
      </w:r>
      <w:r w:rsidR="00EA1490" w:rsidRPr="008568B7">
        <w:rPr>
          <w:rFonts w:cstheme="minorHAnsi"/>
          <w:lang w:val="lt-LT"/>
        </w:rPr>
        <w:t>, Kauno m. sav., Kauno m., statusą iš vertingųjų savybių požymių turinčio į urbanistinės struktūros statinio.</w:t>
      </w:r>
      <w:r w:rsidR="00EA1490">
        <w:rPr>
          <w:rFonts w:cstheme="minorHAnsi"/>
          <w:lang w:val="lt-LT"/>
        </w:rPr>
        <w:t xml:space="preserve"> Taip pat siūlyti pastato ŠV pusėje esančio priestato statusą keisti į „teritorijoje esantys kiti objektai“.</w:t>
      </w:r>
    </w:p>
    <w:p w14:paraId="2170CC95" w14:textId="77777777" w:rsidR="00F657F6" w:rsidRPr="006B0396" w:rsidRDefault="00F657F6" w:rsidP="00F657F6">
      <w:pPr>
        <w:spacing w:after="0"/>
        <w:contextualSpacing/>
        <w:jc w:val="both"/>
        <w:rPr>
          <w:lang w:val="lt-LT"/>
        </w:rPr>
      </w:pPr>
    </w:p>
    <w:p w14:paraId="675A4ADD" w14:textId="77777777" w:rsidR="00EA0953" w:rsidRDefault="00EA0953"/>
    <w:sectPr w:rsidR="00EA095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FF101A"/>
    <w:multiLevelType w:val="hybridMultilevel"/>
    <w:tmpl w:val="BCB26ABC"/>
    <w:lvl w:ilvl="0" w:tplc="3390886A">
      <w:start w:val="1"/>
      <w:numFmt w:val="decimal"/>
      <w:lvlText w:val="%1."/>
      <w:lvlJc w:val="left"/>
      <w:pPr>
        <w:ind w:left="360" w:hanging="360"/>
      </w:pPr>
      <w:rPr>
        <w:rFonts w:ascii="Calibri" w:eastAsia="Times New Roman" w:hAnsi="Calibri" w:cs="Calibri" w:hint="default"/>
        <w:color w:val="auto"/>
        <w:sz w:val="24"/>
        <w:szCs w:val="24"/>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1" w15:restartNumberingAfterBreak="0">
    <w:nsid w:val="5F587032"/>
    <w:multiLevelType w:val="multilevel"/>
    <w:tmpl w:val="E292B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73C196C"/>
    <w:multiLevelType w:val="multilevel"/>
    <w:tmpl w:val="0E448F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7524741">
    <w:abstractNumId w:val="1"/>
  </w:num>
  <w:num w:numId="2" w16cid:durableId="1370834000">
    <w:abstractNumId w:val="2"/>
  </w:num>
  <w:num w:numId="3" w16cid:durableId="10884995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953"/>
    <w:rsid w:val="0026692B"/>
    <w:rsid w:val="00303B08"/>
    <w:rsid w:val="007C23D4"/>
    <w:rsid w:val="00894A0F"/>
    <w:rsid w:val="00E41073"/>
    <w:rsid w:val="00EA0953"/>
    <w:rsid w:val="00EA1490"/>
    <w:rsid w:val="00F070A6"/>
    <w:rsid w:val="00F657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8B6BA"/>
  <w15:chartTrackingRefBased/>
  <w15:docId w15:val="{0E253D53-9DC9-401D-A0B1-9C389D75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657F6"/>
    <w:pPr>
      <w:spacing w:line="259" w:lineRule="auto"/>
    </w:pPr>
    <w:rPr>
      <w:rFonts w:eastAsiaTheme="minorEastAsia"/>
      <w:kern w:val="0"/>
      <w:sz w:val="22"/>
      <w:szCs w:val="22"/>
      <w:lang w:val="en-GB" w:eastAsia="en-GB"/>
      <w14:ligatures w14:val="none"/>
    </w:rPr>
  </w:style>
  <w:style w:type="paragraph" w:styleId="Antrat1">
    <w:name w:val="heading 1"/>
    <w:basedOn w:val="prastasis"/>
    <w:next w:val="prastasis"/>
    <w:link w:val="Antrat1Diagrama"/>
    <w:uiPriority w:val="9"/>
    <w:qFormat/>
    <w:rsid w:val="00EA09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A09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A095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A095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A095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A095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A095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A095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A095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A095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A095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A095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A095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A095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A095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A095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A095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A095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A09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A095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A095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A095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A095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A0953"/>
    <w:rPr>
      <w:i/>
      <w:iCs/>
      <w:color w:val="404040" w:themeColor="text1" w:themeTint="BF"/>
    </w:rPr>
  </w:style>
  <w:style w:type="paragraph" w:styleId="Sraopastraipa">
    <w:name w:val="List Paragraph"/>
    <w:basedOn w:val="prastasis"/>
    <w:uiPriority w:val="34"/>
    <w:qFormat/>
    <w:rsid w:val="00EA0953"/>
    <w:pPr>
      <w:ind w:left="720"/>
      <w:contextualSpacing/>
    </w:pPr>
  </w:style>
  <w:style w:type="character" w:styleId="Rykuspabraukimas">
    <w:name w:val="Intense Emphasis"/>
    <w:basedOn w:val="Numatytasispastraiposriftas"/>
    <w:uiPriority w:val="21"/>
    <w:qFormat/>
    <w:rsid w:val="00EA0953"/>
    <w:rPr>
      <w:i/>
      <w:iCs/>
      <w:color w:val="0F4761" w:themeColor="accent1" w:themeShade="BF"/>
    </w:rPr>
  </w:style>
  <w:style w:type="paragraph" w:styleId="Iskirtacitata">
    <w:name w:val="Intense Quote"/>
    <w:basedOn w:val="prastasis"/>
    <w:next w:val="prastasis"/>
    <w:link w:val="IskirtacitataDiagrama"/>
    <w:uiPriority w:val="30"/>
    <w:qFormat/>
    <w:rsid w:val="00EA09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A0953"/>
    <w:rPr>
      <w:i/>
      <w:iCs/>
      <w:color w:val="0F4761" w:themeColor="accent1" w:themeShade="BF"/>
    </w:rPr>
  </w:style>
  <w:style w:type="character" w:styleId="Rykinuoroda">
    <w:name w:val="Intense Reference"/>
    <w:basedOn w:val="Numatytasispastraiposriftas"/>
    <w:uiPriority w:val="32"/>
    <w:qFormat/>
    <w:rsid w:val="00EA0953"/>
    <w:rPr>
      <w:b/>
      <w:bCs/>
      <w:smallCaps/>
      <w:color w:val="0F4761" w:themeColor="accent1" w:themeShade="BF"/>
      <w:spacing w:val="5"/>
    </w:rPr>
  </w:style>
  <w:style w:type="character" w:styleId="Hipersaitas">
    <w:name w:val="Hyperlink"/>
    <w:basedOn w:val="Numatytasispastraiposriftas"/>
    <w:uiPriority w:val="99"/>
    <w:unhideWhenUsed/>
    <w:rsid w:val="00E41073"/>
    <w:rPr>
      <w:color w:val="467886" w:themeColor="hyperlink"/>
      <w:u w:val="single"/>
    </w:rPr>
  </w:style>
  <w:style w:type="character" w:styleId="Neapdorotaspaminjimas">
    <w:name w:val="Unresolved Mention"/>
    <w:basedOn w:val="Numatytasispastraiposriftas"/>
    <w:uiPriority w:val="99"/>
    <w:semiHidden/>
    <w:unhideWhenUsed/>
    <w:rsid w:val="00E410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311</Words>
  <Characters>2163</Characters>
  <Application>Microsoft Office Word</Application>
  <DocSecurity>0</DocSecurity>
  <Lines>32</Lines>
  <Paragraphs>12</Paragraphs>
  <ScaleCrop>false</ScaleCrop>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Raškevičiūtė-Šimkevičienė</dc:creator>
  <cp:keywords/>
  <dc:description/>
  <cp:lastModifiedBy>Asta Raškevičiūtė-Šimkevičienė</cp:lastModifiedBy>
  <cp:revision>8</cp:revision>
  <dcterms:created xsi:type="dcterms:W3CDTF">2026-08-04T08:32:00Z</dcterms:created>
  <dcterms:modified xsi:type="dcterms:W3CDTF">2026-09-10T07:14:00Z</dcterms:modified>
</cp:coreProperties>
</file>