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1B" w:rsidRDefault="00B2755C" w:rsidP="004E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2755C">
        <w:rPr>
          <w:rFonts w:ascii="Times New Roman" w:hAnsi="Times New Roman" w:cs="Times New Roman"/>
          <w:b/>
          <w:caps/>
          <w:sz w:val="24"/>
          <w:szCs w:val="24"/>
        </w:rPr>
        <w:t>Kvietimas socialini</w:t>
      </w:r>
      <w:r>
        <w:rPr>
          <w:rFonts w:ascii="Times New Roman" w:hAnsi="Times New Roman" w:cs="Times New Roman"/>
          <w:b/>
          <w:caps/>
          <w:sz w:val="24"/>
          <w:szCs w:val="24"/>
        </w:rPr>
        <w:t>ams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 ir ekonomini</w:t>
      </w:r>
      <w:r>
        <w:rPr>
          <w:rFonts w:ascii="Times New Roman" w:hAnsi="Times New Roman" w:cs="Times New Roman"/>
          <w:b/>
          <w:caps/>
          <w:sz w:val="24"/>
          <w:szCs w:val="24"/>
        </w:rPr>
        <w:t>ams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 partneri</w:t>
      </w:r>
      <w:r>
        <w:rPr>
          <w:rFonts w:ascii="Times New Roman" w:hAnsi="Times New Roman" w:cs="Times New Roman"/>
          <w:b/>
          <w:caps/>
          <w:sz w:val="24"/>
          <w:szCs w:val="24"/>
        </w:rPr>
        <w:t>am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>s</w:t>
      </w:r>
      <w:r w:rsidR="006B4870">
        <w:rPr>
          <w:rFonts w:ascii="Times New Roman" w:hAnsi="Times New Roman" w:cs="Times New Roman"/>
          <w:b/>
          <w:caps/>
          <w:sz w:val="24"/>
          <w:szCs w:val="24"/>
        </w:rPr>
        <w:t xml:space="preserve"> (išskyrus </w:t>
      </w:r>
      <w:r w:rsidR="00E44CC4">
        <w:rPr>
          <w:rFonts w:ascii="Times New Roman" w:hAnsi="Times New Roman" w:cs="Times New Roman"/>
          <w:b/>
          <w:caps/>
          <w:sz w:val="24"/>
          <w:szCs w:val="24"/>
        </w:rPr>
        <w:t xml:space="preserve">DELEGUOTUS </w:t>
      </w:r>
      <w:r w:rsidR="006B4870">
        <w:rPr>
          <w:rFonts w:ascii="Times New Roman" w:hAnsi="Times New Roman" w:cs="Times New Roman"/>
          <w:b/>
          <w:caps/>
          <w:sz w:val="24"/>
          <w:szCs w:val="24"/>
        </w:rPr>
        <w:t>verslo ir darbdavių ASOCIJACIJ</w:t>
      </w:r>
      <w:r w:rsidR="00E44CC4">
        <w:rPr>
          <w:rFonts w:ascii="Times New Roman" w:hAnsi="Times New Roman" w:cs="Times New Roman"/>
          <w:b/>
          <w:caps/>
          <w:sz w:val="24"/>
          <w:szCs w:val="24"/>
        </w:rPr>
        <w:t>Ų</w:t>
      </w:r>
      <w:r w:rsidR="006B4870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5F6351">
        <w:rPr>
          <w:rFonts w:ascii="Times New Roman" w:hAnsi="Times New Roman" w:cs="Times New Roman"/>
          <w:b/>
          <w:caps/>
          <w:sz w:val="24"/>
          <w:szCs w:val="24"/>
        </w:rPr>
        <w:t>ATSTOVAUJAMŲ</w:t>
      </w:r>
      <w:r w:rsidR="006B487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5F6351">
        <w:rPr>
          <w:rFonts w:ascii="Times New Roman" w:hAnsi="Times New Roman" w:cs="Times New Roman"/>
          <w:b/>
          <w:caps/>
          <w:sz w:val="24"/>
          <w:szCs w:val="24"/>
        </w:rPr>
        <w:t xml:space="preserve">NACIONALinėJE </w:t>
      </w:r>
      <w:r w:rsidR="00E44CC4">
        <w:rPr>
          <w:rFonts w:ascii="Times New Roman" w:hAnsi="Times New Roman" w:cs="Times New Roman"/>
          <w:b/>
          <w:caps/>
          <w:sz w:val="24"/>
          <w:szCs w:val="24"/>
        </w:rPr>
        <w:t>regioninės plėtros tarybo</w:t>
      </w:r>
      <w:r w:rsidR="005F6351">
        <w:rPr>
          <w:rFonts w:ascii="Times New Roman" w:hAnsi="Times New Roman" w:cs="Times New Roman"/>
          <w:b/>
          <w:caps/>
          <w:sz w:val="24"/>
          <w:szCs w:val="24"/>
        </w:rPr>
        <w:t>JE</w:t>
      </w:r>
      <w:r w:rsidR="006B4870">
        <w:rPr>
          <w:rFonts w:ascii="Times New Roman" w:hAnsi="Times New Roman" w:cs="Times New Roman"/>
          <w:b/>
          <w:caps/>
          <w:sz w:val="24"/>
          <w:szCs w:val="24"/>
        </w:rPr>
        <w:t>)</w:t>
      </w:r>
      <w:r w:rsidRPr="00B2755C">
        <w:rPr>
          <w:rFonts w:ascii="Times New Roman" w:hAnsi="Times New Roman" w:cs="Times New Roman"/>
          <w:b/>
          <w:caps/>
          <w:sz w:val="24"/>
          <w:szCs w:val="24"/>
        </w:rPr>
        <w:t xml:space="preserve"> siūlyti savo atstovus į regionų plėtros tarybas</w:t>
      </w:r>
    </w:p>
    <w:p w:rsidR="00B2755C" w:rsidRDefault="00B2755C" w:rsidP="004E7F8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B460A" w:rsidRDefault="00B2755C" w:rsidP="00EB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755C">
        <w:rPr>
          <w:rFonts w:ascii="Times New Roman" w:hAnsi="Times New Roman" w:cs="Times New Roman"/>
          <w:sz w:val="24"/>
          <w:szCs w:val="24"/>
        </w:rPr>
        <w:t>Vidaus reikalų ministerija, vadovaudamasi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55C">
        <w:rPr>
          <w:rFonts w:ascii="Times New Roman" w:hAnsi="Times New Roman" w:cs="Times New Roman"/>
          <w:sz w:val="24"/>
          <w:szCs w:val="24"/>
        </w:rPr>
        <w:t xml:space="preserve">Socialinių ir ekonominių partnerių pasiūlytų atstovų skyrimo į regionų plėtros tarybas ir atšaukimo </w:t>
      </w:r>
      <w:r w:rsidR="006706B7">
        <w:rPr>
          <w:rFonts w:ascii="Times New Roman" w:hAnsi="Times New Roman" w:cs="Times New Roman"/>
          <w:sz w:val="24"/>
          <w:szCs w:val="24"/>
        </w:rPr>
        <w:t xml:space="preserve">iš jų </w:t>
      </w:r>
      <w:r w:rsidRPr="00B2755C">
        <w:rPr>
          <w:rFonts w:ascii="Times New Roman" w:hAnsi="Times New Roman" w:cs="Times New Roman"/>
          <w:sz w:val="24"/>
          <w:szCs w:val="24"/>
        </w:rPr>
        <w:t>tvarkos apraš</w:t>
      </w:r>
      <w:r w:rsidR="009D33B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patvirtint</w:t>
      </w:r>
      <w:r w:rsidR="009D33BA">
        <w:rPr>
          <w:rFonts w:ascii="Times New Roman" w:hAnsi="Times New Roman" w:cs="Times New Roman"/>
          <w:sz w:val="24"/>
          <w:szCs w:val="24"/>
        </w:rPr>
        <w:t>u</w:t>
      </w:r>
      <w:r w:rsidRPr="00B2755C">
        <w:rPr>
          <w:rFonts w:ascii="Times New Roman" w:hAnsi="Times New Roman" w:cs="Times New Roman"/>
          <w:sz w:val="24"/>
          <w:szCs w:val="24"/>
        </w:rPr>
        <w:t xml:space="preserve"> Lietuvos Respublikos Vyriausybės 2018 m. vasario 7 d. nutarim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2755C">
        <w:rPr>
          <w:rFonts w:ascii="Times New Roman" w:hAnsi="Times New Roman" w:cs="Times New Roman"/>
          <w:sz w:val="24"/>
          <w:szCs w:val="24"/>
        </w:rPr>
        <w:t xml:space="preserve"> Nr. 139 „Dėl Socialinių ir ekonominių partnerių pasiūlytų atstovų skyrimo į regionų plėtros tarybas ir atšaukimo </w:t>
      </w:r>
      <w:r w:rsidR="00BF4A0E">
        <w:rPr>
          <w:rFonts w:ascii="Times New Roman" w:hAnsi="Times New Roman" w:cs="Times New Roman"/>
          <w:sz w:val="24"/>
          <w:szCs w:val="24"/>
        </w:rPr>
        <w:t xml:space="preserve">iš jų </w:t>
      </w:r>
      <w:r w:rsidRPr="00B2755C">
        <w:rPr>
          <w:rFonts w:ascii="Times New Roman" w:hAnsi="Times New Roman" w:cs="Times New Roman"/>
          <w:sz w:val="24"/>
          <w:szCs w:val="24"/>
        </w:rPr>
        <w:t>tvarkos aprašo patvirtinimo“</w:t>
      </w:r>
      <w:r>
        <w:rPr>
          <w:rFonts w:ascii="Times New Roman" w:hAnsi="Times New Roman" w:cs="Times New Roman"/>
          <w:sz w:val="24"/>
          <w:szCs w:val="24"/>
        </w:rPr>
        <w:t xml:space="preserve">, kviečia </w:t>
      </w:r>
      <w:r w:rsidR="00E7028F" w:rsidRPr="00953D42">
        <w:rPr>
          <w:rFonts w:ascii="Times New Roman" w:hAnsi="Times New Roman" w:cs="Times New Roman"/>
          <w:sz w:val="24"/>
          <w:szCs w:val="24"/>
        </w:rPr>
        <w:t>nacionaliniu ar regioniniu mastu pripažint</w:t>
      </w:r>
      <w:r w:rsidR="00E84462" w:rsidRPr="00953D42">
        <w:rPr>
          <w:rFonts w:ascii="Times New Roman" w:hAnsi="Times New Roman" w:cs="Times New Roman"/>
          <w:sz w:val="24"/>
          <w:szCs w:val="24"/>
        </w:rPr>
        <w:t>u</w:t>
      </w:r>
      <w:r w:rsidR="00E7028F" w:rsidRPr="00953D42">
        <w:rPr>
          <w:rFonts w:ascii="Times New Roman" w:hAnsi="Times New Roman" w:cs="Times New Roman"/>
          <w:sz w:val="24"/>
          <w:szCs w:val="24"/>
        </w:rPr>
        <w:t>s socialini</w:t>
      </w:r>
      <w:r w:rsidR="00E84462" w:rsidRPr="00953D42">
        <w:rPr>
          <w:rFonts w:ascii="Times New Roman" w:hAnsi="Times New Roman" w:cs="Times New Roman"/>
          <w:sz w:val="24"/>
          <w:szCs w:val="24"/>
        </w:rPr>
        <w:t>us</w:t>
      </w:r>
      <w:r w:rsidR="00E7028F" w:rsidRPr="00953D42">
        <w:rPr>
          <w:rFonts w:ascii="Times New Roman" w:hAnsi="Times New Roman" w:cs="Times New Roman"/>
          <w:sz w:val="24"/>
          <w:szCs w:val="24"/>
        </w:rPr>
        <w:t xml:space="preserve"> </w:t>
      </w:r>
      <w:r w:rsidR="00E84462" w:rsidRPr="00953D42">
        <w:rPr>
          <w:rFonts w:ascii="Times New Roman" w:hAnsi="Times New Roman" w:cs="Times New Roman"/>
          <w:sz w:val="24"/>
          <w:szCs w:val="24"/>
        </w:rPr>
        <w:t xml:space="preserve">ir ekonominius </w:t>
      </w:r>
      <w:r w:rsidR="00E7028F" w:rsidRPr="00953D42">
        <w:rPr>
          <w:rFonts w:ascii="Times New Roman" w:hAnsi="Times New Roman" w:cs="Times New Roman"/>
          <w:sz w:val="24"/>
          <w:szCs w:val="24"/>
        </w:rPr>
        <w:t>partneri</w:t>
      </w:r>
      <w:r w:rsidR="00E84462" w:rsidRPr="00953D42">
        <w:rPr>
          <w:rFonts w:ascii="Times New Roman" w:hAnsi="Times New Roman" w:cs="Times New Roman"/>
          <w:sz w:val="24"/>
          <w:szCs w:val="24"/>
        </w:rPr>
        <w:t>us</w:t>
      </w:r>
      <w:r w:rsidR="00953D42" w:rsidRPr="00953D42">
        <w:rPr>
          <w:rFonts w:ascii="Times New Roman" w:hAnsi="Times New Roman" w:cs="Times New Roman"/>
          <w:sz w:val="24"/>
          <w:szCs w:val="24"/>
        </w:rPr>
        <w:t xml:space="preserve">, </w:t>
      </w:r>
      <w:r w:rsidR="00953D42" w:rsidRPr="00FF3DF9">
        <w:rPr>
          <w:rFonts w:ascii="Times New Roman" w:hAnsi="Times New Roman" w:cs="Times New Roman"/>
          <w:b/>
          <w:sz w:val="24"/>
          <w:szCs w:val="24"/>
        </w:rPr>
        <w:t xml:space="preserve">kurie nėra </w:t>
      </w:r>
      <w:r w:rsidR="007D0472" w:rsidRPr="007D0472">
        <w:rPr>
          <w:rFonts w:ascii="Times New Roman" w:hAnsi="Times New Roman" w:cs="Times New Roman"/>
          <w:b/>
          <w:sz w:val="24"/>
          <w:szCs w:val="24"/>
        </w:rPr>
        <w:t>deleguoti verslo ir darbdavių asociacij</w:t>
      </w:r>
      <w:r w:rsidR="007D0472">
        <w:rPr>
          <w:rFonts w:ascii="Times New Roman" w:hAnsi="Times New Roman" w:cs="Times New Roman"/>
          <w:b/>
          <w:sz w:val="24"/>
          <w:szCs w:val="24"/>
        </w:rPr>
        <w:t xml:space="preserve">ų, </w:t>
      </w:r>
      <w:r w:rsidR="00E44CC4" w:rsidRPr="00EB0875">
        <w:rPr>
          <w:rFonts w:ascii="Times New Roman" w:hAnsi="Times New Roman" w:cs="Times New Roman"/>
          <w:b/>
          <w:sz w:val="24"/>
          <w:szCs w:val="24"/>
        </w:rPr>
        <w:t>atstovaujam</w:t>
      </w:r>
      <w:r w:rsidR="00E44CC4">
        <w:rPr>
          <w:rFonts w:ascii="Times New Roman" w:hAnsi="Times New Roman" w:cs="Times New Roman"/>
          <w:b/>
          <w:sz w:val="24"/>
          <w:szCs w:val="24"/>
        </w:rPr>
        <w:t>ų</w:t>
      </w:r>
      <w:r w:rsidR="00E44CC4" w:rsidRPr="00EB08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875" w:rsidRPr="00EB0875">
        <w:rPr>
          <w:rFonts w:ascii="Times New Roman" w:hAnsi="Times New Roman" w:cs="Times New Roman"/>
          <w:b/>
          <w:sz w:val="24"/>
          <w:szCs w:val="24"/>
        </w:rPr>
        <w:t>Nacionalinėje regioninės plėtros taryboje</w:t>
      </w:r>
      <w:r w:rsidR="00953D42" w:rsidRPr="00FF3DF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0875" w:rsidRPr="00EB0875">
        <w:rPr>
          <w:rFonts w:ascii="Times New Roman" w:hAnsi="Times New Roman" w:cs="Times New Roman"/>
          <w:b/>
          <w:sz w:val="24"/>
          <w:szCs w:val="24"/>
        </w:rPr>
        <w:t>Lietuvos prekybos, pr</w:t>
      </w:r>
      <w:r w:rsidR="00EB0875">
        <w:rPr>
          <w:rFonts w:ascii="Times New Roman" w:hAnsi="Times New Roman" w:cs="Times New Roman"/>
          <w:b/>
          <w:sz w:val="24"/>
          <w:szCs w:val="24"/>
        </w:rPr>
        <w:t xml:space="preserve">amonės ir amatų rūmų asociacija, </w:t>
      </w:r>
      <w:r w:rsidR="00EB0875" w:rsidRPr="00EB0875">
        <w:rPr>
          <w:rFonts w:ascii="Times New Roman" w:hAnsi="Times New Roman" w:cs="Times New Roman"/>
          <w:b/>
          <w:sz w:val="24"/>
          <w:szCs w:val="24"/>
        </w:rPr>
        <w:t>Liet</w:t>
      </w:r>
      <w:r w:rsidR="00EB0875">
        <w:rPr>
          <w:rFonts w:ascii="Times New Roman" w:hAnsi="Times New Roman" w:cs="Times New Roman"/>
          <w:b/>
          <w:sz w:val="24"/>
          <w:szCs w:val="24"/>
        </w:rPr>
        <w:t xml:space="preserve">uvos pramonininkų konfederacija, </w:t>
      </w:r>
      <w:r w:rsidR="00EB0875" w:rsidRPr="00EB0875">
        <w:rPr>
          <w:rFonts w:ascii="Times New Roman" w:hAnsi="Times New Roman" w:cs="Times New Roman"/>
          <w:b/>
          <w:sz w:val="24"/>
          <w:szCs w:val="24"/>
        </w:rPr>
        <w:t>L</w:t>
      </w:r>
      <w:r w:rsidR="00EB0875">
        <w:rPr>
          <w:rFonts w:ascii="Times New Roman" w:hAnsi="Times New Roman" w:cs="Times New Roman"/>
          <w:b/>
          <w:sz w:val="24"/>
          <w:szCs w:val="24"/>
        </w:rPr>
        <w:t>ietuvos darbdavių konfederacija, Lietuvos verslo konfederacija</w:t>
      </w:r>
      <w:r w:rsidR="00953D42" w:rsidRPr="00FF3DF9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84462" w:rsidRPr="00953D42">
        <w:rPr>
          <w:rFonts w:ascii="Times New Roman" w:hAnsi="Times New Roman" w:cs="Times New Roman"/>
          <w:sz w:val="24"/>
          <w:szCs w:val="24"/>
        </w:rPr>
        <w:t xml:space="preserve"> </w:t>
      </w:r>
      <w:r w:rsidR="000D5CBD">
        <w:rPr>
          <w:rFonts w:ascii="Times New Roman" w:hAnsi="Times New Roman" w:cs="Times New Roman"/>
          <w:sz w:val="24"/>
          <w:szCs w:val="24"/>
        </w:rPr>
        <w:t xml:space="preserve">– </w:t>
      </w:r>
      <w:r w:rsidR="00E84462" w:rsidRPr="00953D42">
        <w:rPr>
          <w:rFonts w:ascii="Times New Roman" w:hAnsi="Times New Roman" w:cs="Times New Roman"/>
          <w:sz w:val="24"/>
          <w:szCs w:val="24"/>
        </w:rPr>
        <w:t>siūlyti savo atstovus į regionų plėtros tarybas. Socialiniai ir ekonominiai partneriai</w:t>
      </w:r>
      <w:r w:rsidR="004A13C8">
        <w:rPr>
          <w:rFonts w:ascii="Times New Roman" w:hAnsi="Times New Roman" w:cs="Times New Roman"/>
          <w:sz w:val="24"/>
          <w:szCs w:val="24"/>
        </w:rPr>
        <w:t> </w:t>
      </w:r>
      <w:r w:rsidR="00E84462" w:rsidRPr="00953D42">
        <w:rPr>
          <w:rFonts w:ascii="Times New Roman" w:hAnsi="Times New Roman" w:cs="Times New Roman"/>
          <w:sz w:val="24"/>
          <w:szCs w:val="24"/>
        </w:rPr>
        <w:t xml:space="preserve"> </w:t>
      </w:r>
      <w:r w:rsidR="00953D42" w:rsidRPr="00953D42">
        <w:rPr>
          <w:rFonts w:ascii="Times New Roman" w:hAnsi="Times New Roman" w:cs="Times New Roman"/>
          <w:sz w:val="24"/>
          <w:szCs w:val="24"/>
        </w:rPr>
        <w:t>–</w:t>
      </w:r>
      <w:r w:rsidR="004A13C8">
        <w:rPr>
          <w:rFonts w:ascii="Times New Roman" w:hAnsi="Times New Roman" w:cs="Times New Roman"/>
          <w:sz w:val="24"/>
          <w:szCs w:val="24"/>
        </w:rPr>
        <w:t xml:space="preserve"> </w:t>
      </w:r>
      <w:r w:rsidR="00903B66" w:rsidRPr="00903B66">
        <w:rPr>
          <w:rFonts w:ascii="Times New Roman" w:hAnsi="Times New Roman" w:cs="Times New Roman"/>
          <w:sz w:val="24"/>
          <w:szCs w:val="24"/>
        </w:rPr>
        <w:t>profesinės sąjungos</w:t>
      </w:r>
      <w:r w:rsidR="00903B66">
        <w:rPr>
          <w:rFonts w:ascii="Times New Roman" w:hAnsi="Times New Roman" w:cs="Times New Roman"/>
          <w:sz w:val="24"/>
          <w:szCs w:val="24"/>
        </w:rPr>
        <w:t>,</w:t>
      </w:r>
      <w:r w:rsidR="00903B66" w:rsidRPr="00903B66">
        <w:rPr>
          <w:rFonts w:ascii="Times New Roman" w:hAnsi="Times New Roman" w:cs="Times New Roman"/>
          <w:sz w:val="24"/>
          <w:szCs w:val="24"/>
        </w:rPr>
        <w:t xml:space="preserve"> darbdavių organizacijos ir jų susivienijimai, tam tikros profesijos atstovus vienijančios organizacijos, </w:t>
      </w:r>
      <w:r w:rsidR="0067711B" w:rsidRPr="00EB0875">
        <w:rPr>
          <w:rFonts w:ascii="Times New Roman" w:hAnsi="Times New Roman" w:cs="Times New Roman"/>
          <w:sz w:val="24"/>
          <w:szCs w:val="24"/>
        </w:rPr>
        <w:t>švietimo ir</w:t>
      </w:r>
      <w:r w:rsidR="0067711B">
        <w:rPr>
          <w:rFonts w:ascii="Times New Roman" w:hAnsi="Times New Roman" w:cs="Times New Roman"/>
          <w:sz w:val="24"/>
          <w:szCs w:val="24"/>
        </w:rPr>
        <w:t xml:space="preserve"> mokslo institucijos </w:t>
      </w:r>
      <w:r w:rsidR="00FF3DF9">
        <w:rPr>
          <w:rFonts w:ascii="Times New Roman" w:hAnsi="Times New Roman" w:cs="Times New Roman"/>
          <w:sz w:val="24"/>
          <w:szCs w:val="24"/>
        </w:rPr>
        <w:t>bei</w:t>
      </w:r>
      <w:r w:rsidR="00953D42">
        <w:rPr>
          <w:rFonts w:ascii="Times New Roman" w:hAnsi="Times New Roman" w:cs="Times New Roman"/>
          <w:sz w:val="24"/>
          <w:szCs w:val="24"/>
        </w:rPr>
        <w:t xml:space="preserve"> socialinės ekonomikos srityje (</w:t>
      </w:r>
      <w:r w:rsidR="00FF3DF9">
        <w:rPr>
          <w:rFonts w:ascii="Times New Roman" w:hAnsi="Times New Roman" w:cs="Times New Roman"/>
          <w:sz w:val="24"/>
          <w:szCs w:val="24"/>
        </w:rPr>
        <w:t>socialinės atskirties</w:t>
      </w:r>
      <w:r w:rsidR="00EB0875">
        <w:rPr>
          <w:rFonts w:ascii="Times New Roman" w:hAnsi="Times New Roman" w:cs="Times New Roman"/>
          <w:sz w:val="24"/>
          <w:szCs w:val="24"/>
        </w:rPr>
        <w:t xml:space="preserve"> mažinimo, nei</w:t>
      </w:r>
      <w:r w:rsidR="005B43CC">
        <w:rPr>
          <w:rFonts w:ascii="Times New Roman" w:hAnsi="Times New Roman" w:cs="Times New Roman"/>
          <w:sz w:val="24"/>
          <w:szCs w:val="24"/>
        </w:rPr>
        <w:t>n</w:t>
      </w:r>
      <w:r w:rsidR="00EB0875">
        <w:rPr>
          <w:rFonts w:ascii="Times New Roman" w:hAnsi="Times New Roman" w:cs="Times New Roman"/>
          <w:sz w:val="24"/>
          <w:szCs w:val="24"/>
        </w:rPr>
        <w:t>stitucinių socialinių paslaugų, kovos su diskriminacija, socialiai pažeidžiamų grupių integracijos ir pan.</w:t>
      </w:r>
      <w:r w:rsidR="00953D42">
        <w:rPr>
          <w:rFonts w:ascii="Times New Roman" w:hAnsi="Times New Roman" w:cs="Times New Roman"/>
          <w:sz w:val="24"/>
          <w:szCs w:val="24"/>
        </w:rPr>
        <w:t>) veikiančio</w:t>
      </w:r>
      <w:r w:rsidR="00FF3DF9">
        <w:rPr>
          <w:rFonts w:ascii="Times New Roman" w:hAnsi="Times New Roman" w:cs="Times New Roman"/>
          <w:sz w:val="24"/>
          <w:szCs w:val="24"/>
        </w:rPr>
        <w:t xml:space="preserve">s nevyriausybinės organizacijos ir šių organizacijų </w:t>
      </w:r>
      <w:r w:rsidR="0067711B">
        <w:rPr>
          <w:rFonts w:ascii="Times New Roman" w:hAnsi="Times New Roman" w:cs="Times New Roman"/>
          <w:sz w:val="24"/>
          <w:szCs w:val="24"/>
        </w:rPr>
        <w:t>asociacijos.</w:t>
      </w:r>
    </w:p>
    <w:p w:rsidR="00B2755C" w:rsidRPr="005F6351" w:rsidRDefault="00B56093" w:rsidP="00C67A7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Raštiškus p</w:t>
      </w:r>
      <w:r w:rsidR="00A8639F">
        <w:rPr>
          <w:rFonts w:ascii="Times New Roman" w:hAnsi="Times New Roman" w:cs="Times New Roman"/>
          <w:sz w:val="24"/>
          <w:szCs w:val="24"/>
        </w:rPr>
        <w:t>asiūlymus</w:t>
      </w:r>
      <w:r w:rsidR="004A13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prašome </w:t>
      </w:r>
      <w:r w:rsidR="004A13C8">
        <w:rPr>
          <w:rFonts w:ascii="Times New Roman" w:hAnsi="Times New Roman" w:cs="Times New Roman"/>
          <w:sz w:val="24"/>
          <w:szCs w:val="24"/>
        </w:rPr>
        <w:t>teik</w:t>
      </w:r>
      <w:r>
        <w:rPr>
          <w:rFonts w:ascii="Times New Roman" w:hAnsi="Times New Roman" w:cs="Times New Roman"/>
          <w:sz w:val="24"/>
          <w:szCs w:val="24"/>
        </w:rPr>
        <w:t>ti</w:t>
      </w:r>
      <w:r w:rsidR="00A8639F">
        <w:rPr>
          <w:rFonts w:ascii="Times New Roman" w:hAnsi="Times New Roman" w:cs="Times New Roman"/>
          <w:sz w:val="24"/>
          <w:szCs w:val="24"/>
        </w:rPr>
        <w:t xml:space="preserve"> </w:t>
      </w:r>
      <w:r w:rsidR="00BF4A0E">
        <w:rPr>
          <w:rFonts w:ascii="Times New Roman" w:hAnsi="Times New Roman" w:cs="Times New Roman"/>
          <w:sz w:val="24"/>
          <w:szCs w:val="24"/>
        </w:rPr>
        <w:t xml:space="preserve">iki </w:t>
      </w:r>
      <w:r w:rsidR="00FC7626" w:rsidRPr="00FC7626">
        <w:rPr>
          <w:rFonts w:ascii="Times New Roman" w:hAnsi="Times New Roman" w:cs="Times New Roman"/>
          <w:b/>
          <w:sz w:val="24"/>
          <w:szCs w:val="24"/>
        </w:rPr>
        <w:t xml:space="preserve">š. m. birželio </w:t>
      </w:r>
      <w:r w:rsidR="00BF4A0E" w:rsidRPr="00FC7626">
        <w:rPr>
          <w:rFonts w:ascii="Times New Roman" w:hAnsi="Times New Roman" w:cs="Times New Roman"/>
          <w:b/>
          <w:sz w:val="24"/>
          <w:szCs w:val="24"/>
        </w:rPr>
        <w:t>1</w:t>
      </w:r>
      <w:r w:rsidR="00793922">
        <w:rPr>
          <w:rFonts w:ascii="Times New Roman" w:hAnsi="Times New Roman" w:cs="Times New Roman"/>
          <w:b/>
          <w:sz w:val="24"/>
          <w:szCs w:val="24"/>
        </w:rPr>
        <w:t>1</w:t>
      </w:r>
      <w:r w:rsidR="00BF4A0E" w:rsidRPr="00FC76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626" w:rsidRPr="00FC7626">
        <w:rPr>
          <w:rFonts w:ascii="Times New Roman" w:hAnsi="Times New Roman" w:cs="Times New Roman"/>
          <w:b/>
          <w:sz w:val="24"/>
          <w:szCs w:val="24"/>
        </w:rPr>
        <w:t>d.</w:t>
      </w:r>
      <w:r w:rsidR="00BF4A0E">
        <w:rPr>
          <w:rFonts w:ascii="Times New Roman" w:hAnsi="Times New Roman" w:cs="Times New Roman"/>
          <w:sz w:val="24"/>
          <w:szCs w:val="24"/>
        </w:rPr>
        <w:t xml:space="preserve"> </w:t>
      </w:r>
      <w:r w:rsidR="00FF3DF9">
        <w:rPr>
          <w:rFonts w:ascii="Times New Roman" w:hAnsi="Times New Roman" w:cs="Times New Roman"/>
          <w:sz w:val="24"/>
          <w:szCs w:val="24"/>
        </w:rPr>
        <w:t xml:space="preserve">el. </w:t>
      </w:r>
      <w:r w:rsidR="00A8639F">
        <w:rPr>
          <w:rFonts w:ascii="Times New Roman" w:hAnsi="Times New Roman" w:cs="Times New Roman"/>
          <w:sz w:val="24"/>
          <w:szCs w:val="24"/>
        </w:rPr>
        <w:t xml:space="preserve">paštu atitinkamo regiono Regioninės plėtros departamento </w:t>
      </w:r>
      <w:r w:rsidR="002C6EAC">
        <w:rPr>
          <w:rFonts w:ascii="Times New Roman" w:hAnsi="Times New Roman" w:cs="Times New Roman"/>
          <w:sz w:val="24"/>
          <w:szCs w:val="24"/>
        </w:rPr>
        <w:t xml:space="preserve">prie VRM </w:t>
      </w:r>
      <w:r w:rsidR="00A8639F">
        <w:rPr>
          <w:rFonts w:ascii="Times New Roman" w:hAnsi="Times New Roman" w:cs="Times New Roman"/>
          <w:sz w:val="24"/>
          <w:szCs w:val="24"/>
        </w:rPr>
        <w:t xml:space="preserve">apskrities skyriui šiais adresais: </w:t>
      </w:r>
      <w:hyperlink r:id="rId7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vilnius.rps@vrm.lt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8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kaunas.rps@vrm.lt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klaipeda.rps@vrm.lt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0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siauliai.rps@vrm.lt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panevezys.rps@vrm.lt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alytus.rps@vrm.lt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3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marijampole.rps@vrm.lt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utena.rps@vrm.lt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5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telsiai.rps@vrm.lt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history="1">
        <w:r w:rsidR="00A8639F" w:rsidRPr="005F6351">
          <w:rPr>
            <w:rStyle w:val="Hipersaitas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taurage.rps@vrm.lt</w:t>
        </w:r>
      </w:hyperlink>
      <w:r w:rsidR="00A8639F" w:rsidRPr="005F63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165" w:rsidRPr="00AF7165" w:rsidRDefault="00822450" w:rsidP="00AF71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5B2D">
        <w:rPr>
          <w:rFonts w:ascii="Times New Roman" w:hAnsi="Times New Roman" w:cs="Times New Roman"/>
          <w:sz w:val="24"/>
          <w:szCs w:val="24"/>
        </w:rPr>
        <w:t>Socialin</w:t>
      </w:r>
      <w:r w:rsidR="00AF7165" w:rsidRPr="00A75B2D">
        <w:rPr>
          <w:rFonts w:ascii="Times New Roman" w:hAnsi="Times New Roman" w:cs="Times New Roman"/>
          <w:sz w:val="24"/>
          <w:szCs w:val="24"/>
        </w:rPr>
        <w:t>is</w:t>
      </w:r>
      <w:r w:rsidRPr="00A75B2D">
        <w:rPr>
          <w:rFonts w:ascii="Times New Roman" w:hAnsi="Times New Roman" w:cs="Times New Roman"/>
          <w:sz w:val="24"/>
          <w:szCs w:val="24"/>
        </w:rPr>
        <w:t xml:space="preserve"> ir ekonomini</w:t>
      </w:r>
      <w:r w:rsidR="00AF7165" w:rsidRPr="00A75B2D">
        <w:rPr>
          <w:rFonts w:ascii="Times New Roman" w:hAnsi="Times New Roman" w:cs="Times New Roman"/>
          <w:sz w:val="24"/>
          <w:szCs w:val="24"/>
        </w:rPr>
        <w:t>s</w:t>
      </w:r>
      <w:r w:rsidRPr="00A75B2D">
        <w:rPr>
          <w:rFonts w:ascii="Times New Roman" w:hAnsi="Times New Roman" w:cs="Times New Roman"/>
          <w:sz w:val="24"/>
          <w:szCs w:val="24"/>
        </w:rPr>
        <w:t xml:space="preserve"> partneri</w:t>
      </w:r>
      <w:r w:rsidR="00AF7165" w:rsidRPr="00A75B2D">
        <w:rPr>
          <w:rFonts w:ascii="Times New Roman" w:hAnsi="Times New Roman" w:cs="Times New Roman"/>
          <w:sz w:val="24"/>
          <w:szCs w:val="24"/>
        </w:rPr>
        <w:t>s</w:t>
      </w:r>
      <w:r w:rsidRPr="00A75B2D">
        <w:rPr>
          <w:rFonts w:ascii="Times New Roman" w:hAnsi="Times New Roman" w:cs="Times New Roman"/>
          <w:sz w:val="24"/>
          <w:szCs w:val="24"/>
        </w:rPr>
        <w:t>, siūlydam</w:t>
      </w:r>
      <w:r w:rsidR="00AF7165" w:rsidRPr="00A75B2D">
        <w:rPr>
          <w:rFonts w:ascii="Times New Roman" w:hAnsi="Times New Roman" w:cs="Times New Roman"/>
          <w:sz w:val="24"/>
          <w:szCs w:val="24"/>
        </w:rPr>
        <w:t>as</w:t>
      </w:r>
      <w:r w:rsidRPr="00A75B2D">
        <w:rPr>
          <w:rFonts w:ascii="Times New Roman" w:hAnsi="Times New Roman" w:cs="Times New Roman"/>
          <w:sz w:val="24"/>
          <w:szCs w:val="24"/>
        </w:rPr>
        <w:t xml:space="preserve"> savo atstov</w:t>
      </w:r>
      <w:r w:rsidR="00AF7165" w:rsidRPr="00A75B2D">
        <w:rPr>
          <w:rFonts w:ascii="Times New Roman" w:hAnsi="Times New Roman" w:cs="Times New Roman"/>
          <w:sz w:val="24"/>
          <w:szCs w:val="24"/>
        </w:rPr>
        <w:t>ą</w:t>
      </w:r>
      <w:r w:rsidRPr="00A75B2D">
        <w:rPr>
          <w:rFonts w:ascii="Times New Roman" w:hAnsi="Times New Roman" w:cs="Times New Roman"/>
          <w:sz w:val="24"/>
          <w:szCs w:val="24"/>
        </w:rPr>
        <w:t xml:space="preserve"> į regionų plėtros taryb</w:t>
      </w:r>
      <w:r w:rsidR="00AF7165" w:rsidRPr="00A75B2D">
        <w:rPr>
          <w:rFonts w:ascii="Times New Roman" w:hAnsi="Times New Roman" w:cs="Times New Roman"/>
          <w:sz w:val="24"/>
          <w:szCs w:val="24"/>
        </w:rPr>
        <w:t>ą</w:t>
      </w:r>
      <w:r w:rsidRPr="00A75B2D">
        <w:rPr>
          <w:rFonts w:ascii="Times New Roman" w:hAnsi="Times New Roman" w:cs="Times New Roman"/>
          <w:sz w:val="24"/>
          <w:szCs w:val="24"/>
        </w:rPr>
        <w:t>, turi pateikti</w:t>
      </w:r>
      <w:r w:rsidR="00166CCC">
        <w:rPr>
          <w:rFonts w:ascii="Times New Roman" w:hAnsi="Times New Roman" w:cs="Times New Roman"/>
          <w:sz w:val="24"/>
          <w:szCs w:val="24"/>
        </w:rPr>
        <w:t xml:space="preserve"> </w:t>
      </w:r>
      <w:r w:rsidR="00B56093">
        <w:rPr>
          <w:rFonts w:ascii="Times New Roman" w:hAnsi="Times New Roman" w:cs="Times New Roman"/>
          <w:sz w:val="24"/>
          <w:szCs w:val="24"/>
        </w:rPr>
        <w:t xml:space="preserve">atstovavimo </w:t>
      </w:r>
      <w:r w:rsidR="00166CCC">
        <w:rPr>
          <w:rFonts w:ascii="Times New Roman" w:hAnsi="Times New Roman" w:cs="Times New Roman"/>
          <w:sz w:val="24"/>
          <w:szCs w:val="24"/>
        </w:rPr>
        <w:t>t</w:t>
      </w:r>
      <w:r w:rsidR="00A6428F" w:rsidRPr="00A75B2D">
        <w:rPr>
          <w:rFonts w:ascii="Times New Roman" w:hAnsi="Times New Roman" w:cs="Times New Roman"/>
          <w:sz w:val="24"/>
          <w:szCs w:val="24"/>
        </w:rPr>
        <w:t>ikslinės grupės interes</w:t>
      </w:r>
      <w:r w:rsidR="00B56093">
        <w:rPr>
          <w:rFonts w:ascii="Times New Roman" w:hAnsi="Times New Roman" w:cs="Times New Roman"/>
          <w:sz w:val="24"/>
          <w:szCs w:val="24"/>
        </w:rPr>
        <w:t xml:space="preserve">ams </w:t>
      </w:r>
      <w:r w:rsidR="00A6428F" w:rsidRPr="00A75B2D">
        <w:rPr>
          <w:rFonts w:ascii="Times New Roman" w:hAnsi="Times New Roman" w:cs="Times New Roman"/>
          <w:sz w:val="24"/>
          <w:szCs w:val="24"/>
        </w:rPr>
        <w:t xml:space="preserve">regiono plėtros taryboje </w:t>
      </w:r>
      <w:r w:rsidR="00A54FA4" w:rsidRPr="00A75B2D">
        <w:rPr>
          <w:rFonts w:ascii="Times New Roman" w:hAnsi="Times New Roman" w:cs="Times New Roman"/>
          <w:sz w:val="24"/>
          <w:szCs w:val="24"/>
        </w:rPr>
        <w:t>m</w:t>
      </w:r>
      <w:r w:rsidRPr="00A75B2D">
        <w:rPr>
          <w:rFonts w:ascii="Times New Roman" w:hAnsi="Times New Roman" w:cs="Times New Roman"/>
          <w:sz w:val="24"/>
          <w:szCs w:val="24"/>
        </w:rPr>
        <w:t>otyvaci</w:t>
      </w:r>
      <w:r w:rsidR="00A54FA4" w:rsidRPr="00A75B2D">
        <w:rPr>
          <w:rFonts w:ascii="Times New Roman" w:hAnsi="Times New Roman" w:cs="Times New Roman"/>
          <w:sz w:val="24"/>
          <w:szCs w:val="24"/>
        </w:rPr>
        <w:t>nį pagrindimą</w:t>
      </w:r>
      <w:r w:rsidR="00C5000A" w:rsidRPr="00A75B2D">
        <w:rPr>
          <w:rFonts w:ascii="Times New Roman" w:hAnsi="Times New Roman" w:cs="Times New Roman"/>
          <w:sz w:val="24"/>
          <w:szCs w:val="24"/>
        </w:rPr>
        <w:t xml:space="preserve"> (laisvos formos</w:t>
      </w:r>
      <w:r w:rsidR="00FF0E04" w:rsidRPr="00A75B2D">
        <w:rPr>
          <w:rFonts w:ascii="Times New Roman" w:hAnsi="Times New Roman" w:cs="Times New Roman"/>
          <w:sz w:val="24"/>
          <w:szCs w:val="24"/>
        </w:rPr>
        <w:t xml:space="preserve"> deklaracij</w:t>
      </w:r>
      <w:r w:rsidR="00A75B2D" w:rsidRPr="00A75B2D">
        <w:rPr>
          <w:rFonts w:ascii="Times New Roman" w:hAnsi="Times New Roman" w:cs="Times New Roman"/>
          <w:sz w:val="24"/>
          <w:szCs w:val="24"/>
        </w:rPr>
        <w:t>ą</w:t>
      </w:r>
      <w:r w:rsidR="00FF0E04" w:rsidRPr="00A75B2D">
        <w:rPr>
          <w:rFonts w:ascii="Times New Roman" w:hAnsi="Times New Roman" w:cs="Times New Roman"/>
          <w:sz w:val="24"/>
          <w:szCs w:val="24"/>
        </w:rPr>
        <w:t xml:space="preserve">, kurioje išdėstyti </w:t>
      </w:r>
      <w:r w:rsidR="00FF0E04" w:rsidRPr="00A75B2D">
        <w:rPr>
          <w:rFonts w:ascii="Times New Roman" w:hAnsi="Times New Roman" w:cs="Times New Roman"/>
          <w:color w:val="000000"/>
          <w:sz w:val="24"/>
          <w:szCs w:val="24"/>
        </w:rPr>
        <w:t>atstovaujamos tikslinės grupės interesai dalyvauti atitinkamo re</w:t>
      </w:r>
      <w:r w:rsidR="00166CCC">
        <w:rPr>
          <w:rFonts w:ascii="Times New Roman" w:hAnsi="Times New Roman" w:cs="Times New Roman"/>
          <w:color w:val="000000"/>
          <w:sz w:val="24"/>
          <w:szCs w:val="24"/>
        </w:rPr>
        <w:t xml:space="preserve">giono plėtros taryboje, motyvai, </w:t>
      </w:r>
      <w:r w:rsidR="00166CCC">
        <w:rPr>
          <w:rFonts w:ascii="Times New Roman" w:hAnsi="Times New Roman" w:cs="Times New Roman"/>
          <w:sz w:val="24"/>
          <w:szCs w:val="24"/>
        </w:rPr>
        <w:t>n</w:t>
      </w:r>
      <w:r w:rsidR="00AF7165">
        <w:rPr>
          <w:rFonts w:ascii="Times New Roman" w:hAnsi="Times New Roman" w:cs="Times New Roman"/>
          <w:sz w:val="24"/>
          <w:szCs w:val="24"/>
        </w:rPr>
        <w:t>urodyt</w:t>
      </w:r>
      <w:r w:rsidR="00B56093">
        <w:rPr>
          <w:rFonts w:ascii="Times New Roman" w:hAnsi="Times New Roman" w:cs="Times New Roman"/>
          <w:sz w:val="24"/>
          <w:szCs w:val="24"/>
        </w:rPr>
        <w:t>as</w:t>
      </w:r>
      <w:r w:rsidR="00AF7165">
        <w:rPr>
          <w:rFonts w:ascii="Times New Roman" w:hAnsi="Times New Roman" w:cs="Times New Roman"/>
          <w:sz w:val="24"/>
          <w:szCs w:val="24"/>
        </w:rPr>
        <w:t xml:space="preserve"> </w:t>
      </w:r>
      <w:r w:rsidR="00166CCC">
        <w:rPr>
          <w:rFonts w:ascii="Times New Roman" w:hAnsi="Times New Roman" w:cs="Times New Roman"/>
          <w:sz w:val="24"/>
          <w:szCs w:val="24"/>
        </w:rPr>
        <w:t xml:space="preserve">atstovaujamos </w:t>
      </w:r>
      <w:r w:rsidR="00AF7165">
        <w:rPr>
          <w:rFonts w:ascii="Times New Roman" w:hAnsi="Times New Roman" w:cs="Times New Roman"/>
          <w:sz w:val="24"/>
          <w:szCs w:val="24"/>
        </w:rPr>
        <w:t>tikslin</w:t>
      </w:r>
      <w:r w:rsidR="00166CCC">
        <w:rPr>
          <w:rFonts w:ascii="Times New Roman" w:hAnsi="Times New Roman" w:cs="Times New Roman"/>
          <w:sz w:val="24"/>
          <w:szCs w:val="24"/>
        </w:rPr>
        <w:t>ės</w:t>
      </w:r>
      <w:r w:rsidR="00AF7165">
        <w:rPr>
          <w:rFonts w:ascii="Times New Roman" w:hAnsi="Times New Roman" w:cs="Times New Roman"/>
          <w:sz w:val="24"/>
          <w:szCs w:val="24"/>
        </w:rPr>
        <w:t xml:space="preserve"> grup</w:t>
      </w:r>
      <w:r w:rsidR="00166CCC">
        <w:rPr>
          <w:rFonts w:ascii="Times New Roman" w:hAnsi="Times New Roman" w:cs="Times New Roman"/>
          <w:sz w:val="24"/>
          <w:szCs w:val="24"/>
        </w:rPr>
        <w:t>ės dydis</w:t>
      </w:r>
      <w:r w:rsidR="00166CCC" w:rsidRPr="00A75B2D">
        <w:rPr>
          <w:rFonts w:ascii="Times New Roman" w:hAnsi="Times New Roman" w:cs="Times New Roman"/>
          <w:sz w:val="24"/>
          <w:szCs w:val="24"/>
        </w:rPr>
        <w:t>)</w:t>
      </w:r>
      <w:r w:rsidR="00FC7626">
        <w:rPr>
          <w:rFonts w:ascii="Times New Roman" w:hAnsi="Times New Roman" w:cs="Times New Roman"/>
          <w:sz w:val="24"/>
          <w:szCs w:val="24"/>
        </w:rPr>
        <w:t xml:space="preserve"> ir </w:t>
      </w:r>
      <w:r w:rsidR="00AF7165" w:rsidRPr="00AF7165">
        <w:rPr>
          <w:rFonts w:ascii="Times New Roman" w:hAnsi="Times New Roman" w:cs="Times New Roman"/>
          <w:sz w:val="24"/>
          <w:szCs w:val="24"/>
        </w:rPr>
        <w:t>informacij</w:t>
      </w:r>
      <w:r w:rsidR="002C6EAC">
        <w:rPr>
          <w:rFonts w:ascii="Times New Roman" w:hAnsi="Times New Roman" w:cs="Times New Roman"/>
          <w:sz w:val="24"/>
          <w:szCs w:val="24"/>
        </w:rPr>
        <w:t>ą</w:t>
      </w:r>
      <w:r w:rsidR="00AF7165" w:rsidRPr="00AF7165">
        <w:rPr>
          <w:rFonts w:ascii="Times New Roman" w:hAnsi="Times New Roman" w:cs="Times New Roman"/>
          <w:sz w:val="24"/>
          <w:szCs w:val="24"/>
        </w:rPr>
        <w:t xml:space="preserve"> apie siūlomą atstovą:</w:t>
      </w:r>
    </w:p>
    <w:p w:rsidR="00EB0875" w:rsidRDefault="00166CCC" w:rsidP="00EB08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F7165">
        <w:rPr>
          <w:rFonts w:ascii="Times New Roman" w:hAnsi="Times New Roman" w:cs="Times New Roman"/>
          <w:sz w:val="24"/>
          <w:szCs w:val="24"/>
        </w:rPr>
        <w:t xml:space="preserve">1. Deleguojamo atstovo pasirašytą nepriekaištingos reputacijos </w:t>
      </w:r>
      <w:r w:rsidR="00AD5022">
        <w:rPr>
          <w:rFonts w:ascii="Times New Roman" w:hAnsi="Times New Roman" w:cs="Times New Roman"/>
          <w:sz w:val="24"/>
          <w:szCs w:val="24"/>
        </w:rPr>
        <w:t xml:space="preserve">laisvos formos </w:t>
      </w:r>
      <w:r w:rsidRPr="00AF7165">
        <w:rPr>
          <w:rFonts w:ascii="Times New Roman" w:hAnsi="Times New Roman" w:cs="Times New Roman"/>
          <w:sz w:val="24"/>
          <w:szCs w:val="24"/>
        </w:rPr>
        <w:t>deklaraciją</w:t>
      </w:r>
      <w:r w:rsidR="00EB0875">
        <w:rPr>
          <w:rFonts w:ascii="Times New Roman" w:hAnsi="Times New Roman" w:cs="Times New Roman"/>
          <w:sz w:val="24"/>
          <w:szCs w:val="24"/>
        </w:rPr>
        <w:t>, nurod</w:t>
      </w:r>
      <w:r w:rsidR="00B56093">
        <w:rPr>
          <w:rFonts w:ascii="Times New Roman" w:hAnsi="Times New Roman" w:cs="Times New Roman"/>
          <w:sz w:val="24"/>
          <w:szCs w:val="24"/>
        </w:rPr>
        <w:t>ydamas</w:t>
      </w:r>
      <w:r w:rsidR="00EB0875">
        <w:rPr>
          <w:rFonts w:ascii="Times New Roman" w:hAnsi="Times New Roman" w:cs="Times New Roman"/>
          <w:sz w:val="24"/>
          <w:szCs w:val="24"/>
        </w:rPr>
        <w:t>, ar deleguojamas atstovas:</w:t>
      </w:r>
    </w:p>
    <w:p w:rsidR="00AD5022" w:rsidRDefault="00125EDC" w:rsidP="00EB0875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-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nėra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</w:t>
      </w:r>
      <w:r w:rsidR="00AD5022"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įstatymų nustatyta tvarka pripažint</w:t>
      </w:r>
      <w:r w:rsidR="00AD5022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as</w:t>
      </w:r>
      <w:r w:rsidR="00AD5022"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kalt</w:t>
      </w:r>
      <w:r w:rsidR="00AD5022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u</w:t>
      </w:r>
      <w:r w:rsidR="00AD5022" w:rsidRPr="005D356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dėl nusikaltimo valstybės tarnybai ir viešiesiems interesams ar korupcinio pobūdžio nusikaltimo padarymo ir turi neišnykusį ar nepanaikintą teistumą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;</w:t>
      </w:r>
    </w:p>
    <w:p w:rsidR="00AD5022" w:rsidRDefault="00125EDC" w:rsidP="00125EDC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- 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nėra</w:t>
      </w:r>
      <w:r w:rsidR="00AD5022" w:rsidRPr="00C96C0C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</w:t>
      </w:r>
      <w:r w:rsidR="00AD5022"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įstatymų nustatyta tvarka pripažint</w:t>
      </w:r>
      <w:r w:rsidR="00AD5022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as</w:t>
      </w:r>
      <w:r w:rsidR="00AD5022"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kalt</w:t>
      </w:r>
      <w:r w:rsidR="00AD5022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u</w:t>
      </w:r>
      <w:r w:rsidR="00AD5022"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 dėl baudžiamojo nusižengimo valstybės tarnybai ir viešiesiems interesams ar korupcinio pobūdžio baudži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amojo nusižengimo;</w:t>
      </w:r>
    </w:p>
    <w:p w:rsidR="00AD5022" w:rsidRPr="00C96C0C" w:rsidRDefault="00125EDC" w:rsidP="00125EDC">
      <w:pPr>
        <w:spacing w:after="0" w:line="240" w:lineRule="auto"/>
        <w:ind w:firstLine="851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- 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 xml:space="preserve">nepiktnaudžiauja </w:t>
      </w:r>
      <w:r w:rsidR="00AD5022" w:rsidRPr="00F807F0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alkoholiu, narkotinėmis, psichotropinėmis ar kitomis psichiką veikiančiomis medžiagomis</w:t>
      </w:r>
      <w:r w:rsidR="00EB0875">
        <w:rPr>
          <w:rFonts w:ascii="&amp;quot" w:eastAsia="Times New Roman" w:hAnsi="&amp;quot" w:cs="Times New Roman"/>
          <w:color w:val="000000"/>
          <w:sz w:val="24"/>
          <w:szCs w:val="24"/>
          <w:lang w:eastAsia="lt-LT"/>
        </w:rPr>
        <w:t>.</w:t>
      </w:r>
    </w:p>
    <w:p w:rsidR="00953D42" w:rsidRPr="00704D44" w:rsidRDefault="007E7781" w:rsidP="007E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4D44">
        <w:rPr>
          <w:rFonts w:ascii="Times New Roman" w:hAnsi="Times New Roman" w:cs="Times New Roman"/>
          <w:sz w:val="24"/>
          <w:szCs w:val="24"/>
        </w:rPr>
        <w:t xml:space="preserve">2. </w:t>
      </w:r>
      <w:r w:rsidR="00B56093">
        <w:rPr>
          <w:rFonts w:ascii="Times New Roman" w:hAnsi="Times New Roman" w:cs="Times New Roman"/>
          <w:sz w:val="24"/>
          <w:szCs w:val="24"/>
        </w:rPr>
        <w:t>I</w:t>
      </w:r>
      <w:r w:rsidR="00704D44" w:rsidRPr="00704D44">
        <w:rPr>
          <w:rFonts w:ascii="Times New Roman" w:hAnsi="Times New Roman" w:cs="Times New Roman"/>
          <w:sz w:val="24"/>
          <w:szCs w:val="24"/>
        </w:rPr>
        <w:t>nformaciją, patvirtinančią, kad deleguojamas atstovas yra tiesiogiai susijęs su atitinkam</w:t>
      </w:r>
      <w:r w:rsidR="00793922">
        <w:rPr>
          <w:rFonts w:ascii="Times New Roman" w:hAnsi="Times New Roman" w:cs="Times New Roman"/>
          <w:sz w:val="24"/>
          <w:szCs w:val="24"/>
        </w:rPr>
        <w:t>u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region</w:t>
      </w:r>
      <w:r w:rsidR="00793922">
        <w:rPr>
          <w:rFonts w:ascii="Times New Roman" w:hAnsi="Times New Roman" w:cs="Times New Roman"/>
          <w:sz w:val="24"/>
          <w:szCs w:val="24"/>
        </w:rPr>
        <w:t>u</w:t>
      </w:r>
      <w:r w:rsidR="00704D44" w:rsidRPr="00704D44">
        <w:rPr>
          <w:rFonts w:ascii="Times New Roman" w:hAnsi="Times New Roman" w:cs="Times New Roman"/>
          <w:sz w:val="24"/>
          <w:szCs w:val="24"/>
        </w:rPr>
        <w:t>: (jame gyven</w:t>
      </w:r>
      <w:r w:rsidR="00B56093">
        <w:rPr>
          <w:rFonts w:ascii="Times New Roman" w:hAnsi="Times New Roman" w:cs="Times New Roman"/>
          <w:sz w:val="24"/>
          <w:szCs w:val="24"/>
        </w:rPr>
        <w:t>a</w:t>
      </w:r>
      <w:r w:rsidR="00704D44" w:rsidRPr="00704D44">
        <w:rPr>
          <w:rFonts w:ascii="Times New Roman" w:hAnsi="Times New Roman" w:cs="Times New Roman"/>
          <w:sz w:val="24"/>
          <w:szCs w:val="24"/>
        </w:rPr>
        <w:t>, dirb</w:t>
      </w:r>
      <w:r w:rsidR="00B56093">
        <w:rPr>
          <w:rFonts w:ascii="Times New Roman" w:hAnsi="Times New Roman" w:cs="Times New Roman"/>
          <w:sz w:val="24"/>
          <w:szCs w:val="24"/>
        </w:rPr>
        <w:t>a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arba </w:t>
      </w:r>
      <w:r w:rsidR="00B56093">
        <w:rPr>
          <w:rFonts w:ascii="Times New Roman" w:hAnsi="Times New Roman" w:cs="Times New Roman"/>
          <w:sz w:val="24"/>
          <w:szCs w:val="24"/>
        </w:rPr>
        <w:t>yra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regione veikiančios įmonės savinink</w:t>
      </w:r>
      <w:r w:rsidR="00B56093">
        <w:rPr>
          <w:rFonts w:ascii="Times New Roman" w:hAnsi="Times New Roman" w:cs="Times New Roman"/>
          <w:sz w:val="24"/>
          <w:szCs w:val="24"/>
        </w:rPr>
        <w:t>as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(akcinink</w:t>
      </w:r>
      <w:r w:rsidR="00B56093">
        <w:rPr>
          <w:rFonts w:ascii="Times New Roman" w:hAnsi="Times New Roman" w:cs="Times New Roman"/>
          <w:sz w:val="24"/>
          <w:szCs w:val="24"/>
        </w:rPr>
        <w:t>as</w:t>
      </w:r>
      <w:r w:rsidR="00704D44" w:rsidRPr="00704D44">
        <w:rPr>
          <w:rFonts w:ascii="Times New Roman" w:hAnsi="Times New Roman" w:cs="Times New Roman"/>
          <w:sz w:val="24"/>
          <w:szCs w:val="24"/>
        </w:rPr>
        <w:t>)</w:t>
      </w:r>
      <w:r w:rsidR="00B56093">
        <w:rPr>
          <w:rFonts w:ascii="Times New Roman" w:hAnsi="Times New Roman" w:cs="Times New Roman"/>
          <w:sz w:val="24"/>
          <w:szCs w:val="24"/>
        </w:rPr>
        <w:t>:</w:t>
      </w:r>
    </w:p>
    <w:p w:rsidR="00953D42" w:rsidRPr="00704D44" w:rsidRDefault="00125EDC" w:rsidP="007E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jei deleguojamas atstovas gyvena tame regione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 – 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nurodoma </w:t>
      </w:r>
      <w:r w:rsidR="00AD5022" w:rsidRPr="00704D44">
        <w:rPr>
          <w:rFonts w:ascii="Times New Roman" w:hAnsi="Times New Roman" w:cs="Times New Roman"/>
          <w:sz w:val="24"/>
          <w:szCs w:val="24"/>
        </w:rPr>
        <w:t>savivaldybė, kurioj</w:t>
      </w:r>
      <w:r w:rsidR="00704D44" w:rsidRPr="00704D44">
        <w:rPr>
          <w:rFonts w:ascii="Times New Roman" w:hAnsi="Times New Roman" w:cs="Times New Roman"/>
          <w:sz w:val="24"/>
          <w:szCs w:val="24"/>
        </w:rPr>
        <w:t>e asmuo gyvena;</w:t>
      </w:r>
    </w:p>
    <w:p w:rsidR="00953D42" w:rsidRPr="00704D44" w:rsidRDefault="00125EDC" w:rsidP="007E77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jei atstovas dirba tame regione </w:t>
      </w:r>
      <w:r w:rsidR="00B56093">
        <w:rPr>
          <w:rFonts w:ascii="Times New Roman" w:hAnsi="Times New Roman" w:cs="Times New Roman"/>
          <w:sz w:val="24"/>
          <w:szCs w:val="24"/>
        </w:rPr>
        <w:t>–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 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įmonės arba įstaigos ar jų filialo 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pavadinimas, </w:t>
      </w:r>
      <w:r w:rsidR="000D5BB9">
        <w:rPr>
          <w:rFonts w:ascii="Times New Roman" w:hAnsi="Times New Roman" w:cs="Times New Roman"/>
          <w:sz w:val="24"/>
          <w:szCs w:val="24"/>
        </w:rPr>
        <w:t>J</w:t>
      </w:r>
      <w:r w:rsidR="00E44CC4">
        <w:rPr>
          <w:rFonts w:ascii="Times New Roman" w:hAnsi="Times New Roman" w:cs="Times New Roman"/>
          <w:sz w:val="24"/>
          <w:szCs w:val="24"/>
        </w:rPr>
        <w:t xml:space="preserve">uridinio asmens </w:t>
      </w:r>
      <w:r w:rsidR="00394B48">
        <w:rPr>
          <w:rFonts w:ascii="Times New Roman" w:hAnsi="Times New Roman" w:cs="Times New Roman"/>
          <w:sz w:val="24"/>
          <w:szCs w:val="24"/>
        </w:rPr>
        <w:t xml:space="preserve">registro </w:t>
      </w:r>
      <w:r w:rsidR="00E44CC4">
        <w:rPr>
          <w:rFonts w:ascii="Times New Roman" w:hAnsi="Times New Roman" w:cs="Times New Roman"/>
          <w:sz w:val="24"/>
          <w:szCs w:val="24"/>
        </w:rPr>
        <w:t xml:space="preserve">(toliau – </w:t>
      </w:r>
      <w:r w:rsidR="00AD5022" w:rsidRPr="00704D44">
        <w:rPr>
          <w:rFonts w:ascii="Times New Roman" w:hAnsi="Times New Roman" w:cs="Times New Roman"/>
          <w:sz w:val="24"/>
          <w:szCs w:val="24"/>
        </w:rPr>
        <w:t>JAR</w:t>
      </w:r>
      <w:r w:rsidR="00E44CC4">
        <w:rPr>
          <w:rFonts w:ascii="Times New Roman" w:hAnsi="Times New Roman" w:cs="Times New Roman"/>
          <w:sz w:val="24"/>
          <w:szCs w:val="24"/>
        </w:rPr>
        <w:t>)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 kodas</w:t>
      </w:r>
      <w:r w:rsidR="00704D44" w:rsidRPr="00704D44">
        <w:rPr>
          <w:rFonts w:ascii="Times New Roman" w:hAnsi="Times New Roman" w:cs="Times New Roman"/>
          <w:sz w:val="24"/>
          <w:szCs w:val="24"/>
        </w:rPr>
        <w:t>;</w:t>
      </w:r>
    </w:p>
    <w:p w:rsidR="00AD5022" w:rsidRPr="00704D44" w:rsidRDefault="00125EDC" w:rsidP="00AD50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04D44" w:rsidRPr="00704D44">
        <w:rPr>
          <w:rFonts w:ascii="Times New Roman" w:hAnsi="Times New Roman" w:cs="Times New Roman"/>
          <w:sz w:val="24"/>
          <w:szCs w:val="24"/>
        </w:rPr>
        <w:t xml:space="preserve">jei atstovas yra regione veikiančios įmonės savininkas (akcininkas) 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– įmonės, kurios </w:t>
      </w:r>
      <w:r w:rsidR="00AD5022" w:rsidRPr="00704D44">
        <w:rPr>
          <w:rFonts w:ascii="Times New Roman" w:hAnsi="Times New Roman" w:cs="Times New Roman"/>
          <w:sz w:val="24"/>
          <w:szCs w:val="24"/>
        </w:rPr>
        <w:t>akcininkas ar savininkas yra</w:t>
      </w:r>
      <w:r w:rsidR="00B56093">
        <w:rPr>
          <w:rFonts w:ascii="Times New Roman" w:hAnsi="Times New Roman" w:cs="Times New Roman"/>
          <w:sz w:val="24"/>
          <w:szCs w:val="24"/>
        </w:rPr>
        <w:t>,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 pavadinimas, JAR kodas</w:t>
      </w:r>
      <w:r w:rsidR="00704D44" w:rsidRPr="00704D44">
        <w:rPr>
          <w:rFonts w:ascii="Times New Roman" w:hAnsi="Times New Roman" w:cs="Times New Roman"/>
          <w:sz w:val="24"/>
          <w:szCs w:val="24"/>
        </w:rPr>
        <w:t>.</w:t>
      </w:r>
    </w:p>
    <w:p w:rsidR="00AD5022" w:rsidRPr="00704D44" w:rsidRDefault="00704D44" w:rsidP="00AD50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Informuojame, kad</w:t>
      </w:r>
      <w:r w:rsidR="00BE682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7C4E">
        <w:rPr>
          <w:rFonts w:ascii="Times New Roman" w:hAnsi="Times New Roman" w:cs="Times New Roman"/>
          <w:sz w:val="24"/>
          <w:szCs w:val="24"/>
        </w:rPr>
        <w:t>pateiktų asmens</w:t>
      </w:r>
      <w:r w:rsidR="00AD5022" w:rsidRPr="00704D44">
        <w:rPr>
          <w:rFonts w:ascii="Times New Roman" w:hAnsi="Times New Roman" w:cs="Times New Roman"/>
          <w:sz w:val="24"/>
          <w:szCs w:val="24"/>
        </w:rPr>
        <w:t xml:space="preserve"> </w:t>
      </w:r>
      <w:r w:rsidR="00CD7C4E">
        <w:rPr>
          <w:rFonts w:ascii="Times New Roman" w:hAnsi="Times New Roman" w:cs="Times New Roman"/>
          <w:sz w:val="24"/>
          <w:szCs w:val="24"/>
        </w:rPr>
        <w:t>duomenų</w:t>
      </w:r>
      <w:bookmarkStart w:id="0" w:name="_GoBack"/>
      <w:bookmarkEnd w:id="0"/>
      <w:r w:rsidR="00AD5022" w:rsidRPr="00704D44">
        <w:rPr>
          <w:rFonts w:ascii="Times New Roman" w:hAnsi="Times New Roman" w:cs="Times New Roman"/>
          <w:sz w:val="24"/>
          <w:szCs w:val="24"/>
        </w:rPr>
        <w:t xml:space="preserve"> teisingumas </w:t>
      </w:r>
      <w:r w:rsidR="00CD7C4E">
        <w:rPr>
          <w:rFonts w:ascii="Times New Roman" w:hAnsi="Times New Roman" w:cs="Times New Roman"/>
          <w:sz w:val="24"/>
          <w:szCs w:val="24"/>
        </w:rPr>
        <w:t xml:space="preserve">bus </w:t>
      </w:r>
      <w:r w:rsidR="00AD5022" w:rsidRPr="00704D44">
        <w:rPr>
          <w:rFonts w:ascii="Times New Roman" w:hAnsi="Times New Roman" w:cs="Times New Roman"/>
          <w:sz w:val="24"/>
          <w:szCs w:val="24"/>
        </w:rPr>
        <w:t>tikrinamas</w:t>
      </w:r>
      <w:r>
        <w:rPr>
          <w:rFonts w:ascii="Times New Roman" w:hAnsi="Times New Roman" w:cs="Times New Roman"/>
          <w:sz w:val="24"/>
          <w:szCs w:val="24"/>
        </w:rPr>
        <w:t xml:space="preserve"> registruose.</w:t>
      </w:r>
    </w:p>
    <w:p w:rsidR="00166CCC" w:rsidRDefault="002C6EAC" w:rsidP="00166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7028F">
        <w:rPr>
          <w:rFonts w:ascii="Times New Roman" w:hAnsi="Times New Roman" w:cs="Times New Roman"/>
          <w:sz w:val="24"/>
          <w:szCs w:val="24"/>
        </w:rPr>
        <w:t xml:space="preserve">ocialinių </w:t>
      </w:r>
      <w:r w:rsidR="00AB68F4" w:rsidRPr="00B2755C">
        <w:rPr>
          <w:rFonts w:ascii="Times New Roman" w:hAnsi="Times New Roman" w:cs="Times New Roman"/>
          <w:sz w:val="24"/>
          <w:szCs w:val="24"/>
        </w:rPr>
        <w:t>ir ekonomini</w:t>
      </w:r>
      <w:r w:rsidR="00AB68F4">
        <w:rPr>
          <w:rFonts w:ascii="Times New Roman" w:hAnsi="Times New Roman" w:cs="Times New Roman"/>
          <w:sz w:val="24"/>
          <w:szCs w:val="24"/>
        </w:rPr>
        <w:t>us</w:t>
      </w:r>
      <w:r w:rsidR="00AB68F4" w:rsidRPr="00B2755C">
        <w:rPr>
          <w:rFonts w:ascii="Times New Roman" w:hAnsi="Times New Roman" w:cs="Times New Roman"/>
          <w:sz w:val="24"/>
          <w:szCs w:val="24"/>
        </w:rPr>
        <w:t xml:space="preserve"> </w:t>
      </w:r>
      <w:r w:rsidRPr="00E7028F">
        <w:rPr>
          <w:rFonts w:ascii="Times New Roman" w:hAnsi="Times New Roman" w:cs="Times New Roman"/>
          <w:sz w:val="24"/>
          <w:szCs w:val="24"/>
        </w:rPr>
        <w:t xml:space="preserve">partnerių </w:t>
      </w:r>
      <w:r w:rsidR="00AB68F4">
        <w:rPr>
          <w:rFonts w:ascii="Times New Roman" w:hAnsi="Times New Roman" w:cs="Times New Roman"/>
          <w:sz w:val="24"/>
          <w:szCs w:val="24"/>
        </w:rPr>
        <w:t>(</w:t>
      </w:r>
      <w:r w:rsidR="00AB68F4" w:rsidRPr="00D816BE">
        <w:rPr>
          <w:rFonts w:ascii="Times New Roman" w:hAnsi="Times New Roman" w:cs="Times New Roman"/>
          <w:sz w:val="24"/>
          <w:szCs w:val="24"/>
        </w:rPr>
        <w:t>Nacionalinėje regioninės plėtros taryboje</w:t>
      </w:r>
      <w:r w:rsidR="00AB68F4">
        <w:rPr>
          <w:rFonts w:ascii="Times New Roman" w:hAnsi="Times New Roman" w:cs="Times New Roman"/>
          <w:sz w:val="24"/>
          <w:szCs w:val="24"/>
        </w:rPr>
        <w:t xml:space="preserve"> neatstovaujamų nacionalinio ir </w:t>
      </w:r>
      <w:r w:rsidR="00AB68F4" w:rsidRPr="00B2755C">
        <w:rPr>
          <w:rFonts w:ascii="Times New Roman" w:hAnsi="Times New Roman" w:cs="Times New Roman"/>
          <w:sz w:val="24"/>
          <w:szCs w:val="24"/>
        </w:rPr>
        <w:t>regioninio</w:t>
      </w:r>
      <w:r w:rsidR="00AB68F4" w:rsidRPr="00680F8D">
        <w:rPr>
          <w:rFonts w:ascii="Times New Roman" w:hAnsi="Times New Roman" w:cs="Times New Roman"/>
          <w:sz w:val="24"/>
          <w:szCs w:val="24"/>
        </w:rPr>
        <w:t xml:space="preserve"> </w:t>
      </w:r>
      <w:r w:rsidR="00AB68F4">
        <w:rPr>
          <w:rFonts w:ascii="Times New Roman" w:hAnsi="Times New Roman" w:cs="Times New Roman"/>
          <w:sz w:val="24"/>
          <w:szCs w:val="24"/>
        </w:rPr>
        <w:t>lygmens verslo ir darbdavių organizacijų) atstovai</w:t>
      </w:r>
      <w:r w:rsidR="00166CCC">
        <w:rPr>
          <w:rFonts w:ascii="Times New Roman" w:hAnsi="Times New Roman" w:cs="Times New Roman"/>
          <w:sz w:val="24"/>
          <w:szCs w:val="24"/>
        </w:rPr>
        <w:t xml:space="preserve"> regiono plėtros taryboje sudaro ne daugiau kaip 1</w:t>
      </w:r>
      <w:r w:rsidR="00166CCC" w:rsidRPr="00822450">
        <w:rPr>
          <w:rFonts w:ascii="Times New Roman" w:hAnsi="Times New Roman" w:cs="Times New Roman"/>
          <w:sz w:val="24"/>
          <w:szCs w:val="24"/>
        </w:rPr>
        <w:t>/3</w:t>
      </w:r>
      <w:r w:rsidR="00166CCC">
        <w:rPr>
          <w:rFonts w:ascii="Times New Roman" w:hAnsi="Times New Roman" w:cs="Times New Roman"/>
          <w:sz w:val="24"/>
          <w:szCs w:val="24"/>
        </w:rPr>
        <w:t xml:space="preserve"> visų s</w:t>
      </w:r>
      <w:r w:rsidR="00166CCC" w:rsidRPr="00B2755C">
        <w:rPr>
          <w:rFonts w:ascii="Times New Roman" w:hAnsi="Times New Roman" w:cs="Times New Roman"/>
          <w:sz w:val="24"/>
          <w:szCs w:val="24"/>
        </w:rPr>
        <w:t>ocialini</w:t>
      </w:r>
      <w:r w:rsidR="00166CCC">
        <w:rPr>
          <w:rFonts w:ascii="Times New Roman" w:hAnsi="Times New Roman" w:cs="Times New Roman"/>
          <w:sz w:val="24"/>
          <w:szCs w:val="24"/>
        </w:rPr>
        <w:t xml:space="preserve">ų </w:t>
      </w:r>
      <w:r w:rsidR="00166CCC" w:rsidRPr="00B2755C">
        <w:rPr>
          <w:rFonts w:ascii="Times New Roman" w:hAnsi="Times New Roman" w:cs="Times New Roman"/>
          <w:sz w:val="24"/>
          <w:szCs w:val="24"/>
        </w:rPr>
        <w:t>ir ekonomini</w:t>
      </w:r>
      <w:r w:rsidR="00166CCC">
        <w:rPr>
          <w:rFonts w:ascii="Times New Roman" w:hAnsi="Times New Roman" w:cs="Times New Roman"/>
          <w:sz w:val="24"/>
          <w:szCs w:val="24"/>
        </w:rPr>
        <w:t>ų</w:t>
      </w:r>
      <w:r w:rsidR="00166CCC" w:rsidRPr="00B2755C">
        <w:rPr>
          <w:rFonts w:ascii="Times New Roman" w:hAnsi="Times New Roman" w:cs="Times New Roman"/>
          <w:sz w:val="24"/>
          <w:szCs w:val="24"/>
        </w:rPr>
        <w:t xml:space="preserve"> partneri</w:t>
      </w:r>
      <w:r w:rsidR="00166CCC">
        <w:rPr>
          <w:rFonts w:ascii="Times New Roman" w:hAnsi="Times New Roman" w:cs="Times New Roman"/>
          <w:sz w:val="24"/>
          <w:szCs w:val="24"/>
        </w:rPr>
        <w:t>ų</w:t>
      </w:r>
      <w:r w:rsidR="00AB68F4">
        <w:rPr>
          <w:rFonts w:ascii="Times New Roman" w:hAnsi="Times New Roman" w:cs="Times New Roman"/>
          <w:sz w:val="24"/>
          <w:szCs w:val="24"/>
        </w:rPr>
        <w:t xml:space="preserve"> atstovų</w:t>
      </w:r>
      <w:r w:rsidR="00166CCC">
        <w:rPr>
          <w:rFonts w:ascii="Times New Roman" w:hAnsi="Times New Roman" w:cs="Times New Roman"/>
          <w:sz w:val="24"/>
          <w:szCs w:val="24"/>
        </w:rPr>
        <w:t xml:space="preserve">, kurių skaičius </w:t>
      </w:r>
      <w:r w:rsidR="00166CCC" w:rsidRPr="00D53EC3">
        <w:rPr>
          <w:rFonts w:ascii="Times New Roman" w:hAnsi="Times New Roman" w:cs="Times New Roman"/>
          <w:sz w:val="24"/>
          <w:szCs w:val="24"/>
        </w:rPr>
        <w:t>sudar</w:t>
      </w:r>
      <w:r w:rsidR="00166CCC">
        <w:rPr>
          <w:rFonts w:ascii="Times New Roman" w:hAnsi="Times New Roman" w:cs="Times New Roman"/>
          <w:sz w:val="24"/>
          <w:szCs w:val="24"/>
        </w:rPr>
        <w:t>o</w:t>
      </w:r>
      <w:r w:rsidR="00166CCC" w:rsidRPr="00D53EC3">
        <w:rPr>
          <w:rFonts w:ascii="Times New Roman" w:hAnsi="Times New Roman" w:cs="Times New Roman"/>
          <w:sz w:val="24"/>
          <w:szCs w:val="24"/>
        </w:rPr>
        <w:t xml:space="preserve"> 1/3 visų regiono plėtros tarybos narių</w:t>
      </w:r>
      <w:r w:rsidR="00166CCC">
        <w:rPr>
          <w:rFonts w:ascii="Times New Roman" w:hAnsi="Times New Roman" w:cs="Times New Roman"/>
          <w:sz w:val="24"/>
          <w:szCs w:val="24"/>
        </w:rPr>
        <w:t>.</w:t>
      </w:r>
    </w:p>
    <w:p w:rsidR="00125EDC" w:rsidRDefault="00125EDC" w:rsidP="00166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25EDC" w:rsidRDefault="00125EDC" w:rsidP="00166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6CCC" w:rsidRDefault="00166CCC" w:rsidP="00166C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Vietų pasiskirstymas regionų plėtros tarybose:</w:t>
      </w:r>
    </w:p>
    <w:p w:rsidR="009D33BA" w:rsidRDefault="009D33BA" w:rsidP="00D53E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892"/>
        <w:gridCol w:w="809"/>
        <w:gridCol w:w="1134"/>
        <w:gridCol w:w="1134"/>
        <w:gridCol w:w="708"/>
        <w:gridCol w:w="709"/>
        <w:gridCol w:w="992"/>
        <w:gridCol w:w="993"/>
        <w:gridCol w:w="850"/>
      </w:tblGrid>
      <w:tr w:rsidR="00442417" w:rsidRPr="004E7F89" w:rsidTr="002C6EAC">
        <w:trPr>
          <w:trHeight w:val="415"/>
        </w:trPr>
        <w:tc>
          <w:tcPr>
            <w:tcW w:w="1555" w:type="dxa"/>
            <w:vMerge w:val="restart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92" w:type="dxa"/>
            <w:vMerge w:val="restart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Gyventojų sk. 2019 metų pradžioje</w:t>
            </w:r>
          </w:p>
        </w:tc>
        <w:tc>
          <w:tcPr>
            <w:tcW w:w="809" w:type="dxa"/>
            <w:vMerge w:val="restart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LRV paskirtas narys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Savivaldybių merai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Savivaldybių tarybų nariai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442417" w:rsidRPr="004E7F89" w:rsidRDefault="00B56093" w:rsidP="00B5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</w:t>
            </w:r>
            <w:r w:rsidR="00442417"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iso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:rsidR="00442417" w:rsidRPr="004E7F89" w:rsidRDefault="00442417" w:rsidP="00B56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Soc.</w:t>
            </w:r>
            <w:r w:rsidR="00B560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ir </w:t>
            </w: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ek.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</w:t>
            </w: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artneriai</w:t>
            </w:r>
            <w:r w:rsidRPr="007A5E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(1/3 </w:t>
            </w:r>
            <w:r w:rsidRPr="007A5E65">
              <w:rPr>
                <w:rFonts w:ascii="Times New Roman" w:hAnsi="Times New Roman" w:cs="Times New Roman"/>
                <w:sz w:val="16"/>
                <w:szCs w:val="16"/>
              </w:rPr>
              <w:t>visų regiono plėtros tarybos narių)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Iš viso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 regiono plėtros tarybos narių</w:t>
            </w:r>
          </w:p>
        </w:tc>
      </w:tr>
      <w:tr w:rsidR="00442417" w:rsidRPr="004E7F89" w:rsidTr="002C6EAC">
        <w:trPr>
          <w:trHeight w:val="704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09" w:type="dxa"/>
            <w:vMerge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Viso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BB79FF" w:rsidRDefault="00442417" w:rsidP="004424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iš jų </w:t>
            </w:r>
            <w:r w:rsidRPr="00BB79FF">
              <w:rPr>
                <w:rFonts w:ascii="Times New Roman" w:hAnsi="Times New Roman" w:cs="Times New Roman"/>
                <w:sz w:val="16"/>
                <w:szCs w:val="16"/>
              </w:rPr>
              <w:t>verslo ir darbdavių asociacij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ų atstovai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BE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 xml:space="preserve">iš jų kiti soc. </w:t>
            </w:r>
            <w:r w:rsidR="00B56093" w:rsidRPr="005F63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 xml:space="preserve">ir </w:t>
            </w:r>
            <w:r w:rsidRPr="005F635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t-LT"/>
              </w:rPr>
              <w:t xml:space="preserve">ek.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partnerių atstovai</w:t>
            </w:r>
          </w:p>
        </w:tc>
        <w:tc>
          <w:tcPr>
            <w:tcW w:w="850" w:type="dxa"/>
            <w:vMerge/>
            <w:shd w:val="clear" w:color="auto" w:fill="auto"/>
            <w:vAlign w:val="bottom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000000" w:fill="F0F0F0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Lietuvos Respublika</w:t>
            </w:r>
          </w:p>
        </w:tc>
        <w:tc>
          <w:tcPr>
            <w:tcW w:w="892" w:type="dxa"/>
            <w:shd w:val="clear" w:color="000000" w:fill="FFFFFF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2793986</w:t>
            </w:r>
          </w:p>
        </w:tc>
        <w:tc>
          <w:tcPr>
            <w:tcW w:w="809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  <w:tc>
          <w:tcPr>
            <w:tcW w:w="992" w:type="dxa"/>
            <w:shd w:val="clear" w:color="auto" w:fill="auto"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 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Vilniaus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810290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Alytaus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135895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Kauno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561468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30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Klaipėdos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317742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26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Marijampolės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138697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18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Panevėžio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214628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21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Šiaulių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262483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24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Tauragės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93719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14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Telšių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132071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4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15</w:t>
            </w:r>
          </w:p>
        </w:tc>
      </w:tr>
      <w:tr w:rsidR="00442417" w:rsidRPr="004E7F89" w:rsidTr="002C6EAC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  <w:t>Utenos apskritis</w:t>
            </w:r>
          </w:p>
        </w:tc>
        <w:tc>
          <w:tcPr>
            <w:tcW w:w="892" w:type="dxa"/>
            <w:shd w:val="clear" w:color="auto" w:fill="auto"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126993</w:t>
            </w:r>
          </w:p>
        </w:tc>
        <w:tc>
          <w:tcPr>
            <w:tcW w:w="8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5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42417" w:rsidRPr="004E7F89" w:rsidRDefault="00442417" w:rsidP="00677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</w:pPr>
            <w:r w:rsidRPr="004E7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t-LT"/>
              </w:rPr>
              <w:t>20</w:t>
            </w:r>
          </w:p>
        </w:tc>
      </w:tr>
    </w:tbl>
    <w:p w:rsidR="002C6EAC" w:rsidRDefault="002C6EAC" w:rsidP="00442417">
      <w:pPr>
        <w:spacing w:after="0" w:line="240" w:lineRule="auto"/>
        <w:ind w:firstLine="720"/>
        <w:jc w:val="center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lt-LT"/>
        </w:rPr>
      </w:pPr>
    </w:p>
    <w:p w:rsidR="002C6EAC" w:rsidRDefault="002C6EAC" w:rsidP="00AD5022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lt-LT"/>
        </w:rPr>
      </w:pPr>
    </w:p>
    <w:sectPr w:rsidR="002C6EAC" w:rsidSect="00680F8D">
      <w:headerReference w:type="default" r:id="rId17"/>
      <w:pgSz w:w="11906" w:h="16838"/>
      <w:pgMar w:top="1701" w:right="567" w:bottom="85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09" w:rsidRDefault="00B32509" w:rsidP="00680F8D">
      <w:pPr>
        <w:spacing w:after="0" w:line="240" w:lineRule="auto"/>
      </w:pPr>
      <w:r>
        <w:separator/>
      </w:r>
    </w:p>
  </w:endnote>
  <w:endnote w:type="continuationSeparator" w:id="0">
    <w:p w:rsidR="00B32509" w:rsidRDefault="00B32509" w:rsidP="00680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09" w:rsidRDefault="00B32509" w:rsidP="00680F8D">
      <w:pPr>
        <w:spacing w:after="0" w:line="240" w:lineRule="auto"/>
      </w:pPr>
      <w:r>
        <w:separator/>
      </w:r>
    </w:p>
  </w:footnote>
  <w:footnote w:type="continuationSeparator" w:id="0">
    <w:p w:rsidR="00B32509" w:rsidRDefault="00B32509" w:rsidP="00680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0307446"/>
      <w:docPartObj>
        <w:docPartGallery w:val="Page Numbers (Top of Page)"/>
        <w:docPartUnique/>
      </w:docPartObj>
    </w:sdtPr>
    <w:sdtEndPr/>
    <w:sdtContent>
      <w:p w:rsidR="00EB0875" w:rsidRDefault="00EB087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C4E">
          <w:rPr>
            <w:noProof/>
          </w:rPr>
          <w:t>2</w:t>
        </w:r>
        <w:r>
          <w:fldChar w:fldCharType="end"/>
        </w:r>
      </w:p>
    </w:sdtContent>
  </w:sdt>
  <w:p w:rsidR="00EB0875" w:rsidRDefault="00EB087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2DA1"/>
    <w:multiLevelType w:val="hybridMultilevel"/>
    <w:tmpl w:val="45400BAE"/>
    <w:lvl w:ilvl="0" w:tplc="52B212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8AF740C"/>
    <w:multiLevelType w:val="hybridMultilevel"/>
    <w:tmpl w:val="17B4D42E"/>
    <w:lvl w:ilvl="0" w:tplc="77F0BC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C"/>
    <w:rsid w:val="000D5BB9"/>
    <w:rsid w:val="000D5CBD"/>
    <w:rsid w:val="00125EDC"/>
    <w:rsid w:val="00166CCC"/>
    <w:rsid w:val="001B460A"/>
    <w:rsid w:val="002073B0"/>
    <w:rsid w:val="00285185"/>
    <w:rsid w:val="002C6EAC"/>
    <w:rsid w:val="002C7C1D"/>
    <w:rsid w:val="002F03D5"/>
    <w:rsid w:val="00343FB2"/>
    <w:rsid w:val="00394B48"/>
    <w:rsid w:val="00442417"/>
    <w:rsid w:val="004A13C8"/>
    <w:rsid w:val="004E7F89"/>
    <w:rsid w:val="00553C0B"/>
    <w:rsid w:val="005549E3"/>
    <w:rsid w:val="005B3CA5"/>
    <w:rsid w:val="005B43CC"/>
    <w:rsid w:val="005B73B4"/>
    <w:rsid w:val="005F6351"/>
    <w:rsid w:val="006706B7"/>
    <w:rsid w:val="0067711B"/>
    <w:rsid w:val="00680F8D"/>
    <w:rsid w:val="006B4870"/>
    <w:rsid w:val="00704D44"/>
    <w:rsid w:val="00764F1E"/>
    <w:rsid w:val="00793922"/>
    <w:rsid w:val="007A5E65"/>
    <w:rsid w:val="007A62CC"/>
    <w:rsid w:val="007B026C"/>
    <w:rsid w:val="007D0472"/>
    <w:rsid w:val="007E7781"/>
    <w:rsid w:val="00822450"/>
    <w:rsid w:val="00891E59"/>
    <w:rsid w:val="00894916"/>
    <w:rsid w:val="008A60AA"/>
    <w:rsid w:val="00903B66"/>
    <w:rsid w:val="00953D42"/>
    <w:rsid w:val="00997747"/>
    <w:rsid w:val="009D33BA"/>
    <w:rsid w:val="00A54FA4"/>
    <w:rsid w:val="00A6428F"/>
    <w:rsid w:val="00A75B2D"/>
    <w:rsid w:val="00A8639F"/>
    <w:rsid w:val="00AA54A1"/>
    <w:rsid w:val="00AB68F4"/>
    <w:rsid w:val="00AD25E7"/>
    <w:rsid w:val="00AD5022"/>
    <w:rsid w:val="00AF7165"/>
    <w:rsid w:val="00B07C91"/>
    <w:rsid w:val="00B2755C"/>
    <w:rsid w:val="00B32509"/>
    <w:rsid w:val="00B56093"/>
    <w:rsid w:val="00B63B43"/>
    <w:rsid w:val="00B653AB"/>
    <w:rsid w:val="00BD222B"/>
    <w:rsid w:val="00BE682C"/>
    <w:rsid w:val="00BF4A0E"/>
    <w:rsid w:val="00C5000A"/>
    <w:rsid w:val="00C67A7F"/>
    <w:rsid w:val="00CC403C"/>
    <w:rsid w:val="00CD527D"/>
    <w:rsid w:val="00CD7C4E"/>
    <w:rsid w:val="00CF6C6D"/>
    <w:rsid w:val="00D53EC3"/>
    <w:rsid w:val="00D816BE"/>
    <w:rsid w:val="00E44CC4"/>
    <w:rsid w:val="00E7028F"/>
    <w:rsid w:val="00E84462"/>
    <w:rsid w:val="00EB0875"/>
    <w:rsid w:val="00EC22A8"/>
    <w:rsid w:val="00EE28B4"/>
    <w:rsid w:val="00F41D1F"/>
    <w:rsid w:val="00FC7626"/>
    <w:rsid w:val="00FF0E04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D562E-E0F2-4C93-9502-981078C2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428F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4E7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8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80F8D"/>
  </w:style>
  <w:style w:type="paragraph" w:styleId="Porat">
    <w:name w:val="footer"/>
    <w:basedOn w:val="prastasis"/>
    <w:link w:val="PoratDiagrama"/>
    <w:uiPriority w:val="99"/>
    <w:unhideWhenUsed/>
    <w:rsid w:val="00680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680F8D"/>
  </w:style>
  <w:style w:type="character" w:styleId="Hipersaitas">
    <w:name w:val="Hyperlink"/>
    <w:basedOn w:val="Numatytasispastraiposriftas"/>
    <w:uiPriority w:val="99"/>
    <w:unhideWhenUsed/>
    <w:rsid w:val="00A8639F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E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E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unas.rps@vrm.lt" TargetMode="External"/><Relationship Id="rId13" Type="http://schemas.openxmlformats.org/officeDocument/2006/relationships/hyperlink" Target="mailto:marijampole.rps@vrm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lnius.rps@vrm.lt" TargetMode="External"/><Relationship Id="rId12" Type="http://schemas.openxmlformats.org/officeDocument/2006/relationships/hyperlink" Target="mailto:alytus.rps@vrm.l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taurage.rps@vrm.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nevezys.rps@vrm.l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elsiai.rps@vrm.lt" TargetMode="External"/><Relationship Id="rId10" Type="http://schemas.openxmlformats.org/officeDocument/2006/relationships/hyperlink" Target="mailto:siauliai.rps@vrm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laipeda.rps@vrm.lt" TargetMode="External"/><Relationship Id="rId14" Type="http://schemas.openxmlformats.org/officeDocument/2006/relationships/hyperlink" Target="mailto:utena.rps@vrm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3254</Words>
  <Characters>1856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IRD prie VRM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Skarulskis</dc:creator>
  <cp:keywords/>
  <dc:description/>
  <cp:lastModifiedBy>Kristina Sabaliauskienė</cp:lastModifiedBy>
  <cp:revision>9</cp:revision>
  <cp:lastPrinted>2019-05-24T10:01:00Z</cp:lastPrinted>
  <dcterms:created xsi:type="dcterms:W3CDTF">2019-05-27T09:30:00Z</dcterms:created>
  <dcterms:modified xsi:type="dcterms:W3CDTF">2019-05-27T11:36:00Z</dcterms:modified>
</cp:coreProperties>
</file>