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A6C" w:rsidRDefault="00037A6C">
      <w:pPr>
        <w:tabs>
          <w:tab w:val="left" w:pos="5954"/>
        </w:tabs>
        <w:spacing w:line="360" w:lineRule="auto"/>
        <w:ind w:right="-58"/>
      </w:pPr>
      <w:bookmarkStart w:id="0" w:name="_GoBack"/>
      <w:bookmarkEnd w:id="0"/>
      <w:r>
        <w:rPr>
          <w:i/>
        </w:rPr>
        <w:tab/>
      </w:r>
      <w:r>
        <w:t>PATVIRTINTA</w:t>
      </w:r>
    </w:p>
    <w:p w:rsidR="00037A6C" w:rsidRDefault="00037A6C">
      <w:pPr>
        <w:tabs>
          <w:tab w:val="left" w:pos="5954"/>
        </w:tabs>
        <w:spacing w:line="360" w:lineRule="auto"/>
        <w:ind w:right="-58"/>
      </w:pPr>
      <w:r>
        <w:tab/>
        <w:t>Kauno miesto savivaldybės tarybos</w:t>
      </w:r>
    </w:p>
    <w:p w:rsidR="00037A6C" w:rsidRDefault="00C730A4">
      <w:pPr>
        <w:tabs>
          <w:tab w:val="left" w:pos="5954"/>
        </w:tabs>
        <w:spacing w:line="360" w:lineRule="auto"/>
        <w:ind w:right="-58"/>
      </w:pPr>
      <w:r>
        <w:tab/>
        <w:t>201</w:t>
      </w:r>
      <w:r w:rsidR="00AA3FA8">
        <w:t>9</w:t>
      </w:r>
      <w:r w:rsidR="00037A6C">
        <w:t xml:space="preserve"> m.</w:t>
      </w:r>
      <w:r w:rsidR="000A2B7A">
        <w:t xml:space="preserve"> </w:t>
      </w:r>
      <w:r w:rsidR="00B600B0">
        <w:t xml:space="preserve">balandžio 30 d. </w:t>
      </w:r>
      <w:r w:rsidR="00354A0E">
        <w:t xml:space="preserve">  </w:t>
      </w:r>
    </w:p>
    <w:p w:rsidR="00037A6C" w:rsidRDefault="00037A6C" w:rsidP="000A2B7A">
      <w:pPr>
        <w:spacing w:line="360" w:lineRule="auto"/>
        <w:ind w:left="720" w:right="-58" w:firstLine="5234"/>
        <w:jc w:val="both"/>
      </w:pPr>
      <w:r>
        <w:t xml:space="preserve">sprendimu Nr. </w:t>
      </w:r>
      <w:r w:rsidR="000A2B7A">
        <w:t>T-</w:t>
      </w:r>
      <w:r w:rsidR="00B600B0">
        <w:t>177</w:t>
      </w:r>
      <w:r w:rsidR="00AA3FA8">
        <w:t xml:space="preserve"> </w:t>
      </w:r>
    </w:p>
    <w:p w:rsidR="00C730A4" w:rsidRDefault="00C730A4" w:rsidP="000A2B7A">
      <w:pPr>
        <w:spacing w:line="360" w:lineRule="auto"/>
        <w:jc w:val="both"/>
      </w:pPr>
    </w:p>
    <w:p w:rsidR="000A2B7A" w:rsidRDefault="000A2B7A" w:rsidP="000A2B7A">
      <w:pPr>
        <w:spacing w:line="360" w:lineRule="auto"/>
        <w:jc w:val="both"/>
      </w:pPr>
    </w:p>
    <w:p w:rsidR="00037A6C" w:rsidRDefault="00037A6C" w:rsidP="00FA6DDA">
      <w:pPr>
        <w:pStyle w:val="Pagrindinistekstas"/>
        <w:spacing w:line="360" w:lineRule="auto"/>
        <w:ind w:right="0"/>
        <w:jc w:val="center"/>
        <w:rPr>
          <w:b/>
        </w:rPr>
      </w:pPr>
      <w:r w:rsidRPr="009351E4">
        <w:rPr>
          <w:b/>
        </w:rPr>
        <w:t xml:space="preserve">PETICIJŲ </w:t>
      </w:r>
      <w:r>
        <w:rPr>
          <w:b/>
        </w:rPr>
        <w:t>KOMISIJOS NUOSTATAI</w:t>
      </w:r>
    </w:p>
    <w:p w:rsidR="00037A6C" w:rsidRPr="009351E4" w:rsidRDefault="00037A6C" w:rsidP="00FA6DDA">
      <w:pPr>
        <w:spacing w:line="360" w:lineRule="auto"/>
        <w:jc w:val="both"/>
        <w:rPr>
          <w:b/>
        </w:rPr>
      </w:pPr>
    </w:p>
    <w:p w:rsidR="0001130E" w:rsidRDefault="0001130E" w:rsidP="00FA6DDA">
      <w:pPr>
        <w:pStyle w:val="Antrat1"/>
        <w:spacing w:after="0" w:line="360" w:lineRule="auto"/>
        <w:ind w:left="0" w:right="0"/>
        <w:jc w:val="center"/>
      </w:pPr>
      <w:r>
        <w:t>I SKYRIUS</w:t>
      </w:r>
    </w:p>
    <w:p w:rsidR="00037A6C" w:rsidRDefault="00037A6C" w:rsidP="00FA6DDA">
      <w:pPr>
        <w:pStyle w:val="Antrat1"/>
        <w:spacing w:after="0" w:line="360" w:lineRule="auto"/>
        <w:ind w:left="0" w:right="0"/>
        <w:jc w:val="center"/>
      </w:pPr>
      <w:r>
        <w:t>BENDROSIOS NUOSTATOS</w:t>
      </w:r>
    </w:p>
    <w:p w:rsidR="00FA6DDA" w:rsidRPr="00FA6DDA" w:rsidRDefault="00FA6DDA" w:rsidP="00FA6DDA"/>
    <w:p w:rsidR="009351E4" w:rsidRDefault="009351E4" w:rsidP="00FA6DDA">
      <w:pPr>
        <w:tabs>
          <w:tab w:val="num" w:pos="709"/>
        </w:tabs>
        <w:spacing w:line="360" w:lineRule="auto"/>
        <w:jc w:val="both"/>
      </w:pPr>
      <w:r>
        <w:tab/>
        <w:t xml:space="preserve">1. </w:t>
      </w:r>
      <w:r w:rsidR="007B28F8">
        <w:t>P</w:t>
      </w:r>
      <w:r>
        <w:t>eticijų komisijos</w:t>
      </w:r>
      <w:r w:rsidR="007B28F8">
        <w:t xml:space="preserve"> (toliau – Komisija)</w:t>
      </w:r>
      <w:r>
        <w:t xml:space="preserve"> nuostatai</w:t>
      </w:r>
      <w:r w:rsidR="00A760B7">
        <w:t xml:space="preserve"> </w:t>
      </w:r>
      <w:r>
        <w:t xml:space="preserve">reglamentuoja </w:t>
      </w:r>
      <w:r w:rsidR="004319D4">
        <w:t>K</w:t>
      </w:r>
      <w:r w:rsidR="00A760B7">
        <w:t xml:space="preserve">omisijos </w:t>
      </w:r>
      <w:r w:rsidR="00AD5612">
        <w:t xml:space="preserve">kompetenciją </w:t>
      </w:r>
      <w:r w:rsidR="00885788">
        <w:t xml:space="preserve">ir </w:t>
      </w:r>
      <w:r w:rsidR="00AD5612">
        <w:t>darbo organizavimo tvarką</w:t>
      </w:r>
      <w:r>
        <w:t>.</w:t>
      </w:r>
      <w:r w:rsidR="00885788">
        <w:t xml:space="preserve"> </w:t>
      </w:r>
    </w:p>
    <w:p w:rsidR="009351E4" w:rsidRDefault="00BA5510" w:rsidP="00FA6DDA">
      <w:pPr>
        <w:tabs>
          <w:tab w:val="num" w:pos="709"/>
        </w:tabs>
        <w:spacing w:line="360" w:lineRule="auto"/>
        <w:jc w:val="both"/>
      </w:pPr>
      <w:r>
        <w:tab/>
      </w:r>
      <w:r w:rsidR="009351E4">
        <w:t xml:space="preserve">2. </w:t>
      </w:r>
      <w:r w:rsidR="004319D4">
        <w:t>K</w:t>
      </w:r>
      <w:r w:rsidR="009351E4">
        <w:t xml:space="preserve">omisija sprendžia kreipimosi </w:t>
      </w:r>
      <w:r>
        <w:t>į Kauno miesto savivaldybę</w:t>
      </w:r>
      <w:r w:rsidR="00AD5612">
        <w:t xml:space="preserve"> (toliau – Savivaldybė) </w:t>
      </w:r>
      <w:r w:rsidR="009351E4">
        <w:t xml:space="preserve">pripažinimo peticija </w:t>
      </w:r>
      <w:r w:rsidR="00885788">
        <w:t xml:space="preserve">ir </w:t>
      </w:r>
      <w:r w:rsidR="002C4BE4">
        <w:t xml:space="preserve">Savivaldybei </w:t>
      </w:r>
      <w:r>
        <w:t xml:space="preserve">pateiktų </w:t>
      </w:r>
      <w:r w:rsidR="009351E4">
        <w:t xml:space="preserve">peticijų priėmimo nagrinėti klausimus, </w:t>
      </w:r>
      <w:r w:rsidR="0026712B">
        <w:t>jas n</w:t>
      </w:r>
      <w:r w:rsidR="009351E4">
        <w:t xml:space="preserve">agrinėja ir pateikia </w:t>
      </w:r>
      <w:r w:rsidR="007B28F8">
        <w:t xml:space="preserve">Kauno miesto savivaldybės tarybai (toliau – </w:t>
      </w:r>
      <w:r w:rsidR="00A95F3B">
        <w:t>Taryba</w:t>
      </w:r>
      <w:r w:rsidR="007B28F8">
        <w:t>)</w:t>
      </w:r>
      <w:r w:rsidR="00A95F3B">
        <w:t xml:space="preserve"> </w:t>
      </w:r>
      <w:r w:rsidR="00885788" w:rsidRPr="00885788">
        <w:t xml:space="preserve">išvadas </w:t>
      </w:r>
      <w:r w:rsidR="009351E4">
        <w:t xml:space="preserve">dėl </w:t>
      </w:r>
      <w:r w:rsidR="002C4BE4">
        <w:t>peticijose</w:t>
      </w:r>
      <w:r w:rsidR="009351E4">
        <w:t xml:space="preserve"> išdėstytų reikalavimų </w:t>
      </w:r>
      <w:r w:rsidR="00885788">
        <w:t xml:space="preserve">ir </w:t>
      </w:r>
      <w:r w:rsidR="009351E4">
        <w:t xml:space="preserve">siūlymų tenkinimo. </w:t>
      </w:r>
    </w:p>
    <w:p w:rsidR="009351E4" w:rsidRDefault="00BA5510" w:rsidP="00FA6DDA">
      <w:pPr>
        <w:tabs>
          <w:tab w:val="num" w:pos="709"/>
        </w:tabs>
        <w:spacing w:line="360" w:lineRule="auto"/>
        <w:jc w:val="both"/>
      </w:pPr>
      <w:r>
        <w:tab/>
      </w:r>
      <w:r w:rsidR="009351E4">
        <w:t xml:space="preserve">3. </w:t>
      </w:r>
      <w:r w:rsidR="004319D4">
        <w:t>K</w:t>
      </w:r>
      <w:r w:rsidR="009351E4">
        <w:t xml:space="preserve">omisija savo veikloje vadovaujasi Lietuvos Respublikos Konstitucija, </w:t>
      </w:r>
      <w:r w:rsidR="00885788">
        <w:t>Lietuvos Respublikos p</w:t>
      </w:r>
      <w:r w:rsidR="009351E4">
        <w:t>eticijų</w:t>
      </w:r>
      <w:r w:rsidR="00885788">
        <w:t xml:space="preserve"> įstatymu</w:t>
      </w:r>
      <w:r w:rsidR="009351E4">
        <w:t xml:space="preserve">, </w:t>
      </w:r>
      <w:r w:rsidR="00885788" w:rsidRPr="00885788">
        <w:t xml:space="preserve">Lietuvos Respublikos </w:t>
      </w:r>
      <w:r w:rsidR="00885788">
        <w:t>v</w:t>
      </w:r>
      <w:r w:rsidR="009351E4">
        <w:t>ietos savivaldos</w:t>
      </w:r>
      <w:r w:rsidR="00885788">
        <w:t xml:space="preserve"> įstatymu </w:t>
      </w:r>
      <w:r w:rsidR="009351E4">
        <w:t xml:space="preserve">ir kitais įstatymais, </w:t>
      </w:r>
      <w:r w:rsidR="00EB727D">
        <w:t>T</w:t>
      </w:r>
      <w:r w:rsidR="009351E4">
        <w:t xml:space="preserve">arybos veiklos reglamentu, </w:t>
      </w:r>
      <w:r w:rsidR="00EB727D">
        <w:t xml:space="preserve">šiais </w:t>
      </w:r>
      <w:r w:rsidR="00AD5612">
        <w:t>n</w:t>
      </w:r>
      <w:r w:rsidR="009351E4">
        <w:t xml:space="preserve">uostatais </w:t>
      </w:r>
      <w:r w:rsidR="00885788">
        <w:t xml:space="preserve">ir </w:t>
      </w:r>
      <w:r w:rsidR="009351E4">
        <w:t xml:space="preserve">kitais </w:t>
      </w:r>
      <w:r w:rsidR="00EB727D">
        <w:t xml:space="preserve">galiojančiais </w:t>
      </w:r>
      <w:r w:rsidR="009351E4">
        <w:t xml:space="preserve">teisės aktais. </w:t>
      </w:r>
    </w:p>
    <w:p w:rsidR="00AD5612" w:rsidRDefault="00AD5612" w:rsidP="00FA6DDA">
      <w:pPr>
        <w:tabs>
          <w:tab w:val="num" w:pos="709"/>
        </w:tabs>
        <w:spacing w:line="360" w:lineRule="auto"/>
        <w:jc w:val="both"/>
      </w:pPr>
    </w:p>
    <w:p w:rsidR="00293857" w:rsidRDefault="00293857" w:rsidP="00FA6DDA">
      <w:pPr>
        <w:pStyle w:val="Antrat1"/>
        <w:spacing w:after="0" w:line="360" w:lineRule="auto"/>
        <w:ind w:left="0" w:right="0"/>
        <w:jc w:val="center"/>
      </w:pPr>
      <w:r>
        <w:t>II SKYRIUS</w:t>
      </w:r>
    </w:p>
    <w:p w:rsidR="00293857" w:rsidRDefault="00293857" w:rsidP="00FA6DDA">
      <w:pPr>
        <w:pStyle w:val="Antrat1"/>
        <w:spacing w:after="0" w:line="360" w:lineRule="auto"/>
        <w:ind w:left="0" w:right="0"/>
        <w:jc w:val="center"/>
      </w:pPr>
      <w:r>
        <w:t>KOMISIJOS FUNKCIJOS</w:t>
      </w:r>
    </w:p>
    <w:p w:rsidR="00FA6DDA" w:rsidRPr="00FA6DDA" w:rsidRDefault="00FA6DDA" w:rsidP="00FA6DDA"/>
    <w:p w:rsidR="003A2A62" w:rsidRDefault="00AA3FA8" w:rsidP="00FA6DDA">
      <w:pPr>
        <w:tabs>
          <w:tab w:val="num" w:pos="709"/>
        </w:tabs>
        <w:spacing w:line="360" w:lineRule="auto"/>
        <w:jc w:val="both"/>
      </w:pPr>
      <w:r>
        <w:tab/>
        <w:t>4</w:t>
      </w:r>
      <w:r w:rsidR="003A2A62">
        <w:t>. Komisija atlieka šias funkcijas:</w:t>
      </w:r>
    </w:p>
    <w:p w:rsidR="00EB4D30" w:rsidRDefault="00AA3FA8" w:rsidP="00FA6DDA">
      <w:pPr>
        <w:pStyle w:val="Pagrindinistekstas2"/>
        <w:tabs>
          <w:tab w:val="clear" w:pos="1134"/>
          <w:tab w:val="left" w:pos="709"/>
        </w:tabs>
        <w:ind w:right="0"/>
      </w:pPr>
      <w:r>
        <w:tab/>
        <w:t>4</w:t>
      </w:r>
      <w:r w:rsidR="003A2A62">
        <w:t xml:space="preserve">.1. </w:t>
      </w:r>
      <w:r w:rsidR="00EB4D30">
        <w:t>nustato, ar Lietuvos Respublikos piliečių ar užsieniečių, nuolat gyvenančių Lietuvos Respublikoje, arba jų grupės kreipimesi iškeltų reikalavimų ir siūlymų nagrinėjimas priklauso Savivaldybės kompetencijai;</w:t>
      </w:r>
    </w:p>
    <w:p w:rsidR="003A2A62" w:rsidRDefault="00EB4D30" w:rsidP="00FA6DDA">
      <w:pPr>
        <w:pStyle w:val="Pagrindinistekstas2"/>
        <w:tabs>
          <w:tab w:val="clear" w:pos="1134"/>
          <w:tab w:val="left" w:pos="709"/>
        </w:tabs>
        <w:ind w:right="0"/>
      </w:pPr>
      <w:r>
        <w:tab/>
        <w:t xml:space="preserve">4.2. </w:t>
      </w:r>
      <w:r w:rsidR="003A2A62">
        <w:t xml:space="preserve">sprendžia kreipimosi į </w:t>
      </w:r>
      <w:r w:rsidR="00924AE7">
        <w:t>S</w:t>
      </w:r>
      <w:r w:rsidR="003A2A62">
        <w:t>avivaldybę</w:t>
      </w:r>
      <w:r>
        <w:t xml:space="preserve"> pripažinimo peticija klausimus</w:t>
      </w:r>
      <w:r w:rsidR="003A2A62">
        <w:t>;</w:t>
      </w:r>
    </w:p>
    <w:p w:rsidR="003A2A62" w:rsidRDefault="00AA3FA8" w:rsidP="00FA6DDA">
      <w:pPr>
        <w:pStyle w:val="Pagrindinistekstas2"/>
        <w:tabs>
          <w:tab w:val="clear" w:pos="1134"/>
          <w:tab w:val="left" w:pos="709"/>
        </w:tabs>
        <w:ind w:right="0"/>
      </w:pPr>
      <w:r>
        <w:tab/>
        <w:t>4</w:t>
      </w:r>
      <w:r w:rsidR="00237035">
        <w:t>.3</w:t>
      </w:r>
      <w:r w:rsidR="003A2A62">
        <w:t>. sprendžia petici</w:t>
      </w:r>
      <w:r w:rsidR="00237035">
        <w:t>jų priėmimo nagrinėti klausimus</w:t>
      </w:r>
      <w:r w:rsidR="003A2A62">
        <w:t>;</w:t>
      </w:r>
    </w:p>
    <w:p w:rsidR="003A2A62" w:rsidRDefault="003A2A62" w:rsidP="00FA6DDA">
      <w:pPr>
        <w:pStyle w:val="Pagrindinistekstas2"/>
        <w:tabs>
          <w:tab w:val="left" w:pos="709"/>
        </w:tabs>
        <w:ind w:right="0"/>
      </w:pPr>
      <w:r>
        <w:tab/>
      </w:r>
      <w:r w:rsidR="00AA3FA8">
        <w:t>4</w:t>
      </w:r>
      <w:r>
        <w:t>.</w:t>
      </w:r>
      <w:r w:rsidR="00237035">
        <w:t>4</w:t>
      </w:r>
      <w:r>
        <w:t xml:space="preserve">. nagrinėja </w:t>
      </w:r>
      <w:r w:rsidR="00237035">
        <w:t xml:space="preserve">peticijas </w:t>
      </w:r>
      <w:r>
        <w:t>ir pateik</w:t>
      </w:r>
      <w:r w:rsidR="00237035">
        <w:t>ia išvadas Tarybai dėl peticijose</w:t>
      </w:r>
      <w:r>
        <w:t xml:space="preserve"> išdėstytų reikalavimų ir siūlymų tenkinimo</w:t>
      </w:r>
      <w:r w:rsidR="00421CFB">
        <w:t>.</w:t>
      </w:r>
    </w:p>
    <w:p w:rsidR="00293857" w:rsidRDefault="00293857" w:rsidP="00FA6DDA">
      <w:pPr>
        <w:spacing w:line="360" w:lineRule="auto"/>
      </w:pPr>
    </w:p>
    <w:p w:rsidR="00B13368" w:rsidRDefault="00B13368" w:rsidP="00B13368">
      <w:pPr>
        <w:pStyle w:val="Antrat1"/>
        <w:spacing w:after="0" w:line="360" w:lineRule="auto"/>
        <w:ind w:left="0" w:right="0"/>
        <w:jc w:val="center"/>
      </w:pPr>
      <w:r>
        <w:t>I</w:t>
      </w:r>
      <w:r w:rsidR="00B17DAC">
        <w:t>II</w:t>
      </w:r>
      <w:r>
        <w:t xml:space="preserve"> SKYRIUS</w:t>
      </w:r>
    </w:p>
    <w:p w:rsidR="00B13368" w:rsidRDefault="00B13368" w:rsidP="00B13368">
      <w:pPr>
        <w:pStyle w:val="Antrat1"/>
        <w:spacing w:after="0" w:line="360" w:lineRule="auto"/>
        <w:ind w:left="0" w:right="0"/>
        <w:jc w:val="center"/>
      </w:pPr>
      <w:r>
        <w:t>KOMISIJOS SUDARYMAS IR DARBO ORGANIZAVIMAS</w:t>
      </w:r>
    </w:p>
    <w:p w:rsidR="00B13368" w:rsidRPr="00FA6DDA" w:rsidRDefault="00B13368" w:rsidP="00B13368"/>
    <w:p w:rsidR="00B13368" w:rsidRDefault="00943232" w:rsidP="00B13368">
      <w:pPr>
        <w:tabs>
          <w:tab w:val="num" w:pos="709"/>
        </w:tabs>
        <w:spacing w:line="360" w:lineRule="auto"/>
        <w:jc w:val="both"/>
      </w:pPr>
      <w:r>
        <w:tab/>
        <w:t>5</w:t>
      </w:r>
      <w:r w:rsidR="00B13368">
        <w:t xml:space="preserve">. </w:t>
      </w:r>
      <w:r w:rsidR="00B13368" w:rsidRPr="008B590B">
        <w:t xml:space="preserve">Komisiją savo </w:t>
      </w:r>
      <w:r w:rsidR="00B13368">
        <w:t>kadencijos laikotarpiui</w:t>
      </w:r>
      <w:r w:rsidR="00B13368" w:rsidRPr="008B590B">
        <w:t xml:space="preserve"> sudaro Taryba</w:t>
      </w:r>
      <w:r w:rsidR="00B13368">
        <w:t>.</w:t>
      </w:r>
      <w:r w:rsidR="00B13368" w:rsidRPr="008B590B">
        <w:t xml:space="preserve"> </w:t>
      </w:r>
      <w:r w:rsidR="00B13368">
        <w:rPr>
          <w:szCs w:val="24"/>
          <w:lang w:eastAsia="lt-LT"/>
        </w:rPr>
        <w:t>Komisijos</w:t>
      </w:r>
      <w:r w:rsidR="00B13368" w:rsidRPr="004E4C83">
        <w:rPr>
          <w:szCs w:val="24"/>
          <w:lang w:eastAsia="lt-LT"/>
        </w:rPr>
        <w:t xml:space="preserve"> pirmininkas </w:t>
      </w:r>
      <w:r w:rsidR="001C0AB2">
        <w:rPr>
          <w:szCs w:val="24"/>
          <w:lang w:eastAsia="lt-LT"/>
        </w:rPr>
        <w:t>renkamas</w:t>
      </w:r>
      <w:r w:rsidR="00B13368">
        <w:rPr>
          <w:szCs w:val="24"/>
          <w:lang w:eastAsia="lt-LT"/>
        </w:rPr>
        <w:t xml:space="preserve"> </w:t>
      </w:r>
      <w:r w:rsidR="001C0AB2">
        <w:rPr>
          <w:szCs w:val="24"/>
          <w:lang w:eastAsia="lt-LT"/>
        </w:rPr>
        <w:t>teisės aktų</w:t>
      </w:r>
      <w:r w:rsidR="00B13368">
        <w:rPr>
          <w:szCs w:val="24"/>
          <w:lang w:eastAsia="lt-LT"/>
        </w:rPr>
        <w:t xml:space="preserve"> nustatyta tvarka. Komisijos pirmininko siūlymu jo pavaduotojas išrenkamas </w:t>
      </w:r>
      <w:r w:rsidR="00B13368" w:rsidRPr="004E4C83">
        <w:rPr>
          <w:szCs w:val="24"/>
          <w:lang w:eastAsia="lt-LT"/>
        </w:rPr>
        <w:t xml:space="preserve">per pirmąjį </w:t>
      </w:r>
      <w:r w:rsidR="00B13368">
        <w:rPr>
          <w:szCs w:val="24"/>
          <w:lang w:eastAsia="lt-LT"/>
        </w:rPr>
        <w:t>Komisijos</w:t>
      </w:r>
      <w:r w:rsidR="00B13368" w:rsidRPr="004E4C83">
        <w:rPr>
          <w:szCs w:val="24"/>
          <w:lang w:eastAsia="lt-LT"/>
        </w:rPr>
        <w:t xml:space="preserve"> posėdį </w:t>
      </w:r>
      <w:r w:rsidR="001C0AB2">
        <w:rPr>
          <w:szCs w:val="24"/>
          <w:lang w:eastAsia="lt-LT"/>
        </w:rPr>
        <w:t xml:space="preserve">dalyvaujančių Komisijos narių </w:t>
      </w:r>
      <w:r w:rsidR="00B13368" w:rsidRPr="004E4C83">
        <w:rPr>
          <w:szCs w:val="24"/>
          <w:lang w:eastAsia="lt-LT"/>
        </w:rPr>
        <w:t xml:space="preserve">balsų dauguma. </w:t>
      </w:r>
    </w:p>
    <w:p w:rsidR="00B13368" w:rsidRDefault="00943232" w:rsidP="00B13368">
      <w:pPr>
        <w:tabs>
          <w:tab w:val="num" w:pos="709"/>
        </w:tabs>
        <w:spacing w:line="360" w:lineRule="auto"/>
        <w:jc w:val="both"/>
      </w:pPr>
      <w:r>
        <w:tab/>
        <w:t>6</w:t>
      </w:r>
      <w:r w:rsidR="00B13368">
        <w:t>. Komisijos veiklos pagrindinė forma yra posėdis.</w:t>
      </w:r>
    </w:p>
    <w:p w:rsidR="00B13368" w:rsidRDefault="00B13368" w:rsidP="00B13368">
      <w:pPr>
        <w:tabs>
          <w:tab w:val="num" w:pos="709"/>
        </w:tabs>
        <w:spacing w:line="360" w:lineRule="auto"/>
        <w:jc w:val="both"/>
      </w:pPr>
      <w:r>
        <w:tab/>
      </w:r>
      <w:r w:rsidR="00943232">
        <w:t>7</w:t>
      </w:r>
      <w:r>
        <w:t>. Komisijos posėdžiai šaukiami taip, kad būtų užtikrinti Peticijų įstatyme nustatyti kreipimųsi ir peticijų nagrinėjimo terminai.</w:t>
      </w:r>
    </w:p>
    <w:p w:rsidR="00B13368" w:rsidRDefault="00B13368" w:rsidP="00B13368">
      <w:pPr>
        <w:tabs>
          <w:tab w:val="num" w:pos="709"/>
        </w:tabs>
        <w:spacing w:line="360" w:lineRule="auto"/>
        <w:jc w:val="both"/>
      </w:pPr>
      <w:r>
        <w:tab/>
      </w:r>
      <w:r w:rsidR="00943232">
        <w:t>8</w:t>
      </w:r>
      <w:r>
        <w:t xml:space="preserve">. Komisijos posėdžius </w:t>
      </w:r>
      <w:r w:rsidR="00716DED">
        <w:t xml:space="preserve">Tarybos veiklos reglamento nustatyta tvarka </w:t>
      </w:r>
      <w:r>
        <w:t>šaukia, jų datą, laiką, vietą nustato ir darbotvarkę sudaro Komisijos pirmininkas (</w:t>
      </w:r>
      <w:r w:rsidR="007A0A9B">
        <w:t xml:space="preserve">jeigu </w:t>
      </w:r>
      <w:r>
        <w:t xml:space="preserve">jo </w:t>
      </w:r>
      <w:r w:rsidR="007A0A9B">
        <w:t xml:space="preserve">nėra </w:t>
      </w:r>
      <w:r>
        <w:t xml:space="preserve">– Komisijos pirmininko pavaduotojas). </w:t>
      </w:r>
    </w:p>
    <w:p w:rsidR="00B13368" w:rsidRDefault="00B13368" w:rsidP="00B13368">
      <w:pPr>
        <w:tabs>
          <w:tab w:val="num" w:pos="709"/>
        </w:tabs>
        <w:spacing w:line="360" w:lineRule="auto"/>
        <w:jc w:val="both"/>
      </w:pPr>
      <w:r>
        <w:tab/>
      </w:r>
      <w:r w:rsidR="00943232">
        <w:t>9</w:t>
      </w:r>
      <w:r>
        <w:t xml:space="preserve">. Komisijos posėdis yra teisėtas, jeigu jame dalyvauja </w:t>
      </w:r>
      <w:r w:rsidRPr="00FE6186">
        <w:t>daugiau</w:t>
      </w:r>
      <w:r>
        <w:t xml:space="preserve"> kaip pusė Komisijos narių. </w:t>
      </w:r>
    </w:p>
    <w:p w:rsidR="00B13368" w:rsidRDefault="00B13368" w:rsidP="00B13368">
      <w:pPr>
        <w:tabs>
          <w:tab w:val="num" w:pos="709"/>
        </w:tabs>
        <w:spacing w:line="360" w:lineRule="auto"/>
        <w:jc w:val="both"/>
      </w:pPr>
      <w:r>
        <w:tab/>
        <w:t>1</w:t>
      </w:r>
      <w:r w:rsidR="00943232">
        <w:t>0</w:t>
      </w:r>
      <w:r>
        <w:t xml:space="preserve">. Komisijos nutarimai ir išvados priimami posėdyje dalyvaujančių Komisijos narių balsų dauguma. </w:t>
      </w:r>
      <w:r w:rsidRPr="00614F65">
        <w:t>Jei balsai pasiskirsto po lygiai, lemia Komisijos (posėdžio) pirmininko balsas.</w:t>
      </w:r>
      <w:r>
        <w:t xml:space="preserve"> </w:t>
      </w:r>
    </w:p>
    <w:p w:rsidR="00B13368" w:rsidRDefault="00B13368" w:rsidP="00B13368">
      <w:pPr>
        <w:tabs>
          <w:tab w:val="num" w:pos="709"/>
        </w:tabs>
        <w:spacing w:line="360" w:lineRule="auto"/>
        <w:jc w:val="both"/>
      </w:pPr>
      <w:r>
        <w:tab/>
      </w:r>
      <w:r w:rsidR="00943232">
        <w:t>11</w:t>
      </w:r>
      <w:r>
        <w:t xml:space="preserve">. Komisijos posėdžiai protokoluojami. Komisijos posėdžio metu gali būti daromas garso įrašas, kuris </w:t>
      </w:r>
      <w:r w:rsidR="00716DED">
        <w:t xml:space="preserve">naudojamas kaip pagalbinė priemonė rašant protokolą. Pasirašius protokolą, garso įrašas yra </w:t>
      </w:r>
      <w:r w:rsidR="007A0A9B">
        <w:t>su</w:t>
      </w:r>
      <w:r w:rsidR="00716DED">
        <w:t>naikinamas.</w:t>
      </w:r>
      <w:r>
        <w:t xml:space="preserve"> Komisijos posėdžių protokolus pasirašo Komisijos (posėdžio) pirmininkas ir posėdžio sekretorius. Komisija savo išvadas ir pasiūlymus pateikia raštu. </w:t>
      </w:r>
    </w:p>
    <w:p w:rsidR="00B13368" w:rsidRDefault="00B13368" w:rsidP="00B13368">
      <w:pPr>
        <w:tabs>
          <w:tab w:val="num" w:pos="709"/>
        </w:tabs>
        <w:spacing w:line="360" w:lineRule="auto"/>
        <w:jc w:val="both"/>
      </w:pPr>
      <w:r>
        <w:tab/>
        <w:t>1</w:t>
      </w:r>
      <w:r w:rsidR="00943232">
        <w:t>2</w:t>
      </w:r>
      <w:r>
        <w:t xml:space="preserve">. Komisijos posėdžių protokolus rašo, </w:t>
      </w:r>
      <w:r w:rsidR="00595C79">
        <w:t xml:space="preserve">dokumentus </w:t>
      </w:r>
      <w:r>
        <w:t>tvarko ir Komisijos pirmininko nurodymu reikiamus dokumentus rengia Komisijos sekretorius.</w:t>
      </w:r>
    </w:p>
    <w:p w:rsidR="00B13368" w:rsidRPr="00B13368" w:rsidRDefault="00B13368" w:rsidP="00B13368">
      <w:pPr>
        <w:tabs>
          <w:tab w:val="num" w:pos="709"/>
        </w:tabs>
        <w:spacing w:line="360" w:lineRule="auto"/>
        <w:jc w:val="both"/>
      </w:pPr>
      <w:r>
        <w:tab/>
      </w:r>
      <w:r w:rsidR="00943232">
        <w:t>13</w:t>
      </w:r>
      <w:r w:rsidRPr="00B13368">
        <w:t>. Komisijos sekretoriaus pareigas atlieka paskirtas Tarybos ir mero sekretoriato darbuotojas.</w:t>
      </w:r>
    </w:p>
    <w:p w:rsidR="00B13368" w:rsidRDefault="00B13368" w:rsidP="00B13368">
      <w:pPr>
        <w:pStyle w:val="Antrat1"/>
        <w:spacing w:after="0" w:line="360" w:lineRule="auto"/>
        <w:ind w:left="0" w:right="0"/>
      </w:pPr>
      <w:r>
        <w:tab/>
      </w:r>
    </w:p>
    <w:p w:rsidR="00FD505C" w:rsidRDefault="00B17DAC" w:rsidP="00FA6DDA">
      <w:pPr>
        <w:pStyle w:val="Antrat1"/>
        <w:spacing w:after="0" w:line="360" w:lineRule="auto"/>
        <w:ind w:left="0" w:right="0"/>
        <w:jc w:val="center"/>
      </w:pPr>
      <w:r>
        <w:t>IV</w:t>
      </w:r>
      <w:r w:rsidR="00FD505C">
        <w:t xml:space="preserve"> SKYRIUS</w:t>
      </w:r>
    </w:p>
    <w:p w:rsidR="00FD505C" w:rsidRDefault="00260F65" w:rsidP="00FA6DDA">
      <w:pPr>
        <w:pStyle w:val="Antrat1"/>
        <w:spacing w:after="0" w:line="360" w:lineRule="auto"/>
        <w:ind w:left="0" w:right="0"/>
        <w:jc w:val="center"/>
      </w:pPr>
      <w:r>
        <w:t>KOMISIJOS, KOMISIJOS PIRMINI</w:t>
      </w:r>
      <w:r w:rsidR="00595C79">
        <w:t>N</w:t>
      </w:r>
      <w:r>
        <w:t xml:space="preserve">KO IR NARIŲ </w:t>
      </w:r>
      <w:r w:rsidR="00FD505C">
        <w:t>TEISĖS IR PAREIGOS</w:t>
      </w:r>
    </w:p>
    <w:p w:rsidR="00FA6DDA" w:rsidRPr="00FA6DDA" w:rsidRDefault="00FA6DDA" w:rsidP="00FA6DDA"/>
    <w:p w:rsidR="00F733D6" w:rsidRDefault="00F733D6" w:rsidP="00FA6DDA">
      <w:pPr>
        <w:tabs>
          <w:tab w:val="num" w:pos="709"/>
        </w:tabs>
        <w:spacing w:line="360" w:lineRule="auto"/>
        <w:jc w:val="both"/>
      </w:pPr>
      <w:r>
        <w:tab/>
      </w:r>
      <w:r w:rsidR="00943232">
        <w:t>14</w:t>
      </w:r>
      <w:r>
        <w:t>. Komisija turi teisę:</w:t>
      </w:r>
    </w:p>
    <w:p w:rsidR="00F733D6" w:rsidRDefault="00943232" w:rsidP="00FA6DDA">
      <w:pPr>
        <w:tabs>
          <w:tab w:val="num" w:pos="709"/>
        </w:tabs>
        <w:spacing w:line="360" w:lineRule="auto"/>
        <w:jc w:val="both"/>
      </w:pPr>
      <w:r>
        <w:lastRenderedPageBreak/>
        <w:tab/>
        <w:t>14</w:t>
      </w:r>
      <w:r w:rsidR="00AA3FA8">
        <w:t>.1</w:t>
      </w:r>
      <w:r w:rsidR="00F733D6">
        <w:t xml:space="preserve">. nustačiusi, kad kreipimesi iškeltų reikalavimų ir siūlymų nagrinėjimas nepriklauso </w:t>
      </w:r>
      <w:r w:rsidR="003356AA">
        <w:t>Sa</w:t>
      </w:r>
      <w:r w:rsidR="00F733D6">
        <w:t>vivaldybės kompetencijai, persiųsti kreipimąsi kompetentingai institucijai;</w:t>
      </w:r>
      <w:r w:rsidR="007A0A9B">
        <w:t xml:space="preserve"> </w:t>
      </w:r>
    </w:p>
    <w:p w:rsidR="00237035" w:rsidRDefault="00237035" w:rsidP="00FA6DDA">
      <w:pPr>
        <w:tabs>
          <w:tab w:val="num" w:pos="709"/>
        </w:tabs>
        <w:spacing w:line="360" w:lineRule="auto"/>
        <w:jc w:val="both"/>
      </w:pPr>
      <w:r>
        <w:tab/>
      </w:r>
      <w:r w:rsidR="00716DED">
        <w:t xml:space="preserve">14.2. </w:t>
      </w:r>
      <w:r w:rsidR="009B7F59">
        <w:t>s</w:t>
      </w:r>
      <w:r>
        <w:t xml:space="preserve">ujungti </w:t>
      </w:r>
      <w:proofErr w:type="spellStart"/>
      <w:r>
        <w:t>kreipimusi</w:t>
      </w:r>
      <w:r w:rsidR="009B7F59">
        <w:t>s</w:t>
      </w:r>
      <w:proofErr w:type="spellEnd"/>
      <w:r>
        <w:t xml:space="preserve"> dėl tų pačių reikalavimų bei siūlymų ir nagrinėti juos kaip vieną kreipimąsi</w:t>
      </w:r>
      <w:r w:rsidR="007A0A9B">
        <w:t>;</w:t>
      </w:r>
    </w:p>
    <w:p w:rsidR="00F733D6" w:rsidRDefault="00F733D6" w:rsidP="00FA6DDA">
      <w:pPr>
        <w:tabs>
          <w:tab w:val="num" w:pos="709"/>
        </w:tabs>
        <w:spacing w:line="360" w:lineRule="auto"/>
        <w:jc w:val="both"/>
      </w:pPr>
      <w:r>
        <w:tab/>
      </w:r>
      <w:r w:rsidR="00943232">
        <w:t>14</w:t>
      </w:r>
      <w:r w:rsidR="009B7F59">
        <w:t>.3</w:t>
      </w:r>
      <w:r>
        <w:t xml:space="preserve">. nustatyti terminą </w:t>
      </w:r>
      <w:r w:rsidR="003356AA">
        <w:t>kreipimosi</w:t>
      </w:r>
      <w:r w:rsidR="009B7F59">
        <w:t xml:space="preserve">, kuris </w:t>
      </w:r>
      <w:r w:rsidR="009065D3">
        <w:t xml:space="preserve">buvo </w:t>
      </w:r>
      <w:r w:rsidR="009B7F59">
        <w:t>pripažintas peticija,</w:t>
      </w:r>
      <w:r w:rsidR="003356AA">
        <w:t xml:space="preserve"> trūkumams </w:t>
      </w:r>
      <w:r>
        <w:t xml:space="preserve">ištaisyti, </w:t>
      </w:r>
      <w:r w:rsidR="009B7F59">
        <w:t>ir</w:t>
      </w:r>
      <w:r>
        <w:t xml:space="preserve"> atsisakyti priimti peticiją nagrinėti, jeigu nustatytu laiku </w:t>
      </w:r>
      <w:r w:rsidR="009065D3">
        <w:t>kreipimosi</w:t>
      </w:r>
      <w:r>
        <w:t xml:space="preserve"> trūkumai nebuvo ištaisyti;</w:t>
      </w:r>
    </w:p>
    <w:p w:rsidR="00F733D6" w:rsidRDefault="00943232" w:rsidP="00FA6DDA">
      <w:pPr>
        <w:tabs>
          <w:tab w:val="num" w:pos="709"/>
        </w:tabs>
        <w:spacing w:line="360" w:lineRule="auto"/>
        <w:jc w:val="both"/>
      </w:pPr>
      <w:r>
        <w:tab/>
        <w:t>14</w:t>
      </w:r>
      <w:r w:rsidR="00CD34C9">
        <w:t>.4</w:t>
      </w:r>
      <w:r w:rsidR="00F733D6">
        <w:t xml:space="preserve">. pasitelkti specialistus (ekspertus), kreiptis į valstybės institucijas, mokslo </w:t>
      </w:r>
      <w:r w:rsidR="007A0A9B">
        <w:t xml:space="preserve">ir </w:t>
      </w:r>
      <w:r w:rsidR="00F733D6">
        <w:t>studijų institucijas, švietimo įstaigas su prašymu jos nustatytu laiku pateikti duomenis, išvadas, pasiūlymus ar kitą reikiamą medžiagą, kviesti į savo posėdžius valstybės institucijų, išskyrus teism</w:t>
      </w:r>
      <w:r w:rsidR="007A0A9B">
        <w:t>us</w:t>
      </w:r>
      <w:r w:rsidR="00F733D6">
        <w:t>, atstovus iš anksto su jais suderintu laiku ir išklausyti jų informaciją;</w:t>
      </w:r>
    </w:p>
    <w:p w:rsidR="00F733D6" w:rsidRDefault="00943232" w:rsidP="00FA6DDA">
      <w:pPr>
        <w:tabs>
          <w:tab w:val="num" w:pos="709"/>
        </w:tabs>
        <w:spacing w:line="360" w:lineRule="auto"/>
        <w:jc w:val="both"/>
      </w:pPr>
      <w:r>
        <w:tab/>
        <w:t>14</w:t>
      </w:r>
      <w:r w:rsidR="00CD34C9">
        <w:t>.5</w:t>
      </w:r>
      <w:r w:rsidR="00F733D6">
        <w:t>. kviesti į savo posėdžius Tarybos narius, Savivaldybės administracijos, įmonių, įstaigų, organizacijų atstovus ir privačius asmenis;</w:t>
      </w:r>
    </w:p>
    <w:p w:rsidR="00F733D6" w:rsidRDefault="00943232" w:rsidP="00FA6DDA">
      <w:pPr>
        <w:tabs>
          <w:tab w:val="num" w:pos="709"/>
        </w:tabs>
        <w:spacing w:line="360" w:lineRule="auto"/>
        <w:jc w:val="both"/>
      </w:pPr>
      <w:r>
        <w:tab/>
        <w:t>14</w:t>
      </w:r>
      <w:r w:rsidR="00520E17">
        <w:t>.6</w:t>
      </w:r>
      <w:r w:rsidR="00F733D6">
        <w:t>. gauti iš Savivaldybės administracijos, įmonių, įstaigų, organizacijų Komisijos darbui reik</w:t>
      </w:r>
      <w:r w:rsidR="007A0A9B">
        <w:t xml:space="preserve">iamą </w:t>
      </w:r>
      <w:r w:rsidR="00F733D6">
        <w:t>informaciją ir dokumentus;</w:t>
      </w:r>
      <w:r w:rsidR="007A0A9B">
        <w:t xml:space="preserve"> </w:t>
      </w:r>
    </w:p>
    <w:p w:rsidR="00F733D6" w:rsidRDefault="00943232" w:rsidP="00FA6DDA">
      <w:pPr>
        <w:tabs>
          <w:tab w:val="num" w:pos="709"/>
        </w:tabs>
        <w:spacing w:line="360" w:lineRule="auto"/>
        <w:jc w:val="both"/>
      </w:pPr>
      <w:r>
        <w:tab/>
        <w:t>14</w:t>
      </w:r>
      <w:r w:rsidR="00520E17">
        <w:t>.7</w:t>
      </w:r>
      <w:r w:rsidR="00F733D6">
        <w:t>. naudotis Savivaldybės administracijai priklausančiomis techninėmis ir organizacinėmis priemonėmis.</w:t>
      </w:r>
    </w:p>
    <w:p w:rsidR="00FD505C" w:rsidRDefault="00C2488A" w:rsidP="00FA6DDA">
      <w:pPr>
        <w:tabs>
          <w:tab w:val="num" w:pos="709"/>
        </w:tabs>
        <w:spacing w:line="360" w:lineRule="auto"/>
        <w:jc w:val="both"/>
      </w:pPr>
      <w:r>
        <w:tab/>
      </w:r>
      <w:r w:rsidR="00943232">
        <w:t>15</w:t>
      </w:r>
      <w:r w:rsidR="00FD505C">
        <w:t>. Komisijos pirmininkas:</w:t>
      </w:r>
    </w:p>
    <w:p w:rsidR="00FD505C" w:rsidRDefault="00C2488A" w:rsidP="00FA6DDA">
      <w:pPr>
        <w:tabs>
          <w:tab w:val="num" w:pos="709"/>
        </w:tabs>
        <w:spacing w:line="360" w:lineRule="auto"/>
        <w:jc w:val="both"/>
      </w:pPr>
      <w:r>
        <w:tab/>
        <w:t>15.</w:t>
      </w:r>
      <w:r w:rsidR="00FD505C">
        <w:t xml:space="preserve">1. šaukia Komisijos posėdžius, rūpinasi, kad būtų parengti jiems reikalingi dokumentai, kita medžiaga; </w:t>
      </w:r>
    </w:p>
    <w:p w:rsidR="00FD505C" w:rsidRDefault="00C2488A" w:rsidP="00FA6DDA">
      <w:pPr>
        <w:tabs>
          <w:tab w:val="num" w:pos="709"/>
        </w:tabs>
        <w:spacing w:line="360" w:lineRule="auto"/>
        <w:jc w:val="both"/>
      </w:pPr>
      <w:r>
        <w:tab/>
        <w:t>15</w:t>
      </w:r>
      <w:r w:rsidR="00FD505C">
        <w:t xml:space="preserve">.2. atstovauja Komisijai ir </w:t>
      </w:r>
      <w:r w:rsidR="003D01C1">
        <w:t>vadovauj</w:t>
      </w:r>
      <w:r w:rsidR="00FD505C">
        <w:t xml:space="preserve">a Komisijos posėdžiams. </w:t>
      </w:r>
      <w:r w:rsidR="007A0A9B">
        <w:t xml:space="preserve">Jei </w:t>
      </w:r>
      <w:r w:rsidR="00FD505C">
        <w:t>Komisijos pirmininko</w:t>
      </w:r>
      <w:r w:rsidR="007A0A9B">
        <w:t xml:space="preserve"> laikinai nėra</w:t>
      </w:r>
      <w:r w:rsidR="00FD505C">
        <w:t xml:space="preserve">, jo funkcijas vykdo Komisijos pirmininko pavaduotojas, </w:t>
      </w:r>
      <w:r w:rsidR="007A0A9B">
        <w:t xml:space="preserve">jei ir </w:t>
      </w:r>
      <w:r w:rsidR="00FD505C">
        <w:t xml:space="preserve">šio </w:t>
      </w:r>
      <w:r w:rsidR="007A0A9B">
        <w:t>nėra,</w:t>
      </w:r>
      <w:r w:rsidR="00FD505C">
        <w:t xml:space="preserve">– kitas </w:t>
      </w:r>
      <w:r w:rsidR="00520E17">
        <w:t>Komisijos išrinktas narys</w:t>
      </w:r>
      <w:r w:rsidR="00FD505C">
        <w:t>;</w:t>
      </w:r>
      <w:r w:rsidR="007A0A9B">
        <w:t xml:space="preserve"> </w:t>
      </w:r>
    </w:p>
    <w:p w:rsidR="00FD505C" w:rsidRDefault="00FD505C" w:rsidP="00FA6DDA">
      <w:pPr>
        <w:tabs>
          <w:tab w:val="num" w:pos="709"/>
        </w:tabs>
        <w:spacing w:line="360" w:lineRule="auto"/>
        <w:jc w:val="both"/>
      </w:pPr>
      <w:r>
        <w:tab/>
      </w:r>
      <w:r w:rsidR="00C2488A">
        <w:t>15</w:t>
      </w:r>
      <w:r w:rsidR="00AA3FA8">
        <w:t xml:space="preserve">.3. </w:t>
      </w:r>
      <w:r w:rsidR="00260F65">
        <w:t>p</w:t>
      </w:r>
      <w:r>
        <w:t xml:space="preserve">asirašo </w:t>
      </w:r>
      <w:r w:rsidR="00EE63BF">
        <w:t>Komisijos posėdžių protokolus ir kitus su Komisijos veikla susijusius dokumentus</w:t>
      </w:r>
      <w:r w:rsidR="007A0A9B">
        <w:t>;</w:t>
      </w:r>
    </w:p>
    <w:p w:rsidR="00EE63BF" w:rsidRDefault="00EE63BF" w:rsidP="00FA6DDA">
      <w:pPr>
        <w:tabs>
          <w:tab w:val="num" w:pos="709"/>
        </w:tabs>
        <w:spacing w:line="360" w:lineRule="auto"/>
        <w:jc w:val="both"/>
      </w:pPr>
      <w:r>
        <w:tab/>
      </w:r>
      <w:r w:rsidR="00C2488A">
        <w:t>15</w:t>
      </w:r>
      <w:r w:rsidR="00AA3FA8">
        <w:t xml:space="preserve">.4. </w:t>
      </w:r>
      <w:r w:rsidR="00260F65">
        <w:t>t</w:t>
      </w:r>
      <w:r w:rsidR="003D01C1">
        <w:t xml:space="preserve">eikia </w:t>
      </w:r>
      <w:r w:rsidR="00520E17">
        <w:t xml:space="preserve">Tarybai ar suinteresuotiems asmenims </w:t>
      </w:r>
      <w:r w:rsidR="007A0A9B" w:rsidRPr="007A0A9B">
        <w:t xml:space="preserve">informaciją </w:t>
      </w:r>
      <w:r w:rsidR="003D01C1">
        <w:t>apie K</w:t>
      </w:r>
      <w:r>
        <w:t xml:space="preserve">omisijos </w:t>
      </w:r>
      <w:r w:rsidR="00A760B7">
        <w:t>nutarimus arba įgalioja tai padaryti ki</w:t>
      </w:r>
      <w:r>
        <w:t>tą Komisijos narį</w:t>
      </w:r>
      <w:r w:rsidR="007A0A9B">
        <w:t>;</w:t>
      </w:r>
    </w:p>
    <w:p w:rsidR="00FD505C" w:rsidRDefault="00C2488A" w:rsidP="00FA6DDA">
      <w:pPr>
        <w:tabs>
          <w:tab w:val="num" w:pos="709"/>
        </w:tabs>
        <w:spacing w:line="360" w:lineRule="auto"/>
        <w:jc w:val="both"/>
      </w:pPr>
      <w:r>
        <w:tab/>
        <w:t>15</w:t>
      </w:r>
      <w:r w:rsidR="00AA3FA8">
        <w:t>.5</w:t>
      </w:r>
      <w:r w:rsidR="00FD505C">
        <w:t>. duoda Komisijos nariams pavedimus, teikia reik</w:t>
      </w:r>
      <w:r w:rsidR="00C33C92">
        <w:t xml:space="preserve">iamą </w:t>
      </w:r>
      <w:r w:rsidR="00C33C92" w:rsidRPr="00C33C92">
        <w:t xml:space="preserve">informaciją </w:t>
      </w:r>
      <w:r w:rsidR="00C33C92">
        <w:t xml:space="preserve">ir kitą </w:t>
      </w:r>
      <w:r w:rsidR="00FD505C">
        <w:t>medžiagą</w:t>
      </w:r>
      <w:r w:rsidR="00C33C92">
        <w:t>.</w:t>
      </w:r>
    </w:p>
    <w:p w:rsidR="00FD505C" w:rsidRDefault="00C2488A" w:rsidP="00FA6DDA">
      <w:pPr>
        <w:tabs>
          <w:tab w:val="num" w:pos="709"/>
        </w:tabs>
        <w:spacing w:line="360" w:lineRule="auto"/>
        <w:jc w:val="both"/>
      </w:pPr>
      <w:r>
        <w:tab/>
        <w:t>16</w:t>
      </w:r>
      <w:r w:rsidR="00FD505C">
        <w:t>. Komisijos nario pareigos:</w:t>
      </w:r>
      <w:r w:rsidR="00C33C92">
        <w:t xml:space="preserve"> </w:t>
      </w:r>
    </w:p>
    <w:p w:rsidR="00FD505C" w:rsidRDefault="00C2488A" w:rsidP="00FA6DDA">
      <w:pPr>
        <w:tabs>
          <w:tab w:val="num" w:pos="709"/>
        </w:tabs>
        <w:spacing w:line="360" w:lineRule="auto"/>
        <w:jc w:val="both"/>
      </w:pPr>
      <w:r>
        <w:lastRenderedPageBreak/>
        <w:tab/>
        <w:t>16</w:t>
      </w:r>
      <w:r w:rsidR="00FD505C">
        <w:t xml:space="preserve">.1. dalyvauti Komisijos posėdžiuose. Jei Komisijos narys į posėdį atvykti negali, jis apie tai turi iš anksto pranešti Komisijos pirmininkui, </w:t>
      </w:r>
      <w:r w:rsidR="00C33C92">
        <w:t xml:space="preserve">jeigu </w:t>
      </w:r>
      <w:r w:rsidR="00FD505C">
        <w:t xml:space="preserve">jo </w:t>
      </w:r>
      <w:r w:rsidR="00C33C92">
        <w:t>nėra,</w:t>
      </w:r>
      <w:r w:rsidR="00FD505C">
        <w:t>– Komisijos pirmininko pavaduotojui, nurodydamas nedalyvavimo priežastį;</w:t>
      </w:r>
      <w:r w:rsidR="00C33C92">
        <w:t xml:space="preserve"> </w:t>
      </w:r>
    </w:p>
    <w:p w:rsidR="00FD505C" w:rsidRDefault="00C2488A" w:rsidP="00FA6DDA">
      <w:pPr>
        <w:tabs>
          <w:tab w:val="num" w:pos="709"/>
        </w:tabs>
        <w:spacing w:line="360" w:lineRule="auto"/>
        <w:jc w:val="both"/>
      </w:pPr>
      <w:r>
        <w:tab/>
        <w:t>16</w:t>
      </w:r>
      <w:r w:rsidR="00FD505C">
        <w:t>.2. vykdyti Komisijos, jos pirmininko pavedimus, susijusius su Komisijos veikla;</w:t>
      </w:r>
      <w:r w:rsidR="00C33C92">
        <w:t xml:space="preserve"> </w:t>
      </w:r>
    </w:p>
    <w:p w:rsidR="00FD505C" w:rsidRDefault="00C2488A" w:rsidP="00FA6DDA">
      <w:pPr>
        <w:tabs>
          <w:tab w:val="num" w:pos="709"/>
        </w:tabs>
        <w:spacing w:line="360" w:lineRule="auto"/>
        <w:jc w:val="both"/>
      </w:pPr>
      <w:r>
        <w:tab/>
        <w:t>16</w:t>
      </w:r>
      <w:r w:rsidR="00FD505C">
        <w:t xml:space="preserve">.3. </w:t>
      </w:r>
      <w:r w:rsidR="00C33C92" w:rsidRPr="00C33C92">
        <w:t>laikytis nešališkumo</w:t>
      </w:r>
      <w:r w:rsidR="00C33C92">
        <w:t xml:space="preserve"> ir</w:t>
      </w:r>
      <w:r w:rsidR="00C33C92" w:rsidRPr="00C33C92">
        <w:t xml:space="preserve"> asmens duomenų apsaugos principų </w:t>
      </w:r>
      <w:r w:rsidR="00C33C92">
        <w:t xml:space="preserve">nagrinėjant </w:t>
      </w:r>
      <w:r w:rsidR="00FD505C">
        <w:t xml:space="preserve">Komisijos kompetencijai priklausančius klausimus, </w:t>
      </w:r>
      <w:r w:rsidR="00612EA4">
        <w:t xml:space="preserve">nepažeisti </w:t>
      </w:r>
      <w:r w:rsidR="00C91CF1">
        <w:t>viešųjų ir privačių interesų derinimo</w:t>
      </w:r>
      <w:r w:rsidR="00612EA4">
        <w:t>.</w:t>
      </w:r>
      <w:r w:rsidR="00C91CF1">
        <w:t xml:space="preserve"> </w:t>
      </w:r>
    </w:p>
    <w:p w:rsidR="00FD505C" w:rsidRDefault="00C2488A" w:rsidP="00FA6DDA">
      <w:pPr>
        <w:tabs>
          <w:tab w:val="num" w:pos="709"/>
        </w:tabs>
        <w:spacing w:line="360" w:lineRule="auto"/>
        <w:jc w:val="both"/>
      </w:pPr>
      <w:r>
        <w:tab/>
        <w:t>17</w:t>
      </w:r>
      <w:r w:rsidR="00FD505C">
        <w:t>. Komisijos narys turi teisę:</w:t>
      </w:r>
    </w:p>
    <w:p w:rsidR="00FD505C" w:rsidRDefault="00C2488A" w:rsidP="00FA6DDA">
      <w:pPr>
        <w:tabs>
          <w:tab w:val="num" w:pos="709"/>
        </w:tabs>
        <w:spacing w:line="360" w:lineRule="auto"/>
        <w:jc w:val="both"/>
      </w:pPr>
      <w:r>
        <w:tab/>
        <w:t>17</w:t>
      </w:r>
      <w:r w:rsidR="00FD505C">
        <w:t>.1. teikti Komisijos pirmininkui raštu ir žodžiu pasiūlymus ir pastabas dėl Komisijos darbo organizavimo;</w:t>
      </w:r>
    </w:p>
    <w:p w:rsidR="00FD505C" w:rsidRDefault="00C2488A" w:rsidP="00FA6DDA">
      <w:pPr>
        <w:tabs>
          <w:tab w:val="num" w:pos="709"/>
        </w:tabs>
        <w:spacing w:line="360" w:lineRule="auto"/>
        <w:jc w:val="both"/>
      </w:pPr>
      <w:r>
        <w:tab/>
        <w:t>17</w:t>
      </w:r>
      <w:r w:rsidR="00FD505C">
        <w:t>.2. dalyvauti Komisijos posėdžiuose sprendžiamojo balso teise, išskyrus įstatymų numatytas išimtis;</w:t>
      </w:r>
    </w:p>
    <w:p w:rsidR="00FD505C" w:rsidRDefault="00C2488A" w:rsidP="00FA6DDA">
      <w:pPr>
        <w:tabs>
          <w:tab w:val="num" w:pos="709"/>
        </w:tabs>
        <w:spacing w:line="360" w:lineRule="auto"/>
        <w:jc w:val="both"/>
      </w:pPr>
      <w:r>
        <w:tab/>
        <w:t>17</w:t>
      </w:r>
      <w:r w:rsidR="00FD505C">
        <w:t xml:space="preserve">.3. </w:t>
      </w:r>
      <w:r w:rsidR="00C33C92" w:rsidRPr="00C33C92">
        <w:t xml:space="preserve">pateikti savo nuomonę raštu </w:t>
      </w:r>
      <w:r w:rsidR="007A6701">
        <w:t>s</w:t>
      </w:r>
      <w:r w:rsidR="00C33C92" w:rsidRPr="00C33C92">
        <w:t>varstomais klausimais</w:t>
      </w:r>
      <w:r w:rsidR="00C54054">
        <w:t>,</w:t>
      </w:r>
      <w:r w:rsidR="00C33C92" w:rsidRPr="00C33C92">
        <w:t xml:space="preserve"> </w:t>
      </w:r>
      <w:r w:rsidR="00FD505C">
        <w:t>jei dėl svarbių priežasčių nedalyvauja Komisijos posėdyje</w:t>
      </w:r>
      <w:r w:rsidR="00C33C92">
        <w:t>.</w:t>
      </w:r>
      <w:r w:rsidR="00FD505C">
        <w:t xml:space="preserve"> </w:t>
      </w:r>
      <w:r w:rsidR="00C33C92">
        <w:t xml:space="preserve">Tai paskelbiama </w:t>
      </w:r>
      <w:r w:rsidR="00FD505C">
        <w:t>Komisijos posėdyje ir įraš</w:t>
      </w:r>
      <w:r w:rsidR="00C33C92">
        <w:t xml:space="preserve">oma </w:t>
      </w:r>
      <w:r w:rsidR="00FD505C">
        <w:t xml:space="preserve">į protokolą, </w:t>
      </w:r>
      <w:r w:rsidR="00C54054">
        <w:t xml:space="preserve">bet </w:t>
      </w:r>
      <w:r w:rsidR="00FD505C">
        <w:t xml:space="preserve">neįskaičiuojama į balsavimo rezultatus; </w:t>
      </w:r>
    </w:p>
    <w:p w:rsidR="00FD505C" w:rsidRDefault="00FD505C" w:rsidP="00FA6DDA">
      <w:pPr>
        <w:tabs>
          <w:tab w:val="num" w:pos="709"/>
        </w:tabs>
        <w:spacing w:line="360" w:lineRule="auto"/>
        <w:jc w:val="both"/>
      </w:pPr>
      <w:r>
        <w:tab/>
      </w:r>
      <w:r w:rsidR="00C2488A">
        <w:t>17</w:t>
      </w:r>
      <w:r>
        <w:t>.</w:t>
      </w:r>
      <w:r w:rsidR="00612EA4">
        <w:t>4</w:t>
      </w:r>
      <w:r>
        <w:t>. atsistatydinti pateikęs prašymą raštu Tarybai (Komisijos pirmininkui).</w:t>
      </w:r>
      <w:r w:rsidR="00C54054">
        <w:t xml:space="preserve"> </w:t>
      </w:r>
    </w:p>
    <w:p w:rsidR="00037A6C" w:rsidRDefault="00037A6C" w:rsidP="00FA6DDA">
      <w:pPr>
        <w:tabs>
          <w:tab w:val="num" w:pos="709"/>
        </w:tabs>
        <w:spacing w:line="360" w:lineRule="auto"/>
        <w:jc w:val="both"/>
      </w:pPr>
    </w:p>
    <w:p w:rsidR="00E1156D" w:rsidRPr="00E1156D" w:rsidRDefault="00E1156D" w:rsidP="00FA6DDA">
      <w:pPr>
        <w:pStyle w:val="Antrat2"/>
        <w:spacing w:before="0"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1156D">
        <w:rPr>
          <w:rFonts w:ascii="Times New Roman" w:hAnsi="Times New Roman" w:cs="Times New Roman"/>
          <w:i w:val="0"/>
          <w:sz w:val="24"/>
          <w:szCs w:val="24"/>
        </w:rPr>
        <w:t>V SKYRIUS</w:t>
      </w:r>
    </w:p>
    <w:p w:rsidR="00E1156D" w:rsidRDefault="00421F23" w:rsidP="00FA6DDA">
      <w:pPr>
        <w:pStyle w:val="Antrat2"/>
        <w:spacing w:before="0"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BAIGIAMOSIOS NUOSTATOS</w:t>
      </w:r>
    </w:p>
    <w:p w:rsidR="00FA6DDA" w:rsidRPr="00FA6DDA" w:rsidRDefault="00FA6DDA" w:rsidP="00FA6DDA"/>
    <w:p w:rsidR="00072FFA" w:rsidRDefault="00612EA4" w:rsidP="00FA6DDA">
      <w:pPr>
        <w:pStyle w:val="Pagrindinistekstas2"/>
        <w:tabs>
          <w:tab w:val="left" w:pos="709"/>
        </w:tabs>
        <w:ind w:right="0"/>
      </w:pPr>
      <w:r>
        <w:tab/>
        <w:t>18</w:t>
      </w:r>
      <w:r w:rsidR="00072FFA">
        <w:t xml:space="preserve">. Komisija yra atskaitinga </w:t>
      </w:r>
      <w:r w:rsidR="009552A5">
        <w:t>T</w:t>
      </w:r>
      <w:r w:rsidR="00072FFA">
        <w:t>arybai ir atsiskaito Tarybos veiklos reglamento nustatyta tvarka.</w:t>
      </w:r>
    </w:p>
    <w:p w:rsidR="00072FFA" w:rsidRDefault="00612EA4" w:rsidP="00FA6DDA">
      <w:pPr>
        <w:pStyle w:val="Pagrindinistekstas2"/>
        <w:tabs>
          <w:tab w:val="left" w:pos="709"/>
        </w:tabs>
        <w:ind w:right="0"/>
      </w:pPr>
      <w:r>
        <w:tab/>
        <w:t>19</w:t>
      </w:r>
      <w:r w:rsidR="00072FFA">
        <w:t>. Komisija sudaroma</w:t>
      </w:r>
      <w:r w:rsidR="00C54054">
        <w:t xml:space="preserve"> ir naikinama</w:t>
      </w:r>
      <w:r w:rsidR="00072FFA">
        <w:t>, jos sudėtis</w:t>
      </w:r>
      <w:r w:rsidR="00C54054">
        <w:t xml:space="preserve"> </w:t>
      </w:r>
      <w:r w:rsidR="00C54054" w:rsidRPr="00C54054">
        <w:t>keičiama</w:t>
      </w:r>
      <w:r w:rsidR="00072FFA">
        <w:t xml:space="preserve">, jos nuostatai tvirtinami, keičiami ir pripažįstami netekusiais galios </w:t>
      </w:r>
      <w:r w:rsidR="009552A5">
        <w:t>T</w:t>
      </w:r>
      <w:r w:rsidR="00072FFA">
        <w:t>arybos sprendimu.</w:t>
      </w:r>
      <w:r w:rsidR="00C54054">
        <w:t xml:space="preserve"> </w:t>
      </w:r>
    </w:p>
    <w:p w:rsidR="00E1156D" w:rsidRDefault="00612EA4" w:rsidP="00FA6DDA">
      <w:pPr>
        <w:pStyle w:val="Pagrindinistekstas2"/>
        <w:tabs>
          <w:tab w:val="clear" w:pos="1134"/>
          <w:tab w:val="left" w:pos="709"/>
        </w:tabs>
        <w:ind w:right="0"/>
      </w:pPr>
      <w:r>
        <w:tab/>
        <w:t>20</w:t>
      </w:r>
      <w:r w:rsidR="00072FFA">
        <w:t>. Komisijos posėdžių protokolai ir kiti dokumentai saugomi Lietuvos Respublikos dokumentų ir archyvų įstatymo ir kitų teisės aktų nustatyta tvarka ir terminais.</w:t>
      </w:r>
      <w:r w:rsidR="00C54054">
        <w:t xml:space="preserve"> </w:t>
      </w:r>
    </w:p>
    <w:p w:rsidR="00AA3FA8" w:rsidRDefault="00AA3FA8" w:rsidP="00FA6DDA">
      <w:pPr>
        <w:pStyle w:val="Pagrindinistekstas2"/>
        <w:tabs>
          <w:tab w:val="clear" w:pos="1134"/>
          <w:tab w:val="left" w:pos="709"/>
        </w:tabs>
        <w:ind w:right="0"/>
      </w:pPr>
    </w:p>
    <w:p w:rsidR="00037A6C" w:rsidRDefault="00037A6C">
      <w:pPr>
        <w:spacing w:line="360" w:lineRule="auto"/>
        <w:ind w:right="-58"/>
        <w:jc w:val="center"/>
        <w:rPr>
          <w:rFonts w:ascii="Times New (W1)" w:hAnsi="Times New (W1)"/>
        </w:rPr>
      </w:pPr>
      <w:r>
        <w:rPr>
          <w:rFonts w:ascii="Times New (W1)" w:hAnsi="Times New (W1)"/>
        </w:rPr>
        <w:t>______________________</w:t>
      </w:r>
    </w:p>
    <w:sectPr w:rsidR="00037A6C">
      <w:headerReference w:type="even" r:id="rId7"/>
      <w:headerReference w:type="default" r:id="rId8"/>
      <w:pgSz w:w="11906" w:h="16838"/>
      <w:pgMar w:top="1440" w:right="566" w:bottom="1440" w:left="1800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2DF" w:rsidRDefault="00C922DF">
      <w:r>
        <w:separator/>
      </w:r>
    </w:p>
  </w:endnote>
  <w:endnote w:type="continuationSeparator" w:id="0">
    <w:p w:rsidR="00C922DF" w:rsidRDefault="00C9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2DF" w:rsidRDefault="00C922DF">
      <w:r>
        <w:separator/>
      </w:r>
    </w:p>
  </w:footnote>
  <w:footnote w:type="continuationSeparator" w:id="0">
    <w:p w:rsidR="00C922DF" w:rsidRDefault="00C9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E6" w:rsidRDefault="00571FE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B7B96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571FE6" w:rsidRDefault="00571FE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E6" w:rsidRDefault="00571FE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8090B">
      <w:rPr>
        <w:rStyle w:val="Puslapionumeris"/>
        <w:noProof/>
      </w:rPr>
      <w:t>4</w:t>
    </w:r>
    <w:r>
      <w:rPr>
        <w:rStyle w:val="Puslapionumeris"/>
      </w:rPr>
      <w:fldChar w:fldCharType="end"/>
    </w:r>
  </w:p>
  <w:p w:rsidR="00571FE6" w:rsidRDefault="00571FE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403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4C057DD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6453003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B1120B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1E990A21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1F43C70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2CC30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64850E0"/>
    <w:multiLevelType w:val="multilevel"/>
    <w:tmpl w:val="1BF8789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814"/>
        </w:tabs>
        <w:ind w:left="454" w:firstLine="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177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tabs>
          <w:tab w:val="num" w:pos="1854"/>
        </w:tabs>
        <w:ind w:left="720" w:firstLine="41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727A5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7F5236B"/>
    <w:multiLevelType w:val="multilevel"/>
    <w:tmpl w:val="A78E728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814"/>
        </w:tabs>
        <w:ind w:left="454" w:firstLine="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177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tabs>
          <w:tab w:val="num" w:pos="1854"/>
        </w:tabs>
        <w:ind w:left="720" w:firstLine="41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14A13A7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20446FE"/>
    <w:multiLevelType w:val="multilevel"/>
    <w:tmpl w:val="1BF8789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814"/>
        </w:tabs>
        <w:ind w:left="454" w:firstLine="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177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tabs>
          <w:tab w:val="num" w:pos="1854"/>
        </w:tabs>
        <w:ind w:left="720" w:firstLine="41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139446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55530C13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DC5152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61B77DB3"/>
    <w:multiLevelType w:val="multilevel"/>
    <w:tmpl w:val="5DF0562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814"/>
        </w:tabs>
        <w:ind w:left="454" w:firstLine="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177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tabs>
          <w:tab w:val="num" w:pos="1854"/>
        </w:tabs>
        <w:ind w:left="720" w:firstLine="41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5610B37"/>
    <w:multiLevelType w:val="multilevel"/>
    <w:tmpl w:val="E036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isLgl/>
      <w:lvlText w:val="%1.%2."/>
      <w:lvlJc w:val="left"/>
      <w:pPr>
        <w:tabs>
          <w:tab w:val="num" w:pos="814"/>
        </w:tabs>
        <w:ind w:left="454" w:firstLine="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177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tabs>
          <w:tab w:val="num" w:pos="1854"/>
        </w:tabs>
        <w:ind w:left="720" w:firstLine="41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6021BEC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CF23D44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3D33B0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 w15:restartNumberingAfterBreak="0">
    <w:nsid w:val="73D925C7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BE26B10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13"/>
  </w:num>
  <w:num w:numId="5">
    <w:abstractNumId w:val="2"/>
  </w:num>
  <w:num w:numId="6">
    <w:abstractNumId w:val="8"/>
  </w:num>
  <w:num w:numId="7">
    <w:abstractNumId w:val="21"/>
  </w:num>
  <w:num w:numId="8">
    <w:abstractNumId w:val="4"/>
  </w:num>
  <w:num w:numId="9">
    <w:abstractNumId w:val="12"/>
  </w:num>
  <w:num w:numId="10">
    <w:abstractNumId w:val="10"/>
  </w:num>
  <w:num w:numId="11">
    <w:abstractNumId w:val="3"/>
  </w:num>
  <w:num w:numId="12">
    <w:abstractNumId w:val="19"/>
  </w:num>
  <w:num w:numId="13">
    <w:abstractNumId w:val="1"/>
  </w:num>
  <w:num w:numId="14">
    <w:abstractNumId w:val="20"/>
  </w:num>
  <w:num w:numId="15">
    <w:abstractNumId w:val="0"/>
  </w:num>
  <w:num w:numId="16">
    <w:abstractNumId w:val="17"/>
  </w:num>
  <w:num w:numId="17">
    <w:abstractNumId w:val="16"/>
  </w:num>
  <w:num w:numId="18">
    <w:abstractNumId w:val="7"/>
  </w:num>
  <w:num w:numId="19">
    <w:abstractNumId w:val="11"/>
  </w:num>
  <w:num w:numId="20">
    <w:abstractNumId w:val="15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6C"/>
    <w:rsid w:val="0001130E"/>
    <w:rsid w:val="00037A6C"/>
    <w:rsid w:val="00037BB3"/>
    <w:rsid w:val="00072FFA"/>
    <w:rsid w:val="000A2B7A"/>
    <w:rsid w:val="000A5958"/>
    <w:rsid w:val="000A742F"/>
    <w:rsid w:val="000B71A3"/>
    <w:rsid w:val="000C7B1F"/>
    <w:rsid w:val="00110FD5"/>
    <w:rsid w:val="00150CA7"/>
    <w:rsid w:val="0016316F"/>
    <w:rsid w:val="0018090B"/>
    <w:rsid w:val="0019061D"/>
    <w:rsid w:val="001C0AB2"/>
    <w:rsid w:val="001F4F8F"/>
    <w:rsid w:val="00230000"/>
    <w:rsid w:val="00237035"/>
    <w:rsid w:val="00260F65"/>
    <w:rsid w:val="00262318"/>
    <w:rsid w:val="0026712B"/>
    <w:rsid w:val="00267747"/>
    <w:rsid w:val="00293857"/>
    <w:rsid w:val="002C4BE4"/>
    <w:rsid w:val="002C6A96"/>
    <w:rsid w:val="002C78E0"/>
    <w:rsid w:val="002F3D84"/>
    <w:rsid w:val="003356AA"/>
    <w:rsid w:val="00354A0E"/>
    <w:rsid w:val="003A2A62"/>
    <w:rsid w:val="003C713E"/>
    <w:rsid w:val="003D01C1"/>
    <w:rsid w:val="00421CFB"/>
    <w:rsid w:val="00421F23"/>
    <w:rsid w:val="004319D4"/>
    <w:rsid w:val="00441B75"/>
    <w:rsid w:val="004664FB"/>
    <w:rsid w:val="004A48B3"/>
    <w:rsid w:val="004B197D"/>
    <w:rsid w:val="00520E17"/>
    <w:rsid w:val="00541036"/>
    <w:rsid w:val="00571FE6"/>
    <w:rsid w:val="00573BE1"/>
    <w:rsid w:val="00573F92"/>
    <w:rsid w:val="0058655D"/>
    <w:rsid w:val="00594468"/>
    <w:rsid w:val="00595C79"/>
    <w:rsid w:val="005A70B5"/>
    <w:rsid w:val="005D47AA"/>
    <w:rsid w:val="005F2056"/>
    <w:rsid w:val="006019C2"/>
    <w:rsid w:val="00612EA4"/>
    <w:rsid w:val="00614F65"/>
    <w:rsid w:val="0061710C"/>
    <w:rsid w:val="00657B5E"/>
    <w:rsid w:val="006C5FDC"/>
    <w:rsid w:val="00716DED"/>
    <w:rsid w:val="00722824"/>
    <w:rsid w:val="00733195"/>
    <w:rsid w:val="00794711"/>
    <w:rsid w:val="007A0A9B"/>
    <w:rsid w:val="007A6701"/>
    <w:rsid w:val="007B28F8"/>
    <w:rsid w:val="007B5D25"/>
    <w:rsid w:val="0080072E"/>
    <w:rsid w:val="0086147B"/>
    <w:rsid w:val="00885788"/>
    <w:rsid w:val="008929C4"/>
    <w:rsid w:val="00894D68"/>
    <w:rsid w:val="008A272D"/>
    <w:rsid w:val="008B590B"/>
    <w:rsid w:val="008D770F"/>
    <w:rsid w:val="008E5C4D"/>
    <w:rsid w:val="008E76B3"/>
    <w:rsid w:val="009065D3"/>
    <w:rsid w:val="00924AE7"/>
    <w:rsid w:val="009351E4"/>
    <w:rsid w:val="00943232"/>
    <w:rsid w:val="00944C4D"/>
    <w:rsid w:val="00950A4C"/>
    <w:rsid w:val="009552A5"/>
    <w:rsid w:val="009A205F"/>
    <w:rsid w:val="009B7F59"/>
    <w:rsid w:val="009D624E"/>
    <w:rsid w:val="00A12D93"/>
    <w:rsid w:val="00A231C1"/>
    <w:rsid w:val="00A3128D"/>
    <w:rsid w:val="00A420F5"/>
    <w:rsid w:val="00A652F1"/>
    <w:rsid w:val="00A760B7"/>
    <w:rsid w:val="00A95F3B"/>
    <w:rsid w:val="00AA3FA8"/>
    <w:rsid w:val="00AD5612"/>
    <w:rsid w:val="00AF46DF"/>
    <w:rsid w:val="00B03228"/>
    <w:rsid w:val="00B13368"/>
    <w:rsid w:val="00B17DAC"/>
    <w:rsid w:val="00B27BD9"/>
    <w:rsid w:val="00B57799"/>
    <w:rsid w:val="00B600B0"/>
    <w:rsid w:val="00B979AD"/>
    <w:rsid w:val="00BA5510"/>
    <w:rsid w:val="00BB3748"/>
    <w:rsid w:val="00BB688E"/>
    <w:rsid w:val="00BC7E37"/>
    <w:rsid w:val="00BF2997"/>
    <w:rsid w:val="00BF4933"/>
    <w:rsid w:val="00BF598F"/>
    <w:rsid w:val="00C242A7"/>
    <w:rsid w:val="00C2488A"/>
    <w:rsid w:val="00C33C92"/>
    <w:rsid w:val="00C54054"/>
    <w:rsid w:val="00C730A4"/>
    <w:rsid w:val="00C814EE"/>
    <w:rsid w:val="00C91CF1"/>
    <w:rsid w:val="00C922DF"/>
    <w:rsid w:val="00CC76D1"/>
    <w:rsid w:val="00CD34C9"/>
    <w:rsid w:val="00CD45B5"/>
    <w:rsid w:val="00CE517B"/>
    <w:rsid w:val="00CF1570"/>
    <w:rsid w:val="00CF6666"/>
    <w:rsid w:val="00D015CB"/>
    <w:rsid w:val="00D15970"/>
    <w:rsid w:val="00D27B67"/>
    <w:rsid w:val="00D31C99"/>
    <w:rsid w:val="00D40D9A"/>
    <w:rsid w:val="00D4218A"/>
    <w:rsid w:val="00D86930"/>
    <w:rsid w:val="00DB6DBE"/>
    <w:rsid w:val="00DB7B96"/>
    <w:rsid w:val="00DD366E"/>
    <w:rsid w:val="00E07C34"/>
    <w:rsid w:val="00E1156D"/>
    <w:rsid w:val="00E22BB3"/>
    <w:rsid w:val="00E43944"/>
    <w:rsid w:val="00E70662"/>
    <w:rsid w:val="00E814EE"/>
    <w:rsid w:val="00E94177"/>
    <w:rsid w:val="00EB1A5B"/>
    <w:rsid w:val="00EB3FDF"/>
    <w:rsid w:val="00EB4D30"/>
    <w:rsid w:val="00EB727D"/>
    <w:rsid w:val="00EE37B3"/>
    <w:rsid w:val="00EE63BF"/>
    <w:rsid w:val="00EF4E70"/>
    <w:rsid w:val="00F02B99"/>
    <w:rsid w:val="00F0316F"/>
    <w:rsid w:val="00F051F4"/>
    <w:rsid w:val="00F41570"/>
    <w:rsid w:val="00F541EC"/>
    <w:rsid w:val="00F55A92"/>
    <w:rsid w:val="00F733D6"/>
    <w:rsid w:val="00F9107B"/>
    <w:rsid w:val="00FA68DC"/>
    <w:rsid w:val="00FA6DDA"/>
    <w:rsid w:val="00FD505C"/>
    <w:rsid w:val="00FE4FD2"/>
    <w:rsid w:val="00FE6186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CED632-9818-4491-A470-87F0E3EB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spacing w:after="240"/>
      <w:ind w:left="2160" w:right="-1035"/>
      <w:jc w:val="both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ind w:right="-1050"/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spacing w:line="360" w:lineRule="auto"/>
      <w:ind w:right="-58" w:firstLine="720"/>
      <w:jc w:val="both"/>
    </w:pPr>
  </w:style>
  <w:style w:type="character" w:customStyle="1" w:styleId="Typewriter">
    <w:name w:val="Typewriter"/>
    <w:rPr>
      <w:rFonts w:ascii="Courier New" w:hAnsi="Courier New"/>
      <w:sz w:val="20"/>
    </w:rPr>
  </w:style>
  <w:style w:type="paragraph" w:styleId="Pagrindinistekstas2">
    <w:name w:val="Body Text 2"/>
    <w:basedOn w:val="prastasis"/>
    <w:link w:val="Pagrindinistekstas2Diagrama"/>
    <w:pPr>
      <w:tabs>
        <w:tab w:val="left" w:pos="1134"/>
      </w:tabs>
      <w:spacing w:line="360" w:lineRule="auto"/>
      <w:ind w:right="-58"/>
      <w:jc w:val="both"/>
    </w:pPr>
  </w:style>
  <w:style w:type="character" w:styleId="Komentaronuoroda">
    <w:name w:val="annotation reference"/>
    <w:rsid w:val="00EE37B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EE37B3"/>
    <w:rPr>
      <w:sz w:val="20"/>
    </w:rPr>
  </w:style>
  <w:style w:type="character" w:customStyle="1" w:styleId="KomentarotekstasDiagrama">
    <w:name w:val="Komentaro tekstas Diagrama"/>
    <w:link w:val="Komentarotekstas"/>
    <w:rsid w:val="00EE37B3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EE37B3"/>
    <w:rPr>
      <w:b/>
      <w:bCs/>
    </w:rPr>
  </w:style>
  <w:style w:type="character" w:customStyle="1" w:styleId="KomentarotemaDiagrama">
    <w:name w:val="Komentaro tema Diagrama"/>
    <w:link w:val="Komentarotema"/>
    <w:rsid w:val="00EE37B3"/>
    <w:rPr>
      <w:b/>
      <w:bCs/>
      <w:lang w:eastAsia="en-US"/>
    </w:rPr>
  </w:style>
  <w:style w:type="paragraph" w:styleId="Debesliotekstas">
    <w:name w:val="Balloon Text"/>
    <w:basedOn w:val="prastasis"/>
    <w:link w:val="DebesliotekstasDiagrama"/>
    <w:rsid w:val="00EE37B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EE37B3"/>
    <w:rPr>
      <w:rFonts w:ascii="Tahoma" w:hAnsi="Tahoma" w:cs="Tahoma"/>
      <w:sz w:val="16"/>
      <w:szCs w:val="16"/>
      <w:lang w:eastAsia="en-US"/>
    </w:rPr>
  </w:style>
  <w:style w:type="character" w:customStyle="1" w:styleId="Antrat1Diagrama">
    <w:name w:val="Antraštė 1 Diagrama"/>
    <w:basedOn w:val="Numatytasispastraiposriftas"/>
    <w:link w:val="Antrat1"/>
    <w:rsid w:val="00293857"/>
    <w:rPr>
      <w:b/>
      <w:bCs/>
      <w:sz w:val="24"/>
      <w:lang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3A2A6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5707</Characters>
  <Application>Microsoft Office Word</Application>
  <DocSecurity>4</DocSecurity>
  <Lines>167</Lines>
  <Paragraphs>93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NUOSTATAI</vt:lpstr>
      <vt:lpstr>NUOSTATAI</vt:lpstr>
    </vt:vector>
  </TitlesOfParts>
  <Company>Kauno miesto savivaldybe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NUOSTATAI</dc:title>
  <dc:subject>PETICIJŲ KOMISIJOS NUOSTATAI</dc:subject>
  <dc:creator>Peticijos komisija</dc:creator>
  <cp:lastModifiedBy>Lina Rutavičienė</cp:lastModifiedBy>
  <cp:revision>2</cp:revision>
  <cp:lastPrinted>2019-05-02T08:46:00Z</cp:lastPrinted>
  <dcterms:created xsi:type="dcterms:W3CDTF">2019-05-02T08:47:00Z</dcterms:created>
  <dcterms:modified xsi:type="dcterms:W3CDTF">2019-05-02T08:47:00Z</dcterms:modified>
</cp:coreProperties>
</file>