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5EF" w:rsidRDefault="000605EF" w:rsidP="001E3EB7">
      <w:pPr>
        <w:tabs>
          <w:tab w:val="center" w:pos="4819"/>
          <w:tab w:val="right" w:pos="9638"/>
        </w:tabs>
        <w:rPr>
          <w:rFonts w:cs="Arial"/>
          <w:lang w:val="en-US" w:eastAsia="lt-LT"/>
        </w:rPr>
      </w:pPr>
      <w:bookmarkStart w:id="0" w:name="_GoBack"/>
      <w:bookmarkEnd w:id="0"/>
    </w:p>
    <w:p w:rsidR="000605EF" w:rsidRDefault="001E3EB7">
      <w:pPr>
        <w:ind w:right="-259"/>
        <w:jc w:val="center"/>
        <w:rPr>
          <w:rFonts w:cs="Arial"/>
          <w:b/>
          <w:lang w:eastAsia="lt-LT"/>
        </w:rPr>
      </w:pPr>
      <w:r>
        <w:rPr>
          <w:rFonts w:cs="Arial"/>
          <w:b/>
          <w:noProof/>
          <w:lang w:eastAsia="lt-LT"/>
        </w:rPr>
        <w:drawing>
          <wp:inline distT="0" distB="0" distL="0" distR="0" wp14:anchorId="112A0530" wp14:editId="1415B8B0">
            <wp:extent cx="548640" cy="567055"/>
            <wp:effectExtent l="0" t="0" r="3810" b="444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567055"/>
                    </a:xfrm>
                    <a:prstGeom prst="rect">
                      <a:avLst/>
                    </a:prstGeom>
                    <a:noFill/>
                  </pic:spPr>
                </pic:pic>
              </a:graphicData>
            </a:graphic>
          </wp:inline>
        </w:drawing>
      </w:r>
    </w:p>
    <w:p w:rsidR="000605EF" w:rsidRDefault="000605EF" w:rsidP="001E3EB7">
      <w:pPr>
        <w:jc w:val="center"/>
        <w:rPr>
          <w:rFonts w:cs="Arial"/>
          <w:b/>
          <w:lang w:eastAsia="lt-LT"/>
        </w:rPr>
      </w:pPr>
    </w:p>
    <w:p w:rsidR="000605EF" w:rsidRDefault="001E3EB7" w:rsidP="001E3EB7">
      <w:pPr>
        <w:jc w:val="center"/>
        <w:rPr>
          <w:rFonts w:cs="Arial"/>
          <w:b/>
          <w:lang w:eastAsia="lt-LT"/>
        </w:rPr>
      </w:pPr>
      <w:r>
        <w:rPr>
          <w:rFonts w:cs="Arial"/>
          <w:b/>
          <w:lang w:eastAsia="lt-LT"/>
        </w:rPr>
        <w:t>LIETUVOS RESPUBLIKOS</w:t>
      </w:r>
    </w:p>
    <w:p w:rsidR="000605EF" w:rsidRDefault="001E3EB7" w:rsidP="001E3EB7">
      <w:pPr>
        <w:jc w:val="center"/>
        <w:rPr>
          <w:rFonts w:cs="Arial"/>
          <w:b/>
          <w:lang w:eastAsia="lt-LT"/>
        </w:rPr>
      </w:pPr>
      <w:r>
        <w:rPr>
          <w:rFonts w:cs="Arial"/>
          <w:b/>
          <w:lang w:eastAsia="lt-LT"/>
        </w:rPr>
        <w:t>SOCIALINĖS APSAUGOS IR DARBO MINISTRAS</w:t>
      </w:r>
    </w:p>
    <w:p w:rsidR="000605EF" w:rsidRDefault="000605EF" w:rsidP="001E3EB7">
      <w:pPr>
        <w:spacing w:line="276" w:lineRule="exact"/>
        <w:jc w:val="center"/>
        <w:rPr>
          <w:rFonts w:cs="Arial"/>
          <w:lang w:eastAsia="lt-LT"/>
        </w:rPr>
      </w:pPr>
    </w:p>
    <w:p w:rsidR="000605EF" w:rsidRDefault="001E3EB7" w:rsidP="001E3EB7">
      <w:pPr>
        <w:jc w:val="center"/>
        <w:rPr>
          <w:rFonts w:cs="Arial"/>
          <w:b/>
          <w:lang w:eastAsia="lt-LT"/>
        </w:rPr>
      </w:pPr>
      <w:r>
        <w:rPr>
          <w:rFonts w:cs="Arial"/>
          <w:b/>
          <w:lang w:eastAsia="lt-LT"/>
        </w:rPr>
        <w:t>ĮSAKYMAS</w:t>
      </w:r>
    </w:p>
    <w:p w:rsidR="000605EF" w:rsidRDefault="001E3EB7" w:rsidP="001E3EB7">
      <w:pPr>
        <w:jc w:val="center"/>
        <w:rPr>
          <w:rFonts w:cs="Arial"/>
          <w:b/>
          <w:lang w:eastAsia="lt-LT"/>
        </w:rPr>
      </w:pPr>
      <w:r>
        <w:rPr>
          <w:rFonts w:cs="Arial"/>
          <w:b/>
          <w:lang w:eastAsia="lt-LT"/>
        </w:rPr>
        <w:t>DĖL 2022 METŲ LĖŠŲ PASKIRSTYMO SAVIVALDYBĖMS BENDRUOMENINEI VEIKLAI STIPRINTI, ĮGYVENDINANT BANDOMĄJĮ MODELĮ, PATVIRTINIMO</w:t>
      </w:r>
    </w:p>
    <w:p w:rsidR="000605EF" w:rsidRDefault="000605EF" w:rsidP="001E3EB7">
      <w:pPr>
        <w:spacing w:line="274" w:lineRule="exact"/>
        <w:jc w:val="center"/>
        <w:rPr>
          <w:rFonts w:cs="Arial"/>
          <w:lang w:eastAsia="lt-LT"/>
        </w:rPr>
      </w:pPr>
    </w:p>
    <w:p w:rsidR="000605EF" w:rsidRDefault="001E3EB7" w:rsidP="001E3EB7">
      <w:pPr>
        <w:jc w:val="center"/>
        <w:rPr>
          <w:rFonts w:cs="Arial"/>
          <w:lang w:eastAsia="lt-LT"/>
        </w:rPr>
      </w:pPr>
      <w:r>
        <w:rPr>
          <w:rFonts w:cs="Arial"/>
          <w:lang w:eastAsia="lt-LT"/>
        </w:rPr>
        <w:t xml:space="preserve">2022 m. balandžio 27 d. Nr. </w:t>
      </w:r>
      <w:r>
        <w:t>A1-303</w:t>
      </w:r>
    </w:p>
    <w:p w:rsidR="000605EF" w:rsidRDefault="001E3EB7" w:rsidP="001E3EB7">
      <w:pPr>
        <w:jc w:val="center"/>
        <w:rPr>
          <w:rFonts w:cs="Arial"/>
          <w:lang w:eastAsia="lt-LT"/>
        </w:rPr>
      </w:pPr>
      <w:r>
        <w:rPr>
          <w:rFonts w:cs="Arial"/>
          <w:lang w:eastAsia="lt-LT"/>
        </w:rPr>
        <w:t>Vilnius</w:t>
      </w:r>
    </w:p>
    <w:p w:rsidR="000605EF" w:rsidRPr="001E3EB7" w:rsidRDefault="000605EF" w:rsidP="001E3EB7">
      <w:pPr>
        <w:rPr>
          <w:rFonts w:cs="Arial"/>
          <w:lang w:eastAsia="lt-LT"/>
        </w:rPr>
      </w:pPr>
    </w:p>
    <w:p w:rsidR="001E3EB7" w:rsidRPr="001E3EB7" w:rsidRDefault="001E3EB7" w:rsidP="001E3EB7">
      <w:pPr>
        <w:rPr>
          <w:rFonts w:cs="Arial"/>
          <w:lang w:eastAsia="lt-LT"/>
        </w:rPr>
      </w:pPr>
    </w:p>
    <w:p w:rsidR="000605EF" w:rsidRDefault="001E3EB7">
      <w:pPr>
        <w:spacing w:line="360" w:lineRule="auto"/>
        <w:ind w:firstLine="1134"/>
        <w:jc w:val="both"/>
        <w:rPr>
          <w:rFonts w:cs="Arial"/>
          <w:lang w:eastAsia="lt-LT"/>
        </w:rPr>
      </w:pPr>
      <w:r>
        <w:rPr>
          <w:rFonts w:cs="Arial"/>
          <w:lang w:eastAsia="lt-LT"/>
        </w:rPr>
        <w:t xml:space="preserve">Vadovaudamasi Nevyriausybinių organizacijų ir bendruomeninės veiklos stiprinimo 2022 metų veiksmų plano 1.1.7 priemonės „Stiprinti bendruomeninę veiklą savivaldybėse“ įgyvendinimo, įgyvendinant bandomąjį modelį, aprašo, patvirtinto Lietuvos Respublikos socialinės apsaugos ir darbo ministro 2022 m. balandžio 15 d. įsakymu </w:t>
      </w:r>
      <w:r>
        <w:rPr>
          <w:szCs w:val="24"/>
          <w:lang w:eastAsia="lt-LT"/>
        </w:rPr>
        <w:t xml:space="preserve">Nr. </w:t>
      </w:r>
      <w:r>
        <w:rPr>
          <w:szCs w:val="24"/>
        </w:rPr>
        <w:t>A1-290</w:t>
      </w:r>
      <w:r>
        <w:rPr>
          <w:lang w:eastAsia="lt-LT"/>
        </w:rPr>
        <w:t xml:space="preserve"> „</w:t>
      </w:r>
      <w:r>
        <w:rPr>
          <w:rFonts w:cs="Arial"/>
          <w:lang w:eastAsia="lt-LT"/>
        </w:rPr>
        <w:t>Dėl Nevyriausybinių organizacijų ir bendruomeninės veiklos stiprinimo 2022 metų veiksmų plano 1.1.7 priemonės „Stiprinti bendruomeninę veiklą savivaldybėse“ įgyvendinimo, įgyvendinant bandomąjį modelį, aprašo patvirtinimo“, 55 punktu:</w:t>
      </w:r>
    </w:p>
    <w:p w:rsidR="000605EF" w:rsidRPr="001E3EB7" w:rsidRDefault="001E3EB7" w:rsidP="001E3EB7">
      <w:pPr>
        <w:tabs>
          <w:tab w:val="left" w:pos="1800"/>
        </w:tabs>
        <w:spacing w:line="360" w:lineRule="auto"/>
        <w:ind w:firstLine="1134"/>
        <w:rPr>
          <w:rFonts w:cs="Arial"/>
          <w:lang w:eastAsia="lt-LT"/>
        </w:rPr>
      </w:pPr>
      <w:r w:rsidRPr="001E3EB7">
        <w:rPr>
          <w:rFonts w:cs="Arial"/>
          <w:lang w:eastAsia="lt-LT"/>
        </w:rPr>
        <w:t>1. T v i r t i n u  2022 metų lėšų paskirstymą savivaldybėms (pridedama).</w:t>
      </w:r>
    </w:p>
    <w:p w:rsidR="000605EF" w:rsidRDefault="001E3EB7" w:rsidP="001E3EB7">
      <w:pPr>
        <w:tabs>
          <w:tab w:val="left" w:pos="1800"/>
        </w:tabs>
        <w:spacing w:line="360" w:lineRule="auto"/>
        <w:ind w:firstLine="1134"/>
      </w:pPr>
      <w:r>
        <w:rPr>
          <w:rFonts w:cs="Arial"/>
          <w:lang w:eastAsia="lt-LT"/>
        </w:rPr>
        <w:t>2. P a v e d u  šio įsakymo vykdymo kontrolę viceministrui pagal veiklos sritį.</w:t>
      </w:r>
    </w:p>
    <w:p w:rsidR="001E3EB7" w:rsidRDefault="001E3EB7" w:rsidP="001E3EB7">
      <w:pPr>
        <w:tabs>
          <w:tab w:val="left" w:pos="7230"/>
        </w:tabs>
      </w:pPr>
    </w:p>
    <w:p w:rsidR="001E3EB7" w:rsidRDefault="001E3EB7" w:rsidP="001E3EB7">
      <w:pPr>
        <w:tabs>
          <w:tab w:val="left" w:pos="7230"/>
        </w:tabs>
      </w:pPr>
    </w:p>
    <w:p w:rsidR="001E3EB7" w:rsidRDefault="001E3EB7" w:rsidP="001E3EB7">
      <w:pPr>
        <w:tabs>
          <w:tab w:val="left" w:pos="7230"/>
        </w:tabs>
      </w:pPr>
    </w:p>
    <w:p w:rsidR="000605EF" w:rsidRPr="001E3EB7" w:rsidRDefault="001E3EB7" w:rsidP="001E3EB7">
      <w:pPr>
        <w:tabs>
          <w:tab w:val="left" w:pos="7230"/>
        </w:tabs>
        <w:rPr>
          <w:rFonts w:cs="Arial"/>
          <w:szCs w:val="24"/>
          <w:lang w:eastAsia="lt-LT"/>
        </w:rPr>
      </w:pPr>
      <w:r w:rsidRPr="001E3EB7">
        <w:rPr>
          <w:rFonts w:cs="Arial"/>
          <w:szCs w:val="24"/>
          <w:lang w:eastAsia="lt-LT"/>
        </w:rPr>
        <w:t>Socialinės apsaugos ir darbo minis</w:t>
      </w:r>
      <w:r>
        <w:rPr>
          <w:rFonts w:cs="Arial"/>
          <w:szCs w:val="24"/>
          <w:lang w:eastAsia="lt-LT"/>
        </w:rPr>
        <w:t>trė</w:t>
      </w:r>
      <w:r>
        <w:rPr>
          <w:rFonts w:cs="Arial"/>
          <w:szCs w:val="24"/>
          <w:lang w:eastAsia="lt-LT"/>
        </w:rPr>
        <w:tab/>
      </w:r>
      <w:r w:rsidRPr="001E3EB7">
        <w:rPr>
          <w:rFonts w:cs="Arial"/>
          <w:szCs w:val="24"/>
          <w:lang w:eastAsia="lt-LT"/>
        </w:rPr>
        <w:t>Monika Navickienė</w:t>
      </w:r>
    </w:p>
    <w:p w:rsidR="000605EF" w:rsidRPr="001E3EB7" w:rsidRDefault="000605EF">
      <w:pPr>
        <w:rPr>
          <w:szCs w:val="24"/>
        </w:rPr>
      </w:pPr>
    </w:p>
    <w:p w:rsidR="000605EF" w:rsidRPr="001E3EB7" w:rsidRDefault="000605EF">
      <w:pPr>
        <w:widowControl w:val="0"/>
        <w:ind w:left="5367"/>
        <w:rPr>
          <w:szCs w:val="24"/>
          <w:lang w:eastAsia="lt-LT" w:bidi="lt-LT"/>
        </w:rPr>
        <w:sectPr w:rsidR="000605EF" w:rsidRPr="001E3EB7">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134" w:left="1701" w:header="567" w:footer="567" w:gutter="0"/>
          <w:cols w:space="1296"/>
          <w:titlePg/>
          <w:docGrid w:linePitch="360"/>
        </w:sectPr>
      </w:pPr>
    </w:p>
    <w:p w:rsidR="000605EF" w:rsidRDefault="001E3EB7">
      <w:pPr>
        <w:widowControl w:val="0"/>
        <w:ind w:firstLine="5954"/>
        <w:rPr>
          <w:szCs w:val="24"/>
          <w:lang w:eastAsia="lt-LT" w:bidi="lt-LT"/>
        </w:rPr>
      </w:pPr>
      <w:r>
        <w:rPr>
          <w:szCs w:val="24"/>
          <w:lang w:eastAsia="lt-LT" w:bidi="lt-LT"/>
        </w:rPr>
        <w:lastRenderedPageBreak/>
        <w:t>PATVIRTINTA</w:t>
      </w:r>
    </w:p>
    <w:p w:rsidR="000605EF" w:rsidRDefault="001E3EB7">
      <w:pPr>
        <w:widowControl w:val="0"/>
        <w:ind w:right="363" w:firstLine="5954"/>
        <w:rPr>
          <w:szCs w:val="24"/>
          <w:lang w:eastAsia="lt-LT" w:bidi="lt-LT"/>
        </w:rPr>
      </w:pPr>
      <w:r>
        <w:rPr>
          <w:szCs w:val="24"/>
          <w:lang w:eastAsia="lt-LT" w:bidi="lt-LT"/>
        </w:rPr>
        <w:t xml:space="preserve">Lietuvos Respublikos socialinės </w:t>
      </w:r>
    </w:p>
    <w:p w:rsidR="000605EF" w:rsidRDefault="001E3EB7">
      <w:pPr>
        <w:widowControl w:val="0"/>
        <w:ind w:right="363" w:firstLine="5954"/>
        <w:rPr>
          <w:szCs w:val="24"/>
          <w:lang w:eastAsia="lt-LT" w:bidi="lt-LT"/>
        </w:rPr>
      </w:pPr>
      <w:r>
        <w:rPr>
          <w:szCs w:val="24"/>
          <w:lang w:eastAsia="lt-LT" w:bidi="lt-LT"/>
        </w:rPr>
        <w:t>apsaugos ir darbo ministro</w:t>
      </w:r>
    </w:p>
    <w:p w:rsidR="000605EF" w:rsidRDefault="001E3EB7">
      <w:pPr>
        <w:widowControl w:val="0"/>
        <w:ind w:firstLine="5954"/>
        <w:rPr>
          <w:szCs w:val="24"/>
          <w:lang w:eastAsia="lt-LT" w:bidi="lt-LT"/>
        </w:rPr>
      </w:pPr>
      <w:r>
        <w:rPr>
          <w:szCs w:val="24"/>
          <w:lang w:eastAsia="lt-LT" w:bidi="lt-LT"/>
        </w:rPr>
        <w:t xml:space="preserve">2022 m. balandžio 27 d. </w:t>
      </w:r>
    </w:p>
    <w:p w:rsidR="000605EF" w:rsidRDefault="001E3EB7">
      <w:pPr>
        <w:widowControl w:val="0"/>
        <w:ind w:firstLine="5954"/>
        <w:rPr>
          <w:szCs w:val="24"/>
          <w:lang w:eastAsia="lt-LT" w:bidi="lt-LT"/>
        </w:rPr>
      </w:pPr>
      <w:r>
        <w:rPr>
          <w:szCs w:val="24"/>
          <w:lang w:eastAsia="lt-LT" w:bidi="lt-LT"/>
        </w:rPr>
        <w:t xml:space="preserve">įsakymu Nr. </w:t>
      </w:r>
      <w:r>
        <w:t>A1-303</w:t>
      </w:r>
    </w:p>
    <w:p w:rsidR="000605EF" w:rsidRDefault="000605EF">
      <w:pPr>
        <w:widowControl w:val="0"/>
        <w:rPr>
          <w:sz w:val="23"/>
          <w:szCs w:val="24"/>
          <w:lang w:eastAsia="lt-LT" w:bidi="lt-LT"/>
        </w:rPr>
      </w:pPr>
    </w:p>
    <w:p w:rsidR="000605EF" w:rsidRDefault="001E3EB7" w:rsidP="001E3EB7">
      <w:pPr>
        <w:jc w:val="center"/>
        <w:rPr>
          <w:rFonts w:eastAsia="Calibri"/>
          <w:b/>
          <w:lang w:eastAsia="lt-LT"/>
        </w:rPr>
      </w:pPr>
      <w:r>
        <w:rPr>
          <w:rFonts w:eastAsia="Calibri"/>
          <w:b/>
          <w:lang w:eastAsia="lt-LT"/>
        </w:rPr>
        <w:t>2022 METŲ LĖŠŲ PASKIRSTYMAS SAVIVALDYBĖMS</w:t>
      </w:r>
    </w:p>
    <w:p w:rsidR="000605EF" w:rsidRDefault="000605EF">
      <w:pPr>
        <w:widowControl w:val="0"/>
        <w:rPr>
          <w:b/>
          <w:sz w:val="21"/>
          <w:szCs w:val="24"/>
          <w:lang w:eastAsia="lt-LT" w:bidi="lt-LT"/>
        </w:rPr>
      </w:pPr>
    </w:p>
    <w:tbl>
      <w:tblPr>
        <w:tblW w:w="976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2"/>
        <w:gridCol w:w="6239"/>
        <w:gridCol w:w="2801"/>
      </w:tblGrid>
      <w:tr w:rsidR="000605EF">
        <w:trPr>
          <w:trHeight w:val="753"/>
        </w:trPr>
        <w:tc>
          <w:tcPr>
            <w:tcW w:w="722"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8"/>
                <w:szCs w:val="8"/>
              </w:rPr>
            </w:pPr>
          </w:p>
          <w:p w:rsidR="000605EF" w:rsidRDefault="001E3EB7">
            <w:pPr>
              <w:widowControl w:val="0"/>
              <w:ind w:left="189" w:right="157" w:hanging="8"/>
              <w:rPr>
                <w:b/>
                <w:szCs w:val="22"/>
                <w:lang w:eastAsia="lt-LT" w:bidi="lt-LT"/>
              </w:rPr>
            </w:pPr>
            <w:r>
              <w:rPr>
                <w:b/>
                <w:lang w:eastAsia="lt-LT" w:bidi="lt-LT"/>
              </w:rPr>
              <w:t>Eil. Nr.</w:t>
            </w:r>
          </w:p>
        </w:tc>
        <w:tc>
          <w:tcPr>
            <w:tcW w:w="6239" w:type="dxa"/>
            <w:tcBorders>
              <w:top w:val="single" w:sz="4" w:space="0" w:color="000000"/>
              <w:left w:val="single" w:sz="4" w:space="0" w:color="000000"/>
              <w:bottom w:val="single" w:sz="4" w:space="0" w:color="000000"/>
              <w:right w:val="single" w:sz="4" w:space="0" w:color="000000"/>
            </w:tcBorders>
          </w:tcPr>
          <w:p w:rsidR="000605EF" w:rsidRDefault="000605EF">
            <w:pPr>
              <w:widowControl w:val="0"/>
              <w:rPr>
                <w:b/>
                <w:sz w:val="20"/>
                <w:lang w:eastAsia="lt-LT" w:bidi="lt-LT"/>
              </w:rPr>
            </w:pPr>
          </w:p>
          <w:p w:rsidR="000605EF" w:rsidRDefault="001E3EB7">
            <w:pPr>
              <w:widowControl w:val="0"/>
              <w:ind w:left="1769"/>
              <w:rPr>
                <w:b/>
                <w:szCs w:val="22"/>
                <w:lang w:eastAsia="lt-LT" w:bidi="lt-LT"/>
              </w:rPr>
            </w:pPr>
            <w:r>
              <w:rPr>
                <w:b/>
                <w:lang w:eastAsia="lt-LT" w:bidi="lt-LT"/>
              </w:rPr>
              <w:t>Savivaldybės pavadinimas</w:t>
            </w:r>
          </w:p>
        </w:tc>
        <w:tc>
          <w:tcPr>
            <w:tcW w:w="2801" w:type="dxa"/>
            <w:tcBorders>
              <w:top w:val="single" w:sz="4" w:space="0" w:color="000000"/>
              <w:left w:val="single" w:sz="4" w:space="0" w:color="000000"/>
              <w:bottom w:val="single" w:sz="4" w:space="0" w:color="000000"/>
              <w:right w:val="single" w:sz="4" w:space="0" w:color="000000"/>
            </w:tcBorders>
            <w:vAlign w:val="bottom"/>
            <w:hideMark/>
          </w:tcPr>
          <w:p w:rsidR="000605EF" w:rsidRDefault="000605EF">
            <w:pPr>
              <w:rPr>
                <w:sz w:val="8"/>
                <w:szCs w:val="8"/>
              </w:rPr>
            </w:pPr>
          </w:p>
          <w:p w:rsidR="000605EF" w:rsidRDefault="001E3EB7">
            <w:pPr>
              <w:widowControl w:val="0"/>
              <w:ind w:left="1121" w:right="821" w:hanging="272"/>
              <w:rPr>
                <w:b/>
                <w:szCs w:val="24"/>
                <w:lang w:eastAsia="lt-LT" w:bidi="lt-LT"/>
              </w:rPr>
            </w:pPr>
            <w:r>
              <w:rPr>
                <w:b/>
                <w:color w:val="000000"/>
                <w:szCs w:val="24"/>
              </w:rPr>
              <w:t>Skirta lėšų 2022 m. (Eur)</w:t>
            </w:r>
          </w:p>
        </w:tc>
      </w:tr>
      <w:tr w:rsidR="000605EF">
        <w:trPr>
          <w:trHeight w:val="345"/>
        </w:trPr>
        <w:tc>
          <w:tcPr>
            <w:tcW w:w="722"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2"/>
                <w:szCs w:val="2"/>
              </w:rPr>
            </w:pPr>
          </w:p>
          <w:p w:rsidR="000605EF" w:rsidRDefault="001E3EB7">
            <w:pPr>
              <w:widowControl w:val="0"/>
              <w:ind w:left="188" w:right="183"/>
              <w:jc w:val="center"/>
              <w:rPr>
                <w:szCs w:val="24"/>
                <w:lang w:eastAsia="lt-LT" w:bidi="lt-LT"/>
              </w:rPr>
            </w:pPr>
            <w:r>
              <w:rPr>
                <w:szCs w:val="24"/>
                <w:lang w:eastAsia="lt-LT" w:bidi="lt-LT"/>
              </w:rPr>
              <w:t>1.</w:t>
            </w:r>
          </w:p>
        </w:tc>
        <w:tc>
          <w:tcPr>
            <w:tcW w:w="6239"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2"/>
                <w:szCs w:val="2"/>
              </w:rPr>
            </w:pPr>
          </w:p>
          <w:p w:rsidR="000605EF" w:rsidRDefault="001E3EB7">
            <w:pPr>
              <w:widowControl w:val="0"/>
              <w:ind w:left="108"/>
              <w:rPr>
                <w:szCs w:val="24"/>
                <w:lang w:eastAsia="lt-LT" w:bidi="lt-LT"/>
              </w:rPr>
            </w:pPr>
            <w:r>
              <w:rPr>
                <w:szCs w:val="24"/>
                <w:lang w:eastAsia="lt-LT" w:bidi="lt-LT"/>
              </w:rPr>
              <w:t>Elektrėnų savivaldybė</w:t>
            </w:r>
          </w:p>
        </w:tc>
        <w:tc>
          <w:tcPr>
            <w:tcW w:w="2801" w:type="dxa"/>
            <w:tcBorders>
              <w:top w:val="single" w:sz="4" w:space="0" w:color="000000"/>
              <w:left w:val="single" w:sz="4" w:space="0" w:color="000000"/>
              <w:bottom w:val="single" w:sz="4" w:space="0" w:color="000000"/>
              <w:right w:val="single" w:sz="4" w:space="0" w:color="000000"/>
            </w:tcBorders>
            <w:vAlign w:val="bottom"/>
            <w:hideMark/>
          </w:tcPr>
          <w:p w:rsidR="000605EF" w:rsidRDefault="001E3EB7">
            <w:pPr>
              <w:widowControl w:val="0"/>
              <w:jc w:val="center"/>
              <w:rPr>
                <w:rFonts w:eastAsia="Calibri"/>
                <w:color w:val="000000"/>
                <w:szCs w:val="24"/>
                <w:lang w:val="en-US" w:eastAsia="lt-LT"/>
              </w:rPr>
            </w:pPr>
            <w:r>
              <w:rPr>
                <w:szCs w:val="24"/>
              </w:rPr>
              <w:t>1</w:t>
            </w:r>
            <w:r>
              <w:rPr>
                <w:szCs w:val="24"/>
                <w:lang w:val="en-US"/>
              </w:rPr>
              <w:t>7 186</w:t>
            </w:r>
          </w:p>
        </w:tc>
      </w:tr>
      <w:tr w:rsidR="000605EF">
        <w:trPr>
          <w:trHeight w:val="359"/>
        </w:trPr>
        <w:tc>
          <w:tcPr>
            <w:tcW w:w="722"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2"/>
                <w:szCs w:val="2"/>
              </w:rPr>
            </w:pPr>
          </w:p>
          <w:p w:rsidR="000605EF" w:rsidRDefault="001E3EB7">
            <w:pPr>
              <w:widowControl w:val="0"/>
              <w:ind w:left="188" w:right="183"/>
              <w:jc w:val="center"/>
              <w:rPr>
                <w:szCs w:val="24"/>
                <w:lang w:eastAsia="lt-LT" w:bidi="lt-LT"/>
              </w:rPr>
            </w:pPr>
            <w:r>
              <w:rPr>
                <w:szCs w:val="24"/>
                <w:lang w:eastAsia="lt-LT" w:bidi="lt-LT"/>
              </w:rPr>
              <w:t>2.</w:t>
            </w:r>
          </w:p>
        </w:tc>
        <w:tc>
          <w:tcPr>
            <w:tcW w:w="6239"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2"/>
                <w:szCs w:val="2"/>
              </w:rPr>
            </w:pPr>
          </w:p>
          <w:p w:rsidR="000605EF" w:rsidRDefault="001E3EB7">
            <w:pPr>
              <w:widowControl w:val="0"/>
              <w:ind w:left="108"/>
              <w:rPr>
                <w:szCs w:val="24"/>
                <w:lang w:eastAsia="lt-LT" w:bidi="lt-LT"/>
              </w:rPr>
            </w:pPr>
            <w:r>
              <w:rPr>
                <w:szCs w:val="24"/>
                <w:lang w:eastAsia="lt-LT" w:bidi="lt-LT"/>
              </w:rPr>
              <w:t>Ignalinos rajono savivaldybė</w:t>
            </w:r>
          </w:p>
        </w:tc>
        <w:tc>
          <w:tcPr>
            <w:tcW w:w="2801" w:type="dxa"/>
            <w:tcBorders>
              <w:top w:val="single" w:sz="4" w:space="0" w:color="000000"/>
              <w:left w:val="single" w:sz="4" w:space="0" w:color="000000"/>
              <w:bottom w:val="single" w:sz="4" w:space="0" w:color="000000"/>
              <w:right w:val="single" w:sz="4" w:space="0" w:color="000000"/>
            </w:tcBorders>
            <w:vAlign w:val="bottom"/>
            <w:hideMark/>
          </w:tcPr>
          <w:p w:rsidR="000605EF" w:rsidRDefault="001E3EB7">
            <w:pPr>
              <w:widowControl w:val="0"/>
              <w:jc w:val="center"/>
              <w:rPr>
                <w:rFonts w:eastAsia="Calibri"/>
                <w:color w:val="000000"/>
                <w:szCs w:val="24"/>
                <w:lang w:eastAsia="lt-LT"/>
              </w:rPr>
            </w:pPr>
            <w:r>
              <w:rPr>
                <w:szCs w:val="24"/>
              </w:rPr>
              <w:t>10 280</w:t>
            </w:r>
          </w:p>
        </w:tc>
      </w:tr>
      <w:tr w:rsidR="000605EF">
        <w:trPr>
          <w:trHeight w:val="360"/>
        </w:trPr>
        <w:tc>
          <w:tcPr>
            <w:tcW w:w="722"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left="188" w:right="183"/>
              <w:jc w:val="center"/>
              <w:rPr>
                <w:szCs w:val="24"/>
                <w:lang w:eastAsia="lt-LT" w:bidi="lt-LT"/>
              </w:rPr>
            </w:pPr>
            <w:r>
              <w:rPr>
                <w:szCs w:val="24"/>
                <w:lang w:eastAsia="lt-LT" w:bidi="lt-LT"/>
              </w:rPr>
              <w:t>3.</w:t>
            </w:r>
          </w:p>
        </w:tc>
        <w:tc>
          <w:tcPr>
            <w:tcW w:w="6239"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left="108"/>
              <w:rPr>
                <w:szCs w:val="24"/>
                <w:lang w:eastAsia="lt-LT" w:bidi="lt-LT"/>
              </w:rPr>
            </w:pPr>
            <w:r>
              <w:rPr>
                <w:szCs w:val="24"/>
                <w:lang w:eastAsia="lt-LT" w:bidi="lt-LT"/>
              </w:rPr>
              <w:t>Kaišiadorių rajono savivaldybė</w:t>
            </w:r>
          </w:p>
        </w:tc>
        <w:tc>
          <w:tcPr>
            <w:tcW w:w="2801" w:type="dxa"/>
            <w:tcBorders>
              <w:top w:val="single" w:sz="4" w:space="0" w:color="000000"/>
              <w:left w:val="single" w:sz="4" w:space="0" w:color="000000"/>
              <w:bottom w:val="single" w:sz="4" w:space="0" w:color="000000"/>
              <w:right w:val="single" w:sz="4" w:space="0" w:color="000000"/>
            </w:tcBorders>
            <w:vAlign w:val="bottom"/>
            <w:hideMark/>
          </w:tcPr>
          <w:p w:rsidR="000605EF" w:rsidRDefault="001E3EB7">
            <w:pPr>
              <w:widowControl w:val="0"/>
              <w:jc w:val="center"/>
              <w:rPr>
                <w:rFonts w:eastAsia="Calibri"/>
                <w:color w:val="000000"/>
                <w:szCs w:val="24"/>
                <w:lang w:eastAsia="lt-LT"/>
              </w:rPr>
            </w:pPr>
            <w:r>
              <w:rPr>
                <w:szCs w:val="24"/>
              </w:rPr>
              <w:t>19 736</w:t>
            </w:r>
          </w:p>
        </w:tc>
      </w:tr>
      <w:tr w:rsidR="000605EF">
        <w:trPr>
          <w:trHeight w:val="359"/>
        </w:trPr>
        <w:tc>
          <w:tcPr>
            <w:tcW w:w="722"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left="188" w:right="183"/>
              <w:jc w:val="center"/>
              <w:rPr>
                <w:szCs w:val="24"/>
                <w:lang w:eastAsia="lt-LT" w:bidi="lt-LT"/>
              </w:rPr>
            </w:pPr>
            <w:r>
              <w:rPr>
                <w:szCs w:val="24"/>
                <w:lang w:eastAsia="lt-LT" w:bidi="lt-LT"/>
              </w:rPr>
              <w:t>4.</w:t>
            </w:r>
          </w:p>
        </w:tc>
        <w:tc>
          <w:tcPr>
            <w:tcW w:w="6239"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left="108"/>
              <w:rPr>
                <w:szCs w:val="24"/>
                <w:lang w:eastAsia="lt-LT" w:bidi="lt-LT"/>
              </w:rPr>
            </w:pPr>
            <w:r>
              <w:rPr>
                <w:szCs w:val="24"/>
                <w:lang w:eastAsia="lt-LT" w:bidi="lt-LT"/>
              </w:rPr>
              <w:t>Kauno miesto savivaldybė</w:t>
            </w:r>
          </w:p>
        </w:tc>
        <w:tc>
          <w:tcPr>
            <w:tcW w:w="2801" w:type="dxa"/>
            <w:tcBorders>
              <w:top w:val="single" w:sz="4" w:space="0" w:color="000000"/>
              <w:left w:val="single" w:sz="4" w:space="0" w:color="000000"/>
              <w:bottom w:val="single" w:sz="4" w:space="0" w:color="000000"/>
              <w:right w:val="single" w:sz="4" w:space="0" w:color="000000"/>
            </w:tcBorders>
            <w:vAlign w:val="bottom"/>
            <w:hideMark/>
          </w:tcPr>
          <w:p w:rsidR="000605EF" w:rsidRDefault="001E3EB7">
            <w:pPr>
              <w:widowControl w:val="0"/>
              <w:jc w:val="center"/>
              <w:rPr>
                <w:rFonts w:eastAsia="Calibri"/>
                <w:color w:val="000000"/>
                <w:szCs w:val="24"/>
                <w:lang w:eastAsia="lt-LT"/>
              </w:rPr>
            </w:pPr>
            <w:r>
              <w:rPr>
                <w:szCs w:val="24"/>
              </w:rPr>
              <w:t>208 000</w:t>
            </w:r>
          </w:p>
        </w:tc>
      </w:tr>
      <w:tr w:rsidR="000605EF">
        <w:trPr>
          <w:trHeight w:val="362"/>
        </w:trPr>
        <w:tc>
          <w:tcPr>
            <w:tcW w:w="722"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left="188" w:right="183"/>
              <w:jc w:val="center"/>
              <w:rPr>
                <w:szCs w:val="24"/>
                <w:lang w:eastAsia="lt-LT" w:bidi="lt-LT"/>
              </w:rPr>
            </w:pPr>
            <w:r>
              <w:rPr>
                <w:szCs w:val="24"/>
                <w:lang w:eastAsia="lt-LT" w:bidi="lt-LT"/>
              </w:rPr>
              <w:t>5.</w:t>
            </w:r>
          </w:p>
        </w:tc>
        <w:tc>
          <w:tcPr>
            <w:tcW w:w="6239"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left="108"/>
              <w:rPr>
                <w:szCs w:val="24"/>
                <w:lang w:eastAsia="lt-LT" w:bidi="lt-LT"/>
              </w:rPr>
            </w:pPr>
            <w:r>
              <w:rPr>
                <w:szCs w:val="24"/>
                <w:lang w:eastAsia="lt-LT" w:bidi="lt-LT"/>
              </w:rPr>
              <w:t>Kėdainių rajono savivaldybė</w:t>
            </w:r>
          </w:p>
        </w:tc>
        <w:tc>
          <w:tcPr>
            <w:tcW w:w="2801" w:type="dxa"/>
            <w:tcBorders>
              <w:top w:val="single" w:sz="4" w:space="0" w:color="000000"/>
              <w:left w:val="single" w:sz="4" w:space="0" w:color="000000"/>
              <w:bottom w:val="single" w:sz="4" w:space="0" w:color="000000"/>
              <w:right w:val="single" w:sz="4" w:space="0" w:color="000000"/>
            </w:tcBorders>
            <w:vAlign w:val="bottom"/>
            <w:hideMark/>
          </w:tcPr>
          <w:p w:rsidR="000605EF" w:rsidRDefault="001E3EB7">
            <w:pPr>
              <w:widowControl w:val="0"/>
              <w:jc w:val="center"/>
              <w:rPr>
                <w:rFonts w:eastAsia="Calibri"/>
                <w:color w:val="000000"/>
                <w:szCs w:val="24"/>
                <w:lang w:eastAsia="lt-LT"/>
              </w:rPr>
            </w:pPr>
            <w:r>
              <w:rPr>
                <w:szCs w:val="24"/>
              </w:rPr>
              <w:t>32 750</w:t>
            </w:r>
          </w:p>
        </w:tc>
      </w:tr>
      <w:tr w:rsidR="000605EF">
        <w:trPr>
          <w:trHeight w:val="359"/>
        </w:trPr>
        <w:tc>
          <w:tcPr>
            <w:tcW w:w="722"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2"/>
                <w:szCs w:val="2"/>
              </w:rPr>
            </w:pPr>
          </w:p>
          <w:p w:rsidR="000605EF" w:rsidRDefault="001E3EB7">
            <w:pPr>
              <w:widowControl w:val="0"/>
              <w:ind w:left="188" w:right="183"/>
              <w:jc w:val="center"/>
              <w:rPr>
                <w:szCs w:val="24"/>
                <w:lang w:eastAsia="lt-LT" w:bidi="lt-LT"/>
              </w:rPr>
            </w:pPr>
            <w:r>
              <w:rPr>
                <w:szCs w:val="24"/>
                <w:lang w:eastAsia="lt-LT" w:bidi="lt-LT"/>
              </w:rPr>
              <w:t>6.</w:t>
            </w:r>
          </w:p>
        </w:tc>
        <w:tc>
          <w:tcPr>
            <w:tcW w:w="6239"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2"/>
                <w:szCs w:val="2"/>
              </w:rPr>
            </w:pPr>
          </w:p>
          <w:p w:rsidR="000605EF" w:rsidRDefault="001E3EB7">
            <w:pPr>
              <w:widowControl w:val="0"/>
              <w:ind w:left="108"/>
              <w:rPr>
                <w:szCs w:val="24"/>
                <w:lang w:eastAsia="lt-LT" w:bidi="lt-LT"/>
              </w:rPr>
            </w:pPr>
            <w:r>
              <w:rPr>
                <w:szCs w:val="24"/>
                <w:lang w:eastAsia="lt-LT" w:bidi="lt-LT"/>
              </w:rPr>
              <w:t>Klaipėdos miesto savivaldybė</w:t>
            </w:r>
          </w:p>
        </w:tc>
        <w:tc>
          <w:tcPr>
            <w:tcW w:w="2801" w:type="dxa"/>
            <w:tcBorders>
              <w:top w:val="single" w:sz="4" w:space="0" w:color="000000"/>
              <w:left w:val="single" w:sz="4" w:space="0" w:color="000000"/>
              <w:bottom w:val="single" w:sz="4" w:space="0" w:color="000000"/>
              <w:right w:val="single" w:sz="4" w:space="0" w:color="000000"/>
            </w:tcBorders>
            <w:vAlign w:val="bottom"/>
            <w:hideMark/>
          </w:tcPr>
          <w:p w:rsidR="000605EF" w:rsidRDefault="001E3EB7">
            <w:pPr>
              <w:widowControl w:val="0"/>
              <w:jc w:val="center"/>
              <w:rPr>
                <w:rFonts w:eastAsia="Calibri"/>
                <w:color w:val="000000"/>
                <w:szCs w:val="24"/>
                <w:lang w:eastAsia="lt-LT"/>
              </w:rPr>
            </w:pPr>
            <w:r>
              <w:rPr>
                <w:szCs w:val="24"/>
              </w:rPr>
              <w:t>109 944</w:t>
            </w:r>
          </w:p>
        </w:tc>
      </w:tr>
      <w:tr w:rsidR="000605EF">
        <w:trPr>
          <w:trHeight w:val="359"/>
        </w:trPr>
        <w:tc>
          <w:tcPr>
            <w:tcW w:w="722"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left="188" w:right="183"/>
              <w:jc w:val="center"/>
              <w:rPr>
                <w:szCs w:val="24"/>
                <w:lang w:eastAsia="lt-LT" w:bidi="lt-LT"/>
              </w:rPr>
            </w:pPr>
            <w:r>
              <w:rPr>
                <w:szCs w:val="24"/>
                <w:lang w:eastAsia="lt-LT" w:bidi="lt-LT"/>
              </w:rPr>
              <w:t>7.</w:t>
            </w:r>
          </w:p>
        </w:tc>
        <w:tc>
          <w:tcPr>
            <w:tcW w:w="6239"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left="108"/>
              <w:rPr>
                <w:szCs w:val="24"/>
                <w:lang w:eastAsia="lt-LT" w:bidi="lt-LT"/>
              </w:rPr>
            </w:pPr>
            <w:r>
              <w:rPr>
                <w:szCs w:val="24"/>
                <w:lang w:eastAsia="lt-LT" w:bidi="lt-LT"/>
              </w:rPr>
              <w:t>Klaipėdos rajono savivaldybė</w:t>
            </w:r>
          </w:p>
        </w:tc>
        <w:tc>
          <w:tcPr>
            <w:tcW w:w="2801" w:type="dxa"/>
            <w:tcBorders>
              <w:top w:val="single" w:sz="4" w:space="0" w:color="000000"/>
              <w:left w:val="single" w:sz="4" w:space="0" w:color="000000"/>
              <w:bottom w:val="single" w:sz="4" w:space="0" w:color="000000"/>
              <w:right w:val="single" w:sz="4" w:space="0" w:color="000000"/>
            </w:tcBorders>
            <w:vAlign w:val="bottom"/>
            <w:hideMark/>
          </w:tcPr>
          <w:p w:rsidR="000605EF" w:rsidRDefault="001E3EB7">
            <w:pPr>
              <w:widowControl w:val="0"/>
              <w:jc w:val="center"/>
              <w:rPr>
                <w:rFonts w:eastAsia="Calibri"/>
                <w:color w:val="000000"/>
                <w:szCs w:val="24"/>
                <w:lang w:eastAsia="lt-LT"/>
              </w:rPr>
            </w:pPr>
            <w:r>
              <w:rPr>
                <w:szCs w:val="24"/>
              </w:rPr>
              <w:t>44 606</w:t>
            </w:r>
          </w:p>
        </w:tc>
      </w:tr>
      <w:tr w:rsidR="000605EF">
        <w:trPr>
          <w:trHeight w:val="359"/>
        </w:trPr>
        <w:tc>
          <w:tcPr>
            <w:tcW w:w="722"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left="188" w:right="183"/>
              <w:jc w:val="center"/>
              <w:rPr>
                <w:szCs w:val="24"/>
                <w:lang w:eastAsia="lt-LT" w:bidi="lt-LT"/>
              </w:rPr>
            </w:pPr>
            <w:r>
              <w:rPr>
                <w:szCs w:val="24"/>
                <w:lang w:eastAsia="lt-LT" w:bidi="lt-LT"/>
              </w:rPr>
              <w:t>8.</w:t>
            </w:r>
          </w:p>
        </w:tc>
        <w:tc>
          <w:tcPr>
            <w:tcW w:w="6239"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left="108"/>
              <w:rPr>
                <w:szCs w:val="24"/>
                <w:lang w:eastAsia="lt-LT" w:bidi="lt-LT"/>
              </w:rPr>
            </w:pPr>
            <w:r>
              <w:rPr>
                <w:szCs w:val="24"/>
                <w:lang w:eastAsia="lt-LT" w:bidi="lt-LT"/>
              </w:rPr>
              <w:t>Panevėžio miesto savivaldybė</w:t>
            </w:r>
          </w:p>
        </w:tc>
        <w:tc>
          <w:tcPr>
            <w:tcW w:w="2801" w:type="dxa"/>
            <w:tcBorders>
              <w:top w:val="single" w:sz="4" w:space="0" w:color="000000"/>
              <w:left w:val="single" w:sz="4" w:space="0" w:color="000000"/>
              <w:bottom w:val="single" w:sz="4" w:space="0" w:color="000000"/>
              <w:right w:val="single" w:sz="4" w:space="0" w:color="000000"/>
            </w:tcBorders>
            <w:vAlign w:val="bottom"/>
            <w:hideMark/>
          </w:tcPr>
          <w:p w:rsidR="000605EF" w:rsidRDefault="001E3EB7">
            <w:pPr>
              <w:widowControl w:val="0"/>
              <w:jc w:val="center"/>
              <w:rPr>
                <w:szCs w:val="24"/>
              </w:rPr>
            </w:pPr>
            <w:r>
              <w:rPr>
                <w:szCs w:val="24"/>
              </w:rPr>
              <w:t>60 522</w:t>
            </w:r>
          </w:p>
        </w:tc>
      </w:tr>
      <w:tr w:rsidR="000605EF">
        <w:trPr>
          <w:trHeight w:val="359"/>
        </w:trPr>
        <w:tc>
          <w:tcPr>
            <w:tcW w:w="722" w:type="dxa"/>
            <w:tcBorders>
              <w:top w:val="single" w:sz="4" w:space="0" w:color="000000"/>
              <w:left w:val="single" w:sz="4" w:space="0" w:color="000000"/>
              <w:bottom w:val="single" w:sz="4" w:space="0" w:color="000000"/>
              <w:right w:val="single" w:sz="4" w:space="0" w:color="000000"/>
            </w:tcBorders>
          </w:tcPr>
          <w:p w:rsidR="000605EF" w:rsidRDefault="000605EF">
            <w:pPr>
              <w:rPr>
                <w:sz w:val="4"/>
                <w:szCs w:val="4"/>
              </w:rPr>
            </w:pPr>
          </w:p>
          <w:p w:rsidR="000605EF" w:rsidRDefault="001E3EB7">
            <w:pPr>
              <w:widowControl w:val="0"/>
              <w:ind w:left="188" w:right="183"/>
              <w:jc w:val="center"/>
              <w:rPr>
                <w:szCs w:val="24"/>
                <w:lang w:eastAsia="lt-LT" w:bidi="lt-LT"/>
              </w:rPr>
            </w:pPr>
            <w:r>
              <w:rPr>
                <w:szCs w:val="24"/>
                <w:lang w:eastAsia="lt-LT" w:bidi="lt-LT"/>
              </w:rPr>
              <w:t>9.</w:t>
            </w:r>
          </w:p>
        </w:tc>
        <w:tc>
          <w:tcPr>
            <w:tcW w:w="6239" w:type="dxa"/>
            <w:tcBorders>
              <w:top w:val="single" w:sz="4" w:space="0" w:color="000000"/>
              <w:left w:val="single" w:sz="4" w:space="0" w:color="000000"/>
              <w:bottom w:val="single" w:sz="4" w:space="0" w:color="000000"/>
              <w:right w:val="single" w:sz="4" w:space="0" w:color="000000"/>
            </w:tcBorders>
          </w:tcPr>
          <w:p w:rsidR="000605EF" w:rsidRDefault="000605EF">
            <w:pPr>
              <w:rPr>
                <w:sz w:val="4"/>
                <w:szCs w:val="4"/>
              </w:rPr>
            </w:pPr>
          </w:p>
          <w:p w:rsidR="000605EF" w:rsidRDefault="001E3EB7">
            <w:pPr>
              <w:widowControl w:val="0"/>
              <w:ind w:left="108"/>
              <w:rPr>
                <w:szCs w:val="24"/>
                <w:lang w:eastAsia="lt-LT" w:bidi="lt-LT"/>
              </w:rPr>
            </w:pPr>
            <w:r>
              <w:rPr>
                <w:szCs w:val="24"/>
              </w:rPr>
              <w:t>Šiaulių miesto savivaldybė</w:t>
            </w:r>
          </w:p>
        </w:tc>
        <w:tc>
          <w:tcPr>
            <w:tcW w:w="2801" w:type="dxa"/>
            <w:tcBorders>
              <w:top w:val="single" w:sz="4" w:space="0" w:color="000000"/>
              <w:left w:val="single" w:sz="4" w:space="0" w:color="000000"/>
              <w:bottom w:val="single" w:sz="4" w:space="0" w:color="000000"/>
              <w:right w:val="single" w:sz="4" w:space="0" w:color="000000"/>
            </w:tcBorders>
            <w:vAlign w:val="bottom"/>
          </w:tcPr>
          <w:p w:rsidR="000605EF" w:rsidRDefault="001E3EB7">
            <w:pPr>
              <w:widowControl w:val="0"/>
              <w:jc w:val="center"/>
              <w:rPr>
                <w:szCs w:val="24"/>
              </w:rPr>
            </w:pPr>
            <w:r>
              <w:rPr>
                <w:szCs w:val="24"/>
              </w:rPr>
              <w:t>73 837</w:t>
            </w:r>
          </w:p>
        </w:tc>
      </w:tr>
      <w:tr w:rsidR="000605EF">
        <w:trPr>
          <w:trHeight w:val="359"/>
        </w:trPr>
        <w:tc>
          <w:tcPr>
            <w:tcW w:w="722" w:type="dxa"/>
            <w:tcBorders>
              <w:top w:val="single" w:sz="4" w:space="0" w:color="000000"/>
              <w:left w:val="single" w:sz="4" w:space="0" w:color="000000"/>
              <w:bottom w:val="single" w:sz="4" w:space="0" w:color="000000"/>
              <w:right w:val="single" w:sz="4" w:space="0" w:color="000000"/>
            </w:tcBorders>
          </w:tcPr>
          <w:p w:rsidR="000605EF" w:rsidRDefault="000605EF">
            <w:pPr>
              <w:rPr>
                <w:sz w:val="4"/>
                <w:szCs w:val="4"/>
              </w:rPr>
            </w:pPr>
          </w:p>
          <w:p w:rsidR="000605EF" w:rsidRDefault="001E3EB7">
            <w:pPr>
              <w:widowControl w:val="0"/>
              <w:ind w:left="188" w:right="183"/>
              <w:jc w:val="center"/>
              <w:rPr>
                <w:szCs w:val="24"/>
                <w:lang w:eastAsia="lt-LT" w:bidi="lt-LT"/>
              </w:rPr>
            </w:pPr>
            <w:r>
              <w:rPr>
                <w:szCs w:val="24"/>
                <w:lang w:eastAsia="lt-LT" w:bidi="lt-LT"/>
              </w:rPr>
              <w:t>10.</w:t>
            </w:r>
          </w:p>
        </w:tc>
        <w:tc>
          <w:tcPr>
            <w:tcW w:w="6239" w:type="dxa"/>
            <w:tcBorders>
              <w:top w:val="single" w:sz="4" w:space="0" w:color="000000"/>
              <w:left w:val="single" w:sz="4" w:space="0" w:color="000000"/>
              <w:bottom w:val="single" w:sz="4" w:space="0" w:color="000000"/>
              <w:right w:val="single" w:sz="4" w:space="0" w:color="000000"/>
            </w:tcBorders>
          </w:tcPr>
          <w:p w:rsidR="000605EF" w:rsidRDefault="000605EF">
            <w:pPr>
              <w:rPr>
                <w:sz w:val="4"/>
                <w:szCs w:val="4"/>
              </w:rPr>
            </w:pPr>
          </w:p>
          <w:p w:rsidR="000605EF" w:rsidRDefault="001E3EB7">
            <w:pPr>
              <w:widowControl w:val="0"/>
              <w:ind w:left="108"/>
              <w:rPr>
                <w:szCs w:val="24"/>
              </w:rPr>
            </w:pPr>
            <w:r>
              <w:rPr>
                <w:szCs w:val="24"/>
              </w:rPr>
              <w:t>Šiaulių rajono savivaldybė</w:t>
            </w:r>
          </w:p>
        </w:tc>
        <w:tc>
          <w:tcPr>
            <w:tcW w:w="2801" w:type="dxa"/>
            <w:tcBorders>
              <w:top w:val="single" w:sz="4" w:space="0" w:color="000000"/>
              <w:left w:val="single" w:sz="4" w:space="0" w:color="000000"/>
              <w:bottom w:val="single" w:sz="4" w:space="0" w:color="000000"/>
              <w:right w:val="single" w:sz="4" w:space="0" w:color="000000"/>
            </w:tcBorders>
            <w:vAlign w:val="bottom"/>
          </w:tcPr>
          <w:p w:rsidR="000605EF" w:rsidRDefault="001E3EB7">
            <w:pPr>
              <w:widowControl w:val="0"/>
              <w:jc w:val="center"/>
              <w:rPr>
                <w:szCs w:val="24"/>
              </w:rPr>
            </w:pPr>
            <w:r>
              <w:rPr>
                <w:szCs w:val="24"/>
              </w:rPr>
              <w:t>29 142</w:t>
            </w:r>
          </w:p>
        </w:tc>
      </w:tr>
      <w:tr w:rsidR="000605EF">
        <w:trPr>
          <w:trHeight w:val="359"/>
        </w:trPr>
        <w:tc>
          <w:tcPr>
            <w:tcW w:w="722" w:type="dxa"/>
            <w:tcBorders>
              <w:top w:val="single" w:sz="4" w:space="0" w:color="000000"/>
              <w:left w:val="single" w:sz="4" w:space="0" w:color="000000"/>
              <w:bottom w:val="single" w:sz="4" w:space="0" w:color="000000"/>
              <w:right w:val="single" w:sz="4" w:space="0" w:color="000000"/>
            </w:tcBorders>
          </w:tcPr>
          <w:p w:rsidR="000605EF" w:rsidRDefault="000605EF">
            <w:pPr>
              <w:rPr>
                <w:sz w:val="4"/>
                <w:szCs w:val="4"/>
              </w:rPr>
            </w:pPr>
          </w:p>
          <w:p w:rsidR="000605EF" w:rsidRDefault="001E3EB7">
            <w:pPr>
              <w:widowControl w:val="0"/>
              <w:ind w:left="188" w:right="183"/>
              <w:jc w:val="center"/>
              <w:rPr>
                <w:szCs w:val="24"/>
                <w:lang w:eastAsia="lt-LT" w:bidi="lt-LT"/>
              </w:rPr>
            </w:pPr>
            <w:r>
              <w:rPr>
                <w:szCs w:val="24"/>
                <w:lang w:eastAsia="lt-LT" w:bidi="lt-LT"/>
              </w:rPr>
              <w:t>11.</w:t>
            </w:r>
          </w:p>
        </w:tc>
        <w:tc>
          <w:tcPr>
            <w:tcW w:w="6239" w:type="dxa"/>
            <w:tcBorders>
              <w:top w:val="single" w:sz="4" w:space="0" w:color="000000"/>
              <w:left w:val="single" w:sz="4" w:space="0" w:color="000000"/>
              <w:bottom w:val="single" w:sz="4" w:space="0" w:color="000000"/>
              <w:right w:val="single" w:sz="4" w:space="0" w:color="000000"/>
            </w:tcBorders>
          </w:tcPr>
          <w:p w:rsidR="000605EF" w:rsidRDefault="000605EF">
            <w:pPr>
              <w:rPr>
                <w:sz w:val="4"/>
                <w:szCs w:val="4"/>
              </w:rPr>
            </w:pPr>
          </w:p>
          <w:p w:rsidR="000605EF" w:rsidRDefault="001E3EB7">
            <w:pPr>
              <w:widowControl w:val="0"/>
              <w:ind w:left="108"/>
              <w:rPr>
                <w:szCs w:val="24"/>
              </w:rPr>
            </w:pPr>
            <w:r>
              <w:rPr>
                <w:szCs w:val="24"/>
              </w:rPr>
              <w:t>Švenčionių rajono savivaldybė</w:t>
            </w:r>
          </w:p>
        </w:tc>
        <w:tc>
          <w:tcPr>
            <w:tcW w:w="2801" w:type="dxa"/>
            <w:tcBorders>
              <w:top w:val="single" w:sz="4" w:space="0" w:color="000000"/>
              <w:left w:val="single" w:sz="4" w:space="0" w:color="000000"/>
              <w:bottom w:val="single" w:sz="4" w:space="0" w:color="000000"/>
              <w:right w:val="single" w:sz="4" w:space="0" w:color="000000"/>
            </w:tcBorders>
            <w:vAlign w:val="bottom"/>
          </w:tcPr>
          <w:p w:rsidR="000605EF" w:rsidRDefault="001E3EB7">
            <w:pPr>
              <w:widowControl w:val="0"/>
              <w:jc w:val="center"/>
              <w:rPr>
                <w:szCs w:val="24"/>
              </w:rPr>
            </w:pPr>
            <w:r>
              <w:rPr>
                <w:szCs w:val="24"/>
              </w:rPr>
              <w:t>16 057</w:t>
            </w:r>
          </w:p>
        </w:tc>
      </w:tr>
      <w:tr w:rsidR="000605EF">
        <w:trPr>
          <w:trHeight w:val="360"/>
        </w:trPr>
        <w:tc>
          <w:tcPr>
            <w:tcW w:w="722"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left="188" w:right="183"/>
              <w:jc w:val="center"/>
              <w:rPr>
                <w:szCs w:val="24"/>
                <w:lang w:eastAsia="lt-LT" w:bidi="lt-LT"/>
              </w:rPr>
            </w:pPr>
            <w:r>
              <w:rPr>
                <w:szCs w:val="24"/>
                <w:lang w:eastAsia="lt-LT" w:bidi="lt-LT"/>
              </w:rPr>
              <w:t>12.</w:t>
            </w:r>
          </w:p>
        </w:tc>
        <w:tc>
          <w:tcPr>
            <w:tcW w:w="6239"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left="108"/>
              <w:rPr>
                <w:szCs w:val="24"/>
                <w:lang w:eastAsia="lt-LT" w:bidi="lt-LT"/>
              </w:rPr>
            </w:pPr>
            <w:r>
              <w:rPr>
                <w:szCs w:val="24"/>
                <w:lang w:eastAsia="lt-LT" w:bidi="lt-LT"/>
              </w:rPr>
              <w:t>Tauragės rajono savivaldybė</w:t>
            </w:r>
          </w:p>
        </w:tc>
        <w:tc>
          <w:tcPr>
            <w:tcW w:w="2801" w:type="dxa"/>
            <w:tcBorders>
              <w:top w:val="single" w:sz="4" w:space="0" w:color="000000"/>
              <w:left w:val="single" w:sz="4" w:space="0" w:color="000000"/>
              <w:bottom w:val="single" w:sz="4" w:space="0" w:color="000000"/>
              <w:right w:val="single" w:sz="4" w:space="0" w:color="000000"/>
            </w:tcBorders>
            <w:vAlign w:val="bottom"/>
            <w:hideMark/>
          </w:tcPr>
          <w:p w:rsidR="000605EF" w:rsidRDefault="001E3EB7">
            <w:pPr>
              <w:widowControl w:val="0"/>
              <w:jc w:val="center"/>
              <w:rPr>
                <w:rFonts w:eastAsia="Calibri"/>
                <w:color w:val="000000"/>
                <w:szCs w:val="24"/>
                <w:lang w:eastAsia="lt-LT"/>
              </w:rPr>
            </w:pPr>
            <w:r>
              <w:rPr>
                <w:szCs w:val="24"/>
              </w:rPr>
              <w:t>27 372</w:t>
            </w:r>
          </w:p>
        </w:tc>
      </w:tr>
      <w:tr w:rsidR="000605EF">
        <w:trPr>
          <w:trHeight w:val="361"/>
        </w:trPr>
        <w:tc>
          <w:tcPr>
            <w:tcW w:w="722"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left="188" w:right="183"/>
              <w:jc w:val="center"/>
              <w:rPr>
                <w:szCs w:val="24"/>
                <w:lang w:eastAsia="lt-LT" w:bidi="lt-LT"/>
              </w:rPr>
            </w:pPr>
            <w:r>
              <w:rPr>
                <w:szCs w:val="24"/>
                <w:lang w:eastAsia="lt-LT" w:bidi="lt-LT"/>
              </w:rPr>
              <w:t>13.</w:t>
            </w:r>
          </w:p>
        </w:tc>
        <w:tc>
          <w:tcPr>
            <w:tcW w:w="6239"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left="108"/>
              <w:rPr>
                <w:szCs w:val="24"/>
                <w:lang w:eastAsia="lt-LT" w:bidi="lt-LT"/>
              </w:rPr>
            </w:pPr>
            <w:r>
              <w:rPr>
                <w:szCs w:val="24"/>
                <w:lang w:eastAsia="lt-LT" w:bidi="lt-LT"/>
              </w:rPr>
              <w:t>Trakų rajono savivaldybė</w:t>
            </w:r>
          </w:p>
        </w:tc>
        <w:tc>
          <w:tcPr>
            <w:tcW w:w="2801" w:type="dxa"/>
            <w:tcBorders>
              <w:top w:val="single" w:sz="4" w:space="0" w:color="000000"/>
              <w:left w:val="single" w:sz="4" w:space="0" w:color="000000"/>
              <w:bottom w:val="single" w:sz="4" w:space="0" w:color="000000"/>
              <w:right w:val="single" w:sz="4" w:space="0" w:color="000000"/>
            </w:tcBorders>
            <w:vAlign w:val="bottom"/>
            <w:hideMark/>
          </w:tcPr>
          <w:p w:rsidR="000605EF" w:rsidRDefault="001E3EB7">
            <w:pPr>
              <w:widowControl w:val="0"/>
              <w:jc w:val="center"/>
              <w:rPr>
                <w:rFonts w:eastAsia="Calibri"/>
                <w:color w:val="000000"/>
                <w:szCs w:val="24"/>
                <w:lang w:eastAsia="lt-LT"/>
              </w:rPr>
            </w:pPr>
            <w:r>
              <w:rPr>
                <w:szCs w:val="24"/>
              </w:rPr>
              <w:t>23 795</w:t>
            </w:r>
          </w:p>
        </w:tc>
      </w:tr>
      <w:tr w:rsidR="000605EF">
        <w:trPr>
          <w:trHeight w:val="361"/>
        </w:trPr>
        <w:tc>
          <w:tcPr>
            <w:tcW w:w="722" w:type="dxa"/>
            <w:tcBorders>
              <w:top w:val="single" w:sz="4" w:space="0" w:color="000000"/>
              <w:left w:val="single" w:sz="4" w:space="0" w:color="000000"/>
              <w:bottom w:val="single" w:sz="4" w:space="0" w:color="000000"/>
              <w:right w:val="single" w:sz="4" w:space="0" w:color="000000"/>
            </w:tcBorders>
          </w:tcPr>
          <w:p w:rsidR="000605EF" w:rsidRDefault="000605EF">
            <w:pPr>
              <w:rPr>
                <w:sz w:val="4"/>
                <w:szCs w:val="4"/>
              </w:rPr>
            </w:pPr>
          </w:p>
          <w:p w:rsidR="000605EF" w:rsidRDefault="001E3EB7">
            <w:pPr>
              <w:widowControl w:val="0"/>
              <w:ind w:left="188" w:right="183"/>
              <w:jc w:val="center"/>
              <w:rPr>
                <w:szCs w:val="24"/>
                <w:lang w:eastAsia="lt-LT" w:bidi="lt-LT"/>
              </w:rPr>
            </w:pPr>
            <w:r>
              <w:rPr>
                <w:szCs w:val="24"/>
                <w:lang w:eastAsia="lt-LT" w:bidi="lt-LT"/>
              </w:rPr>
              <w:t>14.</w:t>
            </w:r>
          </w:p>
        </w:tc>
        <w:tc>
          <w:tcPr>
            <w:tcW w:w="6239" w:type="dxa"/>
            <w:tcBorders>
              <w:top w:val="single" w:sz="4" w:space="0" w:color="000000"/>
              <w:left w:val="single" w:sz="4" w:space="0" w:color="000000"/>
              <w:bottom w:val="single" w:sz="4" w:space="0" w:color="000000"/>
              <w:right w:val="single" w:sz="4" w:space="0" w:color="000000"/>
            </w:tcBorders>
          </w:tcPr>
          <w:p w:rsidR="000605EF" w:rsidRDefault="000605EF">
            <w:pPr>
              <w:rPr>
                <w:sz w:val="4"/>
                <w:szCs w:val="4"/>
              </w:rPr>
            </w:pPr>
          </w:p>
          <w:p w:rsidR="000605EF" w:rsidRDefault="001E3EB7">
            <w:pPr>
              <w:widowControl w:val="0"/>
              <w:ind w:left="108"/>
              <w:rPr>
                <w:szCs w:val="24"/>
                <w:lang w:eastAsia="lt-LT" w:bidi="lt-LT"/>
              </w:rPr>
            </w:pPr>
            <w:r>
              <w:rPr>
                <w:szCs w:val="24"/>
              </w:rPr>
              <w:t>Vilniaus miesto savivaldybė</w:t>
            </w:r>
          </w:p>
        </w:tc>
        <w:tc>
          <w:tcPr>
            <w:tcW w:w="2801" w:type="dxa"/>
            <w:tcBorders>
              <w:top w:val="single" w:sz="4" w:space="0" w:color="000000"/>
              <w:left w:val="single" w:sz="4" w:space="0" w:color="000000"/>
              <w:bottom w:val="single" w:sz="4" w:space="0" w:color="000000"/>
              <w:right w:val="single" w:sz="4" w:space="0" w:color="000000"/>
            </w:tcBorders>
            <w:vAlign w:val="bottom"/>
          </w:tcPr>
          <w:p w:rsidR="000605EF" w:rsidRDefault="001E3EB7">
            <w:pPr>
              <w:widowControl w:val="0"/>
              <w:jc w:val="center"/>
              <w:rPr>
                <w:szCs w:val="24"/>
              </w:rPr>
            </w:pPr>
            <w:r>
              <w:rPr>
                <w:szCs w:val="24"/>
              </w:rPr>
              <w:t>393 032</w:t>
            </w:r>
          </w:p>
        </w:tc>
      </w:tr>
      <w:tr w:rsidR="000605EF">
        <w:trPr>
          <w:trHeight w:val="361"/>
        </w:trPr>
        <w:tc>
          <w:tcPr>
            <w:tcW w:w="722" w:type="dxa"/>
            <w:tcBorders>
              <w:top w:val="single" w:sz="4" w:space="0" w:color="000000"/>
              <w:left w:val="single" w:sz="4" w:space="0" w:color="000000"/>
              <w:bottom w:val="single" w:sz="4" w:space="0" w:color="000000"/>
              <w:right w:val="single" w:sz="4" w:space="0" w:color="000000"/>
            </w:tcBorders>
          </w:tcPr>
          <w:p w:rsidR="000605EF" w:rsidRDefault="000605EF">
            <w:pPr>
              <w:rPr>
                <w:sz w:val="4"/>
                <w:szCs w:val="4"/>
              </w:rPr>
            </w:pPr>
          </w:p>
          <w:p w:rsidR="000605EF" w:rsidRDefault="001E3EB7">
            <w:pPr>
              <w:widowControl w:val="0"/>
              <w:ind w:left="188" w:right="183"/>
              <w:jc w:val="center"/>
              <w:rPr>
                <w:szCs w:val="24"/>
                <w:lang w:eastAsia="lt-LT" w:bidi="lt-LT"/>
              </w:rPr>
            </w:pPr>
            <w:r>
              <w:rPr>
                <w:szCs w:val="24"/>
                <w:lang w:eastAsia="lt-LT" w:bidi="lt-LT"/>
              </w:rPr>
              <w:t>15.</w:t>
            </w:r>
          </w:p>
        </w:tc>
        <w:tc>
          <w:tcPr>
            <w:tcW w:w="6239" w:type="dxa"/>
            <w:tcBorders>
              <w:top w:val="single" w:sz="4" w:space="0" w:color="000000"/>
              <w:left w:val="single" w:sz="4" w:space="0" w:color="000000"/>
              <w:bottom w:val="single" w:sz="4" w:space="0" w:color="000000"/>
              <w:right w:val="single" w:sz="4" w:space="0" w:color="000000"/>
            </w:tcBorders>
          </w:tcPr>
          <w:p w:rsidR="000605EF" w:rsidRDefault="001E3EB7">
            <w:pPr>
              <w:ind w:left="108"/>
              <w:rPr>
                <w:rFonts w:eastAsia="Calibri"/>
                <w:szCs w:val="24"/>
                <w:lang w:eastAsia="lt-LT"/>
              </w:rPr>
            </w:pPr>
            <w:r>
              <w:rPr>
                <w:szCs w:val="24"/>
              </w:rPr>
              <w:t>Vilniaus rajono</w:t>
            </w:r>
            <w:r>
              <w:rPr>
                <w:rFonts w:eastAsia="Calibri"/>
                <w:szCs w:val="24"/>
                <w:lang w:eastAsia="lt-LT"/>
              </w:rPr>
              <w:t xml:space="preserve"> savivaldybė</w:t>
            </w:r>
          </w:p>
        </w:tc>
        <w:tc>
          <w:tcPr>
            <w:tcW w:w="2801" w:type="dxa"/>
            <w:tcBorders>
              <w:top w:val="single" w:sz="4" w:space="0" w:color="000000"/>
              <w:left w:val="single" w:sz="4" w:space="0" w:color="000000"/>
              <w:bottom w:val="single" w:sz="4" w:space="0" w:color="000000"/>
              <w:right w:val="single" w:sz="4" w:space="0" w:color="000000"/>
            </w:tcBorders>
            <w:vAlign w:val="bottom"/>
          </w:tcPr>
          <w:p w:rsidR="000605EF" w:rsidRDefault="001E3EB7">
            <w:pPr>
              <w:widowControl w:val="0"/>
              <w:jc w:val="center"/>
              <w:rPr>
                <w:szCs w:val="24"/>
              </w:rPr>
            </w:pPr>
            <w:r>
              <w:rPr>
                <w:szCs w:val="24"/>
              </w:rPr>
              <w:t>72 284</w:t>
            </w:r>
          </w:p>
        </w:tc>
      </w:tr>
      <w:tr w:rsidR="000605EF">
        <w:trPr>
          <w:trHeight w:val="359"/>
        </w:trPr>
        <w:tc>
          <w:tcPr>
            <w:tcW w:w="6961" w:type="dxa"/>
            <w:gridSpan w:val="2"/>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right="97"/>
              <w:jc w:val="right"/>
              <w:rPr>
                <w:b/>
                <w:szCs w:val="22"/>
                <w:lang w:eastAsia="lt-LT" w:bidi="lt-LT"/>
              </w:rPr>
            </w:pPr>
            <w:r>
              <w:rPr>
                <w:b/>
                <w:lang w:eastAsia="lt-LT" w:bidi="lt-LT"/>
              </w:rPr>
              <w:t>Iš viso:</w:t>
            </w:r>
          </w:p>
        </w:tc>
        <w:tc>
          <w:tcPr>
            <w:tcW w:w="2801" w:type="dxa"/>
            <w:tcBorders>
              <w:top w:val="single" w:sz="4" w:space="0" w:color="000000"/>
              <w:left w:val="single" w:sz="4" w:space="0" w:color="000000"/>
              <w:bottom w:val="single" w:sz="4" w:space="0" w:color="000000"/>
              <w:right w:val="single" w:sz="4" w:space="0" w:color="000000"/>
            </w:tcBorders>
            <w:hideMark/>
          </w:tcPr>
          <w:p w:rsidR="000605EF" w:rsidRDefault="000605EF">
            <w:pPr>
              <w:rPr>
                <w:sz w:val="4"/>
                <w:szCs w:val="4"/>
              </w:rPr>
            </w:pPr>
          </w:p>
          <w:p w:rsidR="000605EF" w:rsidRDefault="001E3EB7">
            <w:pPr>
              <w:widowControl w:val="0"/>
              <w:ind w:left="899" w:right="891"/>
              <w:jc w:val="center"/>
              <w:rPr>
                <w:b/>
                <w:szCs w:val="24"/>
                <w:lang w:eastAsia="lt-LT" w:bidi="lt-LT"/>
              </w:rPr>
            </w:pPr>
            <w:r>
              <w:rPr>
                <w:b/>
                <w:szCs w:val="24"/>
                <w:lang w:val="en-US" w:eastAsia="lt-LT" w:bidi="lt-LT"/>
              </w:rPr>
              <w:t>1 138 543</w:t>
            </w:r>
          </w:p>
        </w:tc>
      </w:tr>
    </w:tbl>
    <w:p w:rsidR="000605EF" w:rsidRDefault="000605EF">
      <w:pPr>
        <w:widowControl w:val="0"/>
        <w:rPr>
          <w:sz w:val="22"/>
          <w:szCs w:val="22"/>
        </w:rPr>
      </w:pPr>
    </w:p>
    <w:p w:rsidR="000605EF" w:rsidRDefault="001E3EB7">
      <w:pPr>
        <w:widowControl w:val="0"/>
        <w:jc w:val="center"/>
        <w:rPr>
          <w:rFonts w:cs="Arial"/>
          <w:lang w:eastAsia="lt-LT"/>
        </w:rPr>
      </w:pPr>
      <w:r>
        <w:rPr>
          <w:sz w:val="22"/>
          <w:szCs w:val="22"/>
        </w:rPr>
        <w:t>_______________________</w:t>
      </w:r>
    </w:p>
    <w:sectPr w:rsidR="000605EF">
      <w:pgSz w:w="11906" w:h="16838"/>
      <w:pgMar w:top="1701"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F1B" w:rsidRDefault="00536F1B">
      <w:r>
        <w:separator/>
      </w:r>
    </w:p>
  </w:endnote>
  <w:endnote w:type="continuationSeparator" w:id="0">
    <w:p w:rsidR="00536F1B" w:rsidRDefault="00536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EF" w:rsidRDefault="000605EF">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EF" w:rsidRDefault="000605EF">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EF" w:rsidRDefault="000605EF">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F1B" w:rsidRDefault="00536F1B">
      <w:r>
        <w:separator/>
      </w:r>
    </w:p>
  </w:footnote>
  <w:footnote w:type="continuationSeparator" w:id="0">
    <w:p w:rsidR="00536F1B" w:rsidRDefault="00536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EF" w:rsidRDefault="000605EF">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EF" w:rsidRDefault="001E3EB7">
    <w:pPr>
      <w:tabs>
        <w:tab w:val="center" w:pos="4819"/>
        <w:tab w:val="right" w:pos="9638"/>
      </w:tabs>
      <w:jc w:val="center"/>
    </w:pPr>
    <w:r>
      <w:fldChar w:fldCharType="begin"/>
    </w:r>
    <w:r>
      <w:instrText>PAGE   \* MERGEFORMAT</w:instrText>
    </w:r>
    <w:r>
      <w:fldChar w:fldCharType="separate"/>
    </w:r>
    <w:r>
      <w:t>2</w:t>
    </w:r>
    <w:r>
      <w:fldChar w:fldCharType="end"/>
    </w:r>
  </w:p>
  <w:p w:rsidR="000605EF" w:rsidRDefault="000605EF">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5EF" w:rsidRDefault="000605EF">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7A1BEB"/>
    <w:multiLevelType w:val="hybridMultilevel"/>
    <w:tmpl w:val="0456BB6A"/>
    <w:lvl w:ilvl="0" w:tplc="B044CA14">
      <w:start w:val="1"/>
      <w:numFmt w:val="decimal"/>
      <w:lvlText w:val="%1."/>
      <w:lvlJc w:val="left"/>
      <w:pPr>
        <w:ind w:left="1494" w:hanging="360"/>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09"/>
    <w:rsid w:val="000605EF"/>
    <w:rsid w:val="00072C8B"/>
    <w:rsid w:val="001E3EB7"/>
    <w:rsid w:val="00253301"/>
    <w:rsid w:val="00315B39"/>
    <w:rsid w:val="00536F1B"/>
    <w:rsid w:val="005D4009"/>
    <w:rsid w:val="00DB26AC"/>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9C9EC-739B-43BD-BD18-AB79C0EE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rsid w:val="001E3EB7"/>
    <w:pPr>
      <w:ind w:left="720"/>
      <w:contextualSpacing/>
    </w:pPr>
  </w:style>
  <w:style w:type="character" w:styleId="Vietosrezervavimoenklotekstas">
    <w:name w:val="Placeholder Text"/>
    <w:basedOn w:val="Numatytasispastraiposriftas"/>
    <w:rsid w:val="001E3E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547815">
      <w:bodyDiv w:val="1"/>
      <w:marLeft w:val="0"/>
      <w:marRight w:val="0"/>
      <w:marTop w:val="0"/>
      <w:marBottom w:val="0"/>
      <w:divBdr>
        <w:top w:val="none" w:sz="0" w:space="0" w:color="auto"/>
        <w:left w:val="none" w:sz="0" w:space="0" w:color="auto"/>
        <w:bottom w:val="none" w:sz="0" w:space="0" w:color="auto"/>
        <w:right w:val="none" w:sz="0" w:space="0" w:color="auto"/>
      </w:divBdr>
    </w:div>
    <w:div w:id="175790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4273E-ECBC-49F2-8DB0-059807F3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1221</Words>
  <Characters>696</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Saudargė</dc:creator>
  <cp:lastModifiedBy>Laura Pauparytė</cp:lastModifiedBy>
  <cp:revision>2</cp:revision>
  <dcterms:created xsi:type="dcterms:W3CDTF">2022-06-22T19:51:00Z</dcterms:created>
  <dcterms:modified xsi:type="dcterms:W3CDTF">2022-06-22T19:51:00Z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