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9E" w:rsidRDefault="002B079E" w:rsidP="002B079E">
      <w:pPr>
        <w:pStyle w:val="Betarp"/>
        <w:rPr>
          <w:rFonts w:eastAsia="Times New Roman"/>
          <w:szCs w:val="24"/>
          <w:lang w:eastAsia="lt-LT"/>
        </w:rPr>
      </w:pPr>
      <w:r w:rsidRPr="000103F6">
        <w:rPr>
          <w:noProof/>
          <w:lang w:eastAsia="lt-LT"/>
        </w:rPr>
        <w:drawing>
          <wp:anchor distT="0" distB="0" distL="114300" distR="114300" simplePos="0" relativeHeight="251662336" behindDoc="1" locked="0" layoutInCell="1" allowOverlap="1" wp14:anchorId="50C5C591" wp14:editId="4E391C4C">
            <wp:simplePos x="0" y="0"/>
            <wp:positionH relativeFrom="margin">
              <wp:align>left</wp:align>
            </wp:positionH>
            <wp:positionV relativeFrom="paragraph">
              <wp:posOffset>0</wp:posOffset>
            </wp:positionV>
            <wp:extent cx="933450" cy="876300"/>
            <wp:effectExtent l="0" t="0" r="0" b="0"/>
            <wp:wrapTight wrapText="bothSides">
              <wp:wrapPolygon edited="0">
                <wp:start x="0" y="0"/>
                <wp:lineTo x="0" y="21130"/>
                <wp:lineTo x="21159" y="21130"/>
                <wp:lineTo x="21159" y="0"/>
                <wp:lineTo x="0" y="0"/>
              </wp:wrapPolygon>
            </wp:wrapTight>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79E" w:rsidRPr="004E0E2C" w:rsidRDefault="002B079E" w:rsidP="002B079E">
      <w:pPr>
        <w:pStyle w:val="Betarp"/>
        <w:rPr>
          <w:rFonts w:eastAsia="Times New Roman"/>
          <w:sz w:val="20"/>
          <w:lang w:eastAsia="lt-LT"/>
        </w:rPr>
      </w:pPr>
      <w:r w:rsidRPr="004E0E2C">
        <w:rPr>
          <w:noProof/>
          <w:sz w:val="20"/>
          <w:lang w:eastAsia="lt-LT"/>
        </w:rPr>
        <mc:AlternateContent>
          <mc:Choice Requires="wps">
            <w:drawing>
              <wp:anchor distT="0" distB="0" distL="114300" distR="114300" simplePos="0" relativeHeight="251659264" behindDoc="0" locked="0" layoutInCell="1" allowOverlap="1" wp14:anchorId="604DA9F6" wp14:editId="1E7E3589">
                <wp:simplePos x="0" y="0"/>
                <wp:positionH relativeFrom="column">
                  <wp:posOffset>0</wp:posOffset>
                </wp:positionH>
                <wp:positionV relativeFrom="paragraph">
                  <wp:posOffset>288290</wp:posOffset>
                </wp:positionV>
                <wp:extent cx="1116330" cy="964565"/>
                <wp:effectExtent l="0" t="0" r="0" b="0"/>
                <wp:wrapSquare wrapText="bothSides"/>
                <wp:docPr id="4"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96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079E" w:rsidRPr="007A775C" w:rsidRDefault="002B079E" w:rsidP="002B079E">
                            <w:pPr>
                              <w:rPr>
                                <w:noProof/>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DA9F6" id="_x0000_t202" coordsize="21600,21600" o:spt="202" path="m,l,21600r21600,l21600,xe">
                <v:stroke joinstyle="miter"/>
                <v:path gradientshapeok="t" o:connecttype="rect"/>
              </v:shapetype>
              <v:shape id="Teksto laukas 4" o:spid="_x0000_s1026" type="#_x0000_t202" style="position:absolute;margin-left:0;margin-top:22.7pt;width:87.9pt;height:75.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FhAIAABIFAAAOAAAAZHJzL2Uyb0RvYy54bWysVFtv2yAUfp+0/4B4T22nThpbcape5mlS&#10;d5Ha/QACOEbFgIDE7qb+9x1wkqa7SNM0P9jgc/jO5fsOy8uhk2jHrRNaVTg7SzHiimom1KbCXx/q&#10;yQIj54liRGrFK/zEHb5cvX2z7E3Jp7rVknGLAES5sjcVbr03ZZI42vKOuDNtuAJjo21HPGztJmGW&#10;9IDeyWSapvOk15YZqyl3Dv7ejka8ivhNw6n/3DSOeyQrDLn5+LbxvQ7vZLUk5cYS0wq6T4P8QxYd&#10;EQqCHqFuiSdoa8UvUJ2gVjvd+DOqu0Q3jaA81gDVZOlP1dy3xPBYCzTHmWOb3P+DpZ92XywSrMI5&#10;Rop0QNEDf3ReI0m2j8ShPLSoN64Ez3sDvn641gNQHct15k7TR4eUvmmJ2vAra3XfcsIgxSycTE6O&#10;jjgugKz7j5pBLLL1OgINje1C/6AjCNCBqqcjPXzwiIaQWTY/PwcTBVsxz2fzWQxBysNpY51/z3WH&#10;wqLCFuiP6GR353zIhpQHlxDMaSlYLaSMG7tZ30iLdgSkUsdnj/7KTargrHQ4NiKOfyBJiBFsId1I&#10;/fcim+bp9bSY1PPFxSSv89mkuEgXkzQrrot5mhf5bf0cEszyshWMcXUnFD/IMMv/jub9QIwCikJE&#10;PfRnNp2NFP2xyDQ+vyuyEx6mUoquwoujEykDse8Ug7JJ6YmQ4zp5nX7sMvTg8I1diTIIzI8a8MN6&#10;AJSgjbVmTyAIq4EvoBauEli02n7DqIexrLCCewMj+UGBpIosz8MUx00+u5jCxp5a1qcWoigAVdhj&#10;NC5v/Dj5W2PFpoU4BxFfgQxrERXyktNevDB4sZT9JREm+3QfvV6ustUPAAAA//8DAFBLAwQUAAYA&#10;CAAAACEA+F41U90AAAAHAQAADwAAAGRycy9kb3ducmV2LnhtbEyPzU7DMBCE70i8g7VI3KgD/QkN&#10;cSoEQgIhVWrhARx7m0TE62C7TXh7tie4zWpWM9+Um8n14oQhdp4U3M4yEEjG244aBZ8fLzf3IGLS&#10;ZHXvCRX8YIRNdXlR6sL6kXZ42qdGcAjFQitoUxoKKaNp0ek48wMSewcfnE58hkbaoEcOd728y7KV&#10;dLojbmj1gE8tmq/90Sl47kL9bfz8dZW/r812Fw/j21YqdX01PT6ASDilv2c44zM6VMxU+yPZKHoF&#10;PCQpWCwXIM5uvuQhNYt1PgdZlfI/f/ULAAD//wMAUEsBAi0AFAAGAAgAAAAhALaDOJL+AAAA4QEA&#10;ABMAAAAAAAAAAAAAAAAAAAAAAFtDb250ZW50X1R5cGVzXS54bWxQSwECLQAUAAYACAAAACEAOP0h&#10;/9YAAACUAQAACwAAAAAAAAAAAAAAAAAvAQAAX3JlbHMvLnJlbHNQSwECLQAUAAYACAAAACEAvzNY&#10;RYQCAAASBQAADgAAAAAAAAAAAAAAAAAuAgAAZHJzL2Uyb0RvYy54bWxQSwECLQAUAAYACAAAACEA&#10;+F41U90AAAAHAQAADwAAAAAAAAAAAAAAAADeBAAAZHJzL2Rvd25yZXYueG1sUEsFBgAAAAAEAAQA&#10;8wAAAOgFAAAAAA==&#10;" stroked="f">
                <v:textbox style="mso-fit-shape-to-text:t">
                  <w:txbxContent>
                    <w:p w:rsidR="002B079E" w:rsidRPr="007A775C" w:rsidRDefault="002B079E" w:rsidP="002B079E">
                      <w:pPr>
                        <w:rPr>
                          <w:noProof/>
                          <w:sz w:val="22"/>
                          <w:szCs w:val="22"/>
                        </w:rPr>
                      </w:pPr>
                    </w:p>
                  </w:txbxContent>
                </v:textbox>
                <w10:wrap type="square"/>
              </v:shape>
            </w:pict>
          </mc:Fallback>
        </mc:AlternateContent>
      </w:r>
      <w:r w:rsidRPr="004E0E2C">
        <w:rPr>
          <w:rFonts w:eastAsia="Times New Roman"/>
          <w:sz w:val="20"/>
          <w:lang w:eastAsia="lt-LT"/>
        </w:rPr>
        <w:t>KAUNO TAUTINĖS KULTŪROS CENTRAS</w:t>
      </w:r>
    </w:p>
    <w:p w:rsidR="002B079E" w:rsidRPr="004E0E2C" w:rsidRDefault="002B079E" w:rsidP="002B079E">
      <w:pPr>
        <w:pStyle w:val="Betarp"/>
        <w:rPr>
          <w:rFonts w:eastAsia="Times New Roman"/>
          <w:sz w:val="20"/>
          <w:lang w:eastAsia="lt-LT"/>
        </w:rPr>
      </w:pPr>
      <w:proofErr w:type="spellStart"/>
      <w:r w:rsidRPr="004E0E2C">
        <w:rPr>
          <w:rFonts w:eastAsia="Times New Roman"/>
          <w:sz w:val="20"/>
          <w:lang w:eastAsia="lt-LT"/>
        </w:rPr>
        <w:t>A.Jakšto</w:t>
      </w:r>
      <w:proofErr w:type="spellEnd"/>
      <w:r w:rsidRPr="004E0E2C">
        <w:rPr>
          <w:rFonts w:eastAsia="Times New Roman"/>
          <w:sz w:val="20"/>
          <w:lang w:eastAsia="lt-LT"/>
        </w:rPr>
        <w:t xml:space="preserve"> g. 18, </w:t>
      </w:r>
      <w:smartTag w:uri="urn:schemas-tilde-lv/tildestengine" w:element="firmas">
        <w:r w:rsidRPr="004E0E2C">
          <w:rPr>
            <w:rFonts w:eastAsia="Times New Roman"/>
            <w:sz w:val="20"/>
            <w:lang w:eastAsia="lt-LT"/>
          </w:rPr>
          <w:t>Kaunas</w:t>
        </w:r>
      </w:smartTag>
      <w:r w:rsidRPr="004E0E2C">
        <w:rPr>
          <w:rFonts w:eastAsia="Times New Roman"/>
          <w:sz w:val="20"/>
          <w:lang w:eastAsia="lt-LT"/>
        </w:rPr>
        <w:t>,</w:t>
      </w:r>
      <w:r w:rsidRPr="004E0E2C">
        <w:rPr>
          <w:rFonts w:eastAsia="Times New Roman"/>
          <w:bCs/>
          <w:iCs/>
          <w:sz w:val="20"/>
          <w:lang w:eastAsia="lt-LT"/>
        </w:rPr>
        <w:t xml:space="preserve"> tel. (8-37) 40-71-35, www.ktkc.lt</w:t>
      </w:r>
    </w:p>
    <w:p w:rsidR="002B079E" w:rsidRDefault="002B079E" w:rsidP="001F5654"/>
    <w:p w:rsidR="002B079E" w:rsidRDefault="002B079E" w:rsidP="001F5654"/>
    <w:p w:rsidR="004E0E2C" w:rsidRDefault="004E0E2C" w:rsidP="004E0E2C">
      <w:pPr>
        <w:pStyle w:val="Betarp"/>
      </w:pPr>
      <w:r>
        <w:t>Pranešimas</w:t>
      </w:r>
      <w:r w:rsidR="00AB7912">
        <w:t xml:space="preserve"> </w:t>
      </w:r>
      <w:r>
        <w:t xml:space="preserve">spaudai </w:t>
      </w:r>
    </w:p>
    <w:p w:rsidR="002B079E" w:rsidRDefault="002B079E" w:rsidP="004E0E2C">
      <w:pPr>
        <w:pStyle w:val="Betarp"/>
      </w:pPr>
      <w:r>
        <w:t>201</w:t>
      </w:r>
      <w:r w:rsidR="00AE5992">
        <w:t>8</w:t>
      </w:r>
      <w:r>
        <w:t>-0</w:t>
      </w:r>
      <w:r w:rsidR="00AE5992">
        <w:t>5</w:t>
      </w:r>
      <w:r>
        <w:t>-</w:t>
      </w:r>
      <w:r w:rsidR="00573F49">
        <w:t>17</w:t>
      </w:r>
    </w:p>
    <w:p w:rsidR="004E0E2C" w:rsidRDefault="004E0E2C" w:rsidP="004E0E2C">
      <w:pPr>
        <w:pStyle w:val="Betarp"/>
      </w:pPr>
    </w:p>
    <w:p w:rsidR="00CB6392" w:rsidRPr="00CB6392" w:rsidRDefault="00CB6392" w:rsidP="001F5654">
      <w:pPr>
        <w:rPr>
          <w:b/>
        </w:rPr>
      </w:pPr>
      <w:r w:rsidRPr="00CB6392">
        <w:rPr>
          <w:b/>
        </w:rPr>
        <w:t>XXXIII tarptautinis folkloro festiva</w:t>
      </w:r>
      <w:r>
        <w:rPr>
          <w:b/>
        </w:rPr>
        <w:t>lis „</w:t>
      </w:r>
      <w:proofErr w:type="spellStart"/>
      <w:r>
        <w:rPr>
          <w:b/>
        </w:rPr>
        <w:t>Atataria</w:t>
      </w:r>
      <w:proofErr w:type="spellEnd"/>
      <w:r>
        <w:rPr>
          <w:b/>
        </w:rPr>
        <w:t xml:space="preserve"> lamzdžiai - 2018“ gaus šimtmečio aidais</w:t>
      </w:r>
    </w:p>
    <w:p w:rsidR="00E64391" w:rsidRDefault="009A16BA" w:rsidP="001F5654">
      <w:r>
        <w:t>T</w:t>
      </w:r>
      <w:r w:rsidR="001F5654" w:rsidRPr="001F5654">
        <w:t>arptautinis folkloro festi</w:t>
      </w:r>
      <w:r w:rsidR="001F5654">
        <w:t>valis „</w:t>
      </w:r>
      <w:proofErr w:type="spellStart"/>
      <w:r w:rsidR="0012065B">
        <w:t>Atataria</w:t>
      </w:r>
      <w:proofErr w:type="spellEnd"/>
      <w:r w:rsidR="0012065B">
        <w:t xml:space="preserve"> lamzdžiai</w:t>
      </w:r>
      <w:r w:rsidR="001F5654" w:rsidRPr="001F5654">
        <w:t xml:space="preserve">“ – tai </w:t>
      </w:r>
      <w:r w:rsidR="00132C4D">
        <w:t xml:space="preserve">ilgametes tradicijas išlaikęs </w:t>
      </w:r>
      <w:r w:rsidR="002957B2">
        <w:t xml:space="preserve">autentiško </w:t>
      </w:r>
      <w:r w:rsidR="001F5654" w:rsidRPr="001F5654">
        <w:t xml:space="preserve">folkloro festivalis, kuris </w:t>
      </w:r>
      <w:r w:rsidR="002D59E5">
        <w:t>kasmet</w:t>
      </w:r>
      <w:r w:rsidR="001F5654">
        <w:t xml:space="preserve"> </w:t>
      </w:r>
      <w:r w:rsidR="00132C4D">
        <w:t xml:space="preserve">rengiamas </w:t>
      </w:r>
      <w:r w:rsidR="001F5654">
        <w:t xml:space="preserve">Kaune. </w:t>
      </w:r>
      <w:r>
        <w:t>F</w:t>
      </w:r>
      <w:r w:rsidR="001F5654" w:rsidRPr="001F5654">
        <w:t>e</w:t>
      </w:r>
      <w:r>
        <w:t>stivalio ištakos yra 1984 metai,</w:t>
      </w:r>
      <w:r w:rsidR="001F5654" w:rsidRPr="001F5654">
        <w:t xml:space="preserve"> 2005 metais </w:t>
      </w:r>
      <w:r w:rsidR="001F5654">
        <w:t xml:space="preserve">jis </w:t>
      </w:r>
      <w:r w:rsidR="001F5654" w:rsidRPr="001F5654">
        <w:t xml:space="preserve">tapo tarptautiniu. </w:t>
      </w:r>
    </w:p>
    <w:p w:rsidR="00EA709F" w:rsidRDefault="001F5654" w:rsidP="00AE5992">
      <w:pPr>
        <w:rPr>
          <w:color w:val="FF0000"/>
        </w:rPr>
      </w:pPr>
      <w:r w:rsidRPr="001F5654">
        <w:t>XXXI</w:t>
      </w:r>
      <w:r w:rsidR="00AE5992">
        <w:t>II</w:t>
      </w:r>
      <w:r w:rsidRPr="001F5654">
        <w:t xml:space="preserve"> tarptautinis folkloro festivalis „</w:t>
      </w:r>
      <w:proofErr w:type="spellStart"/>
      <w:r w:rsidRPr="001F5654">
        <w:t>Atata</w:t>
      </w:r>
      <w:r w:rsidR="00E64391">
        <w:t>ria</w:t>
      </w:r>
      <w:proofErr w:type="spellEnd"/>
      <w:r w:rsidR="00E64391">
        <w:t xml:space="preserve"> lamzdžiai - 201</w:t>
      </w:r>
      <w:r w:rsidR="00AE5992">
        <w:t>8</w:t>
      </w:r>
      <w:r w:rsidR="00E64391">
        <w:t>“, skirtas</w:t>
      </w:r>
      <w:r w:rsidRPr="001F5654">
        <w:t xml:space="preserve"> </w:t>
      </w:r>
      <w:r w:rsidR="00AE5992">
        <w:t xml:space="preserve">Lietuvos valstybės atkūrimo šimtmečiui, </w:t>
      </w:r>
      <w:r w:rsidR="00AE5992" w:rsidRPr="001F5654">
        <w:t xml:space="preserve">organizuojamas </w:t>
      </w:r>
      <w:r w:rsidR="00AE5992" w:rsidRPr="00E64391">
        <w:rPr>
          <w:b/>
        </w:rPr>
        <w:t>201</w:t>
      </w:r>
      <w:r w:rsidR="00AE5992">
        <w:rPr>
          <w:b/>
        </w:rPr>
        <w:t>8</w:t>
      </w:r>
      <w:r w:rsidR="004A2624">
        <w:rPr>
          <w:b/>
        </w:rPr>
        <w:t xml:space="preserve"> </w:t>
      </w:r>
      <w:r w:rsidR="00AE5992" w:rsidRPr="00E64391">
        <w:rPr>
          <w:b/>
        </w:rPr>
        <w:t xml:space="preserve">m. </w:t>
      </w:r>
      <w:r w:rsidR="00AE5992">
        <w:rPr>
          <w:b/>
        </w:rPr>
        <w:t>birželio 1</w:t>
      </w:r>
      <w:r w:rsidR="00AE5992" w:rsidRPr="00E64391">
        <w:rPr>
          <w:b/>
        </w:rPr>
        <w:t xml:space="preserve"> – 3 d.</w:t>
      </w:r>
      <w:r w:rsidR="00AE5992">
        <w:rPr>
          <w:b/>
        </w:rPr>
        <w:t xml:space="preserve"> </w:t>
      </w:r>
      <w:r w:rsidR="00AE5992">
        <w:t>Šių metų tema –„</w:t>
      </w:r>
      <w:r w:rsidR="002957B2">
        <w:t>Lietuvos d</w:t>
      </w:r>
      <w:r w:rsidR="00AE5992">
        <w:t>idvyriai“.</w:t>
      </w:r>
      <w:r w:rsidR="00206F1C" w:rsidRPr="00206F1C">
        <w:rPr>
          <w:color w:val="FF0000"/>
        </w:rPr>
        <w:t xml:space="preserve"> </w:t>
      </w:r>
    </w:p>
    <w:p w:rsidR="00A57D60" w:rsidRDefault="00CB6392" w:rsidP="00A57D60">
      <w:r>
        <w:t>2018-ieji metai</w:t>
      </w:r>
      <w:r w:rsidRPr="001F5654">
        <w:t xml:space="preserve"> </w:t>
      </w:r>
      <w:r>
        <w:t xml:space="preserve">Lietuvai ypač svarbūs, todėl </w:t>
      </w:r>
      <w:r w:rsidR="00132C4D">
        <w:t>ir</w:t>
      </w:r>
      <w:r>
        <w:t xml:space="preserve"> tema pasirinkta ne</w:t>
      </w:r>
      <w:r w:rsidR="00206F1C" w:rsidRPr="00206F1C">
        <w:t>atsitiktinai. Prieš šimtą metų paskelbus Lietuvos nepriklausomybę, kiekvie</w:t>
      </w:r>
      <w:r w:rsidR="0005059E">
        <w:t>no šalies patrioto pasąmonėje ki</w:t>
      </w:r>
      <w:r w:rsidR="00206F1C" w:rsidRPr="00206F1C">
        <w:t>lo pasididžiavimas tautiniu tapatumu, kaip galimybe apibrėžti ir išskirti save iš kitų. Nors Lietuvos istorijoje didvyrio sąvoka bėgant laikui kito ir įgydavo naują prasmę, didvyris yra kiekvienas</w:t>
      </w:r>
      <w:r w:rsidR="00EA709F">
        <w:t xml:space="preserve"> žmogus</w:t>
      </w:r>
      <w:r w:rsidR="00206F1C" w:rsidRPr="00206F1C">
        <w:t xml:space="preserve">, prisidėjęs ir prisidedantis prie Lietuvos etninio paveldo populiarinimo ir išsaugojimo. </w:t>
      </w:r>
      <w:r w:rsidR="00206F1C" w:rsidRPr="00CB6392">
        <w:t>Festivalis  ragina tikėti gražia ir prasminga mūsų valstybės ateitimi ir būti didvyriu kiekvieną dieną, suvokiant aplinką, kurioje gyveni, kuriant ir vertinant tai, ką turi, gyvendamas Lietuvoje: kalbą, paproč</w:t>
      </w:r>
      <w:r w:rsidR="00132C4D">
        <w:t>ius, istoriją.</w:t>
      </w:r>
      <w:r w:rsidRPr="00CB6392">
        <w:t xml:space="preserve"> </w:t>
      </w:r>
      <w:r w:rsidR="00132C4D">
        <w:t>F</w:t>
      </w:r>
      <w:r>
        <w:t xml:space="preserve">estivalio dalyvių </w:t>
      </w:r>
      <w:r w:rsidR="00A57D60">
        <w:t>programose atsispindės lietuvių tautos istorinė patirtis</w:t>
      </w:r>
      <w:r>
        <w:t xml:space="preserve">, </w:t>
      </w:r>
      <w:r w:rsidR="00A57D60">
        <w:t>liau</w:t>
      </w:r>
      <w:r w:rsidR="00132C4D">
        <w:t>dies dainos, jų interpretacijos. B</w:t>
      </w:r>
      <w:r w:rsidR="00A57D60">
        <w:t xml:space="preserve">aladės, sakmės primins </w:t>
      </w:r>
      <w:r w:rsidR="004A2624">
        <w:t>partizanų ir karo kovas, meilę Tėvynei</w:t>
      </w:r>
      <w:r w:rsidR="00A57D60">
        <w:t>.</w:t>
      </w:r>
      <w:r w:rsidR="001B69E5" w:rsidRPr="001B69E5">
        <w:t xml:space="preserve"> </w:t>
      </w:r>
    </w:p>
    <w:p w:rsidR="00E1240C" w:rsidRDefault="00C37F3E" w:rsidP="00EA709F">
      <w:pPr>
        <w:spacing w:after="0" w:line="240" w:lineRule="auto"/>
      </w:pPr>
      <w:r w:rsidRPr="00A25B73">
        <w:rPr>
          <w:b/>
        </w:rPr>
        <w:t>Birželio 1 dieną</w:t>
      </w:r>
      <w:r w:rsidR="00E1240C" w:rsidRPr="00A25B73">
        <w:rPr>
          <w:b/>
        </w:rPr>
        <w:t>,</w:t>
      </w:r>
      <w:r w:rsidRPr="00A25B73">
        <w:rPr>
          <w:b/>
        </w:rPr>
        <w:t xml:space="preserve"> </w:t>
      </w:r>
      <w:r w:rsidR="00E1240C" w:rsidRPr="00A25B73">
        <w:rPr>
          <w:b/>
        </w:rPr>
        <w:t>14 val.,</w:t>
      </w:r>
      <w:r w:rsidR="00E1240C">
        <w:t xml:space="preserve"> prie Kauno miesto savivaldybės bus iškilmingai pakelta festivalio vėliava, o </w:t>
      </w:r>
      <w:r w:rsidR="00E1240C" w:rsidRPr="00A25B73">
        <w:rPr>
          <w:b/>
        </w:rPr>
        <w:t>18 val.</w:t>
      </w:r>
      <w:r w:rsidR="00E1240C">
        <w:t xml:space="preserve"> </w:t>
      </w:r>
      <w:r w:rsidR="00E1240C" w:rsidRPr="00E1240C">
        <w:t>LK Kauno įgulos karininkų ramovė</w:t>
      </w:r>
      <w:r w:rsidR="00E1240C">
        <w:t xml:space="preserve">je prasidės atidarymo koncertas </w:t>
      </w:r>
      <w:r w:rsidR="00E1240C" w:rsidRPr="00E1240C">
        <w:t>„Sustokim, ponai“</w:t>
      </w:r>
      <w:r w:rsidR="004E0E2C">
        <w:t xml:space="preserve">, </w:t>
      </w:r>
      <w:r w:rsidR="004E0E2C" w:rsidRPr="004E0E2C">
        <w:rPr>
          <w:b/>
        </w:rPr>
        <w:t>n</w:t>
      </w:r>
      <w:r w:rsidR="00EF693D" w:rsidRPr="00EF693D">
        <w:rPr>
          <w:b/>
        </w:rPr>
        <w:t>uo 20 val.</w:t>
      </w:r>
      <w:r w:rsidR="00EF693D">
        <w:t xml:space="preserve"> </w:t>
      </w:r>
      <w:r w:rsidR="00EF693D" w:rsidRPr="00EF693D">
        <w:t>Kauno Šv. ar</w:t>
      </w:r>
      <w:r w:rsidR="00EF693D">
        <w:t xml:space="preserve">kangelo Mykolo (Įgulos) bažnyčioje suksis sutartinių ratas. </w:t>
      </w:r>
    </w:p>
    <w:p w:rsidR="00EF173B" w:rsidRDefault="00EF173B" w:rsidP="00EA709F">
      <w:pPr>
        <w:spacing w:after="0" w:line="240" w:lineRule="auto"/>
      </w:pPr>
    </w:p>
    <w:p w:rsidR="0039286F" w:rsidRDefault="0039286F" w:rsidP="0039286F">
      <w:r>
        <w:t>Tarptautinio folkloro festivalio „</w:t>
      </w:r>
      <w:proofErr w:type="spellStart"/>
      <w:r>
        <w:t>Atataria</w:t>
      </w:r>
      <w:proofErr w:type="spellEnd"/>
      <w:r>
        <w:t xml:space="preserve"> lamzdžiai-2018“ metu vyks</w:t>
      </w:r>
      <w:r w:rsidRPr="001F5654">
        <w:t xml:space="preserve"> </w:t>
      </w:r>
      <w:r>
        <w:t xml:space="preserve">lietuvių ir </w:t>
      </w:r>
      <w:r w:rsidR="00BC1D92">
        <w:t xml:space="preserve">ukrainiečių, </w:t>
      </w:r>
      <w:r w:rsidR="00132C4D">
        <w:t xml:space="preserve">gruzinų, norvegų, </w:t>
      </w:r>
      <w:proofErr w:type="spellStart"/>
      <w:r w:rsidR="00132C4D">
        <w:t>ny</w:t>
      </w:r>
      <w:r w:rsidR="00BC1D92" w:rsidRPr="00BC1D92">
        <w:t>derlandų</w:t>
      </w:r>
      <w:proofErr w:type="spellEnd"/>
      <w:r w:rsidR="00BC1D92" w:rsidRPr="00BC1D92">
        <w:t xml:space="preserve"> </w:t>
      </w:r>
      <w:r>
        <w:t>tradicijų,</w:t>
      </w:r>
      <w:r w:rsidRPr="001F5654">
        <w:t xml:space="preserve"> papročių</w:t>
      </w:r>
      <w:r>
        <w:t>,</w:t>
      </w:r>
      <w:r w:rsidRPr="001F5654">
        <w:t xml:space="preserve"> </w:t>
      </w:r>
      <w:r>
        <w:t>autentiškos kultūros</w:t>
      </w:r>
      <w:r w:rsidRPr="001F5654">
        <w:t xml:space="preserve"> pristatymai, koncertai, liaudies šokių </w:t>
      </w:r>
      <w:r>
        <w:t xml:space="preserve">ir romansų </w:t>
      </w:r>
      <w:r w:rsidRPr="001F5654">
        <w:t xml:space="preserve">vakaronės, tautodailės parodos, tradicinių amatų </w:t>
      </w:r>
      <w:r>
        <w:t>mugė</w:t>
      </w:r>
      <w:r w:rsidRPr="0044524C">
        <w:t>.</w:t>
      </w:r>
      <w:r>
        <w:t xml:space="preserve"> </w:t>
      </w:r>
      <w:r w:rsidRPr="00E1240C">
        <w:t>Miestiečiai ir</w:t>
      </w:r>
      <w:r>
        <w:t xml:space="preserve"> miesto svečiai nemokamai galės</w:t>
      </w:r>
      <w:r w:rsidRPr="00E1240C">
        <w:t xml:space="preserve"> klausytis ne tik koncertų</w:t>
      </w:r>
      <w:r>
        <w:t xml:space="preserve"> miesto salėse, bažnyčiose ir gatvėse, bet</w:t>
      </w:r>
      <w:r w:rsidRPr="00E1240C">
        <w:t xml:space="preserve"> </w:t>
      </w:r>
      <w:r>
        <w:t xml:space="preserve">ir </w:t>
      </w:r>
      <w:r w:rsidRPr="00E1240C">
        <w:t xml:space="preserve">dalyvauti </w:t>
      </w:r>
      <w:r w:rsidRPr="00573829">
        <w:rPr>
          <w:rFonts w:eastAsia="Calibri"/>
          <w:szCs w:val="24"/>
        </w:rPr>
        <w:t>mokymuose,</w:t>
      </w:r>
      <w:r>
        <w:rPr>
          <w:rFonts w:eastAsia="Calibri"/>
          <w:b/>
          <w:szCs w:val="24"/>
        </w:rPr>
        <w:t xml:space="preserve"> </w:t>
      </w:r>
      <w:r>
        <w:rPr>
          <w:rFonts w:eastAsia="Calibri"/>
          <w:szCs w:val="24"/>
        </w:rPr>
        <w:t xml:space="preserve">atvirame apskrito stalo forume „Tautinės savimonės kloduose“.  </w:t>
      </w:r>
    </w:p>
    <w:p w:rsidR="00A25B73" w:rsidRDefault="00C37F3E" w:rsidP="006E0816">
      <w:pPr>
        <w:spacing w:after="0" w:line="240" w:lineRule="auto"/>
      </w:pPr>
      <w:r>
        <w:t>Didelis dėmesys šiais metais</w:t>
      </w:r>
      <w:r w:rsidR="00154AD5">
        <w:t xml:space="preserve"> festivalyje</w:t>
      </w:r>
      <w:r>
        <w:t xml:space="preserve"> skiriam</w:t>
      </w:r>
      <w:r w:rsidR="00154AD5">
        <w:t>a</w:t>
      </w:r>
      <w:r>
        <w:t xml:space="preserve">s </w:t>
      </w:r>
      <w:r w:rsidR="00A25B73">
        <w:t>vaikams ir visai šeimai.</w:t>
      </w:r>
      <w:r w:rsidR="00AE1BE8">
        <w:t xml:space="preserve"> </w:t>
      </w:r>
      <w:r w:rsidR="006E0816" w:rsidRPr="006E0816">
        <w:rPr>
          <w:b/>
        </w:rPr>
        <w:t>Birželio 1-ąją,</w:t>
      </w:r>
      <w:r w:rsidR="006E0816">
        <w:t xml:space="preserve"> </w:t>
      </w:r>
      <w:r w:rsidR="00AE1BE8">
        <w:t>Tarptautinę v</w:t>
      </w:r>
      <w:r w:rsidR="006E0816">
        <w:t xml:space="preserve">aikų gynimo dieną, </w:t>
      </w:r>
      <w:r w:rsidR="007C1061">
        <w:t xml:space="preserve">rinksis </w:t>
      </w:r>
      <w:r w:rsidR="00132C4D">
        <w:t xml:space="preserve">į </w:t>
      </w:r>
      <w:r w:rsidR="00132C4D">
        <w:rPr>
          <w:rFonts w:eastAsia="Calibri"/>
          <w:color w:val="000000"/>
          <w:szCs w:val="24"/>
        </w:rPr>
        <w:t xml:space="preserve">Tautinės kultūros centrą </w:t>
      </w:r>
      <w:r w:rsidR="007B2E5B" w:rsidRPr="00132C4D">
        <w:rPr>
          <w:b/>
        </w:rPr>
        <w:t>11 val.</w:t>
      </w:r>
      <w:r w:rsidR="007B2E5B">
        <w:t xml:space="preserve"> </w:t>
      </w:r>
      <w:r w:rsidR="007C1061">
        <w:t>šeimos</w:t>
      </w:r>
      <w:r w:rsidR="006E0816">
        <w:t xml:space="preserve"> </w:t>
      </w:r>
      <w:r w:rsidR="006E0816">
        <w:rPr>
          <w:rFonts w:eastAsia="Calibri"/>
          <w:szCs w:val="24"/>
        </w:rPr>
        <w:t xml:space="preserve">mokytis </w:t>
      </w:r>
      <w:r w:rsidR="006E0816" w:rsidRPr="006E0816">
        <w:rPr>
          <w:rFonts w:eastAsia="Calibri"/>
          <w:szCs w:val="24"/>
        </w:rPr>
        <w:t>tradicinių lopšinių ir žaidinimų</w:t>
      </w:r>
      <w:r w:rsidR="006E0816" w:rsidRPr="006E0816">
        <w:rPr>
          <w:rFonts w:eastAsia="Calibri"/>
          <w:b/>
          <w:szCs w:val="24"/>
        </w:rPr>
        <w:t xml:space="preserve"> </w:t>
      </w:r>
      <w:r w:rsidR="006E0816">
        <w:t>rytmetyje</w:t>
      </w:r>
      <w:r w:rsidR="006E0816" w:rsidRPr="006E0816">
        <w:rPr>
          <w:rFonts w:eastAsia="Calibri"/>
          <w:szCs w:val="24"/>
        </w:rPr>
        <w:t xml:space="preserve"> „Kur tu buvai, </w:t>
      </w:r>
      <w:proofErr w:type="spellStart"/>
      <w:r w:rsidR="006E0816" w:rsidRPr="006E0816">
        <w:rPr>
          <w:rFonts w:eastAsia="Calibri"/>
          <w:szCs w:val="24"/>
        </w:rPr>
        <w:t>kiškel</w:t>
      </w:r>
      <w:proofErr w:type="spellEnd"/>
      <w:r w:rsidR="006E0816" w:rsidRPr="006E0816">
        <w:rPr>
          <w:rFonts w:eastAsia="Calibri"/>
          <w:szCs w:val="24"/>
        </w:rPr>
        <w:t xml:space="preserve"> mano“.</w:t>
      </w:r>
      <w:r w:rsidR="00AE1BE8">
        <w:rPr>
          <w:rFonts w:eastAsia="Calibri"/>
          <w:szCs w:val="24"/>
        </w:rPr>
        <w:t xml:space="preserve"> </w:t>
      </w:r>
      <w:r w:rsidR="00EF693D" w:rsidRPr="00B53173">
        <w:rPr>
          <w:b/>
        </w:rPr>
        <w:t>Birželio 2 d.</w:t>
      </w:r>
      <w:r w:rsidR="00EF173B">
        <w:rPr>
          <w:b/>
        </w:rPr>
        <w:t>,</w:t>
      </w:r>
      <w:r w:rsidR="00EF693D" w:rsidRPr="00B53173">
        <w:rPr>
          <w:b/>
        </w:rPr>
        <w:t xml:space="preserve"> 15 val.</w:t>
      </w:r>
      <w:r w:rsidR="00EF693D" w:rsidRPr="00EF693D">
        <w:t xml:space="preserve"> </w:t>
      </w:r>
      <w:r w:rsidR="00EF173B">
        <w:t xml:space="preserve"> </w:t>
      </w:r>
      <w:r w:rsidR="00B53173">
        <w:rPr>
          <w:rFonts w:eastAsia="Calibri"/>
          <w:szCs w:val="24"/>
        </w:rPr>
        <w:t>Kauno pilies amfiteatre vyks</w:t>
      </w:r>
      <w:r w:rsidR="00B53173" w:rsidRPr="00B53173">
        <w:rPr>
          <w:rFonts w:eastAsia="Calibri"/>
          <w:szCs w:val="24"/>
        </w:rPr>
        <w:t xml:space="preserve"> </w:t>
      </w:r>
      <w:r w:rsidR="00B53173">
        <w:t>v</w:t>
      </w:r>
      <w:r w:rsidR="00EF693D" w:rsidRPr="00EF693D">
        <w:t>aikų ir moksleivių – lietuvių liaudies kūrybos atlikėjų konkurso „</w:t>
      </w:r>
      <w:proofErr w:type="spellStart"/>
      <w:r w:rsidR="00EF693D" w:rsidRPr="00EF693D">
        <w:t>Tramtatulis</w:t>
      </w:r>
      <w:proofErr w:type="spellEnd"/>
      <w:r w:rsidR="00EF693D" w:rsidRPr="00EF693D">
        <w:t xml:space="preserve"> – 2018“ Kauno turo laureatų koncertas</w:t>
      </w:r>
      <w:r w:rsidR="00B53173">
        <w:t>.</w:t>
      </w:r>
      <w:r w:rsidR="00154AD5">
        <w:t xml:space="preserve"> </w:t>
      </w:r>
      <w:r w:rsidR="00A25B73" w:rsidRPr="00B53173">
        <w:rPr>
          <w:b/>
        </w:rPr>
        <w:t>B</w:t>
      </w:r>
      <w:r w:rsidR="00154AD5" w:rsidRPr="00B53173">
        <w:rPr>
          <w:b/>
        </w:rPr>
        <w:t>irželio 3 dieną,</w:t>
      </w:r>
      <w:r w:rsidR="00154AD5">
        <w:t xml:space="preserve"> Tėvo dieną, organizatoriai kviečia atvykti į Šv. Jurgio Kankinio bažnyčią, kur po </w:t>
      </w:r>
      <w:proofErr w:type="spellStart"/>
      <w:r w:rsidR="00154AD5">
        <w:t>Šv.Mišių</w:t>
      </w:r>
      <w:proofErr w:type="spellEnd"/>
      <w:r w:rsidR="00154AD5">
        <w:t xml:space="preserve">, </w:t>
      </w:r>
      <w:r w:rsidR="00154AD5" w:rsidRPr="00B53173">
        <w:rPr>
          <w:b/>
        </w:rPr>
        <w:t>11.30 val.</w:t>
      </w:r>
      <w:r w:rsidR="00154AD5">
        <w:t xml:space="preserve"> </w:t>
      </w:r>
      <w:r w:rsidR="001F63D2">
        <w:t xml:space="preserve">vidiniame kiemelyje </w:t>
      </w:r>
      <w:r w:rsidR="00967F2E">
        <w:t xml:space="preserve">prasidės </w:t>
      </w:r>
      <w:r w:rsidR="00154AD5">
        <w:t>koncertas „Ant tėvelio didžio</w:t>
      </w:r>
      <w:r w:rsidR="00A25B73">
        <w:t xml:space="preserve"> dvaro“, </w:t>
      </w:r>
      <w:r w:rsidR="000E2EA5" w:rsidRPr="000E2EA5">
        <w:rPr>
          <w:b/>
        </w:rPr>
        <w:t>13.30 val.</w:t>
      </w:r>
      <w:r w:rsidR="000E2EA5">
        <w:t xml:space="preserve"> - u</w:t>
      </w:r>
      <w:r w:rsidR="000E2EA5" w:rsidRPr="000E2EA5">
        <w:t xml:space="preserve">žsienio svečių koncertas „Už jūrų </w:t>
      </w:r>
      <w:proofErr w:type="spellStart"/>
      <w:r w:rsidR="000E2EA5" w:rsidRPr="000E2EA5">
        <w:t>marelių</w:t>
      </w:r>
      <w:proofErr w:type="spellEnd"/>
      <w:r w:rsidR="000E2EA5" w:rsidRPr="000E2EA5">
        <w:t>“</w:t>
      </w:r>
      <w:r w:rsidR="000E2EA5">
        <w:t>,</w:t>
      </w:r>
      <w:r w:rsidR="000E2EA5" w:rsidRPr="000E2EA5">
        <w:t xml:space="preserve"> </w:t>
      </w:r>
      <w:r w:rsidR="00154AD5">
        <w:t>po to</w:t>
      </w:r>
      <w:r w:rsidR="00B53173">
        <w:t>,</w:t>
      </w:r>
      <w:r w:rsidR="00154AD5">
        <w:t xml:space="preserve"> </w:t>
      </w:r>
      <w:r w:rsidR="00A25B73" w:rsidRPr="00B53173">
        <w:rPr>
          <w:b/>
        </w:rPr>
        <w:t>14 val.</w:t>
      </w:r>
      <w:r w:rsidR="00A25B73">
        <w:t xml:space="preserve"> </w:t>
      </w:r>
      <w:r w:rsidR="00154AD5">
        <w:t>Kauno pilies amfiteatre</w:t>
      </w:r>
      <w:r w:rsidR="00A25B73">
        <w:t xml:space="preserve"> </w:t>
      </w:r>
      <w:r w:rsidR="001F63D2">
        <w:t>vyks</w:t>
      </w:r>
      <w:r w:rsidR="00A25B73">
        <w:t xml:space="preserve"> p</w:t>
      </w:r>
      <w:r w:rsidR="002957B2">
        <w:t>opietė šeimoms „Šoks tėvelis</w:t>
      </w:r>
      <w:r w:rsidR="00A25B73" w:rsidRPr="00A25B73">
        <w:t xml:space="preserve"> šokinį“. </w:t>
      </w:r>
      <w:r w:rsidR="00154AD5">
        <w:t xml:space="preserve"> </w:t>
      </w:r>
    </w:p>
    <w:p w:rsidR="004877E4" w:rsidRDefault="007B2E5B" w:rsidP="004877E4">
      <w:pPr>
        <w:spacing w:after="0" w:line="240" w:lineRule="auto"/>
      </w:pPr>
      <w:r>
        <w:rPr>
          <w:rFonts w:eastAsia="Calibri"/>
          <w:szCs w:val="24"/>
        </w:rPr>
        <w:t>Į festivalį</w:t>
      </w:r>
      <w:r w:rsidR="00EF173B">
        <w:rPr>
          <w:rFonts w:eastAsia="Calibri"/>
          <w:szCs w:val="24"/>
        </w:rPr>
        <w:t xml:space="preserve"> </w:t>
      </w:r>
      <w:r w:rsidR="00EF173B">
        <w:t xml:space="preserve">atvyksta daugiau kaip </w:t>
      </w:r>
      <w:r>
        <w:t>6</w:t>
      </w:r>
      <w:r w:rsidR="00EF173B">
        <w:t xml:space="preserve">0 </w:t>
      </w:r>
      <w:r w:rsidR="00EF173B" w:rsidRPr="001F5654">
        <w:t>folk</w:t>
      </w:r>
      <w:r w:rsidR="00EF173B">
        <w:t>loro ansamblių bei klubų iš visų Lietuv</w:t>
      </w:r>
      <w:r>
        <w:t>os regionų ir 4 užsienio šalių.</w:t>
      </w:r>
      <w:r w:rsidR="00EF173B">
        <w:t xml:space="preserve"> </w:t>
      </w:r>
      <w:r>
        <w:rPr>
          <w:rFonts w:eastAsia="Calibri"/>
          <w:szCs w:val="24"/>
        </w:rPr>
        <w:t>Gražiausiomis</w:t>
      </w:r>
      <w:r w:rsidRPr="002B19D4">
        <w:rPr>
          <w:rFonts w:eastAsia="Calibri"/>
          <w:szCs w:val="24"/>
        </w:rPr>
        <w:t xml:space="preserve"> lietuvių tradicijo</w:t>
      </w:r>
      <w:r>
        <w:rPr>
          <w:rFonts w:eastAsia="Calibri"/>
          <w:szCs w:val="24"/>
        </w:rPr>
        <w:t>mi</w:t>
      </w:r>
      <w:r w:rsidRPr="002B19D4">
        <w:rPr>
          <w:rFonts w:eastAsia="Calibri"/>
          <w:szCs w:val="24"/>
        </w:rPr>
        <w:t>s, papročiai</w:t>
      </w:r>
      <w:r>
        <w:rPr>
          <w:rFonts w:eastAsia="Calibri"/>
          <w:szCs w:val="24"/>
        </w:rPr>
        <w:t>s</w:t>
      </w:r>
      <w:r w:rsidRPr="002B19D4">
        <w:rPr>
          <w:rFonts w:eastAsia="Calibri"/>
          <w:szCs w:val="24"/>
        </w:rPr>
        <w:t xml:space="preserve"> ir istorija su kauniečiais </w:t>
      </w:r>
      <w:r>
        <w:rPr>
          <w:rFonts w:eastAsia="Calibri"/>
          <w:szCs w:val="24"/>
        </w:rPr>
        <w:t xml:space="preserve">dalinsis </w:t>
      </w:r>
      <w:r w:rsidR="00EF173B">
        <w:t xml:space="preserve">apie </w:t>
      </w:r>
      <w:r>
        <w:rPr>
          <w:b/>
        </w:rPr>
        <w:t xml:space="preserve">1090 </w:t>
      </w:r>
      <w:r w:rsidR="00EF173B">
        <w:rPr>
          <w:b/>
        </w:rPr>
        <w:t xml:space="preserve">dalyvių. </w:t>
      </w:r>
      <w:r w:rsidR="002B19D4" w:rsidRPr="002B19D4">
        <w:rPr>
          <w:rFonts w:eastAsia="Calibri"/>
          <w:szCs w:val="24"/>
        </w:rPr>
        <w:t xml:space="preserve">Kaunas didžiuojasi turėdamas gausią folkloristų bendruomenę, kuri kasmet dalyvauja </w:t>
      </w:r>
      <w:r w:rsidR="004877E4">
        <w:rPr>
          <w:rFonts w:eastAsia="Calibri"/>
          <w:szCs w:val="24"/>
        </w:rPr>
        <w:t xml:space="preserve">tarptautiniame </w:t>
      </w:r>
      <w:r w:rsidR="002B19D4" w:rsidRPr="002B19D4">
        <w:rPr>
          <w:rFonts w:eastAsia="Calibri"/>
          <w:szCs w:val="24"/>
        </w:rPr>
        <w:t>festivalyje</w:t>
      </w:r>
      <w:r w:rsidR="004877E4">
        <w:rPr>
          <w:rFonts w:eastAsia="Calibri"/>
          <w:szCs w:val="24"/>
        </w:rPr>
        <w:t xml:space="preserve"> „</w:t>
      </w:r>
      <w:proofErr w:type="spellStart"/>
      <w:r w:rsidR="004877E4">
        <w:rPr>
          <w:rFonts w:eastAsia="Calibri"/>
          <w:szCs w:val="24"/>
        </w:rPr>
        <w:t>Atataria</w:t>
      </w:r>
      <w:proofErr w:type="spellEnd"/>
      <w:r w:rsidR="004877E4">
        <w:rPr>
          <w:rFonts w:eastAsia="Calibri"/>
          <w:szCs w:val="24"/>
        </w:rPr>
        <w:t xml:space="preserve"> lamzdžiai“</w:t>
      </w:r>
      <w:r w:rsidR="002B19D4" w:rsidRPr="002B19D4">
        <w:rPr>
          <w:rFonts w:eastAsia="Calibri"/>
          <w:szCs w:val="24"/>
        </w:rPr>
        <w:t xml:space="preserve">. </w:t>
      </w:r>
      <w:r w:rsidR="004877E4">
        <w:rPr>
          <w:rFonts w:eastAsia="Calibri"/>
          <w:szCs w:val="24"/>
        </w:rPr>
        <w:t xml:space="preserve"> </w:t>
      </w:r>
      <w:r w:rsidR="002B19D4">
        <w:t>Festivalio metu bus</w:t>
      </w:r>
      <w:r w:rsidR="002B19D4" w:rsidRPr="00E1240C">
        <w:t xml:space="preserve"> pasveikinti </w:t>
      </w:r>
      <w:r w:rsidR="00573F49">
        <w:t xml:space="preserve">Kauno folkloro </w:t>
      </w:r>
      <w:r w:rsidR="004877E4">
        <w:t xml:space="preserve"> </w:t>
      </w:r>
      <w:r w:rsidR="002B19D4" w:rsidRPr="00E1240C">
        <w:t xml:space="preserve">ansambliai </w:t>
      </w:r>
      <w:r w:rsidR="00573F49" w:rsidRPr="00E1240C">
        <w:t>„</w:t>
      </w:r>
      <w:proofErr w:type="spellStart"/>
      <w:r w:rsidR="00573F49">
        <w:t>Gadula</w:t>
      </w:r>
      <w:proofErr w:type="spellEnd"/>
      <w:r w:rsidR="00573F49" w:rsidRPr="00E1240C">
        <w:t xml:space="preserve">“, </w:t>
      </w:r>
      <w:r w:rsidR="002B19D4" w:rsidRPr="00E1240C">
        <w:t>„</w:t>
      </w:r>
      <w:r w:rsidR="002B19D4">
        <w:t>Žaisa</w:t>
      </w:r>
      <w:r w:rsidR="002B19D4" w:rsidRPr="00E1240C">
        <w:t>“</w:t>
      </w:r>
      <w:r w:rsidR="002B19D4">
        <w:t xml:space="preserve"> </w:t>
      </w:r>
      <w:r w:rsidR="00573F49" w:rsidRPr="00E1240C">
        <w:t>ir</w:t>
      </w:r>
      <w:r w:rsidR="00573F49">
        <w:t xml:space="preserve"> </w:t>
      </w:r>
      <w:r w:rsidR="002B19D4">
        <w:t>„</w:t>
      </w:r>
      <w:proofErr w:type="spellStart"/>
      <w:r w:rsidR="002B19D4">
        <w:t>Sauluva</w:t>
      </w:r>
      <w:proofErr w:type="spellEnd"/>
      <w:r w:rsidR="002B19D4">
        <w:t>“</w:t>
      </w:r>
      <w:r w:rsidR="00573F49">
        <w:t>,</w:t>
      </w:r>
      <w:r w:rsidR="002B19D4" w:rsidRPr="00E1240C">
        <w:t xml:space="preserve"> minintys savo kūrybinės veiklos jubiliejinius metus.</w:t>
      </w:r>
      <w:r w:rsidR="002B19D4">
        <w:t xml:space="preserve"> </w:t>
      </w:r>
    </w:p>
    <w:p w:rsidR="00C37F3E" w:rsidRDefault="002B19D4" w:rsidP="004877E4">
      <w:pPr>
        <w:spacing w:after="0" w:line="240" w:lineRule="auto"/>
        <w:rPr>
          <w:rFonts w:eastAsia="Calibri"/>
          <w:szCs w:val="24"/>
        </w:rPr>
      </w:pPr>
      <w:r w:rsidRPr="002B19D4">
        <w:rPr>
          <w:rFonts w:eastAsia="Calibri"/>
          <w:szCs w:val="24"/>
        </w:rPr>
        <w:t xml:space="preserve">Kauno tautinės kultūros centras nuoširdžiai dėkoja </w:t>
      </w:r>
      <w:r w:rsidR="004877E4">
        <w:rPr>
          <w:rFonts w:eastAsia="Calibri"/>
          <w:szCs w:val="24"/>
        </w:rPr>
        <w:t xml:space="preserve">Lietuvos kultūros tarybai, </w:t>
      </w:r>
      <w:r w:rsidRPr="002B19D4">
        <w:rPr>
          <w:rFonts w:eastAsia="Calibri"/>
          <w:szCs w:val="24"/>
        </w:rPr>
        <w:t>Kauno miesto savivaldybei, festivalio partneriams</w:t>
      </w:r>
      <w:r w:rsidR="002D59E5">
        <w:rPr>
          <w:rFonts w:eastAsia="Calibri"/>
          <w:szCs w:val="24"/>
        </w:rPr>
        <w:t>, visiems bičiuliams</w:t>
      </w:r>
      <w:r w:rsidRPr="002B19D4">
        <w:rPr>
          <w:rFonts w:eastAsia="Calibri"/>
          <w:szCs w:val="24"/>
        </w:rPr>
        <w:t xml:space="preserve">, dalyviams, ansamblių vadovams už </w:t>
      </w:r>
      <w:r w:rsidR="004877E4">
        <w:rPr>
          <w:rFonts w:eastAsia="Calibri"/>
          <w:szCs w:val="24"/>
        </w:rPr>
        <w:t xml:space="preserve">rėmimą ir </w:t>
      </w:r>
      <w:r w:rsidRPr="002B19D4">
        <w:rPr>
          <w:rFonts w:eastAsia="Calibri"/>
          <w:szCs w:val="24"/>
        </w:rPr>
        <w:t>nuoširdžią pagalbą, tautinių papročių puoselėjimą, dalyvavimą renginiuose.</w:t>
      </w:r>
    </w:p>
    <w:p w:rsidR="004E0E2C" w:rsidRDefault="004E0E2C" w:rsidP="004877E4">
      <w:pPr>
        <w:spacing w:after="0" w:line="240" w:lineRule="auto"/>
        <w:rPr>
          <w:rFonts w:eastAsia="Calibri"/>
          <w:szCs w:val="24"/>
        </w:rPr>
      </w:pPr>
    </w:p>
    <w:p w:rsidR="002D59E5" w:rsidRDefault="002D59E5" w:rsidP="002D59E5">
      <w:r>
        <w:t>RENGINIAI NEMOKAMI</w:t>
      </w:r>
    </w:p>
    <w:p w:rsidR="00573F49" w:rsidRPr="00F1054C" w:rsidRDefault="00573F49" w:rsidP="00573F49">
      <w:pPr>
        <w:spacing w:after="0" w:line="240" w:lineRule="auto"/>
        <w:ind w:right="-169"/>
        <w:rPr>
          <w:rFonts w:eastAsia="Calibri"/>
          <w:b/>
          <w:bCs/>
          <w:szCs w:val="24"/>
        </w:rPr>
      </w:pPr>
      <w:r>
        <w:rPr>
          <w:rFonts w:eastAsia="Calibri"/>
          <w:b/>
          <w:bCs/>
          <w:szCs w:val="24"/>
        </w:rPr>
        <w:lastRenderedPageBreak/>
        <w:t>Dalyviai</w:t>
      </w:r>
    </w:p>
    <w:p w:rsidR="00573F49" w:rsidRDefault="00573F49" w:rsidP="00573F49">
      <w:pPr>
        <w:spacing w:after="0" w:line="240" w:lineRule="auto"/>
        <w:rPr>
          <w:rFonts w:eastAsia="Times New Roman"/>
          <w:bCs/>
          <w:szCs w:val="24"/>
          <w:lang w:eastAsia="lt-LT"/>
        </w:rPr>
      </w:pPr>
      <w:r w:rsidRPr="004E0E2C">
        <w:rPr>
          <w:rFonts w:eastAsia="Calibri"/>
          <w:szCs w:val="24"/>
        </w:rPr>
        <w:t xml:space="preserve">Užsienio svečiai: </w:t>
      </w:r>
      <w:r w:rsidRPr="004E0E2C">
        <w:rPr>
          <w:rFonts w:eastAsia="Times New Roman"/>
          <w:bCs/>
          <w:szCs w:val="24"/>
          <w:lang w:eastAsia="lt-LT"/>
        </w:rPr>
        <w:t xml:space="preserve">„De </w:t>
      </w:r>
      <w:proofErr w:type="spellStart"/>
      <w:r w:rsidRPr="004E0E2C">
        <w:rPr>
          <w:rFonts w:eastAsia="Times New Roman"/>
          <w:bCs/>
          <w:szCs w:val="24"/>
          <w:lang w:eastAsia="lt-LT"/>
        </w:rPr>
        <w:t>Klepperklumpkes</w:t>
      </w:r>
      <w:proofErr w:type="spellEnd"/>
      <w:r w:rsidRPr="004E0E2C">
        <w:rPr>
          <w:rFonts w:eastAsia="Times New Roman"/>
          <w:bCs/>
          <w:szCs w:val="24"/>
          <w:lang w:eastAsia="lt-LT"/>
        </w:rPr>
        <w:t xml:space="preserve"> </w:t>
      </w:r>
      <w:proofErr w:type="spellStart"/>
      <w:r w:rsidRPr="004E0E2C">
        <w:rPr>
          <w:rFonts w:eastAsia="Times New Roman"/>
          <w:bCs/>
          <w:szCs w:val="24"/>
          <w:lang w:eastAsia="lt-LT"/>
        </w:rPr>
        <w:t>van</w:t>
      </w:r>
      <w:proofErr w:type="spellEnd"/>
      <w:r w:rsidRPr="004E0E2C">
        <w:rPr>
          <w:rFonts w:eastAsia="Times New Roman"/>
          <w:bCs/>
          <w:szCs w:val="24"/>
          <w:lang w:eastAsia="lt-LT"/>
        </w:rPr>
        <w:t xml:space="preserve"> ’t </w:t>
      </w:r>
      <w:proofErr w:type="spellStart"/>
      <w:r w:rsidRPr="004E0E2C">
        <w:rPr>
          <w:rFonts w:eastAsia="Times New Roman"/>
          <w:bCs/>
          <w:szCs w:val="24"/>
          <w:lang w:eastAsia="lt-LT"/>
        </w:rPr>
        <w:t>Walfort</w:t>
      </w:r>
      <w:proofErr w:type="spellEnd"/>
      <w:r w:rsidRPr="004E0E2C">
        <w:rPr>
          <w:rFonts w:eastAsia="Times New Roman"/>
          <w:bCs/>
          <w:szCs w:val="24"/>
          <w:lang w:eastAsia="lt-LT"/>
        </w:rPr>
        <w:t>“</w:t>
      </w:r>
      <w:r w:rsidRPr="004E0E2C">
        <w:rPr>
          <w:rFonts w:eastAsia="Times New Roman"/>
          <w:szCs w:val="24"/>
          <w:lang w:eastAsia="lt-LT"/>
        </w:rPr>
        <w:t> (</w:t>
      </w:r>
      <w:r w:rsidRPr="004E0E2C">
        <w:rPr>
          <w:rFonts w:eastAsia="Times New Roman"/>
          <w:bCs/>
          <w:szCs w:val="24"/>
          <w:lang w:eastAsia="lt-LT"/>
        </w:rPr>
        <w:t>Nyderlandai), „</w:t>
      </w:r>
      <w:proofErr w:type="spellStart"/>
      <w:r w:rsidRPr="004E0E2C">
        <w:rPr>
          <w:rFonts w:eastAsia="Times New Roman"/>
          <w:bCs/>
          <w:szCs w:val="24"/>
          <w:lang w:eastAsia="lt-LT"/>
        </w:rPr>
        <w:t>Volyniany</w:t>
      </w:r>
      <w:proofErr w:type="spellEnd"/>
      <w:r w:rsidRPr="004E0E2C">
        <w:rPr>
          <w:rFonts w:eastAsia="Times New Roman"/>
          <w:bCs/>
          <w:szCs w:val="24"/>
          <w:lang w:eastAsia="lt-LT"/>
        </w:rPr>
        <w:t>“ (Ukraina), „</w:t>
      </w:r>
      <w:proofErr w:type="spellStart"/>
      <w:r w:rsidRPr="004E0E2C">
        <w:rPr>
          <w:rFonts w:eastAsia="Times New Roman"/>
          <w:bCs/>
          <w:szCs w:val="24"/>
          <w:lang w:eastAsia="lt-LT"/>
        </w:rPr>
        <w:t>Tutarchela</w:t>
      </w:r>
      <w:proofErr w:type="spellEnd"/>
      <w:r w:rsidRPr="004E0E2C">
        <w:rPr>
          <w:rFonts w:eastAsia="Times New Roman"/>
          <w:bCs/>
          <w:szCs w:val="24"/>
          <w:lang w:eastAsia="lt-LT"/>
        </w:rPr>
        <w:t>” (</w:t>
      </w:r>
      <w:proofErr w:type="spellStart"/>
      <w:r w:rsidRPr="004E0E2C">
        <w:rPr>
          <w:rFonts w:eastAsia="Times New Roman"/>
          <w:bCs/>
          <w:szCs w:val="24"/>
          <w:lang w:eastAsia="lt-LT"/>
        </w:rPr>
        <w:t>Sakartvelas</w:t>
      </w:r>
      <w:proofErr w:type="spellEnd"/>
      <w:r w:rsidRPr="004E0E2C">
        <w:rPr>
          <w:rFonts w:eastAsia="Times New Roman"/>
          <w:bCs/>
          <w:szCs w:val="24"/>
          <w:lang w:eastAsia="lt-LT"/>
        </w:rPr>
        <w:t>, Gruzija), šokių grupė (</w:t>
      </w:r>
      <w:proofErr w:type="spellStart"/>
      <w:r w:rsidRPr="004E0E2C">
        <w:rPr>
          <w:rFonts w:eastAsia="Times New Roman"/>
          <w:bCs/>
          <w:szCs w:val="24"/>
          <w:lang w:eastAsia="lt-LT"/>
        </w:rPr>
        <w:t>Sakartvelas</w:t>
      </w:r>
      <w:proofErr w:type="spellEnd"/>
      <w:r w:rsidRPr="004E0E2C">
        <w:rPr>
          <w:rFonts w:eastAsia="Times New Roman"/>
          <w:bCs/>
          <w:szCs w:val="24"/>
          <w:lang w:eastAsia="lt-LT"/>
        </w:rPr>
        <w:t>, Gruzija),  „Varde” (Norvegija).</w:t>
      </w:r>
    </w:p>
    <w:p w:rsidR="00B23D99" w:rsidRPr="004E0E2C" w:rsidRDefault="00B23D99" w:rsidP="00573F49">
      <w:pPr>
        <w:spacing w:after="0" w:line="240" w:lineRule="auto"/>
        <w:rPr>
          <w:rFonts w:eastAsia="Times New Roman"/>
          <w:bCs/>
          <w:szCs w:val="24"/>
          <w:lang w:eastAsia="lt-LT"/>
        </w:rPr>
      </w:pPr>
    </w:p>
    <w:p w:rsidR="00573F49" w:rsidRPr="004E0E2C" w:rsidRDefault="00573F49" w:rsidP="00573F49">
      <w:pPr>
        <w:spacing w:after="0" w:line="240" w:lineRule="auto"/>
        <w:rPr>
          <w:rFonts w:eastAsia="Calibri"/>
          <w:szCs w:val="24"/>
        </w:rPr>
      </w:pPr>
      <w:r w:rsidRPr="004E0E2C">
        <w:rPr>
          <w:rFonts w:eastAsia="Calibri"/>
          <w:szCs w:val="24"/>
        </w:rPr>
        <w:t>Lietuvos folkloro ansambliai: „</w:t>
      </w:r>
      <w:proofErr w:type="spellStart"/>
      <w:r w:rsidRPr="004E0E2C">
        <w:rPr>
          <w:rFonts w:eastAsia="Calibri"/>
          <w:szCs w:val="24"/>
        </w:rPr>
        <w:t>Aidija</w:t>
      </w:r>
      <w:proofErr w:type="spellEnd"/>
      <w:r w:rsidRPr="004E0E2C">
        <w:rPr>
          <w:rFonts w:eastAsia="Calibri"/>
          <w:szCs w:val="24"/>
        </w:rPr>
        <w:t>“ (Radviliškis), „</w:t>
      </w:r>
      <w:proofErr w:type="spellStart"/>
      <w:r w:rsidRPr="004E0E2C">
        <w:rPr>
          <w:rFonts w:eastAsia="Calibri"/>
          <w:szCs w:val="24"/>
        </w:rPr>
        <w:t>Auštaras</w:t>
      </w:r>
      <w:proofErr w:type="spellEnd"/>
      <w:r w:rsidRPr="004E0E2C">
        <w:rPr>
          <w:rFonts w:eastAsia="Calibri"/>
          <w:szCs w:val="24"/>
        </w:rPr>
        <w:t>“ (Kėdainių r.), „</w:t>
      </w:r>
      <w:proofErr w:type="spellStart"/>
      <w:r w:rsidRPr="004E0E2C">
        <w:rPr>
          <w:rFonts w:eastAsia="Calibri"/>
          <w:szCs w:val="24"/>
        </w:rPr>
        <w:t>Bruknyčia</w:t>
      </w:r>
      <w:proofErr w:type="spellEnd"/>
      <w:r w:rsidRPr="004E0E2C">
        <w:rPr>
          <w:rFonts w:eastAsia="Calibri"/>
          <w:szCs w:val="24"/>
        </w:rPr>
        <w:t>“ (Kalvarija), „Drobulė“ (Jonavos), „</w:t>
      </w:r>
      <w:proofErr w:type="spellStart"/>
      <w:r w:rsidRPr="004E0E2C">
        <w:rPr>
          <w:rFonts w:eastAsia="Calibri"/>
          <w:szCs w:val="24"/>
        </w:rPr>
        <w:t>Gandružis</w:t>
      </w:r>
      <w:proofErr w:type="spellEnd"/>
      <w:r w:rsidRPr="004E0E2C">
        <w:rPr>
          <w:rFonts w:eastAsia="Calibri"/>
          <w:szCs w:val="24"/>
        </w:rPr>
        <w:t>“ (Kazlų Rūdos sav.), „Gojus“ (Širvintos), „</w:t>
      </w:r>
      <w:proofErr w:type="spellStart"/>
      <w:r w:rsidRPr="004E0E2C">
        <w:rPr>
          <w:rFonts w:eastAsia="Calibri"/>
          <w:szCs w:val="24"/>
        </w:rPr>
        <w:t>Imsrė</w:t>
      </w:r>
      <w:proofErr w:type="spellEnd"/>
      <w:r w:rsidRPr="004E0E2C">
        <w:rPr>
          <w:rFonts w:eastAsia="Calibri"/>
          <w:szCs w:val="24"/>
        </w:rPr>
        <w:t>“ (Jurbarkas), „</w:t>
      </w:r>
      <w:proofErr w:type="spellStart"/>
      <w:r w:rsidRPr="004E0E2C">
        <w:rPr>
          <w:rFonts w:eastAsia="Calibri"/>
          <w:szCs w:val="24"/>
        </w:rPr>
        <w:t>Jieznelė</w:t>
      </w:r>
      <w:proofErr w:type="spellEnd"/>
      <w:r w:rsidRPr="004E0E2C">
        <w:rPr>
          <w:rFonts w:eastAsia="Calibri"/>
          <w:szCs w:val="24"/>
        </w:rPr>
        <w:t>“ (Prienų r.), „Jorija“ (Kėdainiai), „Jūrės seklytėlė“ (Kazlų Rūdos sav.), „</w:t>
      </w:r>
      <w:proofErr w:type="spellStart"/>
      <w:r w:rsidRPr="004E0E2C">
        <w:rPr>
          <w:rFonts w:eastAsia="Calibri"/>
          <w:szCs w:val="24"/>
        </w:rPr>
        <w:t>Kanapija</w:t>
      </w:r>
      <w:proofErr w:type="spellEnd"/>
      <w:r w:rsidRPr="004E0E2C">
        <w:rPr>
          <w:rFonts w:eastAsia="Calibri"/>
          <w:szCs w:val="24"/>
        </w:rPr>
        <w:t>“ (</w:t>
      </w:r>
      <w:r w:rsidR="00491FB0">
        <w:rPr>
          <w:rFonts w:eastAsia="Calibri"/>
          <w:szCs w:val="24"/>
        </w:rPr>
        <w:t>Kaunas, Marijampolė</w:t>
      </w:r>
      <w:r w:rsidRPr="004E0E2C">
        <w:rPr>
          <w:rFonts w:eastAsia="Calibri"/>
          <w:szCs w:val="24"/>
        </w:rPr>
        <w:t>), „</w:t>
      </w:r>
      <w:proofErr w:type="spellStart"/>
      <w:r w:rsidRPr="004E0E2C">
        <w:rPr>
          <w:rFonts w:eastAsia="Calibri"/>
          <w:szCs w:val="24"/>
        </w:rPr>
        <w:t>Lankupa</w:t>
      </w:r>
      <w:proofErr w:type="spellEnd"/>
      <w:r w:rsidRPr="004E0E2C">
        <w:rPr>
          <w:rFonts w:eastAsia="Calibri"/>
          <w:szCs w:val="24"/>
        </w:rPr>
        <w:t>“ (Vilkaviškis), „</w:t>
      </w:r>
      <w:proofErr w:type="spellStart"/>
      <w:r w:rsidRPr="004E0E2C">
        <w:rPr>
          <w:rFonts w:eastAsia="Calibri"/>
          <w:szCs w:val="24"/>
        </w:rPr>
        <w:t>Malkesta</w:t>
      </w:r>
      <w:proofErr w:type="spellEnd"/>
      <w:r w:rsidRPr="004E0E2C">
        <w:rPr>
          <w:rFonts w:eastAsia="Calibri"/>
          <w:szCs w:val="24"/>
        </w:rPr>
        <w:t>“ (Molėtai), „</w:t>
      </w:r>
      <w:proofErr w:type="spellStart"/>
      <w:r w:rsidRPr="004E0E2C">
        <w:rPr>
          <w:rFonts w:eastAsia="Calibri"/>
          <w:szCs w:val="24"/>
        </w:rPr>
        <w:t>Nedėja</w:t>
      </w:r>
      <w:proofErr w:type="spellEnd"/>
      <w:r w:rsidRPr="004E0E2C">
        <w:rPr>
          <w:rFonts w:eastAsia="Calibri"/>
          <w:szCs w:val="24"/>
        </w:rPr>
        <w:t>“ (</w:t>
      </w:r>
      <w:r w:rsidR="00491FB0">
        <w:rPr>
          <w:rFonts w:eastAsia="Calibri"/>
          <w:szCs w:val="24"/>
        </w:rPr>
        <w:t>Kaišiadorių r.</w:t>
      </w:r>
      <w:r w:rsidRPr="004E0E2C">
        <w:rPr>
          <w:rFonts w:eastAsia="Calibri"/>
          <w:szCs w:val="24"/>
        </w:rPr>
        <w:t>), „Nesenstantys širdimi“ (Šiaulių r.), „Nova“ (Šakių r.), „Pajauta</w:t>
      </w:r>
      <w:r w:rsidRPr="002124A6">
        <w:rPr>
          <w:rFonts w:eastAsia="Calibri"/>
          <w:szCs w:val="24"/>
        </w:rPr>
        <w:t>“ (</w:t>
      </w:r>
      <w:r w:rsidR="009D061B" w:rsidRPr="002124A6">
        <w:rPr>
          <w:rFonts w:eastAsia="Calibri"/>
          <w:szCs w:val="24"/>
        </w:rPr>
        <w:t xml:space="preserve">Panevėžys, </w:t>
      </w:r>
      <w:r w:rsidRPr="002124A6">
        <w:rPr>
          <w:rFonts w:eastAsia="Calibri"/>
          <w:szCs w:val="24"/>
        </w:rPr>
        <w:t>Utena), „</w:t>
      </w:r>
      <w:proofErr w:type="spellStart"/>
      <w:r w:rsidRPr="002124A6">
        <w:rPr>
          <w:rFonts w:eastAsia="Calibri"/>
          <w:szCs w:val="24"/>
        </w:rPr>
        <w:t>Parinkcis</w:t>
      </w:r>
      <w:proofErr w:type="spellEnd"/>
      <w:r w:rsidRPr="002124A6">
        <w:rPr>
          <w:rFonts w:eastAsia="Calibri"/>
          <w:szCs w:val="24"/>
        </w:rPr>
        <w:t xml:space="preserve">“ </w:t>
      </w:r>
      <w:r w:rsidR="009D061B" w:rsidRPr="002124A6">
        <w:rPr>
          <w:rFonts w:eastAsia="Calibri"/>
          <w:szCs w:val="24"/>
        </w:rPr>
        <w:t>(Lazdijų sav.</w:t>
      </w:r>
      <w:r w:rsidRPr="002124A6">
        <w:rPr>
          <w:rFonts w:eastAsia="Calibri"/>
          <w:szCs w:val="24"/>
        </w:rPr>
        <w:t>), „Pulkelis“ (Panevėžys), „</w:t>
      </w:r>
      <w:proofErr w:type="spellStart"/>
      <w:r w:rsidRPr="002124A6">
        <w:rPr>
          <w:rFonts w:eastAsia="Calibri"/>
          <w:szCs w:val="24"/>
        </w:rPr>
        <w:t>Rags</w:t>
      </w:r>
      <w:proofErr w:type="spellEnd"/>
      <w:r w:rsidRPr="002124A6">
        <w:rPr>
          <w:rFonts w:eastAsia="Calibri"/>
          <w:szCs w:val="24"/>
        </w:rPr>
        <w:t>“ (Pasvalys), „</w:t>
      </w:r>
      <w:proofErr w:type="spellStart"/>
      <w:r w:rsidRPr="002124A6">
        <w:rPr>
          <w:rFonts w:eastAsia="Calibri"/>
          <w:szCs w:val="24"/>
        </w:rPr>
        <w:t>Riecimėlis</w:t>
      </w:r>
      <w:proofErr w:type="spellEnd"/>
      <w:r w:rsidRPr="002124A6">
        <w:rPr>
          <w:rFonts w:eastAsia="Calibri"/>
          <w:szCs w:val="24"/>
        </w:rPr>
        <w:t>” (Lazdijai), „</w:t>
      </w:r>
      <w:proofErr w:type="spellStart"/>
      <w:r w:rsidRPr="002124A6">
        <w:rPr>
          <w:rFonts w:eastAsia="Calibri"/>
          <w:szCs w:val="24"/>
        </w:rPr>
        <w:t>Sėdauta</w:t>
      </w:r>
      <w:proofErr w:type="spellEnd"/>
      <w:r w:rsidRPr="002124A6">
        <w:rPr>
          <w:rFonts w:eastAsia="Calibri"/>
          <w:szCs w:val="24"/>
        </w:rPr>
        <w:t>“ (Utena), „Sedula“ (Šiauliai), „</w:t>
      </w:r>
      <w:proofErr w:type="spellStart"/>
      <w:r w:rsidRPr="002124A6">
        <w:rPr>
          <w:rFonts w:eastAsia="Calibri"/>
          <w:szCs w:val="24"/>
        </w:rPr>
        <w:t>Serbenta</w:t>
      </w:r>
      <w:proofErr w:type="spellEnd"/>
      <w:r w:rsidR="00C5249C" w:rsidRPr="002124A6">
        <w:rPr>
          <w:rFonts w:eastAsia="Calibri"/>
          <w:szCs w:val="24"/>
        </w:rPr>
        <w:t>“ (Druskininkų sav.</w:t>
      </w:r>
      <w:r w:rsidRPr="002124A6">
        <w:rPr>
          <w:rFonts w:eastAsia="Calibri"/>
          <w:szCs w:val="24"/>
        </w:rPr>
        <w:t>), „</w:t>
      </w:r>
      <w:proofErr w:type="spellStart"/>
      <w:r w:rsidRPr="002124A6">
        <w:rPr>
          <w:rFonts w:eastAsia="Calibri"/>
          <w:szCs w:val="24"/>
        </w:rPr>
        <w:t>Siaudela</w:t>
      </w:r>
      <w:proofErr w:type="spellEnd"/>
      <w:r w:rsidRPr="002124A6">
        <w:rPr>
          <w:rFonts w:eastAsia="Calibri"/>
          <w:szCs w:val="24"/>
        </w:rPr>
        <w:t>“ (Bir</w:t>
      </w:r>
      <w:r w:rsidR="00491FB0" w:rsidRPr="002124A6">
        <w:rPr>
          <w:rFonts w:eastAsia="Calibri"/>
          <w:szCs w:val="24"/>
        </w:rPr>
        <w:t>žai), „</w:t>
      </w:r>
      <w:proofErr w:type="spellStart"/>
      <w:r w:rsidR="00491FB0" w:rsidRPr="002124A6">
        <w:rPr>
          <w:rFonts w:eastAsia="Calibri"/>
          <w:szCs w:val="24"/>
        </w:rPr>
        <w:t>Sūduonia</w:t>
      </w:r>
      <w:proofErr w:type="spellEnd"/>
      <w:r w:rsidR="00491FB0" w:rsidRPr="002124A6">
        <w:rPr>
          <w:rFonts w:eastAsia="Calibri"/>
          <w:szCs w:val="24"/>
        </w:rPr>
        <w:t>“ (Kazlų Rūda</w:t>
      </w:r>
      <w:r w:rsidRPr="002124A6">
        <w:rPr>
          <w:rFonts w:eastAsia="Calibri"/>
          <w:szCs w:val="24"/>
        </w:rPr>
        <w:t>),</w:t>
      </w:r>
      <w:r w:rsidR="00491FB0" w:rsidRPr="002124A6">
        <w:rPr>
          <w:rFonts w:eastAsia="Calibri"/>
          <w:szCs w:val="24"/>
        </w:rPr>
        <w:t xml:space="preserve"> „</w:t>
      </w:r>
      <w:proofErr w:type="spellStart"/>
      <w:r w:rsidR="00491FB0" w:rsidRPr="002124A6">
        <w:rPr>
          <w:rFonts w:eastAsia="Calibri"/>
          <w:szCs w:val="24"/>
        </w:rPr>
        <w:t>Sūduoniukai</w:t>
      </w:r>
      <w:proofErr w:type="spellEnd"/>
      <w:r w:rsidR="00491FB0" w:rsidRPr="002124A6">
        <w:rPr>
          <w:rFonts w:eastAsia="Calibri"/>
          <w:szCs w:val="24"/>
        </w:rPr>
        <w:t>“ (Kazlų Rūda</w:t>
      </w:r>
      <w:r w:rsidRPr="002124A6">
        <w:rPr>
          <w:rFonts w:eastAsia="Calibri"/>
          <w:szCs w:val="24"/>
        </w:rPr>
        <w:t>), „Sūduviai“ (Vilkaviškis), „</w:t>
      </w:r>
      <w:proofErr w:type="spellStart"/>
      <w:r w:rsidRPr="002124A6">
        <w:rPr>
          <w:rFonts w:eastAsia="Calibri"/>
          <w:szCs w:val="24"/>
        </w:rPr>
        <w:t>Susiedai</w:t>
      </w:r>
      <w:proofErr w:type="spellEnd"/>
      <w:r w:rsidRPr="002124A6">
        <w:rPr>
          <w:rFonts w:eastAsia="Calibri"/>
          <w:szCs w:val="24"/>
        </w:rPr>
        <w:t>“ (Alytaus r.), „</w:t>
      </w:r>
      <w:proofErr w:type="spellStart"/>
      <w:r w:rsidRPr="002124A6">
        <w:rPr>
          <w:rFonts w:eastAsia="Calibri"/>
          <w:szCs w:val="24"/>
        </w:rPr>
        <w:t>Šakija</w:t>
      </w:r>
      <w:proofErr w:type="spellEnd"/>
      <w:r w:rsidRPr="002124A6">
        <w:rPr>
          <w:rFonts w:eastAsia="Calibri"/>
          <w:szCs w:val="24"/>
        </w:rPr>
        <w:t xml:space="preserve">“ (Šakiai), „Šilojai“ </w:t>
      </w:r>
      <w:r w:rsidR="009D061B" w:rsidRPr="002124A6">
        <w:rPr>
          <w:rFonts w:eastAsia="Calibri"/>
          <w:szCs w:val="24"/>
        </w:rPr>
        <w:t>(Vilkaviškio r.</w:t>
      </w:r>
      <w:r w:rsidRPr="002124A6">
        <w:rPr>
          <w:rFonts w:eastAsia="Calibri"/>
          <w:szCs w:val="24"/>
        </w:rPr>
        <w:t>), „</w:t>
      </w:r>
      <w:proofErr w:type="spellStart"/>
      <w:r w:rsidRPr="004E0E2C">
        <w:rPr>
          <w:rFonts w:eastAsia="Calibri"/>
          <w:szCs w:val="24"/>
        </w:rPr>
        <w:t>Vaiguva</w:t>
      </w:r>
      <w:proofErr w:type="spellEnd"/>
      <w:r w:rsidRPr="004E0E2C">
        <w:rPr>
          <w:rFonts w:eastAsia="Calibri"/>
          <w:szCs w:val="24"/>
        </w:rPr>
        <w:t>“ (Šakių r.), Ringailių folkloro ansamblis (Žiežmariai), Tradicinė styginių instrumentų grupė (Šiauliai), Kauno miesto ir rajono folkloro ansambliai: „Brydė“, „</w:t>
      </w:r>
      <w:proofErr w:type="spellStart"/>
      <w:r w:rsidRPr="004E0E2C">
        <w:rPr>
          <w:rFonts w:eastAsia="Calibri"/>
          <w:szCs w:val="24"/>
        </w:rPr>
        <w:t>Gadula</w:t>
      </w:r>
      <w:proofErr w:type="spellEnd"/>
      <w:r w:rsidRPr="004E0E2C">
        <w:rPr>
          <w:rFonts w:eastAsia="Calibri"/>
          <w:szCs w:val="24"/>
        </w:rPr>
        <w:t xml:space="preserve">“, „Gaudė“, </w:t>
      </w:r>
      <w:r w:rsidR="00491FB0">
        <w:rPr>
          <w:rFonts w:eastAsia="Calibri"/>
          <w:szCs w:val="24"/>
        </w:rPr>
        <w:t>„Griežlė“</w:t>
      </w:r>
      <w:r w:rsidR="00491FB0" w:rsidRPr="004E0E2C">
        <w:rPr>
          <w:rFonts w:eastAsia="Calibri"/>
          <w:szCs w:val="24"/>
        </w:rPr>
        <w:t xml:space="preserve"> </w:t>
      </w:r>
      <w:r w:rsidR="00C5249C">
        <w:rPr>
          <w:rFonts w:eastAsia="Calibri"/>
          <w:szCs w:val="24"/>
        </w:rPr>
        <w:t>„</w:t>
      </w:r>
      <w:proofErr w:type="spellStart"/>
      <w:r w:rsidR="00C5249C">
        <w:rPr>
          <w:rFonts w:eastAsia="Calibri"/>
          <w:szCs w:val="24"/>
        </w:rPr>
        <w:t>Jotija</w:t>
      </w:r>
      <w:proofErr w:type="spellEnd"/>
      <w:r w:rsidR="00C5249C">
        <w:rPr>
          <w:rFonts w:eastAsia="Calibri"/>
          <w:szCs w:val="24"/>
        </w:rPr>
        <w:t>“, „</w:t>
      </w:r>
      <w:proofErr w:type="spellStart"/>
      <w:r w:rsidR="00C5249C">
        <w:rPr>
          <w:rFonts w:eastAsia="Calibri"/>
          <w:szCs w:val="24"/>
        </w:rPr>
        <w:t>Kadujo</w:t>
      </w:r>
      <w:proofErr w:type="spellEnd"/>
      <w:r w:rsidR="00C5249C">
        <w:rPr>
          <w:rFonts w:eastAsia="Calibri"/>
          <w:szCs w:val="24"/>
        </w:rPr>
        <w:t>“, „</w:t>
      </w:r>
      <w:proofErr w:type="spellStart"/>
      <w:r w:rsidR="00C5249C">
        <w:rPr>
          <w:rFonts w:eastAsia="Calibri"/>
          <w:szCs w:val="24"/>
        </w:rPr>
        <w:t>Karklė</w:t>
      </w:r>
      <w:proofErr w:type="spellEnd"/>
      <w:r w:rsidR="00C5249C">
        <w:rPr>
          <w:rFonts w:eastAsia="Calibri"/>
          <w:szCs w:val="24"/>
        </w:rPr>
        <w:t>“,</w:t>
      </w:r>
      <w:r w:rsidR="00C5249C" w:rsidRPr="00C5249C">
        <w:rPr>
          <w:rFonts w:eastAsia="Calibri"/>
          <w:szCs w:val="24"/>
        </w:rPr>
        <w:t xml:space="preserve"> „</w:t>
      </w:r>
      <w:proofErr w:type="spellStart"/>
      <w:r w:rsidR="00C5249C" w:rsidRPr="00C5249C">
        <w:rPr>
          <w:rFonts w:eastAsia="Calibri"/>
          <w:szCs w:val="24"/>
        </w:rPr>
        <w:t>Kupolė</w:t>
      </w:r>
      <w:proofErr w:type="spellEnd"/>
      <w:r w:rsidR="00C5249C" w:rsidRPr="00C5249C">
        <w:rPr>
          <w:rFonts w:eastAsia="Calibri"/>
          <w:szCs w:val="24"/>
        </w:rPr>
        <w:t xml:space="preserve">“, </w:t>
      </w:r>
      <w:r w:rsidRPr="004E0E2C">
        <w:rPr>
          <w:rFonts w:eastAsia="Calibri"/>
          <w:szCs w:val="24"/>
        </w:rPr>
        <w:t>„</w:t>
      </w:r>
      <w:proofErr w:type="spellStart"/>
      <w:r w:rsidRPr="004E0E2C">
        <w:rPr>
          <w:rFonts w:eastAsia="Calibri"/>
          <w:szCs w:val="24"/>
        </w:rPr>
        <w:t>Liktužė</w:t>
      </w:r>
      <w:proofErr w:type="spellEnd"/>
      <w:r w:rsidRPr="004E0E2C">
        <w:rPr>
          <w:rFonts w:eastAsia="Calibri"/>
          <w:szCs w:val="24"/>
        </w:rPr>
        <w:t>“, „</w:t>
      </w:r>
      <w:proofErr w:type="spellStart"/>
      <w:r w:rsidRPr="004E0E2C">
        <w:rPr>
          <w:rFonts w:eastAsia="Calibri"/>
          <w:szCs w:val="24"/>
        </w:rPr>
        <w:t>Linago</w:t>
      </w:r>
      <w:proofErr w:type="spellEnd"/>
      <w:r w:rsidRPr="004E0E2C">
        <w:rPr>
          <w:rFonts w:eastAsia="Calibri"/>
          <w:szCs w:val="24"/>
        </w:rPr>
        <w:t>“, „</w:t>
      </w:r>
      <w:proofErr w:type="spellStart"/>
      <w:r w:rsidRPr="004E0E2C">
        <w:rPr>
          <w:rFonts w:eastAsia="Calibri"/>
          <w:szCs w:val="24"/>
        </w:rPr>
        <w:t>Saulėlio</w:t>
      </w:r>
      <w:proofErr w:type="spellEnd"/>
      <w:r w:rsidRPr="004E0E2C">
        <w:rPr>
          <w:rFonts w:eastAsia="Calibri"/>
          <w:szCs w:val="24"/>
        </w:rPr>
        <w:t>“, „</w:t>
      </w:r>
      <w:proofErr w:type="spellStart"/>
      <w:r w:rsidRPr="004E0E2C">
        <w:rPr>
          <w:rFonts w:eastAsia="Calibri"/>
          <w:szCs w:val="24"/>
        </w:rPr>
        <w:t>Sauluva</w:t>
      </w:r>
      <w:proofErr w:type="spellEnd"/>
      <w:r w:rsidRPr="004E0E2C">
        <w:rPr>
          <w:rFonts w:eastAsia="Calibri"/>
          <w:szCs w:val="24"/>
        </w:rPr>
        <w:t xml:space="preserve">“, </w:t>
      </w:r>
      <w:r w:rsidR="00ED1CB3" w:rsidRPr="00ED1CB3">
        <w:rPr>
          <w:rFonts w:eastAsia="Calibri"/>
          <w:szCs w:val="24"/>
        </w:rPr>
        <w:t>„</w:t>
      </w:r>
      <w:proofErr w:type="spellStart"/>
      <w:r w:rsidR="00ED1CB3" w:rsidRPr="00ED1CB3">
        <w:rPr>
          <w:rFonts w:eastAsia="Calibri"/>
          <w:szCs w:val="24"/>
        </w:rPr>
        <w:t>Lygaudė</w:t>
      </w:r>
      <w:proofErr w:type="spellEnd"/>
      <w:r w:rsidR="00ED1CB3" w:rsidRPr="00ED1CB3">
        <w:rPr>
          <w:rFonts w:eastAsia="Calibri"/>
          <w:szCs w:val="24"/>
        </w:rPr>
        <w:t>“, „</w:t>
      </w:r>
      <w:proofErr w:type="spellStart"/>
      <w:r w:rsidR="00ED1CB3" w:rsidRPr="00ED1CB3">
        <w:rPr>
          <w:rFonts w:eastAsia="Calibri"/>
          <w:szCs w:val="24"/>
        </w:rPr>
        <w:t>Ratilėlis</w:t>
      </w:r>
      <w:proofErr w:type="spellEnd"/>
      <w:r w:rsidR="00ED1CB3" w:rsidRPr="00ED1CB3">
        <w:rPr>
          <w:rFonts w:eastAsia="Calibri"/>
          <w:szCs w:val="24"/>
        </w:rPr>
        <w:t>“, „</w:t>
      </w:r>
      <w:proofErr w:type="spellStart"/>
      <w:r w:rsidR="00ED1CB3" w:rsidRPr="00ED1CB3">
        <w:rPr>
          <w:rFonts w:eastAsia="Calibri"/>
          <w:szCs w:val="24"/>
        </w:rPr>
        <w:t>Dailingė</w:t>
      </w:r>
      <w:proofErr w:type="spellEnd"/>
      <w:r w:rsidR="00ED1CB3" w:rsidRPr="00ED1CB3">
        <w:rPr>
          <w:rFonts w:eastAsia="Calibri"/>
          <w:szCs w:val="24"/>
        </w:rPr>
        <w:t xml:space="preserve">“, „Linksmoji armonika“, </w:t>
      </w:r>
      <w:r w:rsidRPr="004E0E2C">
        <w:rPr>
          <w:rFonts w:eastAsia="Calibri"/>
          <w:szCs w:val="24"/>
        </w:rPr>
        <w:t>„</w:t>
      </w:r>
      <w:proofErr w:type="spellStart"/>
      <w:r w:rsidRPr="004E0E2C">
        <w:rPr>
          <w:rFonts w:eastAsia="Calibri"/>
          <w:szCs w:val="24"/>
        </w:rPr>
        <w:t>Samylų</w:t>
      </w:r>
      <w:proofErr w:type="spellEnd"/>
      <w:r w:rsidRPr="004E0E2C">
        <w:rPr>
          <w:rFonts w:eastAsia="Calibri"/>
          <w:szCs w:val="24"/>
        </w:rPr>
        <w:t xml:space="preserve"> senolės ir vaikaičiai“, „</w:t>
      </w:r>
      <w:proofErr w:type="spellStart"/>
      <w:r w:rsidRPr="004E0E2C">
        <w:rPr>
          <w:rFonts w:eastAsia="Calibri"/>
          <w:szCs w:val="24"/>
        </w:rPr>
        <w:t>Sasutalas</w:t>
      </w:r>
      <w:proofErr w:type="spellEnd"/>
      <w:r w:rsidRPr="004E0E2C">
        <w:rPr>
          <w:rFonts w:eastAsia="Calibri"/>
          <w:szCs w:val="24"/>
        </w:rPr>
        <w:t>“, „</w:t>
      </w:r>
      <w:proofErr w:type="spellStart"/>
      <w:r w:rsidRPr="004E0E2C">
        <w:rPr>
          <w:rFonts w:eastAsia="Calibri"/>
          <w:szCs w:val="24"/>
        </w:rPr>
        <w:t>Slaunos</w:t>
      </w:r>
      <w:proofErr w:type="spellEnd"/>
      <w:r w:rsidRPr="004E0E2C">
        <w:rPr>
          <w:rFonts w:eastAsia="Calibri"/>
          <w:szCs w:val="24"/>
        </w:rPr>
        <w:t xml:space="preserve"> su </w:t>
      </w:r>
      <w:proofErr w:type="spellStart"/>
      <w:r w:rsidRPr="004E0E2C">
        <w:rPr>
          <w:rFonts w:eastAsia="Calibri"/>
          <w:szCs w:val="24"/>
        </w:rPr>
        <w:t>škarpetkutėm</w:t>
      </w:r>
      <w:proofErr w:type="spellEnd"/>
      <w:r w:rsidRPr="004E0E2C">
        <w:rPr>
          <w:rFonts w:eastAsia="Calibri"/>
          <w:szCs w:val="24"/>
        </w:rPr>
        <w:t>“, „Sodyb</w:t>
      </w:r>
      <w:r w:rsidR="0012065B">
        <w:rPr>
          <w:rFonts w:eastAsia="Calibri"/>
          <w:szCs w:val="24"/>
        </w:rPr>
        <w:t>a“, „</w:t>
      </w:r>
      <w:proofErr w:type="spellStart"/>
      <w:r w:rsidR="0012065B">
        <w:rPr>
          <w:rFonts w:eastAsia="Calibri"/>
          <w:szCs w:val="24"/>
        </w:rPr>
        <w:t>Vėrupė</w:t>
      </w:r>
      <w:proofErr w:type="spellEnd"/>
      <w:r w:rsidR="0012065B">
        <w:rPr>
          <w:rFonts w:eastAsia="Calibri"/>
          <w:szCs w:val="24"/>
        </w:rPr>
        <w:t>“, „Žaisa“,</w:t>
      </w:r>
      <w:bookmarkStart w:id="0" w:name="_GoBack"/>
      <w:bookmarkEnd w:id="0"/>
      <w:r w:rsidR="00C5249C">
        <w:rPr>
          <w:rFonts w:eastAsia="Calibri"/>
          <w:szCs w:val="24"/>
        </w:rPr>
        <w:t xml:space="preserve"> </w:t>
      </w:r>
      <w:r w:rsidR="00C5249C" w:rsidRPr="00C5249C">
        <w:rPr>
          <w:rFonts w:eastAsia="Calibri"/>
          <w:szCs w:val="24"/>
        </w:rPr>
        <w:t>„</w:t>
      </w:r>
      <w:proofErr w:type="spellStart"/>
      <w:r w:rsidR="00C5249C" w:rsidRPr="00C5249C">
        <w:rPr>
          <w:rFonts w:eastAsia="Calibri"/>
          <w:szCs w:val="24"/>
        </w:rPr>
        <w:t>Ringauda</w:t>
      </w:r>
      <w:proofErr w:type="spellEnd"/>
      <w:r w:rsidR="00C5249C" w:rsidRPr="00C5249C">
        <w:rPr>
          <w:rFonts w:eastAsia="Calibri"/>
          <w:szCs w:val="24"/>
        </w:rPr>
        <w:t>“.</w:t>
      </w:r>
    </w:p>
    <w:p w:rsidR="00573F49" w:rsidRDefault="00573F49" w:rsidP="00573F49"/>
    <w:p w:rsidR="002124A6" w:rsidRDefault="002124A6" w:rsidP="002124A6">
      <w:pPr>
        <w:pStyle w:val="prastasiniatinklio"/>
      </w:pPr>
      <w:r>
        <w:rPr>
          <w:rStyle w:val="Grietas"/>
        </w:rPr>
        <w:t>Rengėjai:</w:t>
      </w:r>
      <w:r>
        <w:t xml:space="preserve"> Kauno miesto savivaldybė, Kauno tautinės kultūros centras</w:t>
      </w:r>
    </w:p>
    <w:p w:rsidR="002124A6" w:rsidRDefault="002124A6" w:rsidP="002124A6">
      <w:pPr>
        <w:pStyle w:val="prastasiniatinklio"/>
      </w:pPr>
      <w:r>
        <w:rPr>
          <w:rStyle w:val="Grietas"/>
        </w:rPr>
        <w:t>Rėmėjai:</w:t>
      </w:r>
      <w:r>
        <w:t xml:space="preserve"> Lietuvos kultūros taryba, Lietuvos Respublikos kultūros ministerija</w:t>
      </w:r>
    </w:p>
    <w:p w:rsidR="002124A6" w:rsidRDefault="002124A6" w:rsidP="002124A6">
      <w:pPr>
        <w:pStyle w:val="prastasiniatinklio"/>
      </w:pPr>
      <w:r>
        <w:rPr>
          <w:rStyle w:val="Grietas"/>
        </w:rPr>
        <w:t>Partneriai:</w:t>
      </w:r>
      <w:r>
        <w:t xml:space="preserve"> LK Kauno įgulos karininkų ramovė, Kauno miesto muziejus, Kauno kultūros centras „Tautos namai“, Lietuvos tautodailininkų sąjunga, Lietuvių literatūros ir tautosakos institutas,  Šv. Jurgio Kankinio bažnyčia, Kauno Šv. arkangelo Mykolo (Įgulos) bažnyčia, VšĮ „Kaunas IN“, Lietuvos folkloro ansambliai ir klubai</w:t>
      </w:r>
    </w:p>
    <w:p w:rsidR="002124A6" w:rsidRDefault="002124A6" w:rsidP="002124A6">
      <w:pPr>
        <w:pStyle w:val="prastasiniatinklio"/>
      </w:pPr>
      <w:r>
        <w:rPr>
          <w:rStyle w:val="Grietas"/>
        </w:rPr>
        <w:t>Informaciniai rėmėjai:</w:t>
      </w:r>
      <w:r>
        <w:t xml:space="preserve"> „Kauno diena“, „Savaitė“, „Pūkas TV“, svetainės: www.ktkc.lt, www.kaunas.lt,  www.regionunaujienos.lt, www.aukstaitijosgidas.lt, www.elta.lt, www.eb.lt, www.alkas.lt, www.tautosakosvartai.lt, www.lietuve.lt, www.voruta.lt, www.kaunozinios.lt, www.gintarinesvajone.lt, www.kaunietis.lt, www.visit.kaunas.lt, www.kaunas.kasvyksta.lt, www.nemokamirenginiai.lt</w:t>
      </w:r>
    </w:p>
    <w:p w:rsidR="00F1054C" w:rsidRPr="00F1054C" w:rsidRDefault="002124A6" w:rsidP="002124A6">
      <w:pPr>
        <w:spacing w:after="0" w:line="240" w:lineRule="auto"/>
        <w:ind w:right="-169"/>
        <w:rPr>
          <w:rFonts w:eastAsia="Calibri"/>
          <w:b/>
          <w:bCs/>
          <w:color w:val="FF0000"/>
          <w:szCs w:val="24"/>
        </w:rPr>
      </w:pPr>
      <w:r w:rsidRPr="00F1054C">
        <w:rPr>
          <w:rFonts w:eastAsia="Calibri"/>
          <w:bCs/>
          <w:szCs w:val="24"/>
        </w:rPr>
        <w:t xml:space="preserve"> </w:t>
      </w:r>
      <w:r w:rsidR="00F1054C" w:rsidRPr="00F1054C">
        <w:rPr>
          <w:rFonts w:eastAsia="Calibri"/>
          <w:bCs/>
          <w:szCs w:val="24"/>
        </w:rPr>
        <w:t xml:space="preserve">Informacija </w:t>
      </w:r>
      <w:hyperlink r:id="rId6" w:history="1">
        <w:r w:rsidR="00F1054C" w:rsidRPr="00F1054C">
          <w:rPr>
            <w:rFonts w:eastAsia="Calibri"/>
            <w:bCs/>
            <w:color w:val="74631E"/>
            <w:szCs w:val="24"/>
            <w:u w:val="single"/>
          </w:rPr>
          <w:t>www.ktkc.lt</w:t>
        </w:r>
      </w:hyperlink>
      <w:r w:rsidR="00F1054C" w:rsidRPr="00F1054C">
        <w:rPr>
          <w:rFonts w:eastAsia="Calibri"/>
          <w:b/>
          <w:bCs/>
          <w:color w:val="FF0000"/>
          <w:szCs w:val="24"/>
        </w:rPr>
        <w:t xml:space="preserve"> </w:t>
      </w:r>
    </w:p>
    <w:p w:rsidR="00F1054C" w:rsidRPr="00F1054C" w:rsidRDefault="00F1054C" w:rsidP="00F1054C">
      <w:pPr>
        <w:spacing w:after="0" w:line="240" w:lineRule="auto"/>
        <w:ind w:left="567" w:right="-169"/>
        <w:rPr>
          <w:rFonts w:eastAsia="Calibri"/>
          <w:b/>
          <w:bCs/>
          <w:color w:val="FF0000"/>
          <w:szCs w:val="24"/>
        </w:rPr>
      </w:pPr>
    </w:p>
    <w:p w:rsidR="001F63D2" w:rsidRDefault="001F63D2" w:rsidP="001F5654"/>
    <w:p w:rsidR="001F63D2" w:rsidRDefault="001F63D2" w:rsidP="001F5654">
      <w:r>
        <w:t>Pridedama</w:t>
      </w:r>
    </w:p>
    <w:p w:rsidR="00E64391" w:rsidRDefault="004A2624" w:rsidP="001F5654">
      <w:r>
        <w:t>PROGRAMA</w:t>
      </w:r>
    </w:p>
    <w:p w:rsidR="001F63D2" w:rsidRDefault="001F63D2" w:rsidP="001F5654">
      <w:r>
        <w:t>Plakatas</w:t>
      </w:r>
    </w:p>
    <w:p w:rsidR="004E0E2C" w:rsidRDefault="004E0E2C" w:rsidP="001F5654">
      <w:r>
        <w:t>logotipas</w:t>
      </w:r>
    </w:p>
    <w:sectPr w:rsidR="004E0E2C" w:rsidSect="004E0E2C">
      <w:pgSz w:w="11906" w:h="16838"/>
      <w:pgMar w:top="567" w:right="991" w:bottom="567"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315D5"/>
    <w:multiLevelType w:val="hybridMultilevel"/>
    <w:tmpl w:val="DC7C2CC6"/>
    <w:lvl w:ilvl="0" w:tplc="93C2F872">
      <w:numFmt w:val="bullet"/>
      <w:lvlText w:val=""/>
      <w:lvlJc w:val="left"/>
      <w:pPr>
        <w:ind w:left="1650" w:hanging="129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54"/>
    <w:rsid w:val="0005059E"/>
    <w:rsid w:val="000E2EA5"/>
    <w:rsid w:val="0012065B"/>
    <w:rsid w:val="00132C4D"/>
    <w:rsid w:val="00154AD5"/>
    <w:rsid w:val="001B69E5"/>
    <w:rsid w:val="001F5654"/>
    <w:rsid w:val="001F63D2"/>
    <w:rsid w:val="00206F1C"/>
    <w:rsid w:val="002124A6"/>
    <w:rsid w:val="002957B2"/>
    <w:rsid w:val="002B079E"/>
    <w:rsid w:val="002B19D4"/>
    <w:rsid w:val="002D59E5"/>
    <w:rsid w:val="00384986"/>
    <w:rsid w:val="0039286F"/>
    <w:rsid w:val="0044524C"/>
    <w:rsid w:val="00457326"/>
    <w:rsid w:val="004877E4"/>
    <w:rsid w:val="00491FB0"/>
    <w:rsid w:val="004A2624"/>
    <w:rsid w:val="004E0E2C"/>
    <w:rsid w:val="00522A46"/>
    <w:rsid w:val="00573829"/>
    <w:rsid w:val="00573F49"/>
    <w:rsid w:val="005A5779"/>
    <w:rsid w:val="00616823"/>
    <w:rsid w:val="006E0816"/>
    <w:rsid w:val="007B2E5B"/>
    <w:rsid w:val="007C1061"/>
    <w:rsid w:val="007D1F6E"/>
    <w:rsid w:val="008256E7"/>
    <w:rsid w:val="0085002F"/>
    <w:rsid w:val="00967F2E"/>
    <w:rsid w:val="009A16BA"/>
    <w:rsid w:val="009B3805"/>
    <w:rsid w:val="009C3ED9"/>
    <w:rsid w:val="009D061B"/>
    <w:rsid w:val="00A25B73"/>
    <w:rsid w:val="00A57D60"/>
    <w:rsid w:val="00AB7912"/>
    <w:rsid w:val="00AE1BE8"/>
    <w:rsid w:val="00AE5992"/>
    <w:rsid w:val="00B23D99"/>
    <w:rsid w:val="00B53173"/>
    <w:rsid w:val="00BC1D92"/>
    <w:rsid w:val="00C122AA"/>
    <w:rsid w:val="00C37F3E"/>
    <w:rsid w:val="00C5249C"/>
    <w:rsid w:val="00CB6392"/>
    <w:rsid w:val="00CC5319"/>
    <w:rsid w:val="00E1240C"/>
    <w:rsid w:val="00E64391"/>
    <w:rsid w:val="00EA709F"/>
    <w:rsid w:val="00ED1CB3"/>
    <w:rsid w:val="00EE18D2"/>
    <w:rsid w:val="00EF173B"/>
    <w:rsid w:val="00EF693D"/>
    <w:rsid w:val="00F105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5:chartTrackingRefBased/>
  <w15:docId w15:val="{C69025D2-FB6D-41E0-B20A-F1EAA9C4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F5654"/>
    <w:pPr>
      <w:ind w:left="720"/>
      <w:contextualSpacing/>
    </w:pPr>
  </w:style>
  <w:style w:type="character" w:styleId="Hipersaitas">
    <w:name w:val="Hyperlink"/>
    <w:basedOn w:val="Numatytasispastraiposriftas"/>
    <w:uiPriority w:val="99"/>
    <w:unhideWhenUsed/>
    <w:rsid w:val="00E64391"/>
    <w:rPr>
      <w:color w:val="0563C1" w:themeColor="hyperlink"/>
      <w:u w:val="single"/>
    </w:rPr>
  </w:style>
  <w:style w:type="paragraph" w:styleId="Debesliotekstas">
    <w:name w:val="Balloon Text"/>
    <w:basedOn w:val="prastasis"/>
    <w:link w:val="DebesliotekstasDiagrama"/>
    <w:uiPriority w:val="99"/>
    <w:semiHidden/>
    <w:unhideWhenUsed/>
    <w:rsid w:val="002B07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B079E"/>
    <w:rPr>
      <w:rFonts w:ascii="Segoe UI" w:hAnsi="Segoe UI" w:cs="Segoe UI"/>
      <w:sz w:val="18"/>
      <w:szCs w:val="18"/>
    </w:rPr>
  </w:style>
  <w:style w:type="paragraph" w:styleId="Betarp">
    <w:name w:val="No Spacing"/>
    <w:uiPriority w:val="1"/>
    <w:qFormat/>
    <w:rsid w:val="002B079E"/>
    <w:pPr>
      <w:spacing w:after="0" w:line="240" w:lineRule="auto"/>
    </w:pPr>
  </w:style>
  <w:style w:type="paragraph" w:styleId="prastasiniatinklio">
    <w:name w:val="Normal (Web)"/>
    <w:basedOn w:val="prastasis"/>
    <w:uiPriority w:val="99"/>
    <w:semiHidden/>
    <w:unhideWhenUsed/>
    <w:rsid w:val="002124A6"/>
    <w:pPr>
      <w:spacing w:before="100" w:beforeAutospacing="1" w:after="100" w:afterAutospacing="1" w:line="240" w:lineRule="auto"/>
    </w:pPr>
    <w:rPr>
      <w:rFonts w:eastAsia="Times New Roman"/>
      <w:szCs w:val="24"/>
      <w:lang w:eastAsia="lt-LT"/>
    </w:rPr>
  </w:style>
  <w:style w:type="character" w:styleId="Grietas">
    <w:name w:val="Strong"/>
    <w:basedOn w:val="Numatytasispastraiposriftas"/>
    <w:uiPriority w:val="22"/>
    <w:qFormat/>
    <w:rsid w:val="00212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tkc.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3953</Words>
  <Characters>2254</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Egrre</dc:creator>
  <cp:keywords/>
  <dc:description/>
  <cp:lastModifiedBy>Egrre</cp:lastModifiedBy>
  <cp:revision>7</cp:revision>
  <cp:lastPrinted>2018-05-18T07:03:00Z</cp:lastPrinted>
  <dcterms:created xsi:type="dcterms:W3CDTF">2018-05-17T14:09:00Z</dcterms:created>
  <dcterms:modified xsi:type="dcterms:W3CDTF">2018-05-24T08:04:00Z</dcterms:modified>
</cp:coreProperties>
</file>