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35" w:rsidRPr="008D1D2B" w:rsidRDefault="00D407BC" w:rsidP="00D778C9">
      <w:pPr>
        <w:spacing w:line="360" w:lineRule="auto"/>
        <w:ind w:left="5670"/>
        <w:jc w:val="both"/>
        <w:rPr>
          <w:szCs w:val="24"/>
          <w:lang w:eastAsia="lt-LT"/>
        </w:rPr>
      </w:pPr>
      <w:bookmarkStart w:id="0" w:name="_GoBack"/>
      <w:bookmarkEnd w:id="0"/>
      <w:r w:rsidRPr="008D1D2B">
        <w:rPr>
          <w:szCs w:val="24"/>
          <w:lang w:eastAsia="lt-LT"/>
        </w:rPr>
        <w:t>PATVIRTINTA</w:t>
      </w:r>
    </w:p>
    <w:p w:rsidR="00726135" w:rsidRPr="008D1D2B" w:rsidRDefault="00D407BC" w:rsidP="00D778C9">
      <w:pPr>
        <w:spacing w:line="360" w:lineRule="auto"/>
        <w:ind w:left="5670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Kauno miesto savivaldybės tarybos</w:t>
      </w:r>
    </w:p>
    <w:p w:rsidR="00726135" w:rsidRPr="008D1D2B" w:rsidRDefault="00D407BC" w:rsidP="00D778C9">
      <w:pPr>
        <w:spacing w:line="360" w:lineRule="auto"/>
        <w:ind w:left="5670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20</w:t>
      </w:r>
      <w:r w:rsidR="00184079" w:rsidRPr="008D1D2B">
        <w:rPr>
          <w:szCs w:val="24"/>
          <w:lang w:eastAsia="lt-LT"/>
        </w:rPr>
        <w:t>17</w:t>
      </w:r>
      <w:r w:rsidRPr="008D1D2B">
        <w:rPr>
          <w:szCs w:val="24"/>
          <w:lang w:eastAsia="lt-LT"/>
        </w:rPr>
        <w:t xml:space="preserve"> m. </w:t>
      </w:r>
      <w:r w:rsidR="00410981">
        <w:rPr>
          <w:szCs w:val="24"/>
          <w:lang w:eastAsia="lt-LT"/>
        </w:rPr>
        <w:t xml:space="preserve">spalio 17 d. </w:t>
      </w:r>
    </w:p>
    <w:p w:rsidR="00726135" w:rsidRPr="008D1D2B" w:rsidRDefault="00D407BC" w:rsidP="00D778C9">
      <w:pPr>
        <w:spacing w:line="360" w:lineRule="auto"/>
        <w:ind w:left="5670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sprendimu Nr. T-</w:t>
      </w:r>
      <w:r w:rsidR="000F7B8E">
        <w:rPr>
          <w:szCs w:val="24"/>
          <w:lang w:eastAsia="lt-LT"/>
        </w:rPr>
        <w:t>697</w:t>
      </w:r>
    </w:p>
    <w:p w:rsidR="00726135" w:rsidRDefault="00726135" w:rsidP="00050C3C">
      <w:pPr>
        <w:ind w:left="5670"/>
        <w:jc w:val="both"/>
        <w:rPr>
          <w:b/>
          <w:szCs w:val="24"/>
          <w:lang w:eastAsia="lt-LT"/>
        </w:rPr>
      </w:pPr>
    </w:p>
    <w:p w:rsidR="00050C3C" w:rsidRPr="008D1D2B" w:rsidRDefault="00050C3C" w:rsidP="00050C3C">
      <w:pPr>
        <w:ind w:left="5670"/>
        <w:jc w:val="both"/>
        <w:rPr>
          <w:b/>
          <w:szCs w:val="24"/>
          <w:lang w:eastAsia="lt-LT"/>
        </w:rPr>
      </w:pPr>
    </w:p>
    <w:p w:rsidR="00726135" w:rsidRDefault="00050C3C" w:rsidP="00DA2CC1">
      <w:pPr>
        <w:spacing w:line="360" w:lineRule="auto"/>
        <w:jc w:val="center"/>
        <w:rPr>
          <w:b/>
          <w:szCs w:val="24"/>
          <w:lang w:eastAsia="lt-LT"/>
        </w:rPr>
      </w:pPr>
      <w:r w:rsidRPr="00050C3C">
        <w:rPr>
          <w:b/>
          <w:szCs w:val="24"/>
          <w:lang w:eastAsia="lt-LT"/>
        </w:rPr>
        <w:t>VISUOMENINĖS PASKIRTIES OBJEKTŲ PRIEINAMUMO DIDINIMO PROGRAM</w:t>
      </w:r>
      <w:r>
        <w:rPr>
          <w:b/>
          <w:szCs w:val="24"/>
          <w:lang w:eastAsia="lt-LT"/>
        </w:rPr>
        <w:t>A</w:t>
      </w:r>
    </w:p>
    <w:p w:rsidR="00050C3C" w:rsidRPr="00050C3C" w:rsidRDefault="00050C3C" w:rsidP="00050C3C">
      <w:pPr>
        <w:jc w:val="center"/>
        <w:rPr>
          <w:b/>
          <w:szCs w:val="24"/>
          <w:lang w:eastAsia="lt-LT"/>
        </w:rPr>
      </w:pPr>
    </w:p>
    <w:p w:rsidR="00726135" w:rsidRPr="008D1D2B" w:rsidRDefault="00D407BC" w:rsidP="00DA2CC1">
      <w:pPr>
        <w:keepNext/>
        <w:spacing w:line="360" w:lineRule="auto"/>
        <w:jc w:val="center"/>
        <w:outlineLvl w:val="1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 xml:space="preserve">I SKYRIUS </w:t>
      </w:r>
    </w:p>
    <w:p w:rsidR="00726135" w:rsidRPr="008D1D2B" w:rsidRDefault="00D407BC" w:rsidP="00DA2CC1">
      <w:pPr>
        <w:keepNext/>
        <w:spacing w:line="360" w:lineRule="auto"/>
        <w:jc w:val="center"/>
        <w:outlineLvl w:val="1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>BENDROSIOS NUOSTATOS</w:t>
      </w:r>
    </w:p>
    <w:p w:rsidR="00726135" w:rsidRPr="008D1D2B" w:rsidRDefault="00726135" w:rsidP="00050C3C">
      <w:pPr>
        <w:jc w:val="center"/>
        <w:rPr>
          <w:szCs w:val="24"/>
          <w:lang w:eastAsia="lt-LT"/>
        </w:rPr>
      </w:pPr>
    </w:p>
    <w:p w:rsidR="00726135" w:rsidRPr="008D1D2B" w:rsidRDefault="00D407BC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 xml:space="preserve">1. </w:t>
      </w:r>
      <w:r w:rsidR="006B7A1F" w:rsidRPr="008D1D2B">
        <w:rPr>
          <w:szCs w:val="24"/>
          <w:lang w:eastAsia="lt-LT"/>
        </w:rPr>
        <w:t xml:space="preserve">Visuomeninės paskirties objektų prieinamumo didinimo </w:t>
      </w:r>
      <w:r w:rsidRPr="008D1D2B">
        <w:rPr>
          <w:szCs w:val="24"/>
          <w:lang w:eastAsia="lt-LT"/>
        </w:rPr>
        <w:t>programos</w:t>
      </w:r>
      <w:r w:rsidR="000D4BB1" w:rsidRPr="008D1D2B">
        <w:rPr>
          <w:szCs w:val="24"/>
          <w:lang w:eastAsia="lt-LT"/>
        </w:rPr>
        <w:t xml:space="preserve"> (toliau – Programa) paskirtis –</w:t>
      </w:r>
      <w:r w:rsidR="008D1D2B" w:rsidRPr="008D1D2B">
        <w:rPr>
          <w:szCs w:val="24"/>
          <w:lang w:eastAsia="lt-LT"/>
        </w:rPr>
        <w:t xml:space="preserve"> </w:t>
      </w:r>
      <w:r w:rsidRPr="008D1D2B">
        <w:rPr>
          <w:szCs w:val="24"/>
          <w:lang w:eastAsia="lt-LT"/>
        </w:rPr>
        <w:t xml:space="preserve">finansuoti juridinių asmenų valdomų visuomeninės paskirties </w:t>
      </w:r>
      <w:r w:rsidR="00D858CE" w:rsidRPr="008D1D2B">
        <w:rPr>
          <w:szCs w:val="24"/>
          <w:lang w:eastAsia="lt-LT"/>
        </w:rPr>
        <w:t>pastatų</w:t>
      </w:r>
      <w:r w:rsidR="003A26B2" w:rsidRPr="008D1D2B">
        <w:rPr>
          <w:szCs w:val="24"/>
          <w:lang w:eastAsia="lt-LT"/>
        </w:rPr>
        <w:t>, šalia jų esančių teritorijų</w:t>
      </w:r>
      <w:r w:rsidR="00D858CE" w:rsidRPr="008D1D2B">
        <w:rPr>
          <w:szCs w:val="24"/>
          <w:lang w:eastAsia="lt-LT"/>
        </w:rPr>
        <w:t xml:space="preserve"> </w:t>
      </w:r>
      <w:r w:rsidRPr="008D1D2B">
        <w:rPr>
          <w:szCs w:val="24"/>
          <w:lang w:eastAsia="lt-LT"/>
        </w:rPr>
        <w:t xml:space="preserve">tvarkymą ir pritaikymą gyventojų </w:t>
      </w:r>
      <w:r w:rsidR="00D858CE" w:rsidRPr="008D1D2B">
        <w:rPr>
          <w:szCs w:val="24"/>
          <w:lang w:eastAsia="lt-LT"/>
        </w:rPr>
        <w:t>kultūros, sporto, turizmo, laisvalaikio ir kitiems poreikiams</w:t>
      </w:r>
      <w:r w:rsidRPr="008D1D2B">
        <w:rPr>
          <w:szCs w:val="24"/>
          <w:lang w:eastAsia="lt-LT"/>
        </w:rPr>
        <w:t xml:space="preserve"> </w:t>
      </w:r>
      <w:r w:rsidR="00992BF6" w:rsidRPr="008D1D2B">
        <w:rPr>
          <w:szCs w:val="24"/>
          <w:lang w:eastAsia="lt-LT"/>
        </w:rPr>
        <w:t>tenkinti</w:t>
      </w:r>
      <w:r w:rsidR="00A331B4" w:rsidRPr="008D1D2B">
        <w:rPr>
          <w:szCs w:val="24"/>
          <w:lang w:eastAsia="lt-LT"/>
        </w:rPr>
        <w:t xml:space="preserve">, didinant prieinamumą prie jų. </w:t>
      </w:r>
    </w:p>
    <w:p w:rsidR="00726135" w:rsidRPr="008D1D2B" w:rsidRDefault="00D407BC" w:rsidP="00DA2CC1">
      <w:pPr>
        <w:tabs>
          <w:tab w:val="left" w:pos="1260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2. Pagal Programą juridiniais asmenimis laikomi viešieji ir privatieji juridiniai asmenys (toliau – Asmenys).</w:t>
      </w:r>
    </w:p>
    <w:p w:rsidR="00726135" w:rsidRPr="008D1D2B" w:rsidRDefault="00D407BC" w:rsidP="00DA2CC1">
      <w:pPr>
        <w:tabs>
          <w:tab w:val="left" w:pos="1260"/>
        </w:tabs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lang w:bidi="he-IL"/>
        </w:rPr>
        <w:t xml:space="preserve">3. </w:t>
      </w:r>
      <w:r w:rsidR="00E4651D" w:rsidRPr="00E4651D">
        <w:rPr>
          <w:lang w:bidi="he-IL"/>
        </w:rPr>
        <w:t>Pagal Programą visuomeninės paskirties pastatams priskiriamas visuomenės reikmėms naudojamas nekilnojamasis turtas (pastatai, patalpos) ir j</w:t>
      </w:r>
      <w:r w:rsidR="00EA78F3">
        <w:rPr>
          <w:lang w:bidi="he-IL"/>
        </w:rPr>
        <w:t>am</w:t>
      </w:r>
      <w:r w:rsidR="00E4651D" w:rsidRPr="00E4651D">
        <w:rPr>
          <w:lang w:bidi="he-IL"/>
        </w:rPr>
        <w:t xml:space="preserve"> eksploat</w:t>
      </w:r>
      <w:r w:rsidR="00EA78F3">
        <w:rPr>
          <w:lang w:bidi="he-IL"/>
        </w:rPr>
        <w:t>uoti</w:t>
      </w:r>
      <w:r w:rsidR="00E4651D" w:rsidRPr="00E4651D">
        <w:rPr>
          <w:lang w:bidi="he-IL"/>
        </w:rPr>
        <w:t xml:space="preserve"> naudojam</w:t>
      </w:r>
      <w:r w:rsidR="00E4651D">
        <w:rPr>
          <w:lang w:bidi="he-IL"/>
        </w:rPr>
        <w:t>i</w:t>
      </w:r>
      <w:r w:rsidR="00E4651D" w:rsidRPr="00E4651D">
        <w:rPr>
          <w:lang w:bidi="he-IL"/>
        </w:rPr>
        <w:t xml:space="preserve"> žemės sklyp</w:t>
      </w:r>
      <w:r w:rsidR="00E4651D">
        <w:rPr>
          <w:lang w:bidi="he-IL"/>
        </w:rPr>
        <w:t>ai</w:t>
      </w:r>
      <w:r w:rsidR="00E4651D" w:rsidRPr="00E4651D">
        <w:rPr>
          <w:lang w:bidi="he-IL"/>
        </w:rPr>
        <w:t xml:space="preserve"> (teritorij</w:t>
      </w:r>
      <w:r w:rsidR="00E4651D">
        <w:rPr>
          <w:lang w:bidi="he-IL"/>
        </w:rPr>
        <w:t>os</w:t>
      </w:r>
      <w:r w:rsidR="00E4651D" w:rsidRPr="00E4651D">
        <w:rPr>
          <w:lang w:bidi="he-IL"/>
        </w:rPr>
        <w:t>), kurie nuosavybės ar patikėjimo teise arba kitais pagrindais (panauda, nuoma ir kt.) valdomi Asmenų (toliau – Objektai). Objekto valdymo terminas po paraiškos pateikimo datos turi būti ne trumpesnis nei penkeri metai. Asmenys turi užtikrinti pagal Programą finansuojamame Objekte vykdomos veiklos tęstinumą penkerius metus po finansavimo skyrimo.</w:t>
      </w:r>
    </w:p>
    <w:p w:rsidR="00726135" w:rsidRPr="008D1D2B" w:rsidRDefault="00726135" w:rsidP="00DA2CC1">
      <w:pPr>
        <w:spacing w:line="360" w:lineRule="auto"/>
      </w:pPr>
    </w:p>
    <w:p w:rsidR="00726135" w:rsidRPr="008D1D2B" w:rsidRDefault="00D407BC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 xml:space="preserve">II SKYRIUS </w:t>
      </w:r>
    </w:p>
    <w:p w:rsidR="00726135" w:rsidRPr="008D1D2B" w:rsidRDefault="00580A13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>PROGRAMOS TIKSLAS</w:t>
      </w:r>
      <w:r w:rsidR="00D407BC" w:rsidRPr="008D1D2B">
        <w:rPr>
          <w:b/>
          <w:color w:val="FF0000"/>
          <w:szCs w:val="24"/>
          <w:lang w:eastAsia="lt-LT"/>
        </w:rPr>
        <w:t xml:space="preserve"> </w:t>
      </w:r>
      <w:r w:rsidR="00D407BC" w:rsidRPr="008D1D2B">
        <w:rPr>
          <w:b/>
          <w:szCs w:val="24"/>
          <w:lang w:eastAsia="lt-LT"/>
        </w:rPr>
        <w:t>IR UŽDAVINIAI</w:t>
      </w:r>
    </w:p>
    <w:p w:rsidR="00726135" w:rsidRPr="008D1D2B" w:rsidRDefault="00726135" w:rsidP="00D778C9">
      <w:pPr>
        <w:keepNext/>
        <w:spacing w:line="360" w:lineRule="auto"/>
        <w:ind w:firstLine="851"/>
        <w:jc w:val="both"/>
        <w:rPr>
          <w:szCs w:val="24"/>
          <w:lang w:eastAsia="lt-LT"/>
        </w:rPr>
      </w:pPr>
    </w:p>
    <w:p w:rsidR="00096A5F" w:rsidRPr="008D1D2B" w:rsidRDefault="00580A13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 xml:space="preserve">4. Programos tikslas </w:t>
      </w:r>
      <w:r w:rsidR="0023338A" w:rsidRPr="008D1D2B">
        <w:rPr>
          <w:szCs w:val="24"/>
          <w:lang w:eastAsia="lt-LT"/>
        </w:rPr>
        <w:t>–</w:t>
      </w:r>
      <w:r w:rsidRPr="008D1D2B">
        <w:rPr>
          <w:szCs w:val="24"/>
          <w:lang w:eastAsia="lt-LT"/>
        </w:rPr>
        <w:t xml:space="preserve"> </w:t>
      </w:r>
      <w:r w:rsidR="00096A5F" w:rsidRPr="008D1D2B">
        <w:rPr>
          <w:szCs w:val="24"/>
          <w:lang w:eastAsia="lt-LT"/>
        </w:rPr>
        <w:t>A</w:t>
      </w:r>
      <w:r w:rsidR="00D407BC" w:rsidRPr="008D1D2B">
        <w:rPr>
          <w:szCs w:val="24"/>
          <w:lang w:eastAsia="lt-LT"/>
        </w:rPr>
        <w:t>smen</w:t>
      </w:r>
      <w:r w:rsidR="00B108F1">
        <w:rPr>
          <w:szCs w:val="24"/>
          <w:lang w:eastAsia="lt-LT"/>
        </w:rPr>
        <w:t>ų</w:t>
      </w:r>
      <w:r w:rsidR="00D407BC" w:rsidRPr="008D1D2B">
        <w:rPr>
          <w:szCs w:val="24"/>
          <w:lang w:eastAsia="lt-LT"/>
        </w:rPr>
        <w:t xml:space="preserve"> </w:t>
      </w:r>
      <w:r w:rsidR="00B108F1">
        <w:rPr>
          <w:szCs w:val="24"/>
          <w:lang w:eastAsia="lt-LT"/>
        </w:rPr>
        <w:t>valdomų</w:t>
      </w:r>
      <w:r w:rsidR="00A66903" w:rsidRPr="008D1D2B">
        <w:rPr>
          <w:szCs w:val="24"/>
          <w:lang w:eastAsia="lt-LT"/>
        </w:rPr>
        <w:t xml:space="preserve"> Objektų išsaugojimas, </w:t>
      </w:r>
      <w:r w:rsidR="00D407BC" w:rsidRPr="008D1D2B">
        <w:rPr>
          <w:szCs w:val="24"/>
          <w:lang w:eastAsia="lt-LT"/>
        </w:rPr>
        <w:t>sutvarkymas</w:t>
      </w:r>
      <w:r w:rsidR="00A331B4" w:rsidRPr="008D1D2B">
        <w:rPr>
          <w:szCs w:val="24"/>
          <w:lang w:eastAsia="lt-LT"/>
        </w:rPr>
        <w:t>,</w:t>
      </w:r>
      <w:r w:rsidR="00211067" w:rsidRPr="008D1D2B">
        <w:rPr>
          <w:color w:val="FF0000"/>
          <w:szCs w:val="24"/>
          <w:lang w:eastAsia="lt-LT"/>
        </w:rPr>
        <w:t xml:space="preserve"> </w:t>
      </w:r>
      <w:r w:rsidR="00211067" w:rsidRPr="008D1D2B">
        <w:rPr>
          <w:szCs w:val="24"/>
          <w:lang w:eastAsia="lt-LT"/>
        </w:rPr>
        <w:t>pritaikymas</w:t>
      </w:r>
      <w:r w:rsidR="000D4BB1" w:rsidRPr="008D1D2B">
        <w:rPr>
          <w:szCs w:val="24"/>
          <w:lang w:eastAsia="lt-LT"/>
        </w:rPr>
        <w:t xml:space="preserve"> visuomenės poreikiams tenkinti</w:t>
      </w:r>
      <w:r w:rsidR="00A331B4" w:rsidRPr="008D1D2B">
        <w:rPr>
          <w:szCs w:val="24"/>
          <w:lang w:eastAsia="lt-LT"/>
        </w:rPr>
        <w:t xml:space="preserve"> ir jų prieinamumo didinimas</w:t>
      </w:r>
      <w:r w:rsidR="00C93F51" w:rsidRPr="008D1D2B">
        <w:rPr>
          <w:szCs w:val="24"/>
          <w:lang w:eastAsia="lt-LT"/>
        </w:rPr>
        <w:t>,</w:t>
      </w:r>
      <w:r w:rsidR="00D407BC" w:rsidRPr="008D1D2B">
        <w:rPr>
          <w:szCs w:val="24"/>
          <w:lang w:eastAsia="lt-LT"/>
        </w:rPr>
        <w:t xml:space="preserve"> suteikiant Kauno miesto savivaldybės (toliau – Savivaldybė) finansavimą, atsižvelgiant į tais metais Savivaldybės biudžete patvirtint</w:t>
      </w:r>
      <w:r w:rsidR="00B108F1">
        <w:rPr>
          <w:szCs w:val="24"/>
          <w:lang w:eastAsia="lt-LT"/>
        </w:rPr>
        <w:t>us</w:t>
      </w:r>
      <w:r w:rsidR="00D407BC" w:rsidRPr="008D1D2B">
        <w:rPr>
          <w:szCs w:val="24"/>
          <w:lang w:eastAsia="lt-LT"/>
        </w:rPr>
        <w:t xml:space="preserve"> asign</w:t>
      </w:r>
      <w:r w:rsidR="005A371C" w:rsidRPr="008D1D2B">
        <w:rPr>
          <w:szCs w:val="24"/>
          <w:lang w:eastAsia="lt-LT"/>
        </w:rPr>
        <w:t>avim</w:t>
      </w:r>
      <w:r w:rsidR="00B108F1">
        <w:rPr>
          <w:szCs w:val="24"/>
          <w:lang w:eastAsia="lt-LT"/>
        </w:rPr>
        <w:t>us</w:t>
      </w:r>
      <w:r w:rsidR="005A371C" w:rsidRPr="008D1D2B">
        <w:rPr>
          <w:szCs w:val="24"/>
          <w:lang w:eastAsia="lt-LT"/>
        </w:rPr>
        <w:t xml:space="preserve"> Programai finansuoti.</w:t>
      </w:r>
    </w:p>
    <w:p w:rsidR="00726135" w:rsidRPr="008D1D2B" w:rsidRDefault="00D407BC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5. Programos uždaviniai:</w:t>
      </w:r>
    </w:p>
    <w:p w:rsidR="00726135" w:rsidRPr="008D1D2B" w:rsidRDefault="00D407BC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 xml:space="preserve">5.1. </w:t>
      </w:r>
      <w:r w:rsidR="007433A0" w:rsidRPr="008D1D2B">
        <w:rPr>
          <w:szCs w:val="24"/>
          <w:lang w:eastAsia="lt-LT"/>
        </w:rPr>
        <w:t xml:space="preserve">pritaikyti </w:t>
      </w:r>
      <w:r w:rsidRPr="008D1D2B">
        <w:rPr>
          <w:szCs w:val="24"/>
          <w:lang w:eastAsia="lt-LT"/>
        </w:rPr>
        <w:t>Objektus gyve</w:t>
      </w:r>
      <w:r w:rsidR="00871FC2" w:rsidRPr="008D1D2B">
        <w:rPr>
          <w:szCs w:val="24"/>
          <w:lang w:eastAsia="lt-LT"/>
        </w:rPr>
        <w:t>ntojų bendrajai kultūrai ugdyti,</w:t>
      </w:r>
      <w:r w:rsidR="007A4B34" w:rsidRPr="008D1D2B">
        <w:rPr>
          <w:szCs w:val="24"/>
          <w:lang w:eastAsia="lt-LT"/>
        </w:rPr>
        <w:t xml:space="preserve"> </w:t>
      </w:r>
      <w:r w:rsidR="003E6272" w:rsidRPr="008D1D2B">
        <w:rPr>
          <w:szCs w:val="24"/>
          <w:lang w:eastAsia="lt-LT"/>
        </w:rPr>
        <w:t xml:space="preserve">turizmo, </w:t>
      </w:r>
      <w:proofErr w:type="spellStart"/>
      <w:r w:rsidR="007A4B34" w:rsidRPr="008D1D2B">
        <w:rPr>
          <w:szCs w:val="24"/>
          <w:lang w:eastAsia="lt-LT"/>
        </w:rPr>
        <w:t>sveikatinimo</w:t>
      </w:r>
      <w:proofErr w:type="spellEnd"/>
      <w:r w:rsidR="003E6272" w:rsidRPr="008D1D2B">
        <w:rPr>
          <w:szCs w:val="24"/>
          <w:lang w:eastAsia="lt-LT"/>
        </w:rPr>
        <w:t>,</w:t>
      </w:r>
      <w:r w:rsidR="00E35F95" w:rsidRPr="008D1D2B">
        <w:rPr>
          <w:szCs w:val="24"/>
          <w:lang w:eastAsia="lt-LT"/>
        </w:rPr>
        <w:t xml:space="preserve"> </w:t>
      </w:r>
      <w:r w:rsidR="007A4B34" w:rsidRPr="008D1D2B">
        <w:rPr>
          <w:szCs w:val="24"/>
          <w:lang w:eastAsia="lt-LT"/>
        </w:rPr>
        <w:t>sporto</w:t>
      </w:r>
      <w:r w:rsidR="00ED5188" w:rsidRPr="008D1D2B">
        <w:rPr>
          <w:szCs w:val="24"/>
          <w:lang w:eastAsia="lt-LT"/>
        </w:rPr>
        <w:t>, socialinėms,</w:t>
      </w:r>
      <w:r w:rsidR="007A4B34" w:rsidRPr="008D1D2B">
        <w:rPr>
          <w:szCs w:val="24"/>
          <w:lang w:eastAsia="lt-LT"/>
        </w:rPr>
        <w:t xml:space="preserve"> </w:t>
      </w:r>
      <w:r w:rsidR="007433A0" w:rsidRPr="008D1D2B">
        <w:rPr>
          <w:szCs w:val="24"/>
          <w:lang w:eastAsia="lt-LT"/>
        </w:rPr>
        <w:t>uži</w:t>
      </w:r>
      <w:r w:rsidR="00331821" w:rsidRPr="008D1D2B">
        <w:rPr>
          <w:szCs w:val="24"/>
          <w:lang w:eastAsia="lt-LT"/>
        </w:rPr>
        <w:t>mtumo ir kitoms veikloms plėtoti</w:t>
      </w:r>
      <w:r w:rsidR="00900B16" w:rsidRPr="008D1D2B">
        <w:rPr>
          <w:szCs w:val="24"/>
          <w:lang w:eastAsia="lt-LT"/>
        </w:rPr>
        <w:t>;</w:t>
      </w:r>
    </w:p>
    <w:p w:rsidR="00ED5188" w:rsidRPr="008D1D2B" w:rsidRDefault="00D407BC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5.2. skatinti Asmenų įtraukimą ir</w:t>
      </w:r>
      <w:r w:rsidR="007A4B34" w:rsidRPr="008D1D2B">
        <w:rPr>
          <w:szCs w:val="24"/>
          <w:lang w:eastAsia="lt-LT"/>
        </w:rPr>
        <w:t xml:space="preserve"> jų valdomų Objektų </w:t>
      </w:r>
      <w:r w:rsidR="00900B16" w:rsidRPr="008D1D2B">
        <w:rPr>
          <w:szCs w:val="24"/>
          <w:lang w:eastAsia="lt-LT"/>
        </w:rPr>
        <w:t xml:space="preserve">tinkamą priežiūrą ir </w:t>
      </w:r>
      <w:r w:rsidR="007A4B34" w:rsidRPr="008D1D2B">
        <w:rPr>
          <w:szCs w:val="24"/>
          <w:lang w:eastAsia="lt-LT"/>
        </w:rPr>
        <w:t xml:space="preserve">panaudojimą </w:t>
      </w:r>
      <w:r w:rsidR="00900B16" w:rsidRPr="008D1D2B">
        <w:rPr>
          <w:szCs w:val="24"/>
          <w:lang w:eastAsia="lt-LT"/>
        </w:rPr>
        <w:t>visuomenės poreikiams</w:t>
      </w:r>
      <w:r w:rsidR="007A4B34" w:rsidRPr="008D1D2B">
        <w:rPr>
          <w:szCs w:val="24"/>
          <w:lang w:eastAsia="lt-LT"/>
        </w:rPr>
        <w:t>;</w:t>
      </w:r>
    </w:p>
    <w:p w:rsidR="00ED5188" w:rsidRPr="008D1D2B" w:rsidRDefault="00ED5188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lastRenderedPageBreak/>
        <w:t xml:space="preserve">5.3. didinti Kauno miesto turistinį </w:t>
      </w:r>
      <w:r w:rsidR="00580A13" w:rsidRPr="008D1D2B">
        <w:rPr>
          <w:szCs w:val="24"/>
          <w:lang w:eastAsia="lt-LT"/>
        </w:rPr>
        <w:t xml:space="preserve">ir investicinį </w:t>
      </w:r>
      <w:r w:rsidRPr="008D1D2B">
        <w:rPr>
          <w:szCs w:val="24"/>
          <w:lang w:eastAsia="lt-LT"/>
        </w:rPr>
        <w:t>patrauklumą.</w:t>
      </w:r>
    </w:p>
    <w:p w:rsidR="00580A13" w:rsidRPr="008D1D2B" w:rsidRDefault="00580A13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 xml:space="preserve">6. Pagal Programą finansavimas gali būti skiriamas </w:t>
      </w:r>
      <w:r w:rsidR="00214D22" w:rsidRPr="008D1D2B">
        <w:rPr>
          <w:szCs w:val="24"/>
          <w:lang w:eastAsia="lt-LT"/>
        </w:rPr>
        <w:t>t</w:t>
      </w:r>
      <w:r w:rsidR="0005367F" w:rsidRPr="008D1D2B">
        <w:rPr>
          <w:szCs w:val="24"/>
          <w:lang w:eastAsia="lt-LT"/>
        </w:rPr>
        <w:t>iems Asmenų valdomiems Objektams</w:t>
      </w:r>
      <w:r w:rsidRPr="008D1D2B">
        <w:rPr>
          <w:szCs w:val="24"/>
          <w:lang w:eastAsia="lt-LT"/>
        </w:rPr>
        <w:t xml:space="preserve">, kurie atitinka </w:t>
      </w:r>
      <w:r w:rsidR="00B108F1">
        <w:rPr>
          <w:szCs w:val="24"/>
          <w:lang w:eastAsia="lt-LT"/>
        </w:rPr>
        <w:t>k</w:t>
      </w:r>
      <w:r w:rsidRPr="008D1D2B">
        <w:rPr>
          <w:szCs w:val="24"/>
          <w:lang w:eastAsia="lt-LT"/>
        </w:rPr>
        <w:t>vietime teikti paraiškas (toliau – Kvietimas)</w:t>
      </w:r>
      <w:r w:rsidR="008A2106" w:rsidRPr="008D1D2B">
        <w:rPr>
          <w:szCs w:val="24"/>
          <w:lang w:eastAsia="lt-LT"/>
        </w:rPr>
        <w:t xml:space="preserve"> nurodytus kriterijus ir kitas sąlygas.</w:t>
      </w:r>
      <w:r w:rsidR="00CC1E2A" w:rsidRPr="008D1D2B">
        <w:rPr>
          <w:szCs w:val="24"/>
          <w:lang w:eastAsia="lt-LT"/>
        </w:rPr>
        <w:t xml:space="preserve"> </w:t>
      </w:r>
    </w:p>
    <w:p w:rsidR="00214D22" w:rsidRPr="008D1D2B" w:rsidRDefault="00214D22" w:rsidP="00FD15B7">
      <w:pPr>
        <w:ind w:firstLine="851"/>
        <w:jc w:val="both"/>
        <w:rPr>
          <w:szCs w:val="24"/>
          <w:lang w:eastAsia="lt-LT"/>
        </w:rPr>
      </w:pPr>
    </w:p>
    <w:p w:rsidR="00726135" w:rsidRPr="008D1D2B" w:rsidRDefault="00D407BC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>III SKYRIUS</w:t>
      </w:r>
    </w:p>
    <w:p w:rsidR="00726135" w:rsidRPr="008D1D2B" w:rsidRDefault="00D407BC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>PROGRAMOS ADMINISTRAVIMAS</w:t>
      </w:r>
    </w:p>
    <w:p w:rsidR="00726135" w:rsidRPr="008D1D2B" w:rsidRDefault="00726135" w:rsidP="00FD15B7">
      <w:pPr>
        <w:keepNext/>
        <w:jc w:val="center"/>
        <w:rPr>
          <w:szCs w:val="24"/>
          <w:lang w:eastAsia="lt-LT"/>
        </w:rPr>
      </w:pPr>
    </w:p>
    <w:p w:rsidR="00726135" w:rsidRPr="008D1D2B" w:rsidRDefault="003E6272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7</w:t>
      </w:r>
      <w:r w:rsidR="00D407BC" w:rsidRPr="008D1D2B">
        <w:rPr>
          <w:szCs w:val="24"/>
          <w:lang w:eastAsia="lt-LT"/>
        </w:rPr>
        <w:t>. Programos lėšos naudojamos Asmenų pateikt</w:t>
      </w:r>
      <w:r w:rsidR="00B108F1">
        <w:rPr>
          <w:szCs w:val="24"/>
          <w:lang w:eastAsia="lt-LT"/>
        </w:rPr>
        <w:t>oms</w:t>
      </w:r>
      <w:r w:rsidR="00D407BC" w:rsidRPr="008D1D2B">
        <w:rPr>
          <w:szCs w:val="24"/>
          <w:lang w:eastAsia="lt-LT"/>
        </w:rPr>
        <w:t xml:space="preserve"> paraišk</w:t>
      </w:r>
      <w:r w:rsidR="00B108F1">
        <w:rPr>
          <w:szCs w:val="24"/>
          <w:lang w:eastAsia="lt-LT"/>
        </w:rPr>
        <w:t>oms</w:t>
      </w:r>
      <w:r w:rsidR="00D407BC" w:rsidRPr="008D1D2B">
        <w:rPr>
          <w:szCs w:val="24"/>
          <w:lang w:eastAsia="lt-LT"/>
        </w:rPr>
        <w:t xml:space="preserve"> dėl Objektų </w:t>
      </w:r>
      <w:r w:rsidR="00A331B4" w:rsidRPr="008D1D2B">
        <w:rPr>
          <w:szCs w:val="24"/>
          <w:lang w:eastAsia="lt-LT"/>
        </w:rPr>
        <w:t>prieinamumo didinimo</w:t>
      </w:r>
      <w:r w:rsidR="00D407BC" w:rsidRPr="008D1D2B">
        <w:rPr>
          <w:szCs w:val="24"/>
          <w:lang w:eastAsia="lt-LT"/>
        </w:rPr>
        <w:t xml:space="preserve"> finans</w:t>
      </w:r>
      <w:r w:rsidR="00B108F1">
        <w:rPr>
          <w:szCs w:val="24"/>
          <w:lang w:eastAsia="lt-LT"/>
        </w:rPr>
        <w:t>uoti</w:t>
      </w:r>
      <w:r w:rsidR="00D407BC" w:rsidRPr="008D1D2B">
        <w:rPr>
          <w:szCs w:val="24"/>
          <w:lang w:eastAsia="lt-LT"/>
        </w:rPr>
        <w:t>.</w:t>
      </w:r>
    </w:p>
    <w:p w:rsidR="00726135" w:rsidRPr="008D1D2B" w:rsidRDefault="003E6272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8</w:t>
      </w:r>
      <w:r w:rsidR="00D407BC" w:rsidRPr="008D1D2B">
        <w:rPr>
          <w:szCs w:val="24"/>
          <w:lang w:eastAsia="lt-LT"/>
        </w:rPr>
        <w:t>. Lėšas Programai įgyvendinti skiria Savivaldybės taryba, tvirtindama Savivaldybės biudžetą.</w:t>
      </w:r>
    </w:p>
    <w:p w:rsidR="00726135" w:rsidRPr="008D1D2B" w:rsidRDefault="003E6272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9</w:t>
      </w:r>
      <w:r w:rsidR="00D407BC" w:rsidRPr="008D1D2B">
        <w:rPr>
          <w:szCs w:val="24"/>
          <w:lang w:eastAsia="lt-LT"/>
        </w:rPr>
        <w:t>. Programą administruoja Savivaldybės administracijos direktorius arba jo įgalioti asmenys.</w:t>
      </w:r>
    </w:p>
    <w:p w:rsidR="0005367F" w:rsidRPr="008D1D2B" w:rsidRDefault="0005367F" w:rsidP="00FD15B7">
      <w:pPr>
        <w:ind w:firstLine="851"/>
        <w:jc w:val="both"/>
        <w:rPr>
          <w:szCs w:val="24"/>
          <w:lang w:eastAsia="lt-LT"/>
        </w:rPr>
      </w:pPr>
    </w:p>
    <w:p w:rsidR="00726135" w:rsidRPr="008D1D2B" w:rsidRDefault="00D407BC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 xml:space="preserve">IV SKYRIUS </w:t>
      </w:r>
    </w:p>
    <w:p w:rsidR="00726135" w:rsidRPr="008D1D2B" w:rsidRDefault="00D407BC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>PARAIŠKŲ TEIKIMAS IR VERTINIMAS</w:t>
      </w:r>
    </w:p>
    <w:p w:rsidR="00726135" w:rsidRPr="008D1D2B" w:rsidRDefault="00726135" w:rsidP="00FD15B7">
      <w:pPr>
        <w:keepNext/>
        <w:ind w:firstLine="851"/>
        <w:rPr>
          <w:szCs w:val="24"/>
          <w:lang w:eastAsia="lt-LT"/>
        </w:rPr>
      </w:pPr>
    </w:p>
    <w:p w:rsidR="001E2130" w:rsidRPr="008D1D2B" w:rsidRDefault="00D407BC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1</w:t>
      </w:r>
      <w:r w:rsidR="003E6272" w:rsidRPr="008D1D2B">
        <w:rPr>
          <w:szCs w:val="24"/>
          <w:lang w:eastAsia="lt-LT"/>
        </w:rPr>
        <w:t>0</w:t>
      </w:r>
      <w:r w:rsidRPr="008D1D2B">
        <w:rPr>
          <w:szCs w:val="24"/>
          <w:lang w:eastAsia="lt-LT"/>
        </w:rPr>
        <w:t xml:space="preserve">. </w:t>
      </w:r>
      <w:r w:rsidR="001E2130" w:rsidRPr="008D1D2B">
        <w:t xml:space="preserve">Paraiškų teikimą, </w:t>
      </w:r>
      <w:r w:rsidR="00B108F1">
        <w:t>Asmenų</w:t>
      </w:r>
      <w:r w:rsidR="001E2130" w:rsidRPr="008D1D2B">
        <w:t xml:space="preserve"> informavimą, prioritetus, tinkamas ir netinkamas finansuoti išlaidas, atrankos kriterijus ir tvarką, sutarčių sudarymą, jų vykdymo priežiūrą ir atsiskaitymą už lėšų panaudojimą reglamentuoja Savivaldybės administracijos direktoriaus įsakymu patvirtintas </w:t>
      </w:r>
      <w:r w:rsidR="001E2130" w:rsidRPr="008D1D2B">
        <w:rPr>
          <w:szCs w:val="24"/>
          <w:lang w:eastAsia="lt-LT"/>
        </w:rPr>
        <w:t xml:space="preserve">Visuomeninės paskirties </w:t>
      </w:r>
      <w:r w:rsidR="000774A9" w:rsidRPr="008D1D2B">
        <w:rPr>
          <w:szCs w:val="24"/>
          <w:lang w:eastAsia="lt-LT"/>
        </w:rPr>
        <w:t xml:space="preserve">objektų </w:t>
      </w:r>
      <w:r w:rsidR="00A331B4" w:rsidRPr="008D1D2B">
        <w:rPr>
          <w:szCs w:val="24"/>
          <w:lang w:eastAsia="lt-LT"/>
        </w:rPr>
        <w:t xml:space="preserve">prieinamumo didinimo </w:t>
      </w:r>
      <w:r w:rsidR="001E2130" w:rsidRPr="008D1D2B">
        <w:rPr>
          <w:szCs w:val="24"/>
          <w:lang w:eastAsia="lt-LT"/>
        </w:rPr>
        <w:t>programos</w:t>
      </w:r>
      <w:r w:rsidR="001E2130" w:rsidRPr="008D1D2B">
        <w:t xml:space="preserve"> įgyvendinimo tvarkos aprašas.</w:t>
      </w:r>
    </w:p>
    <w:p w:rsidR="006808D9" w:rsidRPr="008D1D2B" w:rsidRDefault="003E6272" w:rsidP="00DA2CC1">
      <w:pPr>
        <w:spacing w:line="360" w:lineRule="auto"/>
        <w:ind w:firstLine="851"/>
        <w:jc w:val="both"/>
      </w:pPr>
      <w:r w:rsidRPr="008D1D2B">
        <w:rPr>
          <w:szCs w:val="24"/>
          <w:lang w:eastAsia="lt-LT"/>
        </w:rPr>
        <w:t>11</w:t>
      </w:r>
      <w:r w:rsidR="00E30F80" w:rsidRPr="008D1D2B">
        <w:rPr>
          <w:szCs w:val="24"/>
          <w:lang w:eastAsia="lt-LT"/>
        </w:rPr>
        <w:t xml:space="preserve">. </w:t>
      </w:r>
      <w:r w:rsidR="00D407BC" w:rsidRPr="008D1D2B">
        <w:rPr>
          <w:szCs w:val="24"/>
          <w:lang w:eastAsia="lt-LT"/>
        </w:rPr>
        <w:t>Asmenys, pageidaujantys gauti finansavimą, užpildo</w:t>
      </w:r>
      <w:r w:rsidR="00001213" w:rsidRPr="008D1D2B">
        <w:rPr>
          <w:szCs w:val="24"/>
          <w:lang w:eastAsia="lt-LT"/>
        </w:rPr>
        <w:t xml:space="preserve"> Savivaldybės administracijos direktoriaus įsakymu patvirtintos</w:t>
      </w:r>
      <w:r w:rsidR="00D407BC" w:rsidRPr="008D1D2B">
        <w:rPr>
          <w:szCs w:val="24"/>
          <w:lang w:eastAsia="lt-LT"/>
        </w:rPr>
        <w:t xml:space="preserve"> </w:t>
      </w:r>
      <w:r w:rsidR="00001213" w:rsidRPr="008D1D2B">
        <w:rPr>
          <w:szCs w:val="24"/>
          <w:lang w:eastAsia="lt-LT"/>
        </w:rPr>
        <w:t>formos paraišką</w:t>
      </w:r>
      <w:r w:rsidR="006808D9" w:rsidRPr="008D1D2B">
        <w:rPr>
          <w:szCs w:val="24"/>
          <w:lang w:eastAsia="lt-LT"/>
        </w:rPr>
        <w:t>, kartu su ja pateikdam</w:t>
      </w:r>
      <w:r w:rsidR="00B108F1">
        <w:rPr>
          <w:szCs w:val="24"/>
          <w:lang w:eastAsia="lt-LT"/>
        </w:rPr>
        <w:t>i</w:t>
      </w:r>
      <w:r w:rsidR="006808D9" w:rsidRPr="008D1D2B">
        <w:rPr>
          <w:szCs w:val="24"/>
          <w:lang w:eastAsia="lt-LT"/>
        </w:rPr>
        <w:t xml:space="preserve"> visus Kvietime nurodytus dokumentus. </w:t>
      </w:r>
      <w:r w:rsidR="006808D9" w:rsidRPr="008D1D2B">
        <w:t xml:space="preserve">Už paraiškoje nurodytų duomenų teisingumą atsako </w:t>
      </w:r>
      <w:r w:rsidR="00B108F1">
        <w:t>Asmuo</w:t>
      </w:r>
      <w:r w:rsidR="006808D9" w:rsidRPr="008D1D2B">
        <w:t>.</w:t>
      </w:r>
    </w:p>
    <w:p w:rsidR="00992BF6" w:rsidRPr="008D1D2B" w:rsidRDefault="003E6272" w:rsidP="00DA2CC1">
      <w:pPr>
        <w:spacing w:line="360" w:lineRule="auto"/>
        <w:ind w:firstLine="851"/>
        <w:jc w:val="both"/>
      </w:pPr>
      <w:r w:rsidRPr="008D1D2B">
        <w:rPr>
          <w:szCs w:val="24"/>
          <w:lang w:eastAsia="lt-LT"/>
        </w:rPr>
        <w:t>12</w:t>
      </w:r>
      <w:r w:rsidR="00D407BC" w:rsidRPr="008D1D2B">
        <w:rPr>
          <w:szCs w:val="24"/>
          <w:lang w:eastAsia="lt-LT"/>
        </w:rPr>
        <w:t xml:space="preserve">. </w:t>
      </w:r>
      <w:r w:rsidR="00992BF6" w:rsidRPr="008D1D2B">
        <w:rPr>
          <w:szCs w:val="24"/>
          <w:lang w:eastAsia="lt-LT"/>
        </w:rPr>
        <w:t xml:space="preserve">Paraiškos teikiamos Kvietime </w:t>
      </w:r>
      <w:r w:rsidR="00106A98" w:rsidRPr="008D1D2B">
        <w:rPr>
          <w:szCs w:val="24"/>
          <w:lang w:eastAsia="lt-LT"/>
        </w:rPr>
        <w:t>nustatyta tvarka ir terminais.</w:t>
      </w:r>
      <w:r w:rsidR="00EF3E43" w:rsidRPr="008D1D2B">
        <w:rPr>
          <w:szCs w:val="24"/>
          <w:lang w:eastAsia="lt-LT"/>
        </w:rPr>
        <w:t xml:space="preserve"> </w:t>
      </w:r>
      <w:r w:rsidR="005457D6" w:rsidRPr="008D1D2B">
        <w:t>Informacija apie Kvietimą</w:t>
      </w:r>
      <w:r w:rsidR="00E30F80" w:rsidRPr="008D1D2B">
        <w:t>, nurodant</w:t>
      </w:r>
      <w:r w:rsidR="005457D6" w:rsidRPr="008D1D2B">
        <w:t xml:space="preserve"> reikalavimus </w:t>
      </w:r>
      <w:r w:rsidR="000A0D67" w:rsidRPr="008D1D2B">
        <w:t>Asmenims</w:t>
      </w:r>
      <w:r w:rsidR="005457D6" w:rsidRPr="008D1D2B">
        <w:t xml:space="preserve">, </w:t>
      </w:r>
      <w:r w:rsidR="000A0D67" w:rsidRPr="008D1D2B">
        <w:t>Objektams</w:t>
      </w:r>
      <w:r w:rsidR="005457D6" w:rsidRPr="008D1D2B">
        <w:t>, paraiškų vertinimo kriterijus ir paraiškų teikimo tvarką, viešai skelbiama Savivaldybės interneto svetainėje www.kaunas.lt.</w:t>
      </w:r>
    </w:p>
    <w:p w:rsidR="00523B8C" w:rsidRPr="008D1D2B" w:rsidRDefault="003E6272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13</w:t>
      </w:r>
      <w:r w:rsidR="00106A98" w:rsidRPr="008D1D2B">
        <w:rPr>
          <w:szCs w:val="24"/>
          <w:lang w:eastAsia="lt-LT"/>
        </w:rPr>
        <w:t xml:space="preserve">. </w:t>
      </w:r>
      <w:r w:rsidR="00523B8C" w:rsidRPr="008D1D2B">
        <w:rPr>
          <w:szCs w:val="24"/>
          <w:lang w:eastAsia="lt-LT"/>
        </w:rPr>
        <w:t>Savivaldybės administracijos direktoriaus patvirtinto Visuomeninės paskirties objektų prieinamumo didinimo programos įgyvendinimo tvarkos aprašo nustatyta tvarka atliekamas paraiškų administracinės atitikties vertinimas.</w:t>
      </w:r>
    </w:p>
    <w:p w:rsidR="00726135" w:rsidRPr="008D1D2B" w:rsidRDefault="003E6272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14</w:t>
      </w:r>
      <w:r w:rsidR="00D407BC" w:rsidRPr="008D1D2B">
        <w:rPr>
          <w:szCs w:val="24"/>
          <w:lang w:eastAsia="lt-LT"/>
        </w:rPr>
        <w:t xml:space="preserve">. </w:t>
      </w:r>
      <w:r w:rsidR="00EF3E43" w:rsidRPr="008D1D2B">
        <w:rPr>
          <w:szCs w:val="24"/>
          <w:lang w:eastAsia="lt-LT"/>
        </w:rPr>
        <w:t>Atlikus paraiškų administracinės atitikties ir tinkamumo vertinimą</w:t>
      </w:r>
      <w:r w:rsidR="000A0D67" w:rsidRPr="008D1D2B">
        <w:rPr>
          <w:szCs w:val="24"/>
          <w:lang w:eastAsia="lt-LT"/>
        </w:rPr>
        <w:t>,</w:t>
      </w:r>
      <w:r w:rsidR="00EF3E43" w:rsidRPr="008D1D2B">
        <w:rPr>
          <w:szCs w:val="24"/>
          <w:lang w:eastAsia="lt-LT"/>
        </w:rPr>
        <w:t xml:space="preserve"> </w:t>
      </w:r>
      <w:r w:rsidR="00EF3E43" w:rsidRPr="008D1D2B">
        <w:t xml:space="preserve">Savivaldybės administracija </w:t>
      </w:r>
      <w:r w:rsidR="00700BB4" w:rsidRPr="008D1D2B">
        <w:t xml:space="preserve">perduoda </w:t>
      </w:r>
      <w:r w:rsidR="000A0D67" w:rsidRPr="008D1D2B">
        <w:t xml:space="preserve">Kvietime nurodytas sąlygas atitinkančias </w:t>
      </w:r>
      <w:r w:rsidR="00700BB4" w:rsidRPr="008D1D2B">
        <w:t>paraiškas</w:t>
      </w:r>
      <w:r w:rsidR="00EF3E43" w:rsidRPr="008D1D2B">
        <w:t xml:space="preserve"> </w:t>
      </w:r>
      <w:r w:rsidR="00D407BC" w:rsidRPr="008D1D2B">
        <w:rPr>
          <w:szCs w:val="24"/>
          <w:lang w:eastAsia="lt-LT"/>
        </w:rPr>
        <w:t xml:space="preserve">Savivaldybės </w:t>
      </w:r>
      <w:r w:rsidRPr="008D1D2B">
        <w:rPr>
          <w:szCs w:val="24"/>
          <w:lang w:eastAsia="lt-LT"/>
        </w:rPr>
        <w:t xml:space="preserve">mero potvarkiu </w:t>
      </w:r>
      <w:r w:rsidR="00D407BC" w:rsidRPr="008D1D2B">
        <w:rPr>
          <w:szCs w:val="24"/>
          <w:lang w:eastAsia="lt-LT"/>
        </w:rPr>
        <w:t>sudaryta</w:t>
      </w:r>
      <w:r w:rsidR="00700BB4" w:rsidRPr="008D1D2B">
        <w:rPr>
          <w:szCs w:val="24"/>
          <w:lang w:eastAsia="lt-LT"/>
        </w:rPr>
        <w:t>i</w:t>
      </w:r>
      <w:r w:rsidR="00D407BC" w:rsidRPr="008D1D2B">
        <w:rPr>
          <w:szCs w:val="24"/>
          <w:lang w:eastAsia="lt-LT"/>
        </w:rPr>
        <w:t xml:space="preserve"> Programos lėšomis finansuoti</w:t>
      </w:r>
      <w:r w:rsidR="00700BB4" w:rsidRPr="008D1D2B">
        <w:rPr>
          <w:szCs w:val="24"/>
          <w:lang w:eastAsia="lt-LT"/>
        </w:rPr>
        <w:t>nų paraiškų atrankos darbo grupei (toliau – Darbo grupė)</w:t>
      </w:r>
      <w:r w:rsidR="00B108F1">
        <w:rPr>
          <w:szCs w:val="24"/>
          <w:lang w:eastAsia="lt-LT"/>
        </w:rPr>
        <w:t>.</w:t>
      </w:r>
      <w:r w:rsidR="00700BB4" w:rsidRPr="008D1D2B">
        <w:rPr>
          <w:szCs w:val="24"/>
          <w:lang w:eastAsia="lt-LT"/>
        </w:rPr>
        <w:t xml:space="preserve"> </w:t>
      </w:r>
      <w:r w:rsidR="00B108F1">
        <w:rPr>
          <w:szCs w:val="24"/>
          <w:lang w:eastAsia="lt-LT"/>
        </w:rPr>
        <w:t>Darbo grupė</w:t>
      </w:r>
      <w:r w:rsidR="00700BB4" w:rsidRPr="008D1D2B">
        <w:rPr>
          <w:szCs w:val="24"/>
          <w:lang w:eastAsia="lt-LT"/>
        </w:rPr>
        <w:t xml:space="preserve"> paraiškas įvertina pagal Kvietime nurodytus kriterijus. </w:t>
      </w:r>
      <w:r w:rsidR="00D407BC" w:rsidRPr="008D1D2B">
        <w:rPr>
          <w:szCs w:val="24"/>
          <w:lang w:eastAsia="lt-LT"/>
        </w:rPr>
        <w:t xml:space="preserve">Darbo grupė savo darbe vadovaujasi </w:t>
      </w:r>
      <w:r w:rsidRPr="008D1D2B">
        <w:rPr>
          <w:szCs w:val="24"/>
          <w:lang w:eastAsia="lt-LT"/>
        </w:rPr>
        <w:t>mero potvarkiu</w:t>
      </w:r>
      <w:r w:rsidR="00B5484B" w:rsidRPr="008D1D2B">
        <w:rPr>
          <w:szCs w:val="24"/>
          <w:lang w:eastAsia="lt-LT"/>
        </w:rPr>
        <w:t xml:space="preserve"> </w:t>
      </w:r>
      <w:r w:rsidR="00D407BC" w:rsidRPr="008D1D2B">
        <w:rPr>
          <w:szCs w:val="24"/>
          <w:lang w:eastAsia="lt-LT"/>
        </w:rPr>
        <w:t>patvirtintu darbo reglamentu.</w:t>
      </w:r>
    </w:p>
    <w:p w:rsidR="00726135" w:rsidRPr="008D1D2B" w:rsidRDefault="005B6B77" w:rsidP="00DA2CC1">
      <w:pPr>
        <w:spacing w:line="360" w:lineRule="auto"/>
        <w:ind w:firstLine="851"/>
        <w:jc w:val="both"/>
      </w:pPr>
      <w:r w:rsidRPr="008D1D2B">
        <w:rPr>
          <w:szCs w:val="24"/>
          <w:lang w:eastAsia="lt-LT"/>
        </w:rPr>
        <w:lastRenderedPageBreak/>
        <w:t>1</w:t>
      </w:r>
      <w:r w:rsidR="00B108F1">
        <w:rPr>
          <w:szCs w:val="24"/>
          <w:lang w:eastAsia="lt-LT"/>
        </w:rPr>
        <w:t>5</w:t>
      </w:r>
      <w:r w:rsidR="00D407BC" w:rsidRPr="008D1D2B">
        <w:rPr>
          <w:szCs w:val="24"/>
          <w:lang w:eastAsia="lt-LT"/>
        </w:rPr>
        <w:t>. Darbo grupė, vertindama ir atrinkdama pateiktas paraiškas, siūlo konkretų finansavimo dydį Asmeni</w:t>
      </w:r>
      <w:r w:rsidR="000A0D67" w:rsidRPr="008D1D2B">
        <w:rPr>
          <w:szCs w:val="24"/>
          <w:lang w:eastAsia="lt-LT"/>
        </w:rPr>
        <w:t>ms</w:t>
      </w:r>
      <w:r w:rsidR="00D407BC" w:rsidRPr="008D1D2B">
        <w:rPr>
          <w:szCs w:val="24"/>
          <w:lang w:eastAsia="lt-LT"/>
        </w:rPr>
        <w:t>, atsižvelgusi į Savivaldybės tarybos patvirtintus tų metų Savivaldybės biudžeto a</w:t>
      </w:r>
      <w:r w:rsidR="0091571A" w:rsidRPr="008D1D2B">
        <w:rPr>
          <w:szCs w:val="24"/>
          <w:lang w:eastAsia="lt-LT"/>
        </w:rPr>
        <w:t>signavimus Programai finansuoti</w:t>
      </w:r>
      <w:r w:rsidR="00B108F1">
        <w:rPr>
          <w:szCs w:val="24"/>
          <w:lang w:eastAsia="lt-LT"/>
        </w:rPr>
        <w:t>,</w:t>
      </w:r>
      <w:r w:rsidR="0091571A" w:rsidRPr="008D1D2B">
        <w:rPr>
          <w:szCs w:val="24"/>
          <w:lang w:eastAsia="lt-LT"/>
        </w:rPr>
        <w:t xml:space="preserve"> ir teikia </w:t>
      </w:r>
      <w:r w:rsidR="0091571A" w:rsidRPr="008D1D2B">
        <w:t>rekomendacijas Savivaldybės administracijos direktoriui dėl finansavimo</w:t>
      </w:r>
      <w:r w:rsidR="000A0D67" w:rsidRPr="008D1D2B">
        <w:t xml:space="preserve"> skyrimo</w:t>
      </w:r>
      <w:r w:rsidR="0091571A" w:rsidRPr="008D1D2B">
        <w:t xml:space="preserve">. </w:t>
      </w:r>
      <w:r w:rsidR="00D407BC" w:rsidRPr="008D1D2B">
        <w:rPr>
          <w:szCs w:val="24"/>
          <w:lang w:eastAsia="lt-LT"/>
        </w:rPr>
        <w:t xml:space="preserve">Darbo grupės sprendimai įforminami protokolu. </w:t>
      </w:r>
    </w:p>
    <w:p w:rsidR="004E73EC" w:rsidRPr="008D1D2B" w:rsidRDefault="005B6B77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1</w:t>
      </w:r>
      <w:r w:rsidR="00B108F1">
        <w:rPr>
          <w:szCs w:val="24"/>
          <w:lang w:eastAsia="lt-LT"/>
        </w:rPr>
        <w:t>6</w:t>
      </w:r>
      <w:r w:rsidR="004E73EC" w:rsidRPr="008D1D2B">
        <w:rPr>
          <w:szCs w:val="24"/>
          <w:lang w:eastAsia="lt-LT"/>
        </w:rPr>
        <w:t xml:space="preserve">. Savivaldybės administracijos direktorius, gavęs </w:t>
      </w:r>
      <w:r w:rsidR="00B5484B" w:rsidRPr="008D1D2B">
        <w:rPr>
          <w:szCs w:val="24"/>
          <w:lang w:eastAsia="lt-LT"/>
        </w:rPr>
        <w:t>Darbo grupės</w:t>
      </w:r>
      <w:r w:rsidR="004E73EC" w:rsidRPr="008D1D2B">
        <w:rPr>
          <w:szCs w:val="24"/>
          <w:lang w:eastAsia="lt-LT"/>
        </w:rPr>
        <w:t xml:space="preserve"> rekomendacijas, savo įsakymu patvirtina Savivaldybės biudžeto lėšomis finansuojamų </w:t>
      </w:r>
      <w:r w:rsidR="000A0D67" w:rsidRPr="008D1D2B">
        <w:rPr>
          <w:szCs w:val="24"/>
          <w:lang w:eastAsia="lt-LT"/>
        </w:rPr>
        <w:t>Objektų</w:t>
      </w:r>
      <w:r w:rsidR="004E73EC" w:rsidRPr="008D1D2B">
        <w:rPr>
          <w:szCs w:val="24"/>
          <w:lang w:eastAsia="lt-LT"/>
        </w:rPr>
        <w:t xml:space="preserve"> sąraš</w:t>
      </w:r>
      <w:r w:rsidR="000A0D67" w:rsidRPr="008D1D2B">
        <w:rPr>
          <w:szCs w:val="24"/>
          <w:lang w:eastAsia="lt-LT"/>
        </w:rPr>
        <w:t>ą</w:t>
      </w:r>
      <w:r w:rsidR="004E73EC" w:rsidRPr="008D1D2B">
        <w:rPr>
          <w:szCs w:val="24"/>
          <w:lang w:eastAsia="lt-LT"/>
        </w:rPr>
        <w:t>.</w:t>
      </w:r>
    </w:p>
    <w:p w:rsidR="00B10369" w:rsidRPr="008D1D2B" w:rsidRDefault="005B6B77" w:rsidP="00DA2CC1">
      <w:pPr>
        <w:spacing w:line="360" w:lineRule="auto"/>
        <w:ind w:firstLine="851"/>
        <w:jc w:val="both"/>
      </w:pPr>
      <w:r w:rsidRPr="008D1D2B">
        <w:rPr>
          <w:szCs w:val="24"/>
          <w:lang w:eastAsia="lt-LT"/>
        </w:rPr>
        <w:t>1</w:t>
      </w:r>
      <w:r w:rsidR="00B108F1">
        <w:rPr>
          <w:szCs w:val="24"/>
          <w:lang w:eastAsia="lt-LT"/>
        </w:rPr>
        <w:t>7</w:t>
      </w:r>
      <w:r w:rsidR="00B10369" w:rsidRPr="008D1D2B">
        <w:rPr>
          <w:szCs w:val="24"/>
          <w:lang w:eastAsia="lt-LT"/>
        </w:rPr>
        <w:t xml:space="preserve">. </w:t>
      </w:r>
      <w:r w:rsidR="00B10369" w:rsidRPr="008D1D2B">
        <w:t xml:space="preserve">Savivaldybės administracijos direktoriaus </w:t>
      </w:r>
      <w:r w:rsidR="00B10369" w:rsidRPr="008D1D2B">
        <w:rPr>
          <w:color w:val="000000" w:themeColor="text1"/>
        </w:rPr>
        <w:t>įsakym</w:t>
      </w:r>
      <w:r w:rsidR="00576D80" w:rsidRPr="008D1D2B">
        <w:rPr>
          <w:color w:val="000000" w:themeColor="text1"/>
        </w:rPr>
        <w:t>u patvirtint</w:t>
      </w:r>
      <w:r w:rsidR="00B108F1">
        <w:rPr>
          <w:color w:val="000000" w:themeColor="text1"/>
        </w:rPr>
        <w:t>as</w:t>
      </w:r>
      <w:r w:rsidR="00576D80" w:rsidRPr="008D1D2B">
        <w:rPr>
          <w:color w:val="000000" w:themeColor="text1"/>
        </w:rPr>
        <w:t xml:space="preserve"> </w:t>
      </w:r>
      <w:r w:rsidR="00576D80" w:rsidRPr="008D1D2B">
        <w:t xml:space="preserve">finansuojamų </w:t>
      </w:r>
      <w:r w:rsidR="000A0D67" w:rsidRPr="008D1D2B">
        <w:t>Objektų</w:t>
      </w:r>
      <w:r w:rsidR="00576D80" w:rsidRPr="008D1D2B">
        <w:t xml:space="preserve"> sąraš</w:t>
      </w:r>
      <w:r w:rsidR="00576D80" w:rsidRPr="008D1D2B">
        <w:rPr>
          <w:color w:val="000000" w:themeColor="text1"/>
        </w:rPr>
        <w:t>as</w:t>
      </w:r>
      <w:r w:rsidR="00B10369" w:rsidRPr="008D1D2B">
        <w:t xml:space="preserve"> skelbiamas Savivaldybės interneto svetainėje </w:t>
      </w:r>
      <w:hyperlink r:id="rId8" w:history="1">
        <w:r w:rsidR="00B10369" w:rsidRPr="008D1D2B">
          <w:rPr>
            <w:rStyle w:val="Hipersaitas"/>
            <w:color w:val="auto"/>
          </w:rPr>
          <w:t>www.kaunas.lt</w:t>
        </w:r>
      </w:hyperlink>
      <w:r w:rsidR="00092C1C">
        <w:t>. Svetainėje taip pat skelbiama informacija apie Objektus, kuriems nebuvo skirtas finansavimas</w:t>
      </w:r>
      <w:r w:rsidR="00FE4E47" w:rsidRPr="008D1D2B">
        <w:t>.</w:t>
      </w:r>
    </w:p>
    <w:p w:rsidR="008F7C04" w:rsidRPr="008D1D2B" w:rsidRDefault="005B6B77" w:rsidP="00DA2CC1">
      <w:pPr>
        <w:spacing w:line="360" w:lineRule="auto"/>
        <w:ind w:firstLine="851"/>
        <w:jc w:val="both"/>
      </w:pPr>
      <w:r w:rsidRPr="008D1D2B">
        <w:t>1</w:t>
      </w:r>
      <w:r w:rsidR="00092C1C">
        <w:t>8</w:t>
      </w:r>
      <w:r w:rsidR="008F7C04" w:rsidRPr="008D1D2B">
        <w:t xml:space="preserve">. Ne vėliau kaip per 30 kalendorinių dienų nuo Savivaldybės administracijos direktoriaus įsakymo dėl finansuojamų </w:t>
      </w:r>
      <w:r w:rsidR="003533AB" w:rsidRPr="008D1D2B">
        <w:t>Objektų</w:t>
      </w:r>
      <w:r w:rsidR="008F7C04" w:rsidRPr="008D1D2B">
        <w:t xml:space="preserve"> sąrašo patvirtinimo</w:t>
      </w:r>
      <w:r w:rsidR="00092C1C">
        <w:t xml:space="preserve"> išleidimo</w:t>
      </w:r>
      <w:r w:rsidR="008F7C04" w:rsidRPr="008D1D2B">
        <w:t xml:space="preserve"> su jame nurodytais </w:t>
      </w:r>
      <w:r w:rsidR="00C408F8" w:rsidRPr="008D1D2B">
        <w:t>Asmenimis</w:t>
      </w:r>
      <w:r w:rsidR="008F7C04" w:rsidRPr="008D1D2B">
        <w:t xml:space="preserve"> sudaromos Savivaldybės administracijos direktoriaus patvirtintos formos biudžeto lėšų naudojimo sutartys (toliau – Sutartis). Sutartis su </w:t>
      </w:r>
      <w:r w:rsidR="00092C1C">
        <w:t>Asmenimis</w:t>
      </w:r>
      <w:r w:rsidR="008F7C04" w:rsidRPr="008D1D2B">
        <w:t xml:space="preserve"> pasirašo Savivaldybės administracijos direktorius arba jo įgaliotas asmuo.</w:t>
      </w:r>
    </w:p>
    <w:p w:rsidR="00726135" w:rsidRPr="008D1D2B" w:rsidRDefault="00092C1C" w:rsidP="005A371C">
      <w:pPr>
        <w:spacing w:line="360" w:lineRule="auto"/>
        <w:ind w:firstLine="851"/>
        <w:jc w:val="both"/>
      </w:pPr>
      <w:r>
        <w:t>19</w:t>
      </w:r>
      <w:r w:rsidR="009C6019" w:rsidRPr="008D1D2B">
        <w:t xml:space="preserve">. Sutartyje nurodytos lėšos </w:t>
      </w:r>
      <w:r w:rsidR="00C408F8" w:rsidRPr="008D1D2B">
        <w:t>Asmeniui</w:t>
      </w:r>
      <w:r w:rsidR="009C6019" w:rsidRPr="008D1D2B">
        <w:t xml:space="preserve"> pervedamos Sutartyje nustatytais terminais ir tvarka. </w:t>
      </w:r>
    </w:p>
    <w:p w:rsidR="00C408F8" w:rsidRPr="008D1D2B" w:rsidRDefault="00C408F8" w:rsidP="00410981">
      <w:pPr>
        <w:ind w:firstLine="851"/>
        <w:jc w:val="both"/>
        <w:rPr>
          <w:szCs w:val="24"/>
          <w:lang w:eastAsia="lt-LT"/>
        </w:rPr>
      </w:pPr>
    </w:p>
    <w:p w:rsidR="00726135" w:rsidRPr="008D1D2B" w:rsidRDefault="00D407BC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 xml:space="preserve">V SKYRIUS </w:t>
      </w:r>
    </w:p>
    <w:p w:rsidR="00726135" w:rsidRPr="008D1D2B" w:rsidRDefault="00D407BC" w:rsidP="00D778C9">
      <w:pPr>
        <w:keepNext/>
        <w:spacing w:line="360" w:lineRule="auto"/>
        <w:jc w:val="center"/>
        <w:rPr>
          <w:b/>
          <w:szCs w:val="24"/>
          <w:lang w:eastAsia="lt-LT"/>
        </w:rPr>
      </w:pPr>
      <w:r w:rsidRPr="008D1D2B">
        <w:rPr>
          <w:b/>
          <w:szCs w:val="24"/>
          <w:lang w:eastAsia="lt-LT"/>
        </w:rPr>
        <w:t>ATSISKAITYMAS IR KONTROLĖ</w:t>
      </w:r>
    </w:p>
    <w:p w:rsidR="00726135" w:rsidRPr="008D1D2B" w:rsidRDefault="00726135" w:rsidP="00FD15B7">
      <w:pPr>
        <w:keepNext/>
        <w:ind w:firstLine="851"/>
        <w:jc w:val="both"/>
        <w:rPr>
          <w:szCs w:val="24"/>
          <w:lang w:eastAsia="lt-LT"/>
        </w:rPr>
      </w:pPr>
    </w:p>
    <w:p w:rsidR="00726135" w:rsidRPr="008D1D2B" w:rsidRDefault="005B6B77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2</w:t>
      </w:r>
      <w:r w:rsidR="00092C1C">
        <w:rPr>
          <w:szCs w:val="24"/>
          <w:lang w:eastAsia="lt-LT"/>
        </w:rPr>
        <w:t>0</w:t>
      </w:r>
      <w:r w:rsidR="00D407BC" w:rsidRPr="008D1D2B">
        <w:rPr>
          <w:szCs w:val="24"/>
          <w:lang w:eastAsia="lt-LT"/>
        </w:rPr>
        <w:t>. Atsiskaitymo už Sutarties įgyvendinimą ir gautas lėšas terminai ir tvarka reglamentuojami Sutartyje.</w:t>
      </w:r>
    </w:p>
    <w:p w:rsidR="00726135" w:rsidRPr="008D1D2B" w:rsidRDefault="005B6B77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2</w:t>
      </w:r>
      <w:r w:rsidR="00092C1C">
        <w:rPr>
          <w:szCs w:val="24"/>
          <w:lang w:eastAsia="lt-LT"/>
        </w:rPr>
        <w:t>1</w:t>
      </w:r>
      <w:r w:rsidR="00D407BC" w:rsidRPr="008D1D2B">
        <w:rPr>
          <w:szCs w:val="24"/>
          <w:lang w:eastAsia="lt-LT"/>
        </w:rPr>
        <w:t>. Už tikslingą lėšų panaudojimą atsako Sutartį pasirašęs Asmuo.</w:t>
      </w:r>
    </w:p>
    <w:p w:rsidR="00726135" w:rsidRPr="008D1D2B" w:rsidRDefault="005B6B77" w:rsidP="00DA2CC1">
      <w:pPr>
        <w:spacing w:line="360" w:lineRule="auto"/>
        <w:ind w:firstLine="851"/>
        <w:jc w:val="both"/>
        <w:rPr>
          <w:strike/>
          <w:szCs w:val="24"/>
          <w:lang w:eastAsia="lt-LT"/>
        </w:rPr>
      </w:pPr>
      <w:r w:rsidRPr="008D1D2B">
        <w:rPr>
          <w:szCs w:val="24"/>
          <w:lang w:eastAsia="lt-LT"/>
        </w:rPr>
        <w:t>2</w:t>
      </w:r>
      <w:r w:rsidR="00092C1C">
        <w:rPr>
          <w:szCs w:val="24"/>
          <w:lang w:eastAsia="lt-LT"/>
        </w:rPr>
        <w:t>2</w:t>
      </w:r>
      <w:r w:rsidR="00D407BC" w:rsidRPr="008D1D2B">
        <w:rPr>
          <w:szCs w:val="24"/>
          <w:lang w:eastAsia="lt-LT"/>
        </w:rPr>
        <w:t>. Nepanaudotos lėšos turi būti grąžintos į Sutartyje nurodytą sąskaitą</w:t>
      </w:r>
      <w:r w:rsidR="000663F1" w:rsidRPr="008D1D2B">
        <w:rPr>
          <w:szCs w:val="24"/>
          <w:lang w:eastAsia="lt-LT"/>
        </w:rPr>
        <w:t xml:space="preserve"> i</w:t>
      </w:r>
      <w:r w:rsidR="00C408F8" w:rsidRPr="008D1D2B">
        <w:rPr>
          <w:szCs w:val="24"/>
          <w:lang w:eastAsia="lt-LT"/>
        </w:rPr>
        <w:t>ki einamųjų metų gruodžio 20 d</w:t>
      </w:r>
      <w:r w:rsidR="00092C1C">
        <w:rPr>
          <w:szCs w:val="24"/>
          <w:lang w:eastAsia="lt-LT"/>
        </w:rPr>
        <w:t>ienos</w:t>
      </w:r>
      <w:r w:rsidR="00C408F8" w:rsidRPr="008D1D2B">
        <w:rPr>
          <w:szCs w:val="24"/>
          <w:lang w:eastAsia="lt-LT"/>
        </w:rPr>
        <w:t>.</w:t>
      </w:r>
    </w:p>
    <w:p w:rsidR="00726135" w:rsidRDefault="005B6B77" w:rsidP="00DA2CC1">
      <w:pPr>
        <w:spacing w:line="360" w:lineRule="auto"/>
        <w:ind w:firstLine="851"/>
        <w:jc w:val="both"/>
        <w:rPr>
          <w:szCs w:val="24"/>
          <w:lang w:eastAsia="lt-LT"/>
        </w:rPr>
      </w:pPr>
      <w:r w:rsidRPr="008D1D2B">
        <w:rPr>
          <w:szCs w:val="24"/>
          <w:lang w:eastAsia="lt-LT"/>
        </w:rPr>
        <w:t>2</w:t>
      </w:r>
      <w:r w:rsidR="00092C1C">
        <w:rPr>
          <w:szCs w:val="24"/>
          <w:lang w:eastAsia="lt-LT"/>
        </w:rPr>
        <w:t>3</w:t>
      </w:r>
      <w:r w:rsidR="00D407BC" w:rsidRPr="008D1D2B">
        <w:rPr>
          <w:szCs w:val="24"/>
          <w:lang w:eastAsia="lt-LT"/>
        </w:rPr>
        <w:t>. Paaiškėjus, kad lėšos buvo panaudotos ne pagal paskirtį, Asmuo privalo lėšas grąžinti į Sutartyje nurodytą sąskaitą Sutartyje nustatyta tvarka ir terminais.</w:t>
      </w:r>
    </w:p>
    <w:p w:rsidR="00FD15B7" w:rsidRPr="008D1D2B" w:rsidRDefault="00FD15B7" w:rsidP="00DA2CC1">
      <w:pPr>
        <w:spacing w:line="360" w:lineRule="auto"/>
        <w:ind w:firstLine="851"/>
        <w:jc w:val="both"/>
        <w:rPr>
          <w:szCs w:val="24"/>
          <w:lang w:eastAsia="lt-LT"/>
        </w:rPr>
      </w:pPr>
    </w:p>
    <w:p w:rsidR="00726135" w:rsidRDefault="00D407BC" w:rsidP="005A371C">
      <w:pPr>
        <w:spacing w:line="360" w:lineRule="auto"/>
        <w:jc w:val="center"/>
        <w:rPr>
          <w:snapToGrid w:val="0"/>
        </w:rPr>
      </w:pPr>
      <w:r w:rsidRPr="008D1D2B">
        <w:rPr>
          <w:szCs w:val="24"/>
          <w:lang w:eastAsia="lt-LT"/>
        </w:rPr>
        <w:t>_________________________________</w:t>
      </w:r>
    </w:p>
    <w:sectPr w:rsidR="00726135" w:rsidSect="003A1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567" w:bottom="1134" w:left="1701" w:header="340" w:footer="340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BB" w:rsidRDefault="009637BB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:rsidR="009637BB" w:rsidRDefault="009637BB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BB" w:rsidRDefault="009637BB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:rsidR="009637BB" w:rsidRDefault="009637BB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35" w:rsidRDefault="00726135">
    <w:pPr>
      <w:tabs>
        <w:tab w:val="center" w:pos="4153"/>
        <w:tab w:val="right" w:pos="8306"/>
      </w:tabs>
      <w:rPr>
        <w:lang w:bidi="he-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97560"/>
      <w:docPartObj>
        <w:docPartGallery w:val="Page Numbers (Top of Page)"/>
        <w:docPartUnique/>
      </w:docPartObj>
    </w:sdtPr>
    <w:sdtEndPr/>
    <w:sdtContent>
      <w:p w:rsidR="00B108F1" w:rsidRDefault="00B108F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40A">
          <w:rPr>
            <w:noProof/>
          </w:rPr>
          <w:t>3</w:t>
        </w:r>
        <w:r>
          <w:fldChar w:fldCharType="end"/>
        </w:r>
      </w:p>
    </w:sdtContent>
  </w:sdt>
  <w:p w:rsidR="00726135" w:rsidRDefault="00726135">
    <w:pPr>
      <w:tabs>
        <w:tab w:val="center" w:pos="4153"/>
        <w:tab w:val="right" w:pos="8306"/>
      </w:tabs>
      <w:rPr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8F1" w:rsidRDefault="00B108F1">
    <w:pPr>
      <w:pStyle w:val="Antrats"/>
      <w:jc w:val="center"/>
    </w:pPr>
  </w:p>
  <w:p w:rsidR="00726135" w:rsidRDefault="00726135">
    <w:pPr>
      <w:tabs>
        <w:tab w:val="center" w:pos="4153"/>
        <w:tab w:val="right" w:pos="8306"/>
      </w:tabs>
      <w:rPr>
        <w:lang w:bidi="he-IL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da Banevičienė">
    <w15:presenceInfo w15:providerId="None" w15:userId="Vlada Banevičien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23895"/>
    <w:rsid w:val="00001213"/>
    <w:rsid w:val="00050C3C"/>
    <w:rsid w:val="0005367F"/>
    <w:rsid w:val="00055C7F"/>
    <w:rsid w:val="000663F1"/>
    <w:rsid w:val="000774A9"/>
    <w:rsid w:val="00092C1C"/>
    <w:rsid w:val="000950BF"/>
    <w:rsid w:val="00096A5F"/>
    <w:rsid w:val="000A0D67"/>
    <w:rsid w:val="000A797A"/>
    <w:rsid w:val="000B5DD4"/>
    <w:rsid w:val="000C1DC9"/>
    <w:rsid w:val="000D4BB1"/>
    <w:rsid w:val="000F6535"/>
    <w:rsid w:val="000F7B8E"/>
    <w:rsid w:val="001057CF"/>
    <w:rsid w:val="00106A98"/>
    <w:rsid w:val="001228C6"/>
    <w:rsid w:val="00140D37"/>
    <w:rsid w:val="001518F3"/>
    <w:rsid w:val="00181E56"/>
    <w:rsid w:val="00184079"/>
    <w:rsid w:val="001C340A"/>
    <w:rsid w:val="001E2130"/>
    <w:rsid w:val="00211067"/>
    <w:rsid w:val="00214D22"/>
    <w:rsid w:val="00220B67"/>
    <w:rsid w:val="0023338A"/>
    <w:rsid w:val="002B292D"/>
    <w:rsid w:val="00331821"/>
    <w:rsid w:val="003533AB"/>
    <w:rsid w:val="00387377"/>
    <w:rsid w:val="003A13A5"/>
    <w:rsid w:val="003A1CF0"/>
    <w:rsid w:val="003A26B2"/>
    <w:rsid w:val="003A5B61"/>
    <w:rsid w:val="003B0568"/>
    <w:rsid w:val="003D3F02"/>
    <w:rsid w:val="003E064F"/>
    <w:rsid w:val="003E323D"/>
    <w:rsid w:val="003E6272"/>
    <w:rsid w:val="004107E6"/>
    <w:rsid w:val="00410981"/>
    <w:rsid w:val="00470CA6"/>
    <w:rsid w:val="00471D26"/>
    <w:rsid w:val="00484D01"/>
    <w:rsid w:val="00486892"/>
    <w:rsid w:val="004E73EC"/>
    <w:rsid w:val="00523B8C"/>
    <w:rsid w:val="00533369"/>
    <w:rsid w:val="005457D6"/>
    <w:rsid w:val="00551075"/>
    <w:rsid w:val="00576D80"/>
    <w:rsid w:val="00577024"/>
    <w:rsid w:val="00580A13"/>
    <w:rsid w:val="00583087"/>
    <w:rsid w:val="005A295B"/>
    <w:rsid w:val="005A371C"/>
    <w:rsid w:val="005B6B77"/>
    <w:rsid w:val="005C5AB1"/>
    <w:rsid w:val="00611800"/>
    <w:rsid w:val="006269CC"/>
    <w:rsid w:val="006517CF"/>
    <w:rsid w:val="006766C3"/>
    <w:rsid w:val="006808D9"/>
    <w:rsid w:val="00686D68"/>
    <w:rsid w:val="006B7A1F"/>
    <w:rsid w:val="006C5FC4"/>
    <w:rsid w:val="006C6825"/>
    <w:rsid w:val="006D5CCB"/>
    <w:rsid w:val="006F6353"/>
    <w:rsid w:val="00700BB4"/>
    <w:rsid w:val="00726135"/>
    <w:rsid w:val="00727FB1"/>
    <w:rsid w:val="007433A0"/>
    <w:rsid w:val="00765A5D"/>
    <w:rsid w:val="007716AF"/>
    <w:rsid w:val="00771EBB"/>
    <w:rsid w:val="007A4B34"/>
    <w:rsid w:val="007D55B5"/>
    <w:rsid w:val="008242E2"/>
    <w:rsid w:val="00871FC2"/>
    <w:rsid w:val="008A2106"/>
    <w:rsid w:val="008B7413"/>
    <w:rsid w:val="008D1D2B"/>
    <w:rsid w:val="008D59B8"/>
    <w:rsid w:val="008F7C04"/>
    <w:rsid w:val="00900B16"/>
    <w:rsid w:val="00903C22"/>
    <w:rsid w:val="00906089"/>
    <w:rsid w:val="0091571A"/>
    <w:rsid w:val="00951EB0"/>
    <w:rsid w:val="009617EC"/>
    <w:rsid w:val="009637BB"/>
    <w:rsid w:val="009814D4"/>
    <w:rsid w:val="00990509"/>
    <w:rsid w:val="00992BF6"/>
    <w:rsid w:val="009B3D94"/>
    <w:rsid w:val="009B5807"/>
    <w:rsid w:val="009C6019"/>
    <w:rsid w:val="009F58AD"/>
    <w:rsid w:val="00A23895"/>
    <w:rsid w:val="00A331B4"/>
    <w:rsid w:val="00A434E7"/>
    <w:rsid w:val="00A52912"/>
    <w:rsid w:val="00A66903"/>
    <w:rsid w:val="00A909E8"/>
    <w:rsid w:val="00A928A4"/>
    <w:rsid w:val="00A94C60"/>
    <w:rsid w:val="00AE09BA"/>
    <w:rsid w:val="00AE2B1F"/>
    <w:rsid w:val="00B10369"/>
    <w:rsid w:val="00B108F1"/>
    <w:rsid w:val="00B40E37"/>
    <w:rsid w:val="00B5484B"/>
    <w:rsid w:val="00B70B65"/>
    <w:rsid w:val="00B74FBC"/>
    <w:rsid w:val="00BC6617"/>
    <w:rsid w:val="00C04366"/>
    <w:rsid w:val="00C204A5"/>
    <w:rsid w:val="00C26AE9"/>
    <w:rsid w:val="00C3567D"/>
    <w:rsid w:val="00C408F8"/>
    <w:rsid w:val="00C93F51"/>
    <w:rsid w:val="00CC1E2A"/>
    <w:rsid w:val="00CD5C16"/>
    <w:rsid w:val="00CE4D7A"/>
    <w:rsid w:val="00CF2BBD"/>
    <w:rsid w:val="00D00199"/>
    <w:rsid w:val="00D407BC"/>
    <w:rsid w:val="00D5476E"/>
    <w:rsid w:val="00D778C9"/>
    <w:rsid w:val="00D858CE"/>
    <w:rsid w:val="00DA2CC1"/>
    <w:rsid w:val="00DA6576"/>
    <w:rsid w:val="00DD231C"/>
    <w:rsid w:val="00E30F80"/>
    <w:rsid w:val="00E35F95"/>
    <w:rsid w:val="00E40D75"/>
    <w:rsid w:val="00E4651D"/>
    <w:rsid w:val="00E62FC1"/>
    <w:rsid w:val="00EA78F3"/>
    <w:rsid w:val="00ED5188"/>
    <w:rsid w:val="00EF3E43"/>
    <w:rsid w:val="00F60392"/>
    <w:rsid w:val="00FA2CD3"/>
    <w:rsid w:val="00FD15B7"/>
    <w:rsid w:val="00FE4E47"/>
    <w:rsid w:val="00FF111F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styleId="Komentaronuoroda">
    <w:name w:val="annotation reference"/>
    <w:basedOn w:val="Numatytasispastraiposriftas"/>
    <w:semiHidden/>
    <w:unhideWhenUsed/>
    <w:rsid w:val="009B580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B580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B5807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B580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B5807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9B580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9B5807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nhideWhenUsed/>
    <w:rsid w:val="00B1036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108F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108F1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character" w:styleId="Komentaronuoroda">
    <w:name w:val="annotation reference"/>
    <w:basedOn w:val="Numatytasispastraiposriftas"/>
    <w:semiHidden/>
    <w:unhideWhenUsed/>
    <w:rsid w:val="009B580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9B580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9B5807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B580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B5807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9B580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9B5807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nhideWhenUsed/>
    <w:rsid w:val="00B1036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108F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108F1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94C38-D4FD-48CC-816B-4971203D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5151</Characters>
  <Application>Microsoft Office Word</Application>
  <DocSecurity>4</DocSecurity>
  <Lines>119</Lines>
  <Paragraphs>59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</vt:lpstr>
      <vt:lpstr>KAUNO MIESTO SAVIVALDYBĖS TARYBA   2008.11.13   SPRENDIMAS   Nr. T-558</vt:lpstr>
    </vt:vector>
  </TitlesOfParts>
  <Company>KAUNO MIESTO SAVIVALDYBĖ</Company>
  <LinksUpToDate>false</LinksUpToDate>
  <CharactersWithSpaces>5745</CharactersWithSpaces>
  <SharedDoc>false</SharedDoc>
  <HyperlinkBase/>
  <HLinks>
    <vt:vector size="6" baseType="variant">
      <vt:variant>
        <vt:i4>2818084</vt:i4>
      </vt:variant>
      <vt:variant>
        <vt:i4>33</vt:i4>
      </vt:variant>
      <vt:variant>
        <vt:i4>0</vt:i4>
      </vt:variant>
      <vt:variant>
        <vt:i4>5</vt:i4>
      </vt:variant>
      <vt:variant>
        <vt:lpwstr>priedai/t086558programa.doc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subject>VISUOMENINĖS PASKIRTIES OBJEKTŲ PRIEINAMUMO DIDINIMO PROGRAMA</dc:subject>
  <dc:creator>Plėtros programų ir investicijų skyrius</dc:creator>
  <cp:lastModifiedBy>Vitalija Romanovienė</cp:lastModifiedBy>
  <cp:revision>2</cp:revision>
  <cp:lastPrinted>2017-10-03T08:00:00Z</cp:lastPrinted>
  <dcterms:created xsi:type="dcterms:W3CDTF">2017-10-20T11:41:00Z</dcterms:created>
  <dcterms:modified xsi:type="dcterms:W3CDTF">2017-10-20T11:41:00Z</dcterms:modified>
</cp:coreProperties>
</file>