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1"/>
      </w:tblGrid>
      <w:tr w:rsidR="008A22C3" w:rsidTr="002F7319">
        <w:trPr>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8A22C3" w:rsidTr="002F7319">
        <w:trPr>
          <w:cantSplit/>
          <w:trHeight w:hRule="exact" w:val="794"/>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39.1pt" o:ole="" fillcolor="window">
                  <v:imagedata r:id="rId8" o:title=""/>
                </v:shape>
                <o:OLEObject Type="Embed" ProgID="Word.Picture.8" ShapeID="_x0000_i1025" DrawAspect="Content" ObjectID="_1593587517" r:id="rId9"/>
              </w:object>
            </w:r>
          </w:p>
        </w:tc>
      </w:tr>
    </w:tbl>
    <w:p w:rsidR="008A22C3" w:rsidRPr="008A22C3" w:rsidRDefault="008A22C3" w:rsidP="008A22C3">
      <w:pPr>
        <w:rPr>
          <w:vanish/>
        </w:rPr>
      </w:pPr>
      <w:bookmarkStart w:id="6" w:name="r28_" w:colFirst="2" w:colLast="2"/>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8A22C3">
        <w:trPr>
          <w:cantSplit/>
          <w:trHeight w:hRule="exact" w:val="794"/>
        </w:trPr>
        <w:tc>
          <w:tcPr>
            <w:tcW w:w="2591"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2654"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4394" w:type="dxa"/>
          </w:tcPr>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7"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7"/>
          </w:p>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p>
        </w:tc>
      </w:tr>
      <w:bookmarkEnd w:id="6"/>
    </w:tbl>
    <w:p w:rsidR="008A22C3" w:rsidRPr="008A22C3" w:rsidRDefault="008A22C3" w:rsidP="008A22C3">
      <w:pPr>
        <w:rPr>
          <w:vanish/>
        </w:rPr>
      </w:pPr>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8A22C3">
        <w:trPr>
          <w:cantSplit/>
          <w:trHeight w:hRule="exact" w:val="670"/>
        </w:trPr>
        <w:tc>
          <w:tcPr>
            <w:tcW w:w="9639" w:type="dxa"/>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8"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8"/>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9"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9"/>
          </w:p>
        </w:tc>
      </w:tr>
      <w:tr w:rsidR="008A22C3">
        <w:trPr>
          <w:cantSplit/>
          <w:trHeight w:hRule="exact" w:val="320"/>
        </w:trPr>
        <w:tc>
          <w:tcPr>
            <w:tcW w:w="9639" w:type="dxa"/>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10" w:name="r08"/>
            <w:r>
              <w:rPr>
                <w:b/>
                <w:caps/>
              </w:rPr>
              <w:instrText xml:space="preserve"> FORMTEXT </w:instrText>
            </w:r>
            <w:r>
              <w:rPr>
                <w:b/>
                <w:caps/>
              </w:rPr>
            </w:r>
            <w:r>
              <w:rPr>
                <w:b/>
                <w:caps/>
              </w:rPr>
              <w:fldChar w:fldCharType="separate"/>
            </w:r>
            <w:r w:rsidR="006C3CDC">
              <w:rPr>
                <w:b/>
                <w:noProof/>
              </w:rPr>
              <w:t>ĮSAKYMAS</w:t>
            </w:r>
            <w:r>
              <w:rPr>
                <w:b/>
                <w:caps/>
              </w:rPr>
              <w:fldChar w:fldCharType="end"/>
            </w:r>
            <w:bookmarkEnd w:id="10"/>
          </w:p>
          <w:p w:rsidR="008A22C3" w:rsidRDefault="008A22C3">
            <w:pPr>
              <w:tabs>
                <w:tab w:val="left" w:pos="5244"/>
              </w:tabs>
              <w:jc w:val="center"/>
            </w:pPr>
          </w:p>
        </w:tc>
      </w:tr>
      <w:tr w:rsidR="008A22C3">
        <w:trPr>
          <w:cantSplit/>
          <w:trHeight w:val="240"/>
        </w:trPr>
        <w:tc>
          <w:tcPr>
            <w:tcW w:w="9639" w:type="dxa"/>
          </w:tcPr>
          <w:p w:rsidR="008A22C3" w:rsidRDefault="00844EB4" w:rsidP="001D1440">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1" w:name="r17"/>
            <w:r>
              <w:rPr>
                <w:b/>
              </w:rPr>
              <w:instrText xml:space="preserve"> FORMTEXT </w:instrText>
            </w:r>
            <w:r>
              <w:rPr>
                <w:b/>
              </w:rPr>
            </w:r>
            <w:r>
              <w:rPr>
                <w:b/>
              </w:rPr>
              <w:fldChar w:fldCharType="separate"/>
            </w:r>
            <w:r w:rsidR="004E435C" w:rsidRPr="00132CF7">
              <w:rPr>
                <w:b/>
              </w:rPr>
              <w:t xml:space="preserve">DĖL KAUNO MIESTO SAVIVALDYBĖS ADMINISTRACIJOS DIREKTORIAUS 2018 M. KOVO </w:t>
            </w:r>
            <w:r w:rsidR="004E435C">
              <w:rPr>
                <w:b/>
              </w:rPr>
              <w:t>14</w:t>
            </w:r>
            <w:r w:rsidR="004E435C" w:rsidRPr="00132CF7">
              <w:rPr>
                <w:b/>
              </w:rPr>
              <w:t xml:space="preserve"> D. ĮSAKYMO NR. A-</w:t>
            </w:r>
            <w:r w:rsidR="004E435C">
              <w:rPr>
                <w:b/>
              </w:rPr>
              <w:t>884</w:t>
            </w:r>
            <w:r w:rsidR="004E435C" w:rsidRPr="00132CF7">
              <w:rPr>
                <w:b/>
              </w:rPr>
              <w:t xml:space="preserve"> „</w:t>
            </w:r>
            <w:r w:rsidR="004E435C">
              <w:rPr>
                <w:b/>
              </w:rPr>
              <w:t>DĖL BENDROSIOS GYVENTOJŲ KULTŪROS UGDYMO</w:t>
            </w:r>
            <w:r w:rsidR="004E435C" w:rsidRPr="00132CF7">
              <w:rPr>
                <w:b/>
              </w:rPr>
              <w:t xml:space="preserve"> SRITIES PRIORITETŲ „</w:t>
            </w:r>
            <w:r w:rsidR="004E435C">
              <w:rPr>
                <w:b/>
              </w:rPr>
              <w:t>PROFESIONALIOJO MENO IR KULTŪROS PRIEINAMUMO VISUOMENEI DIDINIMAS</w:t>
            </w:r>
            <w:r w:rsidR="004E435C" w:rsidRPr="00132CF7">
              <w:rPr>
                <w:b/>
              </w:rPr>
              <w:t>“, „</w:t>
            </w:r>
            <w:r w:rsidR="004E435C">
              <w:rPr>
                <w:b/>
              </w:rPr>
              <w:t>ETNOGRAFINIŲ TRADICIJŲ TĘSTINUMAS IR DAUGIAKULTŪRIO DIALOGO STIPRINIMAS</w:t>
            </w:r>
            <w:r w:rsidR="004E435C" w:rsidRPr="00132CF7">
              <w:rPr>
                <w:b/>
              </w:rPr>
              <w:t>“</w:t>
            </w:r>
            <w:r w:rsidR="004E435C">
              <w:rPr>
                <w:b/>
              </w:rPr>
              <w:t xml:space="preserve">, </w:t>
            </w:r>
            <w:r w:rsidR="004E435C" w:rsidRPr="00243A8B">
              <w:rPr>
                <w:b/>
              </w:rPr>
              <w:t>„</w:t>
            </w:r>
            <w:r w:rsidR="004E435C">
              <w:rPr>
                <w:b/>
              </w:rPr>
              <w:t>VALSTYBĖS ATKŪRIMO ŠIMTMEČIO PAMINĖJIMAS</w:t>
            </w:r>
            <w:r w:rsidR="004E435C" w:rsidRPr="00243A8B">
              <w:rPr>
                <w:b/>
              </w:rPr>
              <w:t>“</w:t>
            </w:r>
            <w:r w:rsidR="004E435C" w:rsidRPr="00132CF7">
              <w:rPr>
                <w:b/>
              </w:rPr>
              <w:t xml:space="preserve"> IR „</w:t>
            </w:r>
            <w:r w:rsidR="004E435C">
              <w:rPr>
                <w:b/>
              </w:rPr>
              <w:t>KŪRYBIŠKO LAISVALAIKIO IR UŽIMTUMO SKATINIMAS</w:t>
            </w:r>
            <w:r w:rsidR="004E435C" w:rsidRPr="00132CF7">
              <w:rPr>
                <w:b/>
              </w:rPr>
              <w:t xml:space="preserve">“ PROJEKTŲ, FINANSUOJAMŲ KAUNO MIESTO SAVIVALDYBĖS BIUDŽETO LĖŠOMIS, SĄRAŠO PATVIRTINIMO“ PAKEITIMO </w:t>
            </w:r>
            <w:r>
              <w:rPr>
                <w:b/>
              </w:rPr>
              <w:fldChar w:fldCharType="end"/>
            </w:r>
            <w:bookmarkEnd w:id="11"/>
          </w:p>
        </w:tc>
      </w:tr>
      <w:tr w:rsidR="008A22C3">
        <w:trPr>
          <w:cantSplit/>
          <w:trHeight w:hRule="exact" w:val="320"/>
        </w:trPr>
        <w:tc>
          <w:tcPr>
            <w:tcW w:w="9639" w:type="dxa"/>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2" w:name="r09"/>
            <w:r>
              <w:instrText xml:space="preserve"> FORMTEXT </w:instrText>
            </w:r>
            <w:r>
              <w:fldChar w:fldCharType="separate"/>
            </w:r>
            <w:r w:rsidR="002B3089">
              <w:t>2018 m.</w:t>
            </w:r>
            <w:r w:rsidR="001D1440">
              <w:t xml:space="preserve"> </w:t>
            </w:r>
            <w:r w:rsidR="004E435C">
              <w:t>liepos 20 d.</w:t>
            </w:r>
            <w:r>
              <w:fldChar w:fldCharType="end"/>
            </w:r>
            <w:bookmarkEnd w:id="12"/>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3" w:name="r10"/>
            <w:r>
              <w:instrText xml:space="preserve"> FORMTEXT </w:instrText>
            </w:r>
            <w:r>
              <w:fldChar w:fldCharType="separate"/>
            </w:r>
            <w:r w:rsidR="004E435C">
              <w:t>A-2467</w:t>
            </w:r>
            <w:r>
              <w:fldChar w:fldCharType="end"/>
            </w:r>
            <w:bookmarkEnd w:id="13"/>
          </w:p>
          <w:p w:rsidR="008A22C3" w:rsidRDefault="008A22C3">
            <w:pPr>
              <w:tabs>
                <w:tab w:val="left" w:pos="5244"/>
              </w:tabs>
              <w:spacing w:after="120" w:line="360" w:lineRule="auto"/>
            </w:pPr>
          </w:p>
        </w:tc>
      </w:tr>
      <w:tr w:rsidR="008A22C3">
        <w:trPr>
          <w:cantSplit/>
        </w:trPr>
        <w:tc>
          <w:tcPr>
            <w:tcW w:w="9639" w:type="dxa"/>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4" w:name="r12"/>
            <w:r>
              <w:instrText xml:space="preserve"> FORMTEXT </w:instrText>
            </w:r>
            <w:r>
              <w:fldChar w:fldCharType="separate"/>
            </w:r>
            <w:r>
              <w:rPr>
                <w:noProof/>
              </w:rPr>
              <w:t>Kaunas</w:t>
            </w:r>
            <w:r>
              <w:fldChar w:fldCharType="end"/>
            </w:r>
            <w:bookmarkEnd w:id="14"/>
          </w:p>
        </w:tc>
      </w:tr>
    </w:tbl>
    <w:p w:rsidR="008A22C3" w:rsidRDefault="008A22C3">
      <w:pPr>
        <w:spacing w:after="480"/>
      </w:pPr>
    </w:p>
    <w:p w:rsidR="008A22C3" w:rsidRDefault="008A22C3">
      <w:pPr>
        <w:spacing w:after="480"/>
        <w:sectPr w:rsidR="008A22C3">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132CF7" w:rsidRPr="008E305B" w:rsidRDefault="00132CF7" w:rsidP="004E435C">
      <w:pPr>
        <w:pStyle w:val="Pagrindinistekstas"/>
        <w:tabs>
          <w:tab w:val="left" w:pos="1134"/>
        </w:tabs>
        <w:ind w:firstLine="851"/>
        <w:jc w:val="both"/>
        <w:rPr>
          <w:szCs w:val="24"/>
        </w:rPr>
      </w:pPr>
      <w:bookmarkStart w:id="15" w:name="r18"/>
      <w:r>
        <w:lastRenderedPageBreak/>
        <w:t>Atsižvelgdamas į Kauno miesto savivaldybės projektų paraiškų atrankos ir fina</w:t>
      </w:r>
      <w:r w:rsidR="008541FF">
        <w:t xml:space="preserve">nsavimo komisijos 2018 m. </w:t>
      </w:r>
      <w:r w:rsidR="004A35E5">
        <w:t>birželio 26 d. posėdžio protokolą Nr. B25-11</w:t>
      </w:r>
      <w:r w:rsidR="00433B14">
        <w:t xml:space="preserve"> ir 2018 m. </w:t>
      </w:r>
      <w:r w:rsidR="00D03147">
        <w:t xml:space="preserve">liepos 12 d. </w:t>
      </w:r>
      <w:r w:rsidR="001D1440">
        <w:t xml:space="preserve">posėdžio </w:t>
      </w:r>
      <w:r w:rsidR="00D03147">
        <w:t>protokolą Nr. B25-12</w:t>
      </w:r>
      <w:r>
        <w:t>:</w:t>
      </w:r>
    </w:p>
    <w:p w:rsidR="00132CF7" w:rsidRDefault="00132CF7" w:rsidP="004E435C">
      <w:pPr>
        <w:pStyle w:val="Pagrindinistekstas"/>
        <w:numPr>
          <w:ilvl w:val="0"/>
          <w:numId w:val="1"/>
        </w:numPr>
        <w:tabs>
          <w:tab w:val="left" w:pos="1134"/>
        </w:tabs>
        <w:ind w:left="0" w:firstLine="851"/>
        <w:jc w:val="both"/>
      </w:pPr>
      <w:r w:rsidRPr="00754E21">
        <w:rPr>
          <w:szCs w:val="24"/>
        </w:rPr>
        <w:t>P a k e i č i u</w:t>
      </w:r>
      <w:r w:rsidRPr="008E305B">
        <w:t xml:space="preserve"> </w:t>
      </w:r>
      <w:r w:rsidR="001D1440">
        <w:t xml:space="preserve"> </w:t>
      </w:r>
      <w:r w:rsidR="008541FF" w:rsidRPr="00821DDF">
        <w:t>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w:t>
      </w:r>
      <w:r w:rsidRPr="008E305B">
        <w:t xml:space="preserve"> projektų, finansuojamų Kauno miesto savivaldybės biudžeto lėšomis,</w:t>
      </w:r>
      <w:r>
        <w:t xml:space="preserve"> sąrašą, patvirtintą Kauno miesto savivaldybės administrac</w:t>
      </w:r>
      <w:r w:rsidR="00E42514">
        <w:t>ijos direktoriaus 2018 m. kovo     14 d. įsakymu Nr. A-</w:t>
      </w:r>
      <w:hyperlink r:id="rId13" w:history="1">
        <w:r w:rsidR="00E42514" w:rsidRPr="0030235E">
          <w:rPr>
            <w:rStyle w:val="Hipersaitas"/>
          </w:rPr>
          <w:t>8</w:t>
        </w:r>
        <w:r w:rsidR="00E42514" w:rsidRPr="0030235E">
          <w:rPr>
            <w:rStyle w:val="Hipersaitas"/>
          </w:rPr>
          <w:t>8</w:t>
        </w:r>
        <w:r w:rsidR="00E42514" w:rsidRPr="0030235E">
          <w:rPr>
            <w:rStyle w:val="Hipersaitas"/>
          </w:rPr>
          <w:t>4</w:t>
        </w:r>
      </w:hyperlink>
      <w:r>
        <w:t xml:space="preserve"> „Dėl </w:t>
      </w:r>
      <w:r w:rsidR="00E42514" w:rsidRPr="00821DDF">
        <w:t>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w:t>
      </w:r>
      <w:r w:rsidRPr="008E305B">
        <w:t xml:space="preserve"> projektų, finansuojamų Kauno miesto savivaldybės biudžeto lėšomis,</w:t>
      </w:r>
      <w:r>
        <w:t xml:space="preserve"> sąrašo patvirtinimo“:</w:t>
      </w:r>
    </w:p>
    <w:p w:rsidR="00132CF7" w:rsidRPr="00667AB8" w:rsidRDefault="001D1440" w:rsidP="004E435C">
      <w:pPr>
        <w:pStyle w:val="Pagrindinistekstas"/>
        <w:tabs>
          <w:tab w:val="left" w:pos="1134"/>
        </w:tabs>
        <w:ind w:firstLine="851"/>
        <w:jc w:val="both"/>
      </w:pPr>
      <w:r>
        <w:t>1.1.</w:t>
      </w:r>
      <w:r w:rsidR="00132CF7">
        <w:t xml:space="preserve"> </w:t>
      </w:r>
      <w:r w:rsidR="00132CF7" w:rsidRPr="00667AB8">
        <w:t xml:space="preserve">Papildau </w:t>
      </w:r>
      <w:r>
        <w:t xml:space="preserve">naujais </w:t>
      </w:r>
      <w:r w:rsidR="0075702F" w:rsidRPr="00667AB8">
        <w:rPr>
          <w:szCs w:val="24"/>
        </w:rPr>
        <w:t>1.39</w:t>
      </w:r>
      <w:r>
        <w:rPr>
          <w:szCs w:val="24"/>
        </w:rPr>
        <w:t xml:space="preserve"> ir </w:t>
      </w:r>
      <w:r w:rsidR="00181257" w:rsidRPr="00667AB8">
        <w:rPr>
          <w:szCs w:val="24"/>
        </w:rPr>
        <w:t>1.40 papunkčiais</w:t>
      </w:r>
      <w:r w:rsidR="00132CF7" w:rsidRPr="00667AB8">
        <w:rPr>
          <w:szCs w:val="24"/>
        </w:rPr>
        <w:t xml:space="preserve">: </w:t>
      </w:r>
    </w:p>
    <w:tbl>
      <w:tblPr>
        <w:tblW w:w="9747" w:type="dxa"/>
        <w:tblLayout w:type="fixed"/>
        <w:tblLook w:val="0000" w:firstRow="0" w:lastRow="0" w:firstColumn="0" w:lastColumn="0" w:noHBand="0" w:noVBand="0"/>
      </w:tblPr>
      <w:tblGrid>
        <w:gridCol w:w="988"/>
        <w:gridCol w:w="2693"/>
        <w:gridCol w:w="5074"/>
        <w:gridCol w:w="992"/>
      </w:tblGrid>
      <w:tr w:rsidR="004A35E5" w:rsidRPr="00667AB8" w:rsidTr="00B82E18">
        <w:tc>
          <w:tcPr>
            <w:tcW w:w="988" w:type="dxa"/>
            <w:vAlign w:val="center"/>
          </w:tcPr>
          <w:p w:rsidR="004A35E5" w:rsidRPr="00667AB8" w:rsidRDefault="004A35E5" w:rsidP="004E435C">
            <w:pPr>
              <w:spacing w:line="360" w:lineRule="auto"/>
              <w:jc w:val="center"/>
            </w:pPr>
            <w:r w:rsidRPr="00667AB8">
              <w:t>„1.39.</w:t>
            </w:r>
          </w:p>
        </w:tc>
        <w:tc>
          <w:tcPr>
            <w:tcW w:w="2693" w:type="dxa"/>
            <w:vAlign w:val="center"/>
          </w:tcPr>
          <w:p w:rsidR="004A35E5" w:rsidRPr="00667AB8" w:rsidRDefault="00151099" w:rsidP="004E435C">
            <w:pPr>
              <w:spacing w:line="360" w:lineRule="auto"/>
              <w:rPr>
                <w:color w:val="000000"/>
                <w:szCs w:val="24"/>
                <w:lang w:eastAsia="lt-LT"/>
              </w:rPr>
            </w:pPr>
            <w:r w:rsidRPr="00667AB8">
              <w:rPr>
                <w:color w:val="000000"/>
                <w:szCs w:val="24"/>
              </w:rPr>
              <w:t>Viešoji įstaiga „</w:t>
            </w:r>
            <w:r w:rsidR="004A35E5" w:rsidRPr="00667AB8">
              <w:rPr>
                <w:color w:val="000000"/>
                <w:szCs w:val="24"/>
              </w:rPr>
              <w:t>Kul</w:t>
            </w:r>
            <w:r w:rsidRPr="00667AB8">
              <w:rPr>
                <w:color w:val="000000"/>
                <w:szCs w:val="24"/>
              </w:rPr>
              <w:t>tūrinės ir organizacinės idėjos“</w:t>
            </w:r>
          </w:p>
        </w:tc>
        <w:tc>
          <w:tcPr>
            <w:tcW w:w="5074" w:type="dxa"/>
            <w:vAlign w:val="center"/>
          </w:tcPr>
          <w:p w:rsidR="004A35E5" w:rsidRPr="00667AB8" w:rsidRDefault="004A35E5" w:rsidP="004E435C">
            <w:pPr>
              <w:spacing w:line="360" w:lineRule="auto"/>
              <w:jc w:val="center"/>
              <w:rPr>
                <w:color w:val="000000"/>
                <w:szCs w:val="24"/>
              </w:rPr>
            </w:pPr>
            <w:r w:rsidRPr="00667AB8">
              <w:rPr>
                <w:color w:val="000000"/>
                <w:szCs w:val="24"/>
              </w:rPr>
              <w:t>Kūrybišk</w:t>
            </w:r>
            <w:r w:rsidR="00B82E18">
              <w:rPr>
                <w:color w:val="000000"/>
                <w:szCs w:val="24"/>
              </w:rPr>
              <w:t>o</w:t>
            </w:r>
            <w:r w:rsidRPr="00667AB8">
              <w:rPr>
                <w:color w:val="000000"/>
                <w:szCs w:val="24"/>
              </w:rPr>
              <w:t xml:space="preserve"> Kauno pristatymas Meno mugėje DESIGNART Tokijuje</w:t>
            </w:r>
          </w:p>
        </w:tc>
        <w:tc>
          <w:tcPr>
            <w:tcW w:w="992" w:type="dxa"/>
            <w:vAlign w:val="center"/>
          </w:tcPr>
          <w:p w:rsidR="004A35E5" w:rsidRPr="00667AB8" w:rsidRDefault="004A35E5" w:rsidP="004E435C">
            <w:pPr>
              <w:spacing w:line="360" w:lineRule="auto"/>
              <w:jc w:val="center"/>
              <w:rPr>
                <w:color w:val="000000"/>
                <w:szCs w:val="24"/>
                <w:lang w:eastAsia="lt-LT" w:bidi="ar-SA"/>
              </w:rPr>
            </w:pPr>
            <w:r w:rsidRPr="00667AB8">
              <w:rPr>
                <w:color w:val="000000"/>
                <w:szCs w:val="24"/>
                <w:lang w:eastAsia="lt-LT" w:bidi="ar-SA"/>
              </w:rPr>
              <w:t>5800</w:t>
            </w:r>
          </w:p>
        </w:tc>
      </w:tr>
      <w:tr w:rsidR="004A35E5" w:rsidRPr="00667AB8" w:rsidTr="00B82E18">
        <w:tc>
          <w:tcPr>
            <w:tcW w:w="988" w:type="dxa"/>
            <w:vAlign w:val="center"/>
          </w:tcPr>
          <w:p w:rsidR="004A35E5" w:rsidRPr="00667AB8" w:rsidRDefault="004A35E5" w:rsidP="004E435C">
            <w:pPr>
              <w:spacing w:line="360" w:lineRule="auto"/>
              <w:jc w:val="center"/>
            </w:pPr>
            <w:r w:rsidRPr="00667AB8">
              <w:t>1.40.</w:t>
            </w:r>
          </w:p>
        </w:tc>
        <w:tc>
          <w:tcPr>
            <w:tcW w:w="2693" w:type="dxa"/>
            <w:vAlign w:val="center"/>
          </w:tcPr>
          <w:p w:rsidR="004A35E5" w:rsidRPr="00667AB8" w:rsidRDefault="004A35E5" w:rsidP="004E435C">
            <w:pPr>
              <w:spacing w:line="360" w:lineRule="auto"/>
              <w:rPr>
                <w:color w:val="000000"/>
                <w:szCs w:val="24"/>
              </w:rPr>
            </w:pPr>
            <w:r w:rsidRPr="00667AB8">
              <w:rPr>
                <w:color w:val="000000"/>
                <w:szCs w:val="24"/>
              </w:rPr>
              <w:t>VšĮ studija „Mindiuzartė“</w:t>
            </w:r>
          </w:p>
        </w:tc>
        <w:tc>
          <w:tcPr>
            <w:tcW w:w="5074" w:type="dxa"/>
            <w:vAlign w:val="center"/>
          </w:tcPr>
          <w:p w:rsidR="004A35E5" w:rsidRPr="00667AB8" w:rsidRDefault="004A35E5" w:rsidP="004E435C">
            <w:pPr>
              <w:spacing w:line="360" w:lineRule="auto"/>
              <w:rPr>
                <w:color w:val="000000"/>
                <w:szCs w:val="24"/>
              </w:rPr>
            </w:pPr>
            <w:r w:rsidRPr="00667AB8">
              <w:rPr>
                <w:color w:val="000000"/>
                <w:szCs w:val="24"/>
              </w:rPr>
              <w:t xml:space="preserve">Kauno miesto menininkių ir galerijos </w:t>
            </w:r>
            <w:r w:rsidR="00B82E18">
              <w:rPr>
                <w:color w:val="000000"/>
                <w:szCs w:val="24"/>
              </w:rPr>
              <w:t>s</w:t>
            </w:r>
            <w:r w:rsidRPr="00667AB8">
              <w:rPr>
                <w:color w:val="000000"/>
                <w:szCs w:val="24"/>
              </w:rPr>
              <w:t>tudij</w:t>
            </w:r>
            <w:r w:rsidR="00B82E18">
              <w:rPr>
                <w:color w:val="000000"/>
                <w:szCs w:val="24"/>
              </w:rPr>
              <w:t>os</w:t>
            </w:r>
            <w:r w:rsidRPr="00667AB8">
              <w:rPr>
                <w:color w:val="000000"/>
                <w:szCs w:val="24"/>
              </w:rPr>
              <w:t xml:space="preserve"> </w:t>
            </w:r>
            <w:r w:rsidR="00B82E18">
              <w:rPr>
                <w:color w:val="000000"/>
                <w:szCs w:val="24"/>
              </w:rPr>
              <w:t>„</w:t>
            </w:r>
            <w:r w:rsidRPr="00667AB8">
              <w:rPr>
                <w:color w:val="000000"/>
                <w:szCs w:val="24"/>
              </w:rPr>
              <w:t>Mindiuzart</w:t>
            </w:r>
            <w:r w:rsidR="00B82E18">
              <w:rPr>
                <w:color w:val="000000"/>
                <w:szCs w:val="24"/>
              </w:rPr>
              <w:t>ė“</w:t>
            </w:r>
            <w:r w:rsidRPr="00667AB8">
              <w:rPr>
                <w:color w:val="000000"/>
                <w:szCs w:val="24"/>
              </w:rPr>
              <w:t xml:space="preserve"> pristatymai Ispanijos Karalystėje</w:t>
            </w:r>
          </w:p>
        </w:tc>
        <w:tc>
          <w:tcPr>
            <w:tcW w:w="992" w:type="dxa"/>
            <w:vAlign w:val="center"/>
          </w:tcPr>
          <w:p w:rsidR="004A35E5" w:rsidRPr="00667AB8" w:rsidRDefault="004A35E5" w:rsidP="004E435C">
            <w:pPr>
              <w:spacing w:line="360" w:lineRule="auto"/>
              <w:jc w:val="center"/>
              <w:rPr>
                <w:color w:val="000000"/>
                <w:szCs w:val="24"/>
                <w:lang w:eastAsia="lt-LT" w:bidi="ar-SA"/>
              </w:rPr>
            </w:pPr>
            <w:r w:rsidRPr="00667AB8">
              <w:rPr>
                <w:color w:val="000000"/>
                <w:szCs w:val="24"/>
                <w:lang w:eastAsia="lt-LT" w:bidi="ar-SA"/>
              </w:rPr>
              <w:t>2046“.</w:t>
            </w:r>
          </w:p>
        </w:tc>
      </w:tr>
    </w:tbl>
    <w:p w:rsidR="004E435C" w:rsidRDefault="004E435C" w:rsidP="004E435C">
      <w:pPr>
        <w:spacing w:line="360" w:lineRule="auto"/>
        <w:ind w:firstLine="851"/>
      </w:pPr>
    </w:p>
    <w:p w:rsidR="00181257" w:rsidRPr="00667AB8" w:rsidRDefault="0070122C" w:rsidP="004E435C">
      <w:pPr>
        <w:spacing w:line="360" w:lineRule="auto"/>
        <w:ind w:firstLine="851"/>
      </w:pPr>
      <w:r>
        <w:lastRenderedPageBreak/>
        <w:t>1.2.</w:t>
      </w:r>
      <w:r w:rsidR="000A411B" w:rsidRPr="00667AB8">
        <w:t xml:space="preserve"> </w:t>
      </w:r>
      <w:r w:rsidR="0075702F" w:rsidRPr="00667AB8">
        <w:t xml:space="preserve">Papildau </w:t>
      </w:r>
      <w:r>
        <w:t xml:space="preserve">naujais </w:t>
      </w:r>
      <w:r w:rsidR="0075702F" w:rsidRPr="00667AB8">
        <w:t>4.11–</w:t>
      </w:r>
      <w:r w:rsidR="00BC10AB">
        <w:t>4.18</w:t>
      </w:r>
      <w:r w:rsidR="00181257" w:rsidRPr="00667AB8">
        <w:t xml:space="preserve"> papunkčiais:</w:t>
      </w:r>
    </w:p>
    <w:tbl>
      <w:tblPr>
        <w:tblW w:w="9639" w:type="dxa"/>
        <w:tblInd w:w="108" w:type="dxa"/>
        <w:tblLayout w:type="fixed"/>
        <w:tblLook w:val="0000" w:firstRow="0" w:lastRow="0" w:firstColumn="0" w:lastColumn="0" w:noHBand="0" w:noVBand="0"/>
      </w:tblPr>
      <w:tblGrid>
        <w:gridCol w:w="880"/>
        <w:gridCol w:w="2693"/>
        <w:gridCol w:w="4791"/>
        <w:gridCol w:w="1275"/>
      </w:tblGrid>
      <w:tr w:rsidR="00432A6E" w:rsidRPr="00667AB8" w:rsidTr="00B82E18">
        <w:tc>
          <w:tcPr>
            <w:tcW w:w="880" w:type="dxa"/>
            <w:vAlign w:val="center"/>
          </w:tcPr>
          <w:p w:rsidR="00432A6E" w:rsidRPr="00667AB8" w:rsidRDefault="00432A6E" w:rsidP="004E435C">
            <w:pPr>
              <w:spacing w:line="360" w:lineRule="auto"/>
              <w:jc w:val="center"/>
            </w:pPr>
            <w:r w:rsidRPr="00667AB8">
              <w:t>„4.11.</w:t>
            </w:r>
          </w:p>
        </w:tc>
        <w:tc>
          <w:tcPr>
            <w:tcW w:w="2693" w:type="dxa"/>
            <w:vAlign w:val="center"/>
          </w:tcPr>
          <w:p w:rsidR="00432A6E" w:rsidRPr="00667AB8" w:rsidRDefault="00432A6E" w:rsidP="004E435C">
            <w:pPr>
              <w:spacing w:line="360" w:lineRule="auto"/>
              <w:rPr>
                <w:szCs w:val="24"/>
                <w:lang w:eastAsia="lt-LT"/>
              </w:rPr>
            </w:pPr>
            <w:r w:rsidRPr="00667AB8">
              <w:t>Viešoji įstaiga „</w:t>
            </w:r>
            <w:r w:rsidRPr="00667AB8">
              <w:rPr>
                <w:szCs w:val="24"/>
              </w:rPr>
              <w:t>Kultūrinės ir organizacinės idėjos</w:t>
            </w:r>
            <w:r w:rsidRPr="00667AB8">
              <w:t>“</w:t>
            </w:r>
          </w:p>
        </w:tc>
        <w:tc>
          <w:tcPr>
            <w:tcW w:w="4791" w:type="dxa"/>
            <w:vAlign w:val="center"/>
          </w:tcPr>
          <w:p w:rsidR="00432A6E" w:rsidRPr="00667AB8" w:rsidRDefault="00B82E18" w:rsidP="004E435C">
            <w:pPr>
              <w:spacing w:line="360" w:lineRule="auto"/>
              <w:rPr>
                <w:szCs w:val="24"/>
              </w:rPr>
            </w:pPr>
            <w:r>
              <w:rPr>
                <w:szCs w:val="24"/>
              </w:rPr>
              <w:t>N</w:t>
            </w:r>
            <w:r w:rsidR="00432A6E" w:rsidRPr="00667AB8">
              <w:rPr>
                <w:szCs w:val="24"/>
              </w:rPr>
              <w:t>owJapan: Japonijos menininkų kūrybinės dirbtuvės Kaunui</w:t>
            </w:r>
          </w:p>
        </w:tc>
        <w:tc>
          <w:tcPr>
            <w:tcW w:w="1275" w:type="dxa"/>
            <w:vAlign w:val="center"/>
          </w:tcPr>
          <w:p w:rsidR="00432A6E" w:rsidRPr="00667AB8" w:rsidRDefault="00432A6E" w:rsidP="004E435C">
            <w:pPr>
              <w:spacing w:line="360" w:lineRule="auto"/>
              <w:jc w:val="center"/>
              <w:rPr>
                <w:color w:val="000000"/>
                <w:szCs w:val="24"/>
                <w:lang w:eastAsia="lt-LT"/>
              </w:rPr>
            </w:pPr>
            <w:r w:rsidRPr="00667AB8">
              <w:rPr>
                <w:color w:val="000000"/>
                <w:szCs w:val="24"/>
              </w:rPr>
              <w:t>2250</w:t>
            </w:r>
          </w:p>
        </w:tc>
      </w:tr>
      <w:tr w:rsidR="00432A6E" w:rsidRPr="00667AB8" w:rsidTr="00B82E18">
        <w:tc>
          <w:tcPr>
            <w:tcW w:w="880" w:type="dxa"/>
            <w:vAlign w:val="center"/>
          </w:tcPr>
          <w:p w:rsidR="00432A6E" w:rsidRPr="00667AB8" w:rsidRDefault="00BA37AF" w:rsidP="004E435C">
            <w:pPr>
              <w:spacing w:line="360" w:lineRule="auto"/>
              <w:jc w:val="center"/>
            </w:pPr>
            <w:r>
              <w:t>4.12</w:t>
            </w:r>
            <w:r w:rsidR="00432A6E" w:rsidRPr="00667AB8">
              <w:t>.</w:t>
            </w:r>
          </w:p>
        </w:tc>
        <w:tc>
          <w:tcPr>
            <w:tcW w:w="2693" w:type="dxa"/>
            <w:vAlign w:val="center"/>
          </w:tcPr>
          <w:p w:rsidR="00432A6E" w:rsidRPr="00667AB8" w:rsidRDefault="00432A6E" w:rsidP="004E435C">
            <w:pPr>
              <w:spacing w:line="360" w:lineRule="auto"/>
              <w:rPr>
                <w:szCs w:val="24"/>
              </w:rPr>
            </w:pPr>
            <w:r w:rsidRPr="00667AB8">
              <w:t>Geros savijautos klubas „</w:t>
            </w:r>
            <w:r w:rsidRPr="00667AB8">
              <w:rPr>
                <w:szCs w:val="24"/>
              </w:rPr>
              <w:t>Būk aktyvus</w:t>
            </w:r>
            <w:r w:rsidRPr="00667AB8">
              <w:t>“</w:t>
            </w:r>
          </w:p>
        </w:tc>
        <w:tc>
          <w:tcPr>
            <w:tcW w:w="4791" w:type="dxa"/>
            <w:vAlign w:val="center"/>
          </w:tcPr>
          <w:p w:rsidR="00432A6E" w:rsidRPr="00667AB8" w:rsidRDefault="00151099" w:rsidP="004E435C">
            <w:pPr>
              <w:spacing w:line="360" w:lineRule="auto"/>
              <w:rPr>
                <w:szCs w:val="24"/>
              </w:rPr>
            </w:pPr>
            <w:r w:rsidRPr="00667AB8">
              <w:rPr>
                <w:szCs w:val="24"/>
              </w:rPr>
              <w:t xml:space="preserve">Festivalis „Būk aktyvus </w:t>
            </w:r>
            <w:r w:rsidR="0070122C">
              <w:rPr>
                <w:szCs w:val="24"/>
              </w:rPr>
              <w:t>k</w:t>
            </w:r>
            <w:r w:rsidRPr="00667AB8">
              <w:rPr>
                <w:szCs w:val="24"/>
              </w:rPr>
              <w:t>aunietis“</w:t>
            </w:r>
          </w:p>
        </w:tc>
        <w:tc>
          <w:tcPr>
            <w:tcW w:w="1275" w:type="dxa"/>
            <w:vAlign w:val="center"/>
          </w:tcPr>
          <w:p w:rsidR="00432A6E" w:rsidRPr="00667AB8" w:rsidRDefault="00432A6E" w:rsidP="004E435C">
            <w:pPr>
              <w:spacing w:line="360" w:lineRule="auto"/>
              <w:jc w:val="center"/>
              <w:rPr>
                <w:color w:val="000000"/>
                <w:szCs w:val="24"/>
              </w:rPr>
            </w:pPr>
            <w:r w:rsidRPr="00667AB8">
              <w:rPr>
                <w:color w:val="000000"/>
                <w:szCs w:val="24"/>
              </w:rPr>
              <w:t>3086</w:t>
            </w:r>
          </w:p>
        </w:tc>
      </w:tr>
      <w:tr w:rsidR="00432A6E" w:rsidRPr="000D0CEA" w:rsidTr="00B82E18">
        <w:tc>
          <w:tcPr>
            <w:tcW w:w="880" w:type="dxa"/>
            <w:vAlign w:val="center"/>
          </w:tcPr>
          <w:p w:rsidR="00432A6E" w:rsidRPr="00667AB8" w:rsidRDefault="00BA37AF" w:rsidP="004E435C">
            <w:pPr>
              <w:spacing w:line="360" w:lineRule="auto"/>
              <w:jc w:val="center"/>
            </w:pPr>
            <w:r>
              <w:t>4.13</w:t>
            </w:r>
            <w:r w:rsidR="00432A6E" w:rsidRPr="00667AB8">
              <w:t>.</w:t>
            </w:r>
          </w:p>
        </w:tc>
        <w:tc>
          <w:tcPr>
            <w:tcW w:w="2693" w:type="dxa"/>
            <w:vAlign w:val="center"/>
          </w:tcPr>
          <w:p w:rsidR="00432A6E" w:rsidRPr="00667AB8" w:rsidRDefault="00432A6E" w:rsidP="004E435C">
            <w:pPr>
              <w:spacing w:line="360" w:lineRule="auto"/>
              <w:rPr>
                <w:szCs w:val="24"/>
              </w:rPr>
            </w:pPr>
            <w:r w:rsidRPr="00667AB8">
              <w:rPr>
                <w:szCs w:val="24"/>
              </w:rPr>
              <w:t>Žemųjų Šančių bendruomenė</w:t>
            </w:r>
          </w:p>
        </w:tc>
        <w:tc>
          <w:tcPr>
            <w:tcW w:w="4791" w:type="dxa"/>
            <w:vAlign w:val="center"/>
          </w:tcPr>
          <w:p w:rsidR="00432A6E" w:rsidRPr="00667AB8" w:rsidRDefault="00432A6E" w:rsidP="004E435C">
            <w:pPr>
              <w:spacing w:line="360" w:lineRule="auto"/>
              <w:rPr>
                <w:szCs w:val="24"/>
              </w:rPr>
            </w:pPr>
            <w:r w:rsidRPr="00667AB8">
              <w:t>Bendruomenės operos „Kopūstų laukas“</w:t>
            </w:r>
            <w:r w:rsidRPr="00667AB8">
              <w:rPr>
                <w:szCs w:val="24"/>
              </w:rPr>
              <w:t xml:space="preserve"> kūrybinės dirbtuvės</w:t>
            </w:r>
          </w:p>
        </w:tc>
        <w:tc>
          <w:tcPr>
            <w:tcW w:w="1275" w:type="dxa"/>
            <w:vAlign w:val="center"/>
          </w:tcPr>
          <w:p w:rsidR="00432A6E" w:rsidRPr="0027314A" w:rsidRDefault="00432A6E" w:rsidP="004E435C">
            <w:pPr>
              <w:spacing w:line="360" w:lineRule="auto"/>
              <w:jc w:val="center"/>
              <w:rPr>
                <w:color w:val="000000"/>
                <w:szCs w:val="24"/>
              </w:rPr>
            </w:pPr>
            <w:r w:rsidRPr="00667AB8">
              <w:rPr>
                <w:color w:val="000000"/>
                <w:szCs w:val="24"/>
              </w:rPr>
              <w:t>3100</w:t>
            </w:r>
          </w:p>
        </w:tc>
      </w:tr>
      <w:tr w:rsidR="00432A6E" w:rsidRPr="000D0CEA" w:rsidTr="00B82E18">
        <w:tc>
          <w:tcPr>
            <w:tcW w:w="880" w:type="dxa"/>
            <w:vAlign w:val="center"/>
          </w:tcPr>
          <w:p w:rsidR="00432A6E" w:rsidRPr="00667AB8" w:rsidRDefault="00BA37AF" w:rsidP="004E435C">
            <w:pPr>
              <w:spacing w:line="360" w:lineRule="auto"/>
              <w:jc w:val="center"/>
            </w:pPr>
            <w:r>
              <w:t>4.14</w:t>
            </w:r>
            <w:r w:rsidR="00432A6E" w:rsidRPr="00667AB8">
              <w:t>.</w:t>
            </w:r>
          </w:p>
        </w:tc>
        <w:tc>
          <w:tcPr>
            <w:tcW w:w="2693" w:type="dxa"/>
            <w:vAlign w:val="center"/>
          </w:tcPr>
          <w:p w:rsidR="00432A6E" w:rsidRPr="0027314A" w:rsidRDefault="00432A6E" w:rsidP="004E435C">
            <w:pPr>
              <w:spacing w:line="360" w:lineRule="auto"/>
              <w:rPr>
                <w:color w:val="000000"/>
                <w:szCs w:val="24"/>
                <w:lang w:eastAsia="lt-LT"/>
              </w:rPr>
            </w:pPr>
            <w:r w:rsidRPr="0027314A">
              <w:rPr>
                <w:color w:val="000000"/>
                <w:szCs w:val="24"/>
              </w:rPr>
              <w:t>Lietuvos mažų ir vidutinių leidėjų asociacija</w:t>
            </w:r>
          </w:p>
        </w:tc>
        <w:tc>
          <w:tcPr>
            <w:tcW w:w="4791" w:type="dxa"/>
            <w:vAlign w:val="center"/>
          </w:tcPr>
          <w:p w:rsidR="00432A6E" w:rsidRPr="0027314A" w:rsidRDefault="00432A6E" w:rsidP="004E435C">
            <w:pPr>
              <w:spacing w:line="360" w:lineRule="auto"/>
              <w:rPr>
                <w:color w:val="000000"/>
                <w:szCs w:val="24"/>
              </w:rPr>
            </w:pPr>
            <w:r w:rsidRPr="0027314A">
              <w:rPr>
                <w:color w:val="000000"/>
                <w:szCs w:val="24"/>
              </w:rPr>
              <w:t>Kauno kalėdinė knygų mugė</w:t>
            </w:r>
          </w:p>
        </w:tc>
        <w:tc>
          <w:tcPr>
            <w:tcW w:w="1275" w:type="dxa"/>
            <w:vAlign w:val="center"/>
          </w:tcPr>
          <w:p w:rsidR="00432A6E" w:rsidRPr="0027314A" w:rsidRDefault="00432A6E" w:rsidP="004E435C">
            <w:pPr>
              <w:spacing w:line="360" w:lineRule="auto"/>
              <w:jc w:val="center"/>
              <w:rPr>
                <w:color w:val="000000"/>
                <w:szCs w:val="24"/>
                <w:lang w:eastAsia="lt-LT"/>
              </w:rPr>
            </w:pPr>
            <w:r w:rsidRPr="0027314A">
              <w:rPr>
                <w:color w:val="000000"/>
                <w:szCs w:val="24"/>
              </w:rPr>
              <w:t>2750</w:t>
            </w:r>
          </w:p>
        </w:tc>
      </w:tr>
      <w:tr w:rsidR="00432A6E" w:rsidRPr="000D0CEA" w:rsidTr="00B82E18">
        <w:tc>
          <w:tcPr>
            <w:tcW w:w="880" w:type="dxa"/>
            <w:vAlign w:val="center"/>
          </w:tcPr>
          <w:p w:rsidR="00432A6E" w:rsidRPr="00667AB8" w:rsidRDefault="00BA37AF" w:rsidP="004E435C">
            <w:pPr>
              <w:spacing w:line="360" w:lineRule="auto"/>
              <w:jc w:val="center"/>
            </w:pPr>
            <w:r>
              <w:t>4.15</w:t>
            </w:r>
            <w:r w:rsidR="00432A6E" w:rsidRPr="00667AB8">
              <w:t>.</w:t>
            </w:r>
          </w:p>
        </w:tc>
        <w:tc>
          <w:tcPr>
            <w:tcW w:w="2693" w:type="dxa"/>
            <w:vAlign w:val="center"/>
          </w:tcPr>
          <w:p w:rsidR="00432A6E" w:rsidRPr="001C0C1E" w:rsidRDefault="00432A6E" w:rsidP="004E435C">
            <w:pPr>
              <w:spacing w:line="360" w:lineRule="auto"/>
              <w:rPr>
                <w:color w:val="000000"/>
                <w:szCs w:val="24"/>
              </w:rPr>
            </w:pPr>
            <w:r w:rsidRPr="001C0C1E">
              <w:rPr>
                <w:color w:val="000000"/>
                <w:szCs w:val="24"/>
              </w:rPr>
              <w:t>Vilniaus dailės akademija</w:t>
            </w:r>
          </w:p>
        </w:tc>
        <w:tc>
          <w:tcPr>
            <w:tcW w:w="4791" w:type="dxa"/>
            <w:vAlign w:val="center"/>
          </w:tcPr>
          <w:p w:rsidR="00432A6E" w:rsidRPr="001C0C1E" w:rsidRDefault="00432A6E" w:rsidP="004E435C">
            <w:pPr>
              <w:spacing w:line="360" w:lineRule="auto"/>
              <w:rPr>
                <w:color w:val="000000"/>
                <w:szCs w:val="24"/>
              </w:rPr>
            </w:pPr>
            <w:r w:rsidRPr="001C0C1E">
              <w:rPr>
                <w:color w:val="000000"/>
                <w:szCs w:val="24"/>
              </w:rPr>
              <w:t>Public Design</w:t>
            </w:r>
          </w:p>
        </w:tc>
        <w:tc>
          <w:tcPr>
            <w:tcW w:w="1275" w:type="dxa"/>
            <w:vAlign w:val="center"/>
          </w:tcPr>
          <w:p w:rsidR="00432A6E" w:rsidRPr="001C0C1E" w:rsidRDefault="00432A6E" w:rsidP="004E435C">
            <w:pPr>
              <w:spacing w:line="360" w:lineRule="auto"/>
              <w:jc w:val="center"/>
              <w:rPr>
                <w:color w:val="000000"/>
                <w:szCs w:val="24"/>
              </w:rPr>
            </w:pPr>
            <w:r w:rsidRPr="001C0C1E">
              <w:rPr>
                <w:color w:val="000000"/>
                <w:szCs w:val="24"/>
              </w:rPr>
              <w:t>4500</w:t>
            </w:r>
          </w:p>
        </w:tc>
      </w:tr>
      <w:tr w:rsidR="001C0C1E" w:rsidRPr="000D0CEA" w:rsidTr="00B82E18">
        <w:tc>
          <w:tcPr>
            <w:tcW w:w="880" w:type="dxa"/>
            <w:vAlign w:val="center"/>
          </w:tcPr>
          <w:p w:rsidR="001C0C1E" w:rsidRDefault="001C0C1E" w:rsidP="004E435C">
            <w:pPr>
              <w:spacing w:line="360" w:lineRule="auto"/>
              <w:jc w:val="center"/>
            </w:pPr>
            <w:r>
              <w:t>4.16.</w:t>
            </w:r>
          </w:p>
        </w:tc>
        <w:tc>
          <w:tcPr>
            <w:tcW w:w="2693" w:type="dxa"/>
            <w:vAlign w:val="center"/>
          </w:tcPr>
          <w:p w:rsidR="001C0C1E" w:rsidRPr="001C0C1E" w:rsidRDefault="001C0C1E" w:rsidP="004E435C">
            <w:pPr>
              <w:spacing w:line="360" w:lineRule="auto"/>
              <w:rPr>
                <w:color w:val="000000"/>
                <w:szCs w:val="24"/>
                <w:lang w:eastAsia="lt-LT" w:bidi="ar-SA"/>
              </w:rPr>
            </w:pPr>
            <w:r w:rsidRPr="001C0C1E">
              <w:rPr>
                <w:color w:val="000000"/>
                <w:szCs w:val="24"/>
              </w:rPr>
              <w:t>Pasaulio lietuvių jaunimo organizacija Lietuvoje</w:t>
            </w:r>
          </w:p>
        </w:tc>
        <w:tc>
          <w:tcPr>
            <w:tcW w:w="4791" w:type="dxa"/>
            <w:vAlign w:val="center"/>
          </w:tcPr>
          <w:p w:rsidR="001C0C1E" w:rsidRPr="001C0C1E" w:rsidRDefault="001C0C1E" w:rsidP="004E435C">
            <w:pPr>
              <w:spacing w:line="360" w:lineRule="auto"/>
              <w:rPr>
                <w:color w:val="000000"/>
                <w:szCs w:val="24"/>
                <w:lang w:eastAsia="lt-LT" w:bidi="ar-SA"/>
              </w:rPr>
            </w:pPr>
            <w:r w:rsidRPr="001C0C1E">
              <w:rPr>
                <w:color w:val="000000"/>
                <w:szCs w:val="24"/>
              </w:rPr>
              <w:t>Pasaulio lietuvių jaunimo susitikimas 2018</w:t>
            </w:r>
          </w:p>
        </w:tc>
        <w:tc>
          <w:tcPr>
            <w:tcW w:w="1275" w:type="dxa"/>
            <w:vAlign w:val="center"/>
          </w:tcPr>
          <w:p w:rsidR="001C0C1E" w:rsidRPr="001C0C1E" w:rsidRDefault="001C0C1E" w:rsidP="004E435C">
            <w:pPr>
              <w:spacing w:line="360" w:lineRule="auto"/>
              <w:jc w:val="center"/>
              <w:rPr>
                <w:color w:val="000000"/>
                <w:szCs w:val="24"/>
                <w:lang w:eastAsia="lt-LT" w:bidi="ar-SA"/>
              </w:rPr>
            </w:pPr>
            <w:r>
              <w:rPr>
                <w:color w:val="000000"/>
                <w:szCs w:val="24"/>
                <w:lang w:eastAsia="lt-LT" w:bidi="ar-SA"/>
              </w:rPr>
              <w:t>5000</w:t>
            </w:r>
          </w:p>
        </w:tc>
      </w:tr>
      <w:tr w:rsidR="001C0C1E" w:rsidRPr="000D0CEA" w:rsidTr="00B82E18">
        <w:trPr>
          <w:trHeight w:val="569"/>
        </w:trPr>
        <w:tc>
          <w:tcPr>
            <w:tcW w:w="880" w:type="dxa"/>
            <w:vAlign w:val="center"/>
          </w:tcPr>
          <w:p w:rsidR="001C0C1E" w:rsidRDefault="001C0C1E" w:rsidP="004E435C">
            <w:pPr>
              <w:spacing w:line="360" w:lineRule="auto"/>
              <w:jc w:val="center"/>
            </w:pPr>
            <w:r>
              <w:t>4.17.</w:t>
            </w:r>
          </w:p>
        </w:tc>
        <w:tc>
          <w:tcPr>
            <w:tcW w:w="2693" w:type="dxa"/>
            <w:vAlign w:val="center"/>
          </w:tcPr>
          <w:p w:rsidR="001C0C1E" w:rsidRPr="001C0C1E" w:rsidRDefault="001C0C1E" w:rsidP="004E435C">
            <w:pPr>
              <w:spacing w:line="360" w:lineRule="auto"/>
              <w:rPr>
                <w:color w:val="000000"/>
                <w:szCs w:val="24"/>
              </w:rPr>
            </w:pPr>
            <w:r w:rsidRPr="001C0C1E">
              <w:rPr>
                <w:color w:val="000000"/>
                <w:szCs w:val="24"/>
              </w:rPr>
              <w:t>Laisvės TV</w:t>
            </w:r>
          </w:p>
        </w:tc>
        <w:tc>
          <w:tcPr>
            <w:tcW w:w="4791" w:type="dxa"/>
            <w:vAlign w:val="center"/>
          </w:tcPr>
          <w:p w:rsidR="001C0C1E" w:rsidRPr="001C0C1E" w:rsidRDefault="001C0C1E" w:rsidP="004E435C">
            <w:pPr>
              <w:spacing w:line="360" w:lineRule="auto"/>
              <w:rPr>
                <w:color w:val="000000"/>
                <w:szCs w:val="24"/>
              </w:rPr>
            </w:pPr>
            <w:r w:rsidRPr="001C0C1E">
              <w:rPr>
                <w:color w:val="000000"/>
                <w:szCs w:val="24"/>
              </w:rPr>
              <w:t xml:space="preserve">Laisvės </w:t>
            </w:r>
            <w:r w:rsidR="0070122C">
              <w:rPr>
                <w:color w:val="000000"/>
                <w:szCs w:val="24"/>
              </w:rPr>
              <w:t>p</w:t>
            </w:r>
            <w:r w:rsidRPr="001C0C1E">
              <w:rPr>
                <w:color w:val="000000"/>
                <w:szCs w:val="24"/>
              </w:rPr>
              <w:t>iknikas. Idėjų festivalis 2018</w:t>
            </w:r>
          </w:p>
        </w:tc>
        <w:tc>
          <w:tcPr>
            <w:tcW w:w="1275" w:type="dxa"/>
            <w:vAlign w:val="center"/>
          </w:tcPr>
          <w:p w:rsidR="001C0C1E" w:rsidRPr="001C0C1E" w:rsidRDefault="001C0C1E" w:rsidP="004E435C">
            <w:pPr>
              <w:spacing w:line="360" w:lineRule="auto"/>
              <w:jc w:val="center"/>
              <w:rPr>
                <w:color w:val="000000"/>
                <w:szCs w:val="24"/>
              </w:rPr>
            </w:pPr>
            <w:r>
              <w:rPr>
                <w:color w:val="000000"/>
                <w:szCs w:val="24"/>
              </w:rPr>
              <w:t>5000</w:t>
            </w:r>
          </w:p>
        </w:tc>
      </w:tr>
      <w:tr w:rsidR="001C0C1E" w:rsidRPr="000D0CEA" w:rsidTr="00B82E18">
        <w:trPr>
          <w:trHeight w:val="393"/>
        </w:trPr>
        <w:tc>
          <w:tcPr>
            <w:tcW w:w="880" w:type="dxa"/>
            <w:vAlign w:val="center"/>
          </w:tcPr>
          <w:p w:rsidR="001C0C1E" w:rsidRDefault="001C0C1E" w:rsidP="004E435C">
            <w:pPr>
              <w:spacing w:line="360" w:lineRule="auto"/>
              <w:jc w:val="center"/>
            </w:pPr>
            <w:r>
              <w:t>4.18.</w:t>
            </w:r>
          </w:p>
        </w:tc>
        <w:tc>
          <w:tcPr>
            <w:tcW w:w="2693" w:type="dxa"/>
            <w:vAlign w:val="center"/>
          </w:tcPr>
          <w:p w:rsidR="001C0C1E" w:rsidRPr="001C0C1E" w:rsidRDefault="001C0C1E" w:rsidP="004E435C">
            <w:pPr>
              <w:spacing w:line="360" w:lineRule="auto"/>
              <w:jc w:val="center"/>
              <w:rPr>
                <w:color w:val="000000"/>
                <w:szCs w:val="24"/>
              </w:rPr>
            </w:pPr>
            <w:r w:rsidRPr="001C0C1E">
              <w:rPr>
                <w:color w:val="000000"/>
                <w:szCs w:val="24"/>
              </w:rPr>
              <w:t xml:space="preserve">VšĮ </w:t>
            </w:r>
            <w:r w:rsidR="0070122C">
              <w:rPr>
                <w:color w:val="000000"/>
                <w:szCs w:val="24"/>
              </w:rPr>
              <w:t>„</w:t>
            </w:r>
            <w:r w:rsidRPr="001C0C1E">
              <w:rPr>
                <w:color w:val="000000"/>
                <w:szCs w:val="24"/>
              </w:rPr>
              <w:t>Pilietinė medija</w:t>
            </w:r>
            <w:r w:rsidR="0070122C">
              <w:rPr>
                <w:color w:val="000000"/>
                <w:szCs w:val="24"/>
              </w:rPr>
              <w:t>“</w:t>
            </w:r>
          </w:p>
        </w:tc>
        <w:tc>
          <w:tcPr>
            <w:tcW w:w="4791" w:type="dxa"/>
            <w:vAlign w:val="center"/>
          </w:tcPr>
          <w:p w:rsidR="001C0C1E" w:rsidRPr="001C0C1E" w:rsidRDefault="001C0C1E" w:rsidP="004E435C">
            <w:pPr>
              <w:spacing w:line="360" w:lineRule="auto"/>
              <w:rPr>
                <w:color w:val="000000"/>
                <w:szCs w:val="24"/>
              </w:rPr>
            </w:pPr>
            <w:r w:rsidRPr="001C0C1E">
              <w:rPr>
                <w:color w:val="000000"/>
                <w:szCs w:val="24"/>
              </w:rPr>
              <w:t>Lietuvos giminių festivalis</w:t>
            </w:r>
          </w:p>
        </w:tc>
        <w:tc>
          <w:tcPr>
            <w:tcW w:w="1275" w:type="dxa"/>
            <w:vAlign w:val="center"/>
          </w:tcPr>
          <w:p w:rsidR="001C0C1E" w:rsidRPr="001C0C1E" w:rsidRDefault="001C0C1E" w:rsidP="004E435C">
            <w:pPr>
              <w:spacing w:line="360" w:lineRule="auto"/>
              <w:jc w:val="center"/>
              <w:rPr>
                <w:color w:val="000000"/>
                <w:szCs w:val="24"/>
              </w:rPr>
            </w:pPr>
            <w:r>
              <w:rPr>
                <w:color w:val="000000"/>
                <w:szCs w:val="24"/>
              </w:rPr>
              <w:t>10000</w:t>
            </w:r>
            <w:r w:rsidR="0070122C">
              <w:rPr>
                <w:color w:val="000000"/>
                <w:szCs w:val="24"/>
              </w:rPr>
              <w:t>“</w:t>
            </w:r>
            <w:r>
              <w:rPr>
                <w:color w:val="000000"/>
                <w:szCs w:val="24"/>
              </w:rPr>
              <w:t>.</w:t>
            </w:r>
          </w:p>
        </w:tc>
      </w:tr>
    </w:tbl>
    <w:p w:rsidR="00132CF7" w:rsidRDefault="0070122C" w:rsidP="004E435C">
      <w:pPr>
        <w:spacing w:line="360" w:lineRule="auto"/>
        <w:ind w:firstLine="851"/>
      </w:pPr>
      <w:r>
        <w:t>1.3.</w:t>
      </w:r>
      <w:r w:rsidR="00D50988">
        <w:t xml:space="preserve"> </w:t>
      </w:r>
      <w:r w:rsidR="00132CF7" w:rsidRPr="000D0CEA">
        <w:t>Pakeičiu paskutinę pastraipą ir ją išdėstau taip:</w:t>
      </w:r>
    </w:p>
    <w:tbl>
      <w:tblPr>
        <w:tblW w:w="9781" w:type="dxa"/>
        <w:tblInd w:w="108" w:type="dxa"/>
        <w:tblLayout w:type="fixed"/>
        <w:tblLook w:val="0000" w:firstRow="0" w:lastRow="0" w:firstColumn="0" w:lastColumn="0" w:noHBand="0" w:noVBand="0"/>
      </w:tblPr>
      <w:tblGrid>
        <w:gridCol w:w="8364"/>
        <w:gridCol w:w="1417"/>
      </w:tblGrid>
      <w:tr w:rsidR="00132CF7" w:rsidRPr="000F4A97" w:rsidTr="00B82E18">
        <w:tc>
          <w:tcPr>
            <w:tcW w:w="8364" w:type="dxa"/>
            <w:vAlign w:val="center"/>
          </w:tcPr>
          <w:p w:rsidR="00132CF7" w:rsidRPr="000D0CEA" w:rsidRDefault="00132CF7" w:rsidP="004E435C">
            <w:pPr>
              <w:tabs>
                <w:tab w:val="left" w:pos="0"/>
              </w:tabs>
              <w:spacing w:line="360" w:lineRule="auto"/>
              <w:ind w:firstLine="743"/>
              <w:rPr>
                <w:szCs w:val="24"/>
                <w:lang w:bidi="ar-SA"/>
              </w:rPr>
            </w:pPr>
            <w:bookmarkStart w:id="16" w:name="_GoBack"/>
            <w:r w:rsidRPr="000D0CEA">
              <w:rPr>
                <w:szCs w:val="24"/>
                <w:lang w:bidi="ar-SA"/>
              </w:rPr>
              <w:t>„Iš viso</w:t>
            </w:r>
          </w:p>
        </w:tc>
        <w:tc>
          <w:tcPr>
            <w:tcW w:w="1417" w:type="dxa"/>
            <w:vAlign w:val="center"/>
          </w:tcPr>
          <w:p w:rsidR="00132CF7" w:rsidRPr="000F4A97" w:rsidRDefault="007048BE" w:rsidP="004E435C">
            <w:pPr>
              <w:spacing w:line="360" w:lineRule="auto"/>
              <w:jc w:val="center"/>
              <w:rPr>
                <w:szCs w:val="24"/>
                <w:lang w:bidi="ar-SA"/>
              </w:rPr>
            </w:pPr>
            <w:r>
              <w:rPr>
                <w:szCs w:val="24"/>
                <w:lang w:bidi="ar-SA"/>
              </w:rPr>
              <w:t>1572823</w:t>
            </w:r>
            <w:r w:rsidR="00132CF7" w:rsidRPr="000D0CEA">
              <w:rPr>
                <w:szCs w:val="24"/>
                <w:lang w:bidi="ar-SA"/>
              </w:rPr>
              <w:t>“.</w:t>
            </w:r>
          </w:p>
        </w:tc>
      </w:tr>
    </w:tbl>
    <w:bookmarkEnd w:id="16"/>
    <w:p w:rsidR="008A22C3" w:rsidRDefault="0070122C" w:rsidP="004E435C">
      <w:pPr>
        <w:tabs>
          <w:tab w:val="left" w:pos="1134"/>
        </w:tabs>
        <w:spacing w:line="360" w:lineRule="auto"/>
        <w:ind w:firstLine="709"/>
        <w:jc w:val="both"/>
      </w:pPr>
      <w:r>
        <w:t xml:space="preserve">2. </w:t>
      </w:r>
      <w:r w:rsidR="00132CF7" w:rsidRPr="00072CB0">
        <w:t xml:space="preserve">Šis </w:t>
      </w:r>
      <w:r w:rsidR="00132CF7">
        <w:t>įsakymas</w:t>
      </w:r>
      <w:r w:rsidR="00132CF7" w:rsidRPr="00072CB0">
        <w:t xml:space="preserve"> gali būti skundžiamas Lietuvos Respublikos administracinių bylų teisenos</w:t>
      </w:r>
      <w:r w:rsidR="00132CF7">
        <w:t xml:space="preserve"> </w:t>
      </w:r>
      <w:r w:rsidR="00132CF7" w:rsidRPr="00072CB0">
        <w:t xml:space="preserve">įstatymo </w:t>
      </w:r>
      <w:r w:rsidR="00132CF7">
        <w:t>ar Lietuvos Respublikos civilinio proceso kodekso</w:t>
      </w:r>
      <w:r w:rsidR="00132CF7" w:rsidRPr="00072CB0">
        <w:t xml:space="preserve"> nustatyta tvarka.</w:t>
      </w:r>
    </w:p>
    <w:bookmarkEnd w:id="15"/>
    <w:p w:rsidR="008A22C3" w:rsidRDefault="008A22C3">
      <w:pPr>
        <w:ind w:firstLine="1298"/>
        <w:sectPr w:rsidR="008A22C3">
          <w:headerReference w:type="default" r:id="rId14"/>
          <w:footerReference w:type="default" r:id="rId15"/>
          <w:type w:val="continuous"/>
          <w:pgSz w:w="11907" w:h="16840" w:code="9"/>
          <w:pgMar w:top="1134" w:right="567" w:bottom="1134" w:left="1701" w:header="340" w:footer="340" w:gutter="0"/>
          <w:cols w:space="720"/>
          <w:formProt w:val="0"/>
          <w:titlePg/>
        </w:sectPr>
      </w:pPr>
    </w:p>
    <w:p w:rsidR="008A22C3" w:rsidRDefault="008A22C3">
      <w:pPr>
        <w:keepNext/>
      </w:pPr>
    </w:p>
    <w:tbl>
      <w:tblPr>
        <w:tblW w:w="9795" w:type="dxa"/>
        <w:tblInd w:w="8" w:type="dxa"/>
        <w:tblLayout w:type="fixed"/>
        <w:tblCellMar>
          <w:left w:w="0" w:type="dxa"/>
          <w:right w:w="0" w:type="dxa"/>
        </w:tblCellMar>
        <w:tblLook w:val="0000" w:firstRow="0" w:lastRow="0" w:firstColumn="0" w:lastColumn="0" w:noHBand="0" w:noVBand="0"/>
      </w:tblPr>
      <w:tblGrid>
        <w:gridCol w:w="5384"/>
        <w:gridCol w:w="4411"/>
      </w:tblGrid>
      <w:tr w:rsidR="009B3CF1" w:rsidTr="00513A0C">
        <w:trPr>
          <w:cantSplit/>
          <w:trHeight w:val="765"/>
        </w:trPr>
        <w:tc>
          <w:tcPr>
            <w:tcW w:w="5384" w:type="dxa"/>
            <w:vAlign w:val="bottom"/>
          </w:tcPr>
          <w:p w:rsidR="009B3CF1" w:rsidRDefault="009B3CF1" w:rsidP="002618C6">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7" w:name="r20_1_1"/>
            <w:r>
              <w:instrText xml:space="preserve"> FORMTEXT </w:instrText>
            </w:r>
            <w:r>
              <w:fldChar w:fldCharType="separate"/>
            </w:r>
            <w:r w:rsidR="002618C6">
              <w:rPr>
                <w:noProof/>
              </w:rPr>
              <w:t>Administracijos direktorius</w:t>
            </w:r>
            <w:r>
              <w:fldChar w:fldCharType="end"/>
            </w:r>
            <w:bookmarkEnd w:id="17"/>
          </w:p>
        </w:tc>
        <w:tc>
          <w:tcPr>
            <w:tcW w:w="4411" w:type="dxa"/>
            <w:vAlign w:val="bottom"/>
          </w:tcPr>
          <w:p w:rsidR="009B3CF1" w:rsidRDefault="00CE3DCB" w:rsidP="002618C6">
            <w:pPr>
              <w:keepNext/>
              <w:spacing w:before="480"/>
              <w:jc w:val="right"/>
            </w:pPr>
            <w:r>
              <w:fldChar w:fldCharType="begin">
                <w:ffData>
                  <w:name w:val="r20_2_1"/>
                  <w:enabled/>
                  <w:calcOnExit w:val="0"/>
                  <w:statusText w:type="text" w:val="Vardas"/>
                  <w:textInput>
                    <w:default w:val="Vardas"/>
                  </w:textInput>
                </w:ffData>
              </w:fldChar>
            </w:r>
            <w:bookmarkStart w:id="18" w:name="r20_2_1"/>
            <w:r>
              <w:instrText xml:space="preserve"> FORMTEXT </w:instrText>
            </w:r>
            <w:r>
              <w:fldChar w:fldCharType="separate"/>
            </w:r>
            <w:r w:rsidR="002618C6">
              <w:t>Gintaras</w:t>
            </w:r>
            <w:r>
              <w:fldChar w:fldCharType="end"/>
            </w:r>
            <w:bookmarkEnd w:id="18"/>
            <w:r w:rsidR="009B3CF1">
              <w:t xml:space="preserve"> </w:t>
            </w:r>
            <w:r>
              <w:fldChar w:fldCharType="begin">
                <w:ffData>
                  <w:name w:val="r20_3_1"/>
                  <w:enabled/>
                  <w:calcOnExit w:val="0"/>
                  <w:statusText w:type="text" w:val="Pavardė"/>
                  <w:textInput>
                    <w:default w:val="Pavardė"/>
                  </w:textInput>
                </w:ffData>
              </w:fldChar>
            </w:r>
            <w:bookmarkStart w:id="19" w:name="r20_3_1"/>
            <w:r>
              <w:instrText xml:space="preserve"> FORMTEXT </w:instrText>
            </w:r>
            <w:r>
              <w:fldChar w:fldCharType="separate"/>
            </w:r>
            <w:r w:rsidR="002618C6">
              <w:t>Petrauskas</w:t>
            </w:r>
            <w:r>
              <w:fldChar w:fldCharType="end"/>
            </w:r>
            <w:bookmarkEnd w:id="19"/>
          </w:p>
        </w:tc>
      </w:tr>
    </w:tbl>
    <w:p w:rsidR="008A22C3" w:rsidRDefault="008A22C3">
      <w:pPr>
        <w:keepNext/>
      </w:pPr>
    </w:p>
    <w:sectPr w:rsidR="008A22C3" w:rsidSect="009B3CF1">
      <w:footerReference w:type="default" r:id="rId16"/>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039" w:rsidRDefault="00286039">
      <w:r>
        <w:separator/>
      </w:r>
    </w:p>
  </w:endnote>
  <w:endnote w:type="continuationSeparator" w:id="0">
    <w:p w:rsidR="00286039" w:rsidRDefault="0028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039" w:rsidRDefault="00286039">
      <w:pPr>
        <w:pStyle w:val="Porat"/>
        <w:spacing w:before="240"/>
      </w:pPr>
    </w:p>
  </w:footnote>
  <w:footnote w:type="continuationSeparator" w:id="0">
    <w:p w:rsidR="00286039" w:rsidRDefault="0028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0235E">
      <w:rPr>
        <w:rStyle w:val="Puslapionumeris"/>
        <w:noProof/>
      </w:rPr>
      <w:t>2</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38A8"/>
    <w:multiLevelType w:val="multilevel"/>
    <w:tmpl w:val="6FE2906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16F5D5E"/>
    <w:multiLevelType w:val="hybridMultilevel"/>
    <w:tmpl w:val="711E24F4"/>
    <w:lvl w:ilvl="0" w:tplc="2D264FF2">
      <w:start w:val="1"/>
      <w:numFmt w:val="decimal"/>
      <w:lvlText w:val="%1."/>
      <w:lvlJc w:val="left"/>
      <w:pPr>
        <w:ind w:left="2062"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C2FB2"/>
    <w:rsid w:val="00046905"/>
    <w:rsid w:val="000A411B"/>
    <w:rsid w:val="000D2F65"/>
    <w:rsid w:val="000E4C96"/>
    <w:rsid w:val="001276ED"/>
    <w:rsid w:val="00132CF7"/>
    <w:rsid w:val="001455F7"/>
    <w:rsid w:val="00151099"/>
    <w:rsid w:val="00181257"/>
    <w:rsid w:val="001C0C1E"/>
    <w:rsid w:val="001D1440"/>
    <w:rsid w:val="001F35D0"/>
    <w:rsid w:val="00243A8B"/>
    <w:rsid w:val="002618C6"/>
    <w:rsid w:val="00286039"/>
    <w:rsid w:val="002B3089"/>
    <w:rsid w:val="002B61CE"/>
    <w:rsid w:val="002F7319"/>
    <w:rsid w:val="0030235E"/>
    <w:rsid w:val="0031058C"/>
    <w:rsid w:val="00363F96"/>
    <w:rsid w:val="003C5B80"/>
    <w:rsid w:val="003D6743"/>
    <w:rsid w:val="003F6047"/>
    <w:rsid w:val="004116A3"/>
    <w:rsid w:val="00422673"/>
    <w:rsid w:val="004250A6"/>
    <w:rsid w:val="00432A6E"/>
    <w:rsid w:val="00433B14"/>
    <w:rsid w:val="004A35E5"/>
    <w:rsid w:val="004C2536"/>
    <w:rsid w:val="004E435C"/>
    <w:rsid w:val="00513A0C"/>
    <w:rsid w:val="005C37B2"/>
    <w:rsid w:val="005C73AE"/>
    <w:rsid w:val="005E0B5E"/>
    <w:rsid w:val="005F7D81"/>
    <w:rsid w:val="006078BA"/>
    <w:rsid w:val="006202E3"/>
    <w:rsid w:val="00653689"/>
    <w:rsid w:val="00667AB8"/>
    <w:rsid w:val="00671604"/>
    <w:rsid w:val="006A12D2"/>
    <w:rsid w:val="006C2FB2"/>
    <w:rsid w:val="006C3CDC"/>
    <w:rsid w:val="006C4CCD"/>
    <w:rsid w:val="0070122C"/>
    <w:rsid w:val="007048BE"/>
    <w:rsid w:val="007131E0"/>
    <w:rsid w:val="0072589E"/>
    <w:rsid w:val="00753833"/>
    <w:rsid w:val="0075702F"/>
    <w:rsid w:val="007641B0"/>
    <w:rsid w:val="00792B98"/>
    <w:rsid w:val="008019AF"/>
    <w:rsid w:val="00824596"/>
    <w:rsid w:val="00844EB4"/>
    <w:rsid w:val="00853C2C"/>
    <w:rsid w:val="008541FF"/>
    <w:rsid w:val="008A05CD"/>
    <w:rsid w:val="008A22C3"/>
    <w:rsid w:val="008B3F31"/>
    <w:rsid w:val="008B6BD4"/>
    <w:rsid w:val="008C6501"/>
    <w:rsid w:val="0092032D"/>
    <w:rsid w:val="009973C6"/>
    <w:rsid w:val="009B3CF1"/>
    <w:rsid w:val="009B6960"/>
    <w:rsid w:val="009D3904"/>
    <w:rsid w:val="009F3829"/>
    <w:rsid w:val="009F4E26"/>
    <w:rsid w:val="00A06A95"/>
    <w:rsid w:val="00A15B24"/>
    <w:rsid w:val="00A16345"/>
    <w:rsid w:val="00A329EB"/>
    <w:rsid w:val="00A84792"/>
    <w:rsid w:val="00AB6A55"/>
    <w:rsid w:val="00AD2F08"/>
    <w:rsid w:val="00AE6920"/>
    <w:rsid w:val="00AF778B"/>
    <w:rsid w:val="00B32F95"/>
    <w:rsid w:val="00B82E18"/>
    <w:rsid w:val="00BA37AF"/>
    <w:rsid w:val="00BC10AB"/>
    <w:rsid w:val="00BD302B"/>
    <w:rsid w:val="00C30DA0"/>
    <w:rsid w:val="00C41879"/>
    <w:rsid w:val="00C65126"/>
    <w:rsid w:val="00C76706"/>
    <w:rsid w:val="00CC76CF"/>
    <w:rsid w:val="00CE3DCB"/>
    <w:rsid w:val="00CF1AAE"/>
    <w:rsid w:val="00D03147"/>
    <w:rsid w:val="00D06F30"/>
    <w:rsid w:val="00D50988"/>
    <w:rsid w:val="00E42514"/>
    <w:rsid w:val="00F23833"/>
    <w:rsid w:val="00F35A99"/>
    <w:rsid w:val="00F406E1"/>
    <w:rsid w:val="00F64300"/>
    <w:rsid w:val="00FC002E"/>
    <w:rsid w:val="00FD17EB"/>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6C2FB2"/>
    <w:rPr>
      <w:sz w:val="24"/>
      <w:lang w:eastAsia="en-US" w:bidi="he-IL"/>
    </w:rPr>
  </w:style>
  <w:style w:type="paragraph" w:styleId="Sraopastraipa">
    <w:name w:val="List Paragraph"/>
    <w:basedOn w:val="prastasis"/>
    <w:uiPriority w:val="34"/>
    <w:qFormat/>
    <w:rsid w:val="000A411B"/>
    <w:pPr>
      <w:ind w:left="720"/>
      <w:contextualSpacing/>
    </w:pPr>
  </w:style>
  <w:style w:type="character" w:styleId="Hipersaitas">
    <w:name w:val="Hyperlink"/>
    <w:basedOn w:val="Numatytasispastraiposriftas"/>
    <w:uiPriority w:val="99"/>
    <w:unhideWhenUsed/>
    <w:rsid w:val="0030235E"/>
    <w:rPr>
      <w:color w:val="0563C1" w:themeColor="hyperlink"/>
      <w:u w:val="single"/>
    </w:rPr>
  </w:style>
  <w:style w:type="character" w:styleId="Perirtashipersaitas">
    <w:name w:val="FollowedHyperlink"/>
    <w:basedOn w:val="Numatytasispastraiposriftas"/>
    <w:uiPriority w:val="99"/>
    <w:semiHidden/>
    <w:unhideWhenUsed/>
    <w:rsid w:val="003023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6C2FB2"/>
    <w:rPr>
      <w:sz w:val="24"/>
      <w:lang w:eastAsia="en-US" w:bidi="he-IL"/>
    </w:rPr>
  </w:style>
  <w:style w:type="paragraph" w:styleId="Sraopastraipa">
    <w:name w:val="List Paragraph"/>
    <w:basedOn w:val="prastasis"/>
    <w:uiPriority w:val="34"/>
    <w:qFormat/>
    <w:rsid w:val="000A411B"/>
    <w:pPr>
      <w:ind w:left="720"/>
      <w:contextualSpacing/>
    </w:pPr>
  </w:style>
  <w:style w:type="character" w:styleId="Hipersaitas">
    <w:name w:val="Hyperlink"/>
    <w:basedOn w:val="Numatytasispastraiposriftas"/>
    <w:uiPriority w:val="99"/>
    <w:unhideWhenUsed/>
    <w:rsid w:val="0030235E"/>
    <w:rPr>
      <w:color w:val="0563C1" w:themeColor="hyperlink"/>
      <w:u w:val="single"/>
    </w:rPr>
  </w:style>
  <w:style w:type="character" w:styleId="Perirtashipersaitas">
    <w:name w:val="FollowedHyperlink"/>
    <w:basedOn w:val="Numatytasispastraiposriftas"/>
    <w:uiPriority w:val="99"/>
    <w:semiHidden/>
    <w:unhideWhenUsed/>
    <w:rsid w:val="003023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180884.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1</TotalTime>
  <Pages>2</Pages>
  <Words>364</Words>
  <Characters>2899</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2018..   ĮSAKYMAS   Nr. </vt:lpstr>
      <vt:lpstr>KAUNO MIESTO SAVIVALDYBĖS ADMINISTRATORIUS   ......   DOKUMENTO RŪŠIES PAVADINIMAS   Nr. .........................</vt:lpstr>
    </vt:vector>
  </TitlesOfParts>
  <Manager>Administracijos direktorius Gintaras Petrauskas</Manager>
  <Company>KAUNO MIESTO SAVIVALDYBĖ</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2018..07 20  ĮSAKYMAS   Nr. A-2467</dc:title>
  <dc:subject>DĖL KAUNO MIESTO SAVIVALDYBĖS ADMINISTRACIJOS DIREKTORIAUS 2018 M. KOVO 14 D. ĮSAKYMO NR. A-884 „DĖL 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 PROJEKTŲ, FINANSUOJAMŲ KAUNO MIESTO SAVIVALDYBĖS BIUDŽETO LĖŠOMIS, SĄRAŠO PATVIRTINIMO“ PAKEITIMO</dc:subject>
  <dc:creator>Plėtros programų ir investicijų skyrius</dc:creator>
  <cp:lastModifiedBy>Dokumentų skyrius</cp:lastModifiedBy>
  <cp:revision>3</cp:revision>
  <cp:lastPrinted>2018-07-19T12:22:00Z</cp:lastPrinted>
  <dcterms:created xsi:type="dcterms:W3CDTF">2018-07-20T07:00:00Z</dcterms:created>
  <dcterms:modified xsi:type="dcterms:W3CDTF">2018-07-20T07:25:00Z</dcterms:modified>
</cp:coreProperties>
</file>