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b/>
          <w:sz w:val="24"/>
          <w:szCs w:val="24"/>
        </w:rPr>
        <w:t>Liudas Mažylis</w:t>
      </w:r>
      <w:r w:rsidRPr="00E110AC">
        <w:rPr>
          <w:rFonts w:ascii="Times New Roman" w:hAnsi="Times New Roman" w:cs="Times New Roman"/>
          <w:sz w:val="24"/>
          <w:szCs w:val="24"/>
        </w:rPr>
        <w:t xml:space="preserve"> (g. 1954 m. gegužės 19 d. Kaune) – Lietuvos mokslininkas, Kauno Vytauto Didžiojo universiteto profesorius, politikos ir visuomenės veikėjas.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Biografija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1972 m. baigė Kauno 5-ąją vidurinę mokyklą, 1977 m. Vilniaus universitetą. Chemijos mokslų daktaras, habilituotas daktaras vadybos ir administravimo srityje (2007),Vytauto Didžiojo universiteto profesorius.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Pomėgiai – senovinių atvirukų kolekcininkas, Kauno „Žalgirio“ krepšinio komandos gerbėjas.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Šeima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L. Mažylis yra kilęs iš žinomos prieškario Kauno inteligentų šeimos. Prosenelis iš motinos pusės Jonas Bliūdžius - Marijampolės krašto knygnešys ir visuomenės veikėjas. Jo senelis iš tėvo pusės – tarpukario Lietuvos akušerijos sistemos kūrėjas Pranas Mažylis. Žmona Aldona, duktė Liucija.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Mokslinė veikla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1977–1990 m., dirbdamas Kardiologijos institute, paskelbė 15 straipsnių recenzuojamuose periodiniuose moksliniuose leidiniuose apie indolo klasės heterociklinių junginių sintezę ir tyrimą, vykdė naujų biologiškai aktyvių šios klasės junginių paiešką. 6 išradimų bendraautoris. Disertacijos tema „Indolin-2-ono ir benzindolin-2-onų 3-pakeistų darinių sintezė ir savybės“ (1985 m.).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Nuo 1997 m. dėsto Kauno Vytauto Didžiojo universitete, Politikos mokslų ir diplomatijos fakultete. Stažuotė Kembridžo universitete (2002 m.). Docentas (2000 m.), habilitacija (2007 m., vadyba ir administravimas), profesorius (2008 m.).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Paskelbė 20 straipsnių recenzuojamuose periodiniuose moksliniuose leidiniuose Europos integracijos, savivaldos politikos ir administravimo temomis.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2017 m. kovo 29 d. Vokietijos užsienio reikalų ministerijos diplomatiniame archyve surado nutarimo dėl Lietuvos Vasario 16-osios Nepriklausomybės paskelbimo originalą.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Politinė veikla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1990-1995 m. Kauno miesto tarybos deputatas. 1990–1995 m. Mandatų ir etikos komisijos pirmininkas, 1990–1992 m. Ekologijos, 1992–1995 m. Savivaldos reikalų nuolatinės komisijos narys.</w:t>
      </w:r>
    </w:p>
    <w:p w:rsid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Krikščionių demokratų frakcijos narys. Kandidatas į Lietuvos Respublikos Seimą 1996 m. ir 2000 m. rinkimuose Lietuvos Sąjūdžio Seimo (1990–1992 m.) narys. Nuo 1995 m. Lietuvos krikščionių demokratų partijos narys (nuo 2008 m. Tėvynės Sąjungos-Lietuvos krikščionių demokratų); 1998–1999 m. ir 2005–2</w:t>
      </w:r>
      <w:r>
        <w:rPr>
          <w:rFonts w:ascii="Times New Roman" w:hAnsi="Times New Roman" w:cs="Times New Roman"/>
          <w:sz w:val="24"/>
          <w:szCs w:val="24"/>
        </w:rPr>
        <w:t>006 m. partijos valdybos narys.</w:t>
      </w:r>
    </w:p>
    <w:p w:rsid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lastRenderedPageBreak/>
        <w:t>Žurnalistinė veikla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1990–1993 m. dienraščio „Kauno laikas“ vyriausiojo redaktoriaus pavaduotojas. Publikacijos leidiniuose „Kauno aidas“, „Lietuvos aidas“, „Tėvynės sargas“, „Apžvalga“, „Savivaldybių žinios“, „Veidas“ ir kt.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Įvertinimas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 xml:space="preserve">Lietuvos pažangos premija (2017) 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Ordino „Už nuopelnus Lietuvai“ Komandoro kryžius (2017)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Stasio Lozoraičio žurnalistinė premija (2017)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Kauno miesto garbės pilietis (2018)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Bibliografija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Kodėl netiko Europai Konstitucija Europai. Monografija. Kaunas, Vytauto Didžiojo universitetas, 2005, 362 p. ISBN 9955-12-100-9;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Nemeilė Neeuropai. Europos Sąjungos ketvirtosios plėtros bangos referendumai. Monografija. (Bendraautorės Aušrinė Jurgelionytė ir Asta Skirmantienė). Kaunas, Vytauto Didžiojo universitetas, 2004. 176 p. ISBN 9955-12-024-X;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Vietinės valdžios institucijos. Metodinė priemonė. Kaunas, Vytauto Didžiojo universitetas, 2000. 112 p. ISBN 9955-03-16-X;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Krikščionys demokratai Lietuvos valdžioje. Kaunas, Naujasis lankas, 1998. 80 p. ISBN 9986-896-09-6;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Kauno miesto taryba. (Bendraautoris Vygintas Grinis). Kaunas, 1994. 208 p. ISBN 9986-408-23-7.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Publikacijos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 xml:space="preserve">Liudas Mazylis, Asta Skirmantiene. Pro-Western Attitudes in the Central and East Europe: Electoral Behavior // Proceedings of the 65th Annual National Conference of the Midwest Political Science Association, Chicago, Illinois, April 12-15, 2007: 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Liudas Mažylis. Paramos smulkiam ir vidutiniam verslui administravimo Lietuvoje europinis kontekstas // Viešoji politika ir administravimas, 2006, Nr. 16, p. 37-45. ISSN 1648–2603: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Liudas Mažylis, Asta Skirmantienė. Regioninė dimensija Vidurio Rytų Europos eurointegraciniuose referendumuose // Politologija, 2005, t.39, Nr.3, p. 35-70. ISSN 1392–1681: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 xml:space="preserve">Liudas Mažylis, Ingrida Dranginytė. Administracijos direktorius kaip savivaldybės vykdomosios valdžios institucija Lietuvoje // Tiltai, 2005, Nr.3 (32), p. 39-46. ISSN 1392-3137: 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lastRenderedPageBreak/>
        <w:t xml:space="preserve">Liudas Mažylis, Ingrida Unikaitė. The European Parliament Election in Lithuania June 13 2004. 2004 European Parliament Election Briefing No 12 // European Parties Elections and Referendums Network. ISSN 1350-4649 : 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Liudas Mažylis, Ingrida Unikaitė. The Lithuanian EU Accession Referendum 10-11 May 2003. Referendum Briefing Papers No 8 // European Parties Elections and Referendums Network. ISSN 1350-4649:</w:t>
      </w:r>
    </w:p>
    <w:p w:rsidR="00E110AC" w:rsidRPr="00E110AC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 xml:space="preserve">Liudas Mažylis. Nuobodus referendumas // Veidas, 2003 03 27, Nr.13: </w:t>
      </w:r>
    </w:p>
    <w:p w:rsidR="00C0565D" w:rsidRDefault="00E110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 w:rsidRPr="00E110AC">
        <w:rPr>
          <w:rFonts w:ascii="Times New Roman" w:hAnsi="Times New Roman" w:cs="Times New Roman"/>
          <w:sz w:val="24"/>
          <w:szCs w:val="24"/>
        </w:rPr>
        <w:t>Liudas Mažylis. Malta pradėjo referendumų maratoną // Veidas, 2003 03 14, Nr.11:</w:t>
      </w:r>
    </w:p>
    <w:p w:rsidR="008805A0" w:rsidRDefault="003D4CAC" w:rsidP="003D4CAC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Garbės  </w:t>
      </w:r>
      <w:r w:rsidRPr="003D4CAC">
        <w:rPr>
          <w:rFonts w:ascii="Times New Roman" w:hAnsi="Times New Roman" w:cs="Times New Roman"/>
          <w:color w:val="333333"/>
          <w:shd w:val="clear" w:color="auto" w:fill="FFFFFF"/>
        </w:rPr>
        <w:t>piliečio vardas</w:t>
      </w:r>
      <w:r>
        <w:rPr>
          <w:rFonts w:ascii="Times New Roman" w:hAnsi="Times New Roman" w:cs="Times New Roman"/>
          <w:color w:val="333333"/>
        </w:rPr>
        <w:t xml:space="preserve"> </w:t>
      </w:r>
      <w:r w:rsidRPr="003D4CAC">
        <w:rPr>
          <w:rFonts w:ascii="Times New Roman" w:hAnsi="Times New Roman" w:cs="Times New Roman"/>
          <w:color w:val="333333"/>
          <w:shd w:val="clear" w:color="auto" w:fill="FFFFFF"/>
        </w:rPr>
        <w:t>suteiktas 2017-04-25 T-201</w:t>
      </w:r>
    </w:p>
    <w:p w:rsidR="008805A0" w:rsidRPr="00E110AC" w:rsidRDefault="003D4CAC" w:rsidP="00E110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Garbės piliečio vardo medalis ir regalijos įteikto</w:t>
      </w:r>
      <w:r w:rsidR="008805A0">
        <w:rPr>
          <w:rFonts w:ascii="Times New Roman" w:hAnsi="Times New Roman" w:cs="Times New Roman"/>
          <w:sz w:val="24"/>
          <w:szCs w:val="24"/>
        </w:rPr>
        <w:t>s 20</w:t>
      </w:r>
      <w:bookmarkStart w:id="0" w:name="_GoBack"/>
      <w:bookmarkEnd w:id="0"/>
      <w:r w:rsidR="008805A0">
        <w:rPr>
          <w:rFonts w:ascii="Times New Roman" w:hAnsi="Times New Roman" w:cs="Times New Roman"/>
          <w:sz w:val="24"/>
          <w:szCs w:val="24"/>
        </w:rPr>
        <w:t>18 m. vasario 15 d.</w:t>
      </w:r>
    </w:p>
    <w:sectPr w:rsidR="008805A0" w:rsidRPr="00E110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AC"/>
    <w:rsid w:val="003D4CAC"/>
    <w:rsid w:val="008805A0"/>
    <w:rsid w:val="00C0565D"/>
    <w:rsid w:val="00E1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3362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3064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Grudzinskaitė</dc:creator>
  <cp:lastModifiedBy>Erika Grudzinskaitė</cp:lastModifiedBy>
  <cp:revision>3</cp:revision>
  <dcterms:created xsi:type="dcterms:W3CDTF">2018-02-21T08:48:00Z</dcterms:created>
  <dcterms:modified xsi:type="dcterms:W3CDTF">2018-02-21T09:05:00Z</dcterms:modified>
</cp:coreProperties>
</file>