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18" w:rsidRPr="00A8553A" w:rsidRDefault="00B86218" w:rsidP="00B86218">
      <w:pPr>
        <w:tabs>
          <w:tab w:val="left" w:pos="6237"/>
        </w:tabs>
        <w:suppressAutoHyphens w:val="0"/>
        <w:spacing w:line="276" w:lineRule="auto"/>
        <w:ind w:left="5670"/>
        <w:rPr>
          <w:lang w:val="lt-LT" w:eastAsia="lt-LT"/>
        </w:rPr>
      </w:pPr>
      <w:r w:rsidRPr="00A8553A">
        <w:rPr>
          <w:lang w:val="lt-LT" w:eastAsia="lt-LT"/>
        </w:rPr>
        <w:t xml:space="preserve">Viešųjų paslaugų teikėjų atrankos </w:t>
      </w:r>
    </w:p>
    <w:p w:rsidR="00B86218" w:rsidRPr="00A8553A" w:rsidRDefault="00B86218" w:rsidP="00B86218">
      <w:pPr>
        <w:tabs>
          <w:tab w:val="left" w:pos="6237"/>
        </w:tabs>
        <w:suppressAutoHyphens w:val="0"/>
        <w:spacing w:line="276" w:lineRule="auto"/>
        <w:ind w:left="5670"/>
        <w:rPr>
          <w:lang w:val="lt-LT" w:eastAsia="lt-LT"/>
        </w:rPr>
      </w:pPr>
      <w:r w:rsidRPr="00A8553A">
        <w:rPr>
          <w:lang w:val="lt-LT" w:eastAsia="lt-LT"/>
        </w:rPr>
        <w:t xml:space="preserve">darbo grupės darbo reglamento    </w:t>
      </w:r>
    </w:p>
    <w:p w:rsidR="00B86218" w:rsidRDefault="00B86218" w:rsidP="00B86218">
      <w:pPr>
        <w:tabs>
          <w:tab w:val="left" w:pos="6237"/>
        </w:tabs>
        <w:suppressAutoHyphens w:val="0"/>
        <w:spacing w:line="276" w:lineRule="auto"/>
        <w:ind w:left="5670"/>
        <w:rPr>
          <w:lang w:val="lt-LT" w:eastAsia="lt-LT"/>
        </w:rPr>
      </w:pPr>
      <w:r w:rsidRPr="00A8553A">
        <w:rPr>
          <w:lang w:val="lt-LT" w:eastAsia="lt-LT"/>
        </w:rPr>
        <w:t xml:space="preserve">priedas </w:t>
      </w:r>
    </w:p>
    <w:p w:rsidR="00B86218" w:rsidRPr="00A8553A" w:rsidRDefault="00B86218" w:rsidP="00B86218">
      <w:pPr>
        <w:tabs>
          <w:tab w:val="left" w:pos="6237"/>
        </w:tabs>
        <w:suppressAutoHyphens w:val="0"/>
        <w:spacing w:line="276" w:lineRule="auto"/>
        <w:ind w:left="5670"/>
        <w:rPr>
          <w:lang w:val="lt-LT" w:eastAsia="lt-LT"/>
        </w:rPr>
      </w:pPr>
    </w:p>
    <w:p w:rsidR="00B86218" w:rsidRPr="00A8553A" w:rsidRDefault="00B86218" w:rsidP="00B86218">
      <w:pPr>
        <w:suppressAutoHyphens w:val="0"/>
        <w:spacing w:line="276" w:lineRule="auto"/>
        <w:jc w:val="right"/>
        <w:rPr>
          <w:lang w:val="lt-LT" w:eastAsia="lt-LT"/>
        </w:rPr>
      </w:pPr>
    </w:p>
    <w:p w:rsidR="00B86218" w:rsidRPr="00A8553A" w:rsidRDefault="00B86218" w:rsidP="00B86218">
      <w:pPr>
        <w:suppressAutoHyphens w:val="0"/>
        <w:spacing w:line="276" w:lineRule="auto"/>
        <w:jc w:val="center"/>
        <w:rPr>
          <w:b/>
          <w:lang w:val="lt-LT" w:eastAsia="lt-LT"/>
        </w:rPr>
      </w:pPr>
      <w:r w:rsidRPr="00A8553A">
        <w:rPr>
          <w:b/>
          <w:lang w:val="lt-LT" w:eastAsia="lt-LT"/>
        </w:rPr>
        <w:t xml:space="preserve">VIEŠOSIOS ĮSTAIGOS PARAIŠKOS GAUTI KAUNO MIESTO SAVIVALDYBĖS BIUDŽETO DALINĮ FINANSAVIMĄ VIEŠOSIOMS PASLAUGOMS TEIKTI </w:t>
      </w:r>
    </w:p>
    <w:p w:rsidR="00B86218" w:rsidRPr="00A8553A" w:rsidRDefault="00B86218" w:rsidP="00B86218">
      <w:pPr>
        <w:suppressAutoHyphens w:val="0"/>
        <w:spacing w:line="276" w:lineRule="auto"/>
        <w:jc w:val="center"/>
        <w:rPr>
          <w:b/>
          <w:lang w:val="lt-LT" w:eastAsia="lt-LT"/>
        </w:rPr>
      </w:pPr>
      <w:r w:rsidRPr="00A8553A">
        <w:rPr>
          <w:b/>
          <w:lang w:val="lt-LT" w:eastAsia="lt-LT"/>
        </w:rPr>
        <w:t>GALUTINIO VERTINIMO ANKETA</w:t>
      </w:r>
    </w:p>
    <w:p w:rsidR="00B86218" w:rsidRPr="00A8553A" w:rsidRDefault="00B86218" w:rsidP="00B86218">
      <w:pPr>
        <w:suppressAutoHyphens w:val="0"/>
        <w:spacing w:line="276" w:lineRule="auto"/>
        <w:jc w:val="center"/>
        <w:rPr>
          <w:b/>
          <w:lang w:val="lt-LT" w:eastAsia="lt-LT"/>
        </w:rPr>
      </w:pPr>
    </w:p>
    <w:p w:rsidR="00B86218" w:rsidRPr="00A8553A" w:rsidRDefault="00B86218" w:rsidP="00B86218">
      <w:pPr>
        <w:suppressAutoHyphens w:val="0"/>
        <w:spacing w:line="276" w:lineRule="auto"/>
        <w:rPr>
          <w:lang w:val="lt-LT" w:eastAsia="lt-LT"/>
        </w:rPr>
      </w:pPr>
      <w:r w:rsidRPr="00A8553A">
        <w:rPr>
          <w:lang w:val="lt-LT" w:eastAsia="lt-LT"/>
        </w:rPr>
        <w:t>Vertinama _______________________________________________________________ paraiška</w:t>
      </w:r>
    </w:p>
    <w:p w:rsidR="00B86218" w:rsidRPr="00A8553A" w:rsidRDefault="00B86218" w:rsidP="00B86218">
      <w:pPr>
        <w:suppressAutoHyphens w:val="0"/>
        <w:spacing w:line="276" w:lineRule="auto"/>
        <w:jc w:val="center"/>
        <w:rPr>
          <w:lang w:val="lt-LT" w:eastAsia="lt-LT"/>
        </w:rPr>
      </w:pPr>
      <w:r w:rsidRPr="00A8553A">
        <w:rPr>
          <w:lang w:val="lt-LT" w:eastAsia="lt-LT"/>
        </w:rPr>
        <w:t>(pareiškėjo pavadinimas)</w:t>
      </w:r>
    </w:p>
    <w:p w:rsidR="00B86218" w:rsidRPr="00A8553A" w:rsidRDefault="00B86218" w:rsidP="00B86218">
      <w:pPr>
        <w:suppressAutoHyphens w:val="0"/>
        <w:spacing w:line="276" w:lineRule="auto"/>
        <w:rPr>
          <w:lang w:val="lt-LT" w:eastAsia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1276"/>
        <w:gridCol w:w="1134"/>
        <w:gridCol w:w="1275"/>
        <w:gridCol w:w="2410"/>
      </w:tblGrid>
      <w:tr w:rsidR="00B86218" w:rsidRPr="00A8553A" w:rsidTr="004150A7">
        <w:tc>
          <w:tcPr>
            <w:tcW w:w="3794" w:type="dxa"/>
            <w:gridSpan w:val="2"/>
            <w:vMerge w:val="restart"/>
            <w:shd w:val="clear" w:color="auto" w:fill="auto"/>
            <w:vAlign w:val="center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Vertinimo kriterijai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proofErr w:type="spellStart"/>
            <w:r w:rsidRPr="00A8553A">
              <w:rPr>
                <w:lang w:val="lt-LT" w:eastAsia="lt-LT"/>
              </w:rPr>
              <w:t>Rekomen-duojamas</w:t>
            </w:r>
            <w:proofErr w:type="spellEnd"/>
            <w:r w:rsidRPr="00A8553A">
              <w:rPr>
                <w:lang w:val="lt-LT" w:eastAsia="lt-LT"/>
              </w:rPr>
              <w:t xml:space="preserve"> balų skaičius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Paraiškos vertinimas</w:t>
            </w:r>
          </w:p>
        </w:tc>
      </w:tr>
      <w:tr w:rsidR="00B86218" w:rsidRPr="00A8553A" w:rsidTr="004150A7">
        <w:tc>
          <w:tcPr>
            <w:tcW w:w="3794" w:type="dxa"/>
            <w:gridSpan w:val="2"/>
            <w:vMerge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Maksi-malus balų skaičius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Skiriamas balų skaičius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Komentarai ir išvados</w:t>
            </w:r>
          </w:p>
        </w:tc>
      </w:tr>
      <w:tr w:rsidR="00B86218" w:rsidRPr="00A8553A" w:rsidTr="004150A7">
        <w:tc>
          <w:tcPr>
            <w:tcW w:w="3794" w:type="dxa"/>
            <w:gridSpan w:val="2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Veiklos atitiktis Kauno miesto savivaldybės plėtros prioritetinėms sritims, tikslams ir uždaviniams: atitinka</w:t>
            </w: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iš dalies atitinka</w:t>
            </w: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neatitinka</w:t>
            </w:r>
          </w:p>
        </w:tc>
        <w:tc>
          <w:tcPr>
            <w:tcW w:w="1276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20</w:t>
            </w: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1–19</w:t>
            </w: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  <w:tc>
          <w:tcPr>
            <w:tcW w:w="2410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</w:tr>
      <w:tr w:rsidR="00B86218" w:rsidRPr="00A8553A" w:rsidTr="004150A7">
        <w:tc>
          <w:tcPr>
            <w:tcW w:w="3794" w:type="dxa"/>
            <w:gridSpan w:val="2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i/>
                <w:lang w:val="lt-LT" w:eastAsia="lt-LT"/>
              </w:rPr>
            </w:pPr>
            <w:r w:rsidRPr="00A8553A">
              <w:rPr>
                <w:lang w:val="lt-LT" w:eastAsia="lt-LT"/>
              </w:rPr>
              <w:t>Veiklos įgyvendinimo priemonių nuoseklumas ir pagrįstumas (ar veikla ir priemonės yra nuoseklūs, ar planuojami rezultatai realūs):</w:t>
            </w:r>
          </w:p>
          <w:p w:rsidR="00B86218" w:rsidRPr="00A8553A" w:rsidRDefault="00B86218" w:rsidP="004150A7">
            <w:pPr>
              <w:tabs>
                <w:tab w:val="left" w:pos="153"/>
              </w:tabs>
              <w:suppressAutoHyphens w:val="0"/>
              <w:ind w:left="11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nuoseklūs ir išsamūs</w:t>
            </w:r>
          </w:p>
          <w:p w:rsidR="00B86218" w:rsidRPr="00A8553A" w:rsidRDefault="00B86218" w:rsidP="004150A7">
            <w:pPr>
              <w:tabs>
                <w:tab w:val="left" w:pos="153"/>
              </w:tabs>
              <w:suppressAutoHyphens w:val="0"/>
              <w:ind w:left="11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 xml:space="preserve">trūksta detalumo ir nuoseklumo </w:t>
            </w: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nedetalūs ir nenuoseklūs</w:t>
            </w:r>
          </w:p>
        </w:tc>
        <w:tc>
          <w:tcPr>
            <w:tcW w:w="1276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21–30</w:t>
            </w: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1–20</w:t>
            </w: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  <w:tc>
          <w:tcPr>
            <w:tcW w:w="2410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</w:tr>
      <w:tr w:rsidR="00B86218" w:rsidRPr="00A8553A" w:rsidTr="004150A7">
        <w:tc>
          <w:tcPr>
            <w:tcW w:w="3794" w:type="dxa"/>
            <w:gridSpan w:val="2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Veiklai įgyvendinti reikalingų lėšų pagrįstumas:</w:t>
            </w:r>
          </w:p>
          <w:p w:rsidR="00B86218" w:rsidRPr="00A8553A" w:rsidRDefault="00B86218" w:rsidP="004150A7">
            <w:pPr>
              <w:tabs>
                <w:tab w:val="left" w:pos="153"/>
              </w:tabs>
              <w:suppressAutoHyphens w:val="0"/>
              <w:ind w:left="11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pagrįstos, realiai suplanuotos</w:t>
            </w:r>
          </w:p>
          <w:p w:rsidR="00B86218" w:rsidRPr="00A8553A" w:rsidRDefault="00B86218" w:rsidP="004150A7">
            <w:pPr>
              <w:tabs>
                <w:tab w:val="left" w:pos="153"/>
              </w:tabs>
              <w:suppressAutoHyphens w:val="0"/>
              <w:ind w:left="11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iš dalies pagrįstos</w:t>
            </w: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nepagrįstos</w:t>
            </w:r>
          </w:p>
        </w:tc>
        <w:tc>
          <w:tcPr>
            <w:tcW w:w="1276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20</w:t>
            </w: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1–19</w:t>
            </w: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  <w:tc>
          <w:tcPr>
            <w:tcW w:w="2410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</w:tr>
      <w:tr w:rsidR="00B86218" w:rsidRPr="00A8553A" w:rsidTr="004150A7">
        <w:tc>
          <w:tcPr>
            <w:tcW w:w="3794" w:type="dxa"/>
            <w:gridSpan w:val="2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Veiklos tęstinumo pagrindimas:</w:t>
            </w: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pagrįstas skaičiavimais ir dokumentais</w:t>
            </w: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neaiškiai pagrįstas</w:t>
            </w: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nepagrįstas</w:t>
            </w:r>
          </w:p>
        </w:tc>
        <w:tc>
          <w:tcPr>
            <w:tcW w:w="1276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10</w:t>
            </w: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1–9</w:t>
            </w: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  <w:tc>
          <w:tcPr>
            <w:tcW w:w="2410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</w:tr>
      <w:tr w:rsidR="00B86218" w:rsidRPr="00A8553A" w:rsidTr="004150A7">
        <w:tc>
          <w:tcPr>
            <w:tcW w:w="3794" w:type="dxa"/>
            <w:gridSpan w:val="2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 xml:space="preserve">Kiti numatomi veiklos finansavimo šaltiniai: </w:t>
            </w: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daugiau kaip 30 proc. reikalingų lėšų</w:t>
            </w: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nuo 11 iki 30 proc. reikalingų lėšų</w:t>
            </w: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iki 10 proc. reikalingų lėšų</w:t>
            </w: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kitų finansavimo šaltinių nenumatyta</w:t>
            </w:r>
          </w:p>
        </w:tc>
        <w:tc>
          <w:tcPr>
            <w:tcW w:w="1276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20</w:t>
            </w: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10–19</w:t>
            </w: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1–9</w:t>
            </w:r>
          </w:p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218" w:rsidRPr="00A8553A" w:rsidRDefault="00B86218" w:rsidP="004150A7">
            <w:pPr>
              <w:suppressAutoHyphens w:val="0"/>
              <w:jc w:val="center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  <w:tc>
          <w:tcPr>
            <w:tcW w:w="2410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</w:tr>
      <w:tr w:rsidR="00B86218" w:rsidRPr="00A8553A" w:rsidTr="004150A7">
        <w:tc>
          <w:tcPr>
            <w:tcW w:w="3085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lastRenderedPageBreak/>
              <w:t>Paraiškos privalumai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</w:tr>
      <w:tr w:rsidR="00B86218" w:rsidRPr="00A8553A" w:rsidTr="004150A7">
        <w:tc>
          <w:tcPr>
            <w:tcW w:w="3085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Paraiškos trūkumai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</w:tr>
      <w:tr w:rsidR="00B86218" w:rsidRPr="00A8553A" w:rsidTr="004150A7">
        <w:tc>
          <w:tcPr>
            <w:tcW w:w="3085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Priemonės, kurių siūloma nefinansuoti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</w:tr>
      <w:tr w:rsidR="00B86218" w:rsidRPr="00A8553A" w:rsidTr="004150A7">
        <w:tc>
          <w:tcPr>
            <w:tcW w:w="3085" w:type="dxa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  <w:r w:rsidRPr="00A8553A">
              <w:rPr>
                <w:lang w:val="lt-LT" w:eastAsia="lt-LT"/>
              </w:rPr>
              <w:t>Vertintojo išvada (finansuoti, nefinansuoti)</w:t>
            </w:r>
          </w:p>
        </w:tc>
        <w:tc>
          <w:tcPr>
            <w:tcW w:w="6804" w:type="dxa"/>
            <w:gridSpan w:val="5"/>
            <w:shd w:val="clear" w:color="auto" w:fill="auto"/>
          </w:tcPr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  <w:p w:rsidR="00B86218" w:rsidRPr="00A8553A" w:rsidRDefault="00B86218" w:rsidP="004150A7">
            <w:pPr>
              <w:suppressAutoHyphens w:val="0"/>
              <w:rPr>
                <w:lang w:val="lt-LT" w:eastAsia="lt-LT"/>
              </w:rPr>
            </w:pPr>
          </w:p>
        </w:tc>
      </w:tr>
    </w:tbl>
    <w:p w:rsidR="00B86218" w:rsidRPr="00A8553A" w:rsidRDefault="00B86218" w:rsidP="00B86218">
      <w:pPr>
        <w:suppressAutoHyphens w:val="0"/>
        <w:spacing w:after="200" w:line="276" w:lineRule="auto"/>
        <w:rPr>
          <w:lang w:val="lt-LT" w:eastAsia="lt-LT"/>
        </w:rPr>
      </w:pPr>
    </w:p>
    <w:p w:rsidR="00B86218" w:rsidRPr="00A8553A" w:rsidRDefault="00B86218" w:rsidP="00B86218">
      <w:pPr>
        <w:suppressAutoHyphens w:val="0"/>
        <w:rPr>
          <w:lang w:val="lt-LT" w:eastAsia="lt-LT"/>
        </w:rPr>
      </w:pPr>
      <w:r w:rsidRPr="00A8553A">
        <w:rPr>
          <w:lang w:val="lt-LT" w:eastAsia="lt-LT"/>
        </w:rPr>
        <w:t>Vertintojo parašas, vardas, pavardė __________________________________________________</w:t>
      </w:r>
    </w:p>
    <w:p w:rsidR="00B86218" w:rsidRPr="00A8553A" w:rsidRDefault="00B86218" w:rsidP="00B86218">
      <w:pPr>
        <w:suppressAutoHyphens w:val="0"/>
        <w:rPr>
          <w:lang w:val="lt-LT" w:eastAsia="lt-LT"/>
        </w:rPr>
      </w:pPr>
    </w:p>
    <w:p w:rsidR="00B86218" w:rsidRPr="00A8553A" w:rsidRDefault="00B86218" w:rsidP="00B86218">
      <w:pPr>
        <w:suppressAutoHyphens w:val="0"/>
        <w:rPr>
          <w:lang w:val="lt-LT" w:eastAsia="lt-LT"/>
        </w:rPr>
      </w:pPr>
      <w:r w:rsidRPr="00A8553A">
        <w:rPr>
          <w:lang w:val="lt-LT" w:eastAsia="lt-LT"/>
        </w:rPr>
        <w:t>______________________________</w:t>
      </w:r>
    </w:p>
    <w:p w:rsidR="00B86218" w:rsidRPr="00A8553A" w:rsidRDefault="00B86218" w:rsidP="00B86218">
      <w:pPr>
        <w:tabs>
          <w:tab w:val="left" w:pos="8328"/>
        </w:tabs>
        <w:suppressAutoHyphens w:val="0"/>
        <w:rPr>
          <w:lang w:val="lt-LT" w:eastAsia="lt-LT"/>
        </w:rPr>
      </w:pPr>
      <w:r w:rsidRPr="00A8553A">
        <w:rPr>
          <w:lang w:val="lt-LT" w:eastAsia="lt-LT"/>
        </w:rPr>
        <w:t xml:space="preserve">                       (data)</w:t>
      </w:r>
      <w:r>
        <w:rPr>
          <w:lang w:val="lt-LT" w:eastAsia="lt-LT"/>
        </w:rPr>
        <w:tab/>
      </w:r>
    </w:p>
    <w:p w:rsidR="00B86218" w:rsidRPr="00A8553A" w:rsidRDefault="00B86218" w:rsidP="00B86218">
      <w:pPr>
        <w:suppressAutoHyphens w:val="0"/>
        <w:rPr>
          <w:lang w:val="lt-LT" w:eastAsia="lt-LT"/>
        </w:rPr>
      </w:pPr>
    </w:p>
    <w:p w:rsidR="00B86218" w:rsidRPr="00A8553A" w:rsidRDefault="00B86218" w:rsidP="00B86218">
      <w:pPr>
        <w:suppressAutoHyphens w:val="0"/>
        <w:jc w:val="center"/>
        <w:rPr>
          <w:lang w:val="lt-LT" w:eastAsia="lt-LT"/>
        </w:rPr>
      </w:pPr>
      <w:r w:rsidRPr="00A8553A">
        <w:rPr>
          <w:lang w:val="lt-LT" w:eastAsia="lt-LT"/>
        </w:rPr>
        <w:t>______________________________</w:t>
      </w:r>
    </w:p>
    <w:p w:rsidR="00B86218" w:rsidRPr="00392C20" w:rsidRDefault="00B86218" w:rsidP="00B86218">
      <w:pPr>
        <w:autoSpaceDE w:val="0"/>
        <w:spacing w:line="380" w:lineRule="atLeast"/>
        <w:jc w:val="center"/>
        <w:rPr>
          <w:color w:val="000000"/>
          <w:lang w:val="lt-LT"/>
        </w:rPr>
      </w:pPr>
    </w:p>
    <w:p w:rsidR="00B43A0C" w:rsidRDefault="00B43A0C">
      <w:bookmarkStart w:id="0" w:name="_GoBack"/>
      <w:bookmarkEnd w:id="0"/>
    </w:p>
    <w:sectPr w:rsidR="00B43A0C" w:rsidSect="00A8553A">
      <w:pgSz w:w="12240" w:h="15840"/>
      <w:pgMar w:top="1078" w:right="720" w:bottom="1258" w:left="1800" w:header="720" w:footer="567" w:gutter="0"/>
      <w:pgNumType w:start="1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18"/>
    <w:rsid w:val="007B3A7F"/>
    <w:rsid w:val="00B43A0C"/>
    <w:rsid w:val="00B8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86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3A7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862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3A7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1446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 Romanovienė</dc:creator>
  <cp:lastModifiedBy>Vitalija Romanovienė</cp:lastModifiedBy>
  <cp:revision>1</cp:revision>
  <dcterms:created xsi:type="dcterms:W3CDTF">2017-07-20T11:53:00Z</dcterms:created>
  <dcterms:modified xsi:type="dcterms:W3CDTF">2017-07-20T11:53:00Z</dcterms:modified>
</cp:coreProperties>
</file>