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617" w:rsidRPr="00EA4617" w:rsidRDefault="00EA4617" w:rsidP="00EA4617">
      <w:pPr>
        <w:spacing w:after="0"/>
        <w:jc w:val="center"/>
        <w:rPr>
          <w:rFonts w:ascii="Times New Roman" w:hAnsi="Times New Roman" w:cs="Times New Roman"/>
          <w:b/>
          <w:bCs/>
          <w:sz w:val="24"/>
          <w:szCs w:val="24"/>
        </w:rPr>
      </w:pPr>
      <w:r w:rsidRPr="00EA4617">
        <w:rPr>
          <w:rFonts w:ascii="Times New Roman" w:hAnsi="Times New Roman" w:cs="Times New Roman"/>
          <w:b/>
          <w:bCs/>
          <w:sz w:val="24"/>
          <w:szCs w:val="24"/>
        </w:rPr>
        <w:t>BENDRŲJŲ SPRENDINIŲ FORMAVIMAS</w:t>
      </w:r>
    </w:p>
    <w:p w:rsidR="00EA4617" w:rsidRPr="00EA4617" w:rsidRDefault="00EA4617" w:rsidP="00EA4617">
      <w:pPr>
        <w:spacing w:after="0"/>
        <w:jc w:val="center"/>
        <w:rPr>
          <w:rFonts w:ascii="Times New Roman" w:hAnsi="Times New Roman" w:cs="Times New Roman"/>
          <w:b/>
          <w:bCs/>
          <w:sz w:val="24"/>
          <w:szCs w:val="24"/>
        </w:rPr>
      </w:pPr>
    </w:p>
    <w:p w:rsidR="00EA4617" w:rsidRPr="00EA4617" w:rsidRDefault="00EA4617" w:rsidP="00EA4617">
      <w:pPr>
        <w:spacing w:after="0"/>
        <w:jc w:val="center"/>
        <w:rPr>
          <w:rFonts w:ascii="Times New Roman" w:hAnsi="Times New Roman" w:cs="Times New Roman"/>
          <w:b/>
          <w:bCs/>
          <w:sz w:val="24"/>
          <w:szCs w:val="24"/>
        </w:rPr>
      </w:pPr>
      <w:r w:rsidRPr="00EA4617">
        <w:rPr>
          <w:rFonts w:ascii="Times New Roman" w:hAnsi="Times New Roman" w:cs="Times New Roman"/>
          <w:b/>
          <w:bCs/>
          <w:sz w:val="24"/>
          <w:szCs w:val="24"/>
        </w:rPr>
        <w:t>AIŠKINAMASIS RAŠTAS</w:t>
      </w:r>
    </w:p>
    <w:p w:rsidR="00EA4617" w:rsidRPr="00EA4617" w:rsidRDefault="00EA4617" w:rsidP="00EA4617">
      <w:pPr>
        <w:spacing w:after="0"/>
        <w:jc w:val="center"/>
        <w:rPr>
          <w:rFonts w:ascii="Times New Roman" w:hAnsi="Times New Roman" w:cs="Times New Roman"/>
          <w:b/>
          <w:bCs/>
          <w:sz w:val="24"/>
          <w:szCs w:val="24"/>
        </w:rPr>
      </w:pPr>
    </w:p>
    <w:p w:rsidR="00D6454E" w:rsidRPr="00B20AFE" w:rsidRDefault="00D6454E" w:rsidP="0047356C">
      <w:pPr>
        <w:pStyle w:val="ListParagraph"/>
        <w:tabs>
          <w:tab w:val="left" w:pos="709"/>
        </w:tabs>
        <w:ind w:left="0" w:firstLine="426"/>
        <w:jc w:val="both"/>
      </w:pPr>
      <w:r w:rsidRPr="00B20AFE">
        <w:t xml:space="preserve">Bendrojo plano koregavimo numeris TPDRIS sistemoje: </w:t>
      </w:r>
      <w:r w:rsidRPr="00B20AFE">
        <w:rPr>
          <w:b/>
        </w:rPr>
        <w:t>K-RJ-19-16-484</w:t>
      </w:r>
      <w:r w:rsidRPr="00B20AFE">
        <w:t>.</w:t>
      </w:r>
    </w:p>
    <w:p w:rsidR="00D6454E" w:rsidRPr="00B20AFE" w:rsidRDefault="00D6454E" w:rsidP="0047356C">
      <w:pPr>
        <w:pStyle w:val="ListParagraph"/>
        <w:tabs>
          <w:tab w:val="left" w:pos="709"/>
        </w:tabs>
        <w:ind w:left="0" w:firstLine="426"/>
        <w:jc w:val="both"/>
      </w:pPr>
    </w:p>
    <w:p w:rsidR="00D6454E" w:rsidRPr="001C06EB" w:rsidRDefault="00D6454E" w:rsidP="0047356C">
      <w:pPr>
        <w:pStyle w:val="ListParagraph"/>
        <w:tabs>
          <w:tab w:val="left" w:pos="709"/>
        </w:tabs>
        <w:ind w:left="0" w:firstLine="426"/>
        <w:jc w:val="both"/>
        <w:rPr>
          <w:bCs/>
        </w:rPr>
      </w:pPr>
      <w:r w:rsidRPr="001C06EB">
        <w:rPr>
          <w:b/>
        </w:rPr>
        <w:t xml:space="preserve">Bendrojo plano </w:t>
      </w:r>
      <w:r w:rsidR="00E151AB" w:rsidRPr="00E151AB">
        <w:rPr>
          <w:b/>
        </w:rPr>
        <w:t>koregavimo</w:t>
      </w:r>
      <w:r w:rsidR="00E151AB" w:rsidRPr="00E151AB">
        <w:rPr>
          <w:b/>
          <w:bCs/>
          <w:iCs/>
        </w:rPr>
        <w:t xml:space="preserve"> </w:t>
      </w:r>
      <w:r w:rsidRPr="001C06EB">
        <w:rPr>
          <w:b/>
          <w:bCs/>
          <w:iCs/>
        </w:rPr>
        <w:t>formavimo pagrindas</w:t>
      </w:r>
      <w:r w:rsidR="00B20AFE" w:rsidRPr="001C06EB">
        <w:rPr>
          <w:bCs/>
        </w:rPr>
        <w:t>:</w:t>
      </w:r>
      <w:r w:rsidR="001C06EB" w:rsidRPr="001C06EB">
        <w:rPr>
          <w:bCs/>
        </w:rPr>
        <w:t xml:space="preserve"> </w:t>
      </w:r>
      <w:r w:rsidRPr="001C06EB">
        <w:rPr>
          <w:bCs/>
        </w:rPr>
        <w:t xml:space="preserve">Aprašytas </w:t>
      </w:r>
      <w:r w:rsidR="00B20AFE" w:rsidRPr="001C06EB">
        <w:rPr>
          <w:bCs/>
        </w:rPr>
        <w:t>„</w:t>
      </w:r>
      <w:r w:rsidRPr="001C06EB">
        <w:rPr>
          <w:bCs/>
        </w:rPr>
        <w:t xml:space="preserve">Esamos </w:t>
      </w:r>
      <w:r w:rsidR="00B20AFE" w:rsidRPr="001C06EB">
        <w:rPr>
          <w:bCs/>
        </w:rPr>
        <w:t xml:space="preserve">būklės įvertinimo“ dalyje. </w:t>
      </w:r>
    </w:p>
    <w:p w:rsidR="0084782E" w:rsidRDefault="0084782E" w:rsidP="0047356C">
      <w:pPr>
        <w:pStyle w:val="ListParagraph"/>
        <w:ind w:left="0" w:firstLine="426"/>
        <w:jc w:val="both"/>
        <w:rPr>
          <w:b/>
        </w:rPr>
      </w:pPr>
    </w:p>
    <w:p w:rsidR="00EA4617" w:rsidRPr="001C06EB" w:rsidRDefault="001C06EB" w:rsidP="0047356C">
      <w:pPr>
        <w:pStyle w:val="ListParagraph"/>
        <w:ind w:left="0" w:firstLine="426"/>
        <w:jc w:val="both"/>
        <w:rPr>
          <w:b/>
          <w:bCs/>
          <w:iCs/>
          <w:shd w:val="clear" w:color="auto" w:fill="FFFFFF"/>
        </w:rPr>
      </w:pPr>
      <w:r w:rsidRPr="001C06EB">
        <w:rPr>
          <w:b/>
        </w:rPr>
        <w:t>Bendrojo</w:t>
      </w:r>
      <w:r w:rsidR="00EA4617" w:rsidRPr="001C06EB">
        <w:rPr>
          <w:b/>
        </w:rPr>
        <w:t xml:space="preserve"> plano </w:t>
      </w:r>
      <w:r w:rsidR="00E151AB" w:rsidRPr="00E151AB">
        <w:rPr>
          <w:b/>
        </w:rPr>
        <w:t>koregavimo</w:t>
      </w:r>
      <w:r w:rsidR="00E151AB" w:rsidRPr="00E151AB">
        <w:rPr>
          <w:b/>
          <w:bCs/>
          <w:iCs/>
        </w:rPr>
        <w:t xml:space="preserve"> </w:t>
      </w:r>
      <w:r w:rsidR="00EA4617" w:rsidRPr="001C06EB">
        <w:rPr>
          <w:b/>
        </w:rPr>
        <w:t>koncepcija</w:t>
      </w:r>
    </w:p>
    <w:p w:rsidR="00EA4617" w:rsidRPr="001C06EB" w:rsidRDefault="001C06EB" w:rsidP="0047356C">
      <w:pPr>
        <w:pStyle w:val="ListParagraph"/>
        <w:ind w:left="0" w:firstLine="426"/>
        <w:jc w:val="both"/>
      </w:pPr>
      <w:r w:rsidRPr="001C06EB">
        <w:t>Bendrojo</w:t>
      </w:r>
      <w:r w:rsidR="00EA4617" w:rsidRPr="001C06EB">
        <w:t xml:space="preserve"> plano koncepcija nebuvo atliekama, nes vadovaujantis Taisyklių 268.3. p., planavimo organizatoriaus pasirinkimu, koncepcijos stadija nebuvo numatyta planavimo darbų programoje.</w:t>
      </w:r>
    </w:p>
    <w:p w:rsidR="0084782E" w:rsidRDefault="0084782E" w:rsidP="00EA4617">
      <w:pPr>
        <w:pStyle w:val="ListParagraph"/>
        <w:ind w:left="0" w:firstLine="426"/>
        <w:jc w:val="both"/>
        <w:rPr>
          <w:b/>
        </w:rPr>
      </w:pPr>
    </w:p>
    <w:p w:rsidR="00EA4617" w:rsidRPr="001C06EB" w:rsidRDefault="00EA4617" w:rsidP="00EA4617">
      <w:pPr>
        <w:pStyle w:val="ListParagraph"/>
        <w:ind w:left="0" w:firstLine="426"/>
        <w:jc w:val="both"/>
        <w:rPr>
          <w:b/>
        </w:rPr>
      </w:pPr>
      <w:r w:rsidRPr="001C06EB">
        <w:rPr>
          <w:b/>
        </w:rPr>
        <w:t>Galim</w:t>
      </w:r>
      <w:r w:rsidR="001C06EB">
        <w:rPr>
          <w:b/>
        </w:rPr>
        <w:t>ų</w:t>
      </w:r>
      <w:r w:rsidRPr="001C06EB">
        <w:rPr>
          <w:b/>
        </w:rPr>
        <w:t xml:space="preserve"> veikl</w:t>
      </w:r>
      <w:r w:rsidR="001C06EB">
        <w:rPr>
          <w:b/>
        </w:rPr>
        <w:t>ų</w:t>
      </w:r>
      <w:r w:rsidRPr="001C06EB">
        <w:rPr>
          <w:b/>
        </w:rPr>
        <w:t xml:space="preserve"> planuojamo</w:t>
      </w:r>
      <w:r w:rsidR="001C06EB">
        <w:rPr>
          <w:b/>
        </w:rPr>
        <w:t>s</w:t>
      </w:r>
      <w:r w:rsidRPr="001C06EB">
        <w:rPr>
          <w:b/>
        </w:rPr>
        <w:t>e teritorijo</w:t>
      </w:r>
      <w:r w:rsidR="001C06EB">
        <w:rPr>
          <w:b/>
        </w:rPr>
        <w:t>s</w:t>
      </w:r>
      <w:r w:rsidRPr="001C06EB">
        <w:rPr>
          <w:b/>
        </w:rPr>
        <w:t>e apibūdinimas:</w:t>
      </w:r>
    </w:p>
    <w:p w:rsidR="00364C01" w:rsidRDefault="00A42C14" w:rsidP="00A42C14">
      <w:pPr>
        <w:pStyle w:val="ListParagraph"/>
        <w:ind w:left="0" w:firstLine="426"/>
        <w:jc w:val="both"/>
        <w:rPr>
          <w:bCs/>
        </w:rPr>
      </w:pPr>
      <w:r w:rsidRPr="0086676D">
        <w:t>Kauno miesto savivaldybės teritorijos bendrojo plano, patvirtinto Kauno miesto savivaldybės tarybos 2014-04-10 sprendimu Nr. T-209 „Dėl Kauno miesto savivaldybės teritorijos bendrojo plano patvirtinimo“ (toliau</w:t>
      </w:r>
      <w:r>
        <w:t xml:space="preserve"> – Bendrasis planas), koregavimas parengtas </w:t>
      </w:r>
      <w:r w:rsidR="00DD39F6">
        <w:t xml:space="preserve">vadovaujantis Lietuvos Respublikos teritorijų planavimo įstatymo 4 straipsnio 4 dalies ir 50 straipsnio ir Lietuvos Respublikos nekilnojamojo kultūros paveldo įstatymo 22 straipsnio 5 dalies nuostatomis, </w:t>
      </w:r>
      <w:r>
        <w:t xml:space="preserve">atsižvelgiant į </w:t>
      </w:r>
      <w:r w:rsidRPr="00A42C14">
        <w:rPr>
          <w:bCs/>
          <w:i/>
        </w:rPr>
        <w:t>Esamos būklės įvertinimo</w:t>
      </w:r>
      <w:r>
        <w:rPr>
          <w:bCs/>
          <w:i/>
        </w:rPr>
        <w:t xml:space="preserve"> </w:t>
      </w:r>
      <w:r>
        <w:rPr>
          <w:bCs/>
        </w:rPr>
        <w:t>dalyje nurodytus teisės aktus ir pakeistą teritorijų planavimo įstatymą, jį reglamentuojančias taisykles ir normatyvus.</w:t>
      </w:r>
    </w:p>
    <w:p w:rsidR="00462FF0" w:rsidRDefault="00364C01" w:rsidP="00364C01">
      <w:pPr>
        <w:pStyle w:val="ListParagraph"/>
        <w:ind w:left="0" w:firstLine="426"/>
        <w:jc w:val="both"/>
        <w:rPr>
          <w:lang w:eastAsia="lt-LT"/>
        </w:rPr>
      </w:pPr>
      <w:r>
        <w:rPr>
          <w:lang w:eastAsia="lt-LT"/>
        </w:rPr>
        <w:t xml:space="preserve">Koreguoti </w:t>
      </w:r>
      <w:r w:rsidRPr="00364C01">
        <w:rPr>
          <w:lang w:eastAsia="lt-LT"/>
        </w:rPr>
        <w:t>B</w:t>
      </w:r>
      <w:r>
        <w:rPr>
          <w:lang w:eastAsia="lt-LT"/>
        </w:rPr>
        <w:t xml:space="preserve">endrojo plano </w:t>
      </w:r>
      <w:r w:rsidRPr="00364C01">
        <w:rPr>
          <w:lang w:eastAsia="lt-LT"/>
        </w:rPr>
        <w:t xml:space="preserve">sprendiniai </w:t>
      </w:r>
      <w:r w:rsidR="00462FF0">
        <w:rPr>
          <w:lang w:eastAsia="lt-LT"/>
        </w:rPr>
        <w:t xml:space="preserve">nekeičia </w:t>
      </w:r>
      <w:r w:rsidR="00462FF0">
        <w:t>B</w:t>
      </w:r>
      <w:r w:rsidR="00462FF0" w:rsidRPr="0086676D">
        <w:t>endrojo plano, patvirtinto Kauno miesto savivaldybės tarybos 2014-04-10 sprendimu Nr. T-209</w:t>
      </w:r>
      <w:r w:rsidR="00462FF0">
        <w:t>, ir</w:t>
      </w:r>
      <w:r w:rsidR="00462FF0" w:rsidRPr="0086676D">
        <w:t xml:space="preserve"> </w:t>
      </w:r>
      <w:r>
        <w:rPr>
          <w:lang w:eastAsia="lt-LT"/>
        </w:rPr>
        <w:t xml:space="preserve">tęsia </w:t>
      </w:r>
      <w:r w:rsidRPr="00364C01">
        <w:rPr>
          <w:lang w:eastAsia="lt-LT"/>
        </w:rPr>
        <w:t>nustatytą prioritetinę plėtros kryptį</w:t>
      </w:r>
      <w:r w:rsidR="00462FF0">
        <w:rPr>
          <w:lang w:eastAsia="lt-LT"/>
        </w:rPr>
        <w:t>, nekeisdami pagrindinių sprendinių iš esmės.</w:t>
      </w:r>
    </w:p>
    <w:p w:rsidR="00DD39F6" w:rsidRDefault="00A42C14" w:rsidP="00A42C14">
      <w:pPr>
        <w:pStyle w:val="ListParagraph"/>
        <w:ind w:left="0" w:firstLine="426"/>
        <w:jc w:val="both"/>
        <w:rPr>
          <w:bCs/>
        </w:rPr>
      </w:pPr>
      <w:r w:rsidRPr="00DD39F6">
        <w:rPr>
          <w:bCs/>
        </w:rPr>
        <w:t>Pagrindini</w:t>
      </w:r>
      <w:r w:rsidR="00DD39F6">
        <w:rPr>
          <w:bCs/>
        </w:rPr>
        <w:t>ai</w:t>
      </w:r>
      <w:r w:rsidRPr="00DD39F6">
        <w:rPr>
          <w:bCs/>
        </w:rPr>
        <w:t xml:space="preserve"> koreguojamo bendro plano </w:t>
      </w:r>
      <w:r w:rsidRPr="00DD39F6">
        <w:rPr>
          <w:b/>
          <w:bCs/>
        </w:rPr>
        <w:t>koreguojam</w:t>
      </w:r>
      <w:r w:rsidR="00DD39F6" w:rsidRPr="00DD39F6">
        <w:rPr>
          <w:b/>
          <w:bCs/>
        </w:rPr>
        <w:t>i</w:t>
      </w:r>
      <w:r w:rsidRPr="00DD39F6">
        <w:rPr>
          <w:b/>
          <w:bCs/>
        </w:rPr>
        <w:t xml:space="preserve"> sprendin</w:t>
      </w:r>
      <w:r w:rsidR="00DD39F6" w:rsidRPr="00DD39F6">
        <w:rPr>
          <w:b/>
          <w:bCs/>
        </w:rPr>
        <w:t>iai</w:t>
      </w:r>
      <w:r w:rsidR="00DD39F6">
        <w:rPr>
          <w:bCs/>
        </w:rPr>
        <w:t>:</w:t>
      </w:r>
    </w:p>
    <w:p w:rsidR="00DD39F6" w:rsidRDefault="00DD39F6" w:rsidP="00364C01">
      <w:pPr>
        <w:pStyle w:val="ListParagraph"/>
        <w:numPr>
          <w:ilvl w:val="0"/>
          <w:numId w:val="1"/>
        </w:numPr>
        <w:jc w:val="both"/>
        <w:rPr>
          <w:bCs/>
        </w:rPr>
      </w:pPr>
      <w:r>
        <w:rPr>
          <w:bCs/>
        </w:rPr>
        <w:t>V</w:t>
      </w:r>
      <w:r w:rsidR="00A42C14" w:rsidRPr="00DD39F6">
        <w:rPr>
          <w:bCs/>
        </w:rPr>
        <w:t xml:space="preserve">isuose brėžiniuose </w:t>
      </w:r>
      <w:r w:rsidRPr="00DD39F6">
        <w:rPr>
          <w:bCs/>
        </w:rPr>
        <w:t>pakeista</w:t>
      </w:r>
      <w:r w:rsidR="00A42C14" w:rsidRPr="00DD39F6">
        <w:rPr>
          <w:bCs/>
        </w:rPr>
        <w:t xml:space="preserve">s funkcinių </w:t>
      </w:r>
      <w:r w:rsidRPr="00DD39F6">
        <w:rPr>
          <w:bCs/>
        </w:rPr>
        <w:t xml:space="preserve">zonų </w:t>
      </w:r>
      <w:r w:rsidR="00A42C14" w:rsidRPr="00DD39F6">
        <w:rPr>
          <w:bCs/>
        </w:rPr>
        <w:t>spalvin</w:t>
      </w:r>
      <w:r w:rsidRPr="00DD39F6">
        <w:rPr>
          <w:bCs/>
        </w:rPr>
        <w:t>is</w:t>
      </w:r>
      <w:r w:rsidR="00A42C14" w:rsidRPr="00DD39F6">
        <w:rPr>
          <w:bCs/>
        </w:rPr>
        <w:t xml:space="preserve"> </w:t>
      </w:r>
      <w:r w:rsidRPr="00DD39F6">
        <w:rPr>
          <w:bCs/>
        </w:rPr>
        <w:t>žymėjimas</w:t>
      </w:r>
      <w:r>
        <w:rPr>
          <w:bCs/>
        </w:rPr>
        <w:t>;</w:t>
      </w:r>
    </w:p>
    <w:p w:rsidR="00EA4617" w:rsidRPr="00364C01" w:rsidRDefault="00DD39F6" w:rsidP="00364C01">
      <w:pPr>
        <w:pStyle w:val="ListParagraph"/>
        <w:numPr>
          <w:ilvl w:val="0"/>
          <w:numId w:val="1"/>
        </w:numPr>
        <w:jc w:val="both"/>
      </w:pPr>
      <w:r>
        <w:rPr>
          <w:bCs/>
        </w:rPr>
        <w:t>P</w:t>
      </w:r>
      <w:r w:rsidRPr="00DD39F6">
        <w:rPr>
          <w:bCs/>
        </w:rPr>
        <w:t>agrindiniame brėžinyje</w:t>
      </w:r>
      <w:r w:rsidR="00A42C14" w:rsidRPr="00DD39F6">
        <w:rPr>
          <w:bCs/>
        </w:rPr>
        <w:t xml:space="preserve"> pakoreguota Kauno miesto savivaldybės teritorijos bendrojo plano funkcinių zonų ir teritorijos naudojimo reglamentų aprašomoji lentelė</w:t>
      </w:r>
      <w:r w:rsidR="00364C01">
        <w:rPr>
          <w:bCs/>
        </w:rPr>
        <w:t>, kurioje pakeisti funkcinių zonų pavadinimai</w:t>
      </w:r>
      <w:r w:rsidR="00A42C14" w:rsidRPr="00DD39F6">
        <w:rPr>
          <w:bCs/>
        </w:rPr>
        <w:t xml:space="preserve"> </w:t>
      </w:r>
      <w:r w:rsidRPr="00DD39F6">
        <w:rPr>
          <w:bCs/>
        </w:rPr>
        <w:t>pagal aktualias Teritorijų planavimo normas</w:t>
      </w:r>
      <w:r w:rsidR="00364C01">
        <w:rPr>
          <w:bCs/>
        </w:rPr>
        <w:t>;</w:t>
      </w:r>
    </w:p>
    <w:p w:rsidR="00364C01" w:rsidRPr="00364C01" w:rsidRDefault="00364C01" w:rsidP="00364C01">
      <w:pPr>
        <w:pStyle w:val="ListParagraph"/>
        <w:numPr>
          <w:ilvl w:val="0"/>
          <w:numId w:val="1"/>
        </w:numPr>
        <w:jc w:val="both"/>
      </w:pPr>
      <w:r w:rsidRPr="00364C01">
        <w:rPr>
          <w:bCs/>
        </w:rPr>
        <w:t>Pakoreguotos valstybinės reikšmės miškų ribos pagal įregistruotas valstybinės reikšmės miškų sklypų ribas</w:t>
      </w:r>
      <w:r>
        <w:rPr>
          <w:bCs/>
        </w:rPr>
        <w:t>;</w:t>
      </w:r>
    </w:p>
    <w:p w:rsidR="00F12519" w:rsidRDefault="00364C01" w:rsidP="00364C01">
      <w:pPr>
        <w:pStyle w:val="ListParagraph"/>
        <w:numPr>
          <w:ilvl w:val="0"/>
          <w:numId w:val="1"/>
        </w:numPr>
        <w:jc w:val="both"/>
      </w:pPr>
      <w:r>
        <w:rPr>
          <w:bCs/>
        </w:rPr>
        <w:t xml:space="preserve">Pakoreguotos </w:t>
      </w:r>
      <w:r>
        <w:t>nekilnojamojo kultūros paveldo</w:t>
      </w:r>
      <w:r w:rsidR="00DD39F6" w:rsidRPr="00DD39F6">
        <w:t xml:space="preserve"> </w:t>
      </w:r>
      <w:r>
        <w:t>objektų ribos pagal aktualią KPD registro informaciją;</w:t>
      </w:r>
    </w:p>
    <w:p w:rsidR="00364C01" w:rsidRDefault="00364C01" w:rsidP="00364C01">
      <w:pPr>
        <w:pStyle w:val="ListParagraph"/>
        <w:numPr>
          <w:ilvl w:val="0"/>
          <w:numId w:val="1"/>
        </w:numPr>
        <w:jc w:val="both"/>
        <w:rPr>
          <w:bCs/>
        </w:rPr>
      </w:pPr>
      <w:r>
        <w:t xml:space="preserve">Pakoreguotas aiškinamasis raštas pagal </w:t>
      </w:r>
      <w:r>
        <w:rPr>
          <w:bCs/>
        </w:rPr>
        <w:t>pakeistą teritorijų planavimo įstatymą ir jį reglamentuojančias taisykles bei normatyvus.</w:t>
      </w:r>
    </w:p>
    <w:p w:rsidR="00364C01" w:rsidRPr="00DD39F6" w:rsidRDefault="00462FF0" w:rsidP="00364C01">
      <w:pPr>
        <w:pStyle w:val="ListParagraph"/>
        <w:numPr>
          <w:ilvl w:val="0"/>
          <w:numId w:val="1"/>
        </w:numPr>
        <w:jc w:val="both"/>
      </w:pPr>
      <w:r>
        <w:t xml:space="preserve">Išnagrinėjus teisės aktų nustatyta tvarka suinteresuotų asmenų gautus pasiūlymus dėl Bendrojo plano sprendinių keitimo/koregavimo ir nustačius, ar siūlymai atitinka normatyvus ir </w:t>
      </w:r>
      <w:r w:rsidRPr="00364C01">
        <w:rPr>
          <w:lang w:eastAsia="lt-LT"/>
        </w:rPr>
        <w:t xml:space="preserve">sprendinių koregavimui </w:t>
      </w:r>
      <w:r>
        <w:rPr>
          <w:lang w:eastAsia="lt-LT"/>
        </w:rPr>
        <w:t>yra</w:t>
      </w:r>
      <w:r w:rsidRPr="00364C01">
        <w:rPr>
          <w:lang w:eastAsia="lt-LT"/>
        </w:rPr>
        <w:t xml:space="preserve"> pakankam</w:t>
      </w:r>
      <w:r>
        <w:rPr>
          <w:lang w:eastAsia="lt-LT"/>
        </w:rPr>
        <w:t>as</w:t>
      </w:r>
      <w:r w:rsidRPr="00364C01">
        <w:rPr>
          <w:lang w:eastAsia="lt-LT"/>
        </w:rPr>
        <w:t xml:space="preserve"> teisini</w:t>
      </w:r>
      <w:r>
        <w:rPr>
          <w:lang w:eastAsia="lt-LT"/>
        </w:rPr>
        <w:t>s</w:t>
      </w:r>
      <w:r w:rsidRPr="00364C01">
        <w:rPr>
          <w:lang w:eastAsia="lt-LT"/>
        </w:rPr>
        <w:t xml:space="preserve"> pagrind</w:t>
      </w:r>
      <w:r>
        <w:rPr>
          <w:lang w:eastAsia="lt-LT"/>
        </w:rPr>
        <w:t>as, sprendinių koregavimo / nekoregavimo priimtų sprendimų motyvai aprašyti žemiau pateikiamoje lentelėje</w:t>
      </w:r>
      <w:r w:rsidRPr="00364C01">
        <w:rPr>
          <w:lang w:eastAsia="lt-LT"/>
        </w:rPr>
        <w:t>.</w:t>
      </w:r>
    </w:p>
    <w:p w:rsidR="0084782E" w:rsidRDefault="0084782E" w:rsidP="00B566ED">
      <w:pPr>
        <w:spacing w:after="0"/>
        <w:jc w:val="center"/>
        <w:rPr>
          <w:rFonts w:ascii="Times New Roman" w:hAnsi="Times New Roman" w:cs="Times New Roman"/>
          <w:sz w:val="24"/>
          <w:szCs w:val="24"/>
        </w:rPr>
      </w:pPr>
    </w:p>
    <w:p w:rsidR="00462FF0" w:rsidRDefault="00462FF0" w:rsidP="00B566ED">
      <w:pPr>
        <w:spacing w:after="0"/>
        <w:jc w:val="center"/>
        <w:rPr>
          <w:rFonts w:ascii="Times New Roman" w:hAnsi="Times New Roman" w:cs="Times New Roman"/>
          <w:sz w:val="24"/>
          <w:szCs w:val="24"/>
        </w:rPr>
      </w:pPr>
    </w:p>
    <w:p w:rsidR="00462FF0" w:rsidRDefault="00462FF0" w:rsidP="00B566ED">
      <w:pPr>
        <w:spacing w:after="0"/>
        <w:jc w:val="center"/>
        <w:rPr>
          <w:rFonts w:ascii="Times New Roman" w:hAnsi="Times New Roman" w:cs="Times New Roman"/>
          <w:sz w:val="24"/>
          <w:szCs w:val="24"/>
        </w:rPr>
      </w:pPr>
    </w:p>
    <w:p w:rsidR="0084782E" w:rsidRDefault="0084782E" w:rsidP="00B566ED">
      <w:pPr>
        <w:spacing w:after="0"/>
        <w:jc w:val="center"/>
        <w:rPr>
          <w:rFonts w:ascii="Times New Roman" w:hAnsi="Times New Roman" w:cs="Times New Roman"/>
          <w:sz w:val="24"/>
          <w:szCs w:val="24"/>
        </w:rPr>
      </w:pPr>
    </w:p>
    <w:p w:rsidR="0084782E" w:rsidRDefault="0084782E" w:rsidP="00B566ED">
      <w:pPr>
        <w:spacing w:after="0"/>
        <w:jc w:val="center"/>
        <w:rPr>
          <w:rFonts w:ascii="Times New Roman" w:hAnsi="Times New Roman" w:cs="Times New Roman"/>
          <w:sz w:val="24"/>
          <w:szCs w:val="24"/>
        </w:rPr>
      </w:pPr>
    </w:p>
    <w:tbl>
      <w:tblPr>
        <w:tblW w:w="10151" w:type="dxa"/>
        <w:tblInd w:w="55" w:type="dxa"/>
        <w:tblLayout w:type="fixed"/>
        <w:tblCellMar>
          <w:left w:w="56" w:type="dxa"/>
          <w:right w:w="56" w:type="dxa"/>
        </w:tblCellMar>
        <w:tblLook w:val="0000" w:firstRow="0" w:lastRow="0" w:firstColumn="0" w:lastColumn="0" w:noHBand="0" w:noVBand="0"/>
      </w:tblPr>
      <w:tblGrid>
        <w:gridCol w:w="1079"/>
        <w:gridCol w:w="1331"/>
        <w:gridCol w:w="1559"/>
        <w:gridCol w:w="1079"/>
        <w:gridCol w:w="2323"/>
        <w:gridCol w:w="1134"/>
        <w:gridCol w:w="1646"/>
      </w:tblGrid>
      <w:tr w:rsidR="0084782E" w:rsidRPr="00F12519" w:rsidTr="00267FF3">
        <w:trPr>
          <w:cantSplit/>
          <w:trHeight w:val="422"/>
        </w:trPr>
        <w:tc>
          <w:tcPr>
            <w:tcW w:w="5048" w:type="dxa"/>
            <w:gridSpan w:val="4"/>
            <w:vMerge w:val="restart"/>
            <w:tcBorders>
              <w:top w:val="single" w:sz="4" w:space="0" w:color="auto"/>
              <w:left w:val="single" w:sz="4" w:space="0" w:color="auto"/>
              <w:right w:val="single" w:sz="4" w:space="0" w:color="auto"/>
            </w:tcBorders>
            <w:tcMar>
              <w:left w:w="6" w:type="dxa"/>
              <w:right w:w="6" w:type="dxa"/>
            </w:tcMar>
            <w:vAlign w:val="center"/>
          </w:tcPr>
          <w:p w:rsidR="0084782E" w:rsidRPr="00F12519" w:rsidRDefault="0084782E" w:rsidP="00267FF3">
            <w:pPr>
              <w:widowControl w:val="0"/>
              <w:suppressAutoHyphens/>
              <w:spacing w:after="0" w:line="240" w:lineRule="auto"/>
              <w:ind w:firstLine="453"/>
              <w:jc w:val="center"/>
              <w:rPr>
                <w:rFonts w:ascii="Times New Roman" w:eastAsia="Lucida Sans Unicode" w:hAnsi="Times New Roman" w:cs="Times New Roman"/>
                <w:w w:val="95"/>
                <w:kern w:val="1"/>
                <w:sz w:val="24"/>
                <w:szCs w:val="14"/>
                <w:highlight w:val="darkRed"/>
                <w:lang w:eastAsia="lt-LT"/>
              </w:rPr>
            </w:pPr>
            <w:r w:rsidRPr="00F12519">
              <w:rPr>
                <w:rFonts w:ascii="Arial" w:eastAsia="Lucida Sans Unicode" w:hAnsi="Arial" w:cs="Arial"/>
                <w:b/>
                <w:noProof/>
                <w:kern w:val="1"/>
                <w:sz w:val="28"/>
                <w:szCs w:val="28"/>
                <w:lang w:eastAsia="lt-LT"/>
              </w:rPr>
              <w:drawing>
                <wp:inline distT="0" distB="0" distL="0" distR="0" wp14:anchorId="69DA6D7C" wp14:editId="7BA70C9A">
                  <wp:extent cx="223837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504825"/>
                          </a:xfrm>
                          <a:prstGeom prst="rect">
                            <a:avLst/>
                          </a:prstGeom>
                          <a:noFill/>
                          <a:ln w="9525">
                            <a:noFill/>
                            <a:miter lim="800000"/>
                            <a:headEnd/>
                            <a:tailEnd/>
                          </a:ln>
                        </pic:spPr>
                      </pic:pic>
                    </a:graphicData>
                  </a:graphic>
                </wp:inline>
              </w:drawing>
            </w:r>
          </w:p>
        </w:tc>
        <w:tc>
          <w:tcPr>
            <w:tcW w:w="5103" w:type="dxa"/>
            <w:gridSpan w:val="3"/>
            <w:vMerge w:val="restart"/>
            <w:tcBorders>
              <w:top w:val="single" w:sz="4" w:space="0" w:color="auto"/>
              <w:left w:val="single" w:sz="4" w:space="0" w:color="auto"/>
              <w:bottom w:val="nil"/>
              <w:right w:val="single" w:sz="4" w:space="0" w:color="auto"/>
            </w:tcBorders>
            <w:vAlign w:val="center"/>
          </w:tcPr>
          <w:p w:rsidR="0084782E" w:rsidRPr="0047356C" w:rsidRDefault="0084782E" w:rsidP="00267FF3">
            <w:pPr>
              <w:widowControl w:val="0"/>
              <w:suppressLineNumbers/>
              <w:suppressAutoHyphens/>
              <w:snapToGrid w:val="0"/>
              <w:spacing w:after="0" w:line="240" w:lineRule="auto"/>
              <w:rPr>
                <w:rFonts w:ascii="Times New Roman" w:eastAsia="Lucida Sans Unicode" w:hAnsi="Times New Roman" w:cs="Times New Roman"/>
                <w:bCs/>
                <w:kern w:val="1"/>
                <w:lang w:eastAsia="lt-LT"/>
              </w:rPr>
            </w:pPr>
            <w:r w:rsidRPr="0047356C">
              <w:rPr>
                <w:rFonts w:ascii="Times New Roman" w:hAnsi="Times New Roman" w:cs="Times New Roman"/>
                <w:bCs/>
              </w:rPr>
              <w:t>KAUNO MIESTO SAVIVALDYBĖS TERITORIJOS BENDROJO PLANO KOREGAVIMAS (201</w:t>
            </w:r>
            <w:r w:rsidR="00127C26">
              <w:rPr>
                <w:rFonts w:ascii="Times New Roman" w:hAnsi="Times New Roman" w:cs="Times New Roman"/>
                <w:bCs/>
              </w:rPr>
              <w:t>7</w:t>
            </w:r>
            <w:bookmarkStart w:id="0" w:name="_GoBack"/>
            <w:bookmarkEnd w:id="0"/>
            <w:r w:rsidRPr="0047356C">
              <w:rPr>
                <w:rFonts w:ascii="Times New Roman" w:hAnsi="Times New Roman" w:cs="Times New Roman"/>
                <w:bCs/>
              </w:rPr>
              <w:t xml:space="preserve"> m.)</w:t>
            </w:r>
            <w:r w:rsidRPr="0047356C">
              <w:rPr>
                <w:rFonts w:ascii="Times New Roman" w:hAnsi="Times New Roman" w:cs="Times New Roman"/>
              </w:rPr>
              <w:t xml:space="preserve"> Koregavimo (antras) etapas</w:t>
            </w:r>
          </w:p>
        </w:tc>
      </w:tr>
      <w:tr w:rsidR="0084782E" w:rsidRPr="00F12519" w:rsidTr="00267FF3">
        <w:trPr>
          <w:cantSplit/>
          <w:trHeight w:val="322"/>
        </w:trPr>
        <w:tc>
          <w:tcPr>
            <w:tcW w:w="5048" w:type="dxa"/>
            <w:gridSpan w:val="4"/>
            <w:vMerge/>
            <w:tcBorders>
              <w:left w:val="single" w:sz="4" w:space="0" w:color="auto"/>
              <w:bottom w:val="single" w:sz="4" w:space="0" w:color="auto"/>
              <w:right w:val="single" w:sz="4" w:space="0" w:color="auto"/>
            </w:tcBorders>
            <w:tcMar>
              <w:left w:w="6" w:type="dxa"/>
              <w:right w:w="6" w:type="dxa"/>
            </w:tcMar>
            <w:vAlign w:val="center"/>
          </w:tcPr>
          <w:p w:rsidR="0084782E" w:rsidRPr="00F12519" w:rsidRDefault="0084782E" w:rsidP="00267FF3">
            <w:pPr>
              <w:widowControl w:val="0"/>
              <w:suppressAutoHyphens/>
              <w:spacing w:after="0" w:line="240" w:lineRule="auto"/>
              <w:ind w:left="162" w:firstLine="453"/>
              <w:jc w:val="center"/>
              <w:rPr>
                <w:rFonts w:ascii="Arial" w:eastAsia="Lucida Sans Unicode" w:hAnsi="Arial" w:cs="Arial"/>
                <w:b/>
                <w:kern w:val="1"/>
                <w:sz w:val="28"/>
                <w:szCs w:val="28"/>
                <w:lang w:eastAsia="lt-LT"/>
              </w:rPr>
            </w:pPr>
          </w:p>
        </w:tc>
        <w:tc>
          <w:tcPr>
            <w:tcW w:w="5103" w:type="dxa"/>
            <w:gridSpan w:val="3"/>
            <w:vMerge/>
            <w:tcBorders>
              <w:left w:val="single" w:sz="4" w:space="0" w:color="auto"/>
              <w:bottom w:val="single" w:sz="4" w:space="0" w:color="auto"/>
              <w:right w:val="single" w:sz="4"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sz w:val="20"/>
                <w:szCs w:val="24"/>
                <w:lang w:eastAsia="lt-LT"/>
              </w:rPr>
            </w:pPr>
          </w:p>
        </w:tc>
      </w:tr>
      <w:tr w:rsidR="0084782E" w:rsidRPr="00F12519" w:rsidTr="00267FF3">
        <w:trPr>
          <w:cantSplit/>
          <w:trHeight w:hRule="exact" w:val="363"/>
        </w:trPr>
        <w:tc>
          <w:tcPr>
            <w:tcW w:w="1079" w:type="dxa"/>
            <w:tcBorders>
              <w:top w:val="single" w:sz="6" w:space="0" w:color="auto"/>
              <w:left w:val="single" w:sz="4" w:space="0" w:color="auto"/>
              <w:bottom w:val="single" w:sz="6" w:space="0" w:color="auto"/>
              <w:right w:val="single" w:sz="4" w:space="0" w:color="auto"/>
            </w:tcBorders>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ATP1761</w:t>
            </w:r>
          </w:p>
        </w:tc>
        <w:tc>
          <w:tcPr>
            <w:tcW w:w="1331"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84782E" w:rsidRPr="0047356C" w:rsidRDefault="0084782E" w:rsidP="00267FF3">
            <w:pPr>
              <w:widowControl w:val="0"/>
              <w:suppressAutoHyphens/>
              <w:spacing w:after="0" w:line="240" w:lineRule="auto"/>
              <w:jc w:val="both"/>
              <w:rPr>
                <w:rFonts w:ascii="Times New Roman" w:eastAsia="Lucida Sans Unicode" w:hAnsi="Times New Roman" w:cs="Times New Roman"/>
                <w:kern w:val="1"/>
                <w:lang w:eastAsia="lt-LT"/>
              </w:rPr>
            </w:pPr>
            <w:proofErr w:type="spellStart"/>
            <w:r w:rsidRPr="0047356C">
              <w:rPr>
                <w:rFonts w:ascii="Times New Roman" w:eastAsia="Lucida Sans Unicode" w:hAnsi="Times New Roman" w:cs="Times New Roman"/>
                <w:kern w:val="1"/>
                <w:lang w:eastAsia="lt-LT"/>
              </w:rPr>
              <w:t>Proj</w:t>
            </w:r>
            <w:proofErr w:type="spellEnd"/>
            <w:r w:rsidRPr="0047356C">
              <w:rPr>
                <w:rFonts w:ascii="Times New Roman" w:eastAsia="Lucida Sans Unicode" w:hAnsi="Times New Roman" w:cs="Times New Roman"/>
                <w:kern w:val="1"/>
                <w:lang w:eastAsia="lt-LT"/>
              </w:rPr>
              <w:t>.</w:t>
            </w:r>
            <w:r>
              <w:rPr>
                <w:rFonts w:ascii="Times New Roman" w:eastAsia="Lucida Sans Unicode" w:hAnsi="Times New Roman" w:cs="Times New Roman"/>
                <w:kern w:val="1"/>
                <w:lang w:eastAsia="lt-LT"/>
              </w:rPr>
              <w:t xml:space="preserve"> </w:t>
            </w:r>
            <w:r w:rsidRPr="0047356C">
              <w:rPr>
                <w:rFonts w:ascii="Times New Roman" w:eastAsia="Lucida Sans Unicode" w:hAnsi="Times New Roman" w:cs="Times New Roman"/>
                <w:kern w:val="1"/>
                <w:lang w:eastAsia="lt-LT"/>
              </w:rPr>
              <w:t>vadovas</w:t>
            </w:r>
          </w:p>
        </w:tc>
        <w:tc>
          <w:tcPr>
            <w:tcW w:w="1559"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D. Duoba</w:t>
            </w:r>
          </w:p>
        </w:tc>
        <w:tc>
          <w:tcPr>
            <w:tcW w:w="1079" w:type="dxa"/>
            <w:tcBorders>
              <w:top w:val="single" w:sz="4" w:space="0" w:color="auto"/>
              <w:left w:val="single" w:sz="4" w:space="0" w:color="auto"/>
              <w:bottom w:val="single" w:sz="6" w:space="0" w:color="auto"/>
              <w:right w:val="single" w:sz="6" w:space="0" w:color="auto"/>
            </w:tcBorders>
            <w:tcMar>
              <w:left w:w="6" w:type="dxa"/>
              <w:right w:w="6" w:type="dxa"/>
            </w:tcMar>
            <w:vAlign w:val="center"/>
          </w:tcPr>
          <w:p w:rsidR="0084782E" w:rsidRPr="0047356C" w:rsidRDefault="0084782E" w:rsidP="00267FF3">
            <w:pPr>
              <w:widowControl w:val="0"/>
              <w:suppressAutoHyphens/>
              <w:spacing w:after="0" w:line="240" w:lineRule="auto"/>
              <w:ind w:firstLine="453"/>
              <w:rPr>
                <w:rFonts w:ascii="Arial" w:eastAsia="Lucida Sans Unicode" w:hAnsi="Arial" w:cs="Arial"/>
                <w:kern w:val="1"/>
                <w:lang w:eastAsia="lt-LT"/>
              </w:rPr>
            </w:pPr>
          </w:p>
        </w:tc>
        <w:tc>
          <w:tcPr>
            <w:tcW w:w="3457" w:type="dxa"/>
            <w:gridSpan w:val="2"/>
            <w:tcBorders>
              <w:top w:val="single" w:sz="4" w:space="0" w:color="auto"/>
              <w:left w:val="single" w:sz="4" w:space="0" w:color="auto"/>
              <w:right w:val="single" w:sz="4" w:space="0" w:color="auto"/>
            </w:tcBorders>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Pr>
                <w:rFonts w:ascii="Times New Roman" w:eastAsia="Lucida Sans Unicode" w:hAnsi="Times New Roman" w:cs="Times New Roman"/>
                <w:kern w:val="1"/>
                <w:lang w:eastAsia="lt-LT"/>
              </w:rPr>
              <w:t>Bendrųjų sprendinių formavimas</w:t>
            </w:r>
          </w:p>
        </w:tc>
        <w:tc>
          <w:tcPr>
            <w:tcW w:w="1646" w:type="dxa"/>
            <w:tcBorders>
              <w:top w:val="single" w:sz="4" w:space="0" w:color="auto"/>
              <w:left w:val="single" w:sz="4" w:space="0" w:color="auto"/>
              <w:right w:val="single" w:sz="4" w:space="0" w:color="auto"/>
            </w:tcBorders>
            <w:vAlign w:val="center"/>
          </w:tcPr>
          <w:p w:rsidR="0084782E" w:rsidRPr="00F12519" w:rsidRDefault="0084782E" w:rsidP="00267FF3">
            <w:pPr>
              <w:widowControl w:val="0"/>
              <w:suppressAutoHyphens/>
              <w:spacing w:after="0" w:line="240" w:lineRule="auto"/>
              <w:jc w:val="center"/>
              <w:rPr>
                <w:rFonts w:ascii="Times New Roman" w:eastAsia="Lucida Sans Unicode" w:hAnsi="Times New Roman" w:cs="Times New Roman"/>
                <w:kern w:val="1"/>
                <w:sz w:val="20"/>
                <w:szCs w:val="24"/>
                <w:lang w:eastAsia="lt-LT"/>
              </w:rPr>
            </w:pPr>
            <w:r w:rsidRPr="00F12519">
              <w:rPr>
                <w:rFonts w:ascii="Times New Roman" w:eastAsia="Lucida Sans Unicode" w:hAnsi="Times New Roman" w:cs="Times New Roman"/>
                <w:kern w:val="1"/>
                <w:sz w:val="20"/>
                <w:szCs w:val="24"/>
                <w:lang w:eastAsia="lt-LT"/>
              </w:rPr>
              <w:t>Data</w:t>
            </w:r>
          </w:p>
        </w:tc>
      </w:tr>
      <w:tr w:rsidR="0084782E" w:rsidRPr="00F12519" w:rsidTr="00267FF3">
        <w:trPr>
          <w:cantSplit/>
          <w:trHeight w:hRule="exact" w:val="292"/>
        </w:trPr>
        <w:tc>
          <w:tcPr>
            <w:tcW w:w="1079" w:type="dxa"/>
            <w:tcBorders>
              <w:top w:val="single" w:sz="6" w:space="0" w:color="auto"/>
              <w:left w:val="single" w:sz="4" w:space="0" w:color="auto"/>
              <w:bottom w:val="single" w:sz="6" w:space="0" w:color="auto"/>
              <w:right w:val="single" w:sz="4" w:space="0" w:color="auto"/>
            </w:tcBorders>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ATP771</w:t>
            </w:r>
          </w:p>
        </w:tc>
        <w:tc>
          <w:tcPr>
            <w:tcW w:w="1331" w:type="dxa"/>
            <w:tcBorders>
              <w:left w:val="single" w:sz="4" w:space="0" w:color="auto"/>
              <w:bottom w:val="single" w:sz="6" w:space="0" w:color="auto"/>
              <w:right w:val="single" w:sz="4" w:space="0" w:color="auto"/>
            </w:tcBorders>
            <w:tcMar>
              <w:left w:w="6" w:type="dxa"/>
              <w:right w:w="6" w:type="dxa"/>
            </w:tcMar>
            <w:vAlign w:val="center"/>
          </w:tcPr>
          <w:p w:rsidR="0084782E" w:rsidRPr="0047356C" w:rsidRDefault="0084782E" w:rsidP="00267FF3">
            <w:pPr>
              <w:widowControl w:val="0"/>
              <w:suppressAutoHyphens/>
              <w:spacing w:after="0" w:line="240" w:lineRule="auto"/>
              <w:jc w:val="both"/>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Architektė</w:t>
            </w:r>
          </w:p>
        </w:tc>
        <w:tc>
          <w:tcPr>
            <w:tcW w:w="1559" w:type="dxa"/>
            <w:tcBorders>
              <w:left w:val="single" w:sz="4" w:space="0" w:color="auto"/>
              <w:bottom w:val="single" w:sz="6" w:space="0" w:color="auto"/>
              <w:right w:val="single" w:sz="4" w:space="0" w:color="auto"/>
            </w:tcBorders>
            <w:tcMar>
              <w:left w:w="6" w:type="dxa"/>
              <w:right w:w="6" w:type="dxa"/>
            </w:tcMar>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A.</w:t>
            </w:r>
            <w:r>
              <w:rPr>
                <w:rFonts w:ascii="Times New Roman" w:eastAsia="Lucida Sans Unicode" w:hAnsi="Times New Roman" w:cs="Times New Roman"/>
                <w:kern w:val="1"/>
                <w:lang w:eastAsia="lt-LT"/>
              </w:rPr>
              <w:t xml:space="preserve"> </w:t>
            </w:r>
            <w:proofErr w:type="spellStart"/>
            <w:r w:rsidRPr="0047356C">
              <w:rPr>
                <w:rFonts w:ascii="Times New Roman" w:eastAsia="Lucida Sans Unicode" w:hAnsi="Times New Roman" w:cs="Times New Roman"/>
                <w:kern w:val="1"/>
                <w:lang w:eastAsia="lt-LT"/>
              </w:rPr>
              <w:t>Tatarūnienė</w:t>
            </w:r>
            <w:proofErr w:type="spellEnd"/>
          </w:p>
        </w:tc>
        <w:tc>
          <w:tcPr>
            <w:tcW w:w="1079" w:type="dxa"/>
            <w:tcBorders>
              <w:left w:val="single" w:sz="4" w:space="0" w:color="auto"/>
              <w:bottom w:val="single" w:sz="6" w:space="0" w:color="auto"/>
              <w:right w:val="single" w:sz="6" w:space="0" w:color="auto"/>
            </w:tcBorders>
            <w:tcMar>
              <w:left w:w="6" w:type="dxa"/>
              <w:right w:w="6" w:type="dxa"/>
            </w:tcMar>
            <w:vAlign w:val="center"/>
          </w:tcPr>
          <w:p w:rsidR="0084782E" w:rsidRPr="0047356C" w:rsidRDefault="0084782E" w:rsidP="00267FF3">
            <w:pPr>
              <w:widowControl w:val="0"/>
              <w:suppressAutoHyphens/>
              <w:spacing w:after="0" w:line="240" w:lineRule="auto"/>
              <w:ind w:firstLine="453"/>
              <w:rPr>
                <w:rFonts w:ascii="Arial" w:eastAsia="Lucida Sans Unicode" w:hAnsi="Arial" w:cs="Arial"/>
                <w:kern w:val="1"/>
                <w:lang w:eastAsia="lt-LT"/>
              </w:rPr>
            </w:pPr>
          </w:p>
        </w:tc>
        <w:tc>
          <w:tcPr>
            <w:tcW w:w="3457" w:type="dxa"/>
            <w:gridSpan w:val="2"/>
            <w:tcBorders>
              <w:left w:val="single" w:sz="4" w:space="0" w:color="auto"/>
              <w:right w:val="single" w:sz="4" w:space="0" w:color="auto"/>
            </w:tcBorders>
            <w:vAlign w:val="center"/>
          </w:tcPr>
          <w:p w:rsidR="0084782E" w:rsidRPr="0047356C" w:rsidRDefault="0084782E" w:rsidP="00267FF3">
            <w:pPr>
              <w:widowControl w:val="0"/>
              <w:suppressAutoHyphens/>
              <w:spacing w:after="0" w:line="240" w:lineRule="auto"/>
              <w:rPr>
                <w:rFonts w:ascii="Times New Roman" w:eastAsia="Lucida Sans Unicode" w:hAnsi="Times New Roman" w:cs="Times New Roman"/>
                <w:kern w:val="1"/>
                <w:lang w:eastAsia="lt-LT"/>
              </w:rPr>
            </w:pPr>
            <w:r w:rsidRPr="0047356C">
              <w:rPr>
                <w:rFonts w:ascii="Times New Roman" w:eastAsia="Lucida Sans Unicode" w:hAnsi="Times New Roman" w:cs="Times New Roman"/>
                <w:kern w:val="1"/>
                <w:lang w:eastAsia="lt-LT"/>
              </w:rPr>
              <w:t>Aiškinamasis raštas</w:t>
            </w:r>
          </w:p>
        </w:tc>
        <w:tc>
          <w:tcPr>
            <w:tcW w:w="1646" w:type="dxa"/>
            <w:tcBorders>
              <w:left w:val="single" w:sz="4" w:space="0" w:color="auto"/>
              <w:right w:val="single" w:sz="4" w:space="0" w:color="auto"/>
            </w:tcBorders>
            <w:vAlign w:val="center"/>
          </w:tcPr>
          <w:p w:rsidR="0084782E" w:rsidRPr="00F12519" w:rsidRDefault="0084782E" w:rsidP="00267FF3">
            <w:pPr>
              <w:widowControl w:val="0"/>
              <w:suppressAutoHyphens/>
              <w:spacing w:after="0" w:line="240" w:lineRule="auto"/>
              <w:jc w:val="center"/>
              <w:rPr>
                <w:rFonts w:ascii="Times New Roman" w:eastAsia="Lucida Sans Unicode" w:hAnsi="Times New Roman" w:cs="Times New Roman"/>
                <w:iCs/>
                <w:kern w:val="1"/>
                <w:lang w:eastAsia="lt-LT"/>
              </w:rPr>
            </w:pPr>
            <w:r w:rsidRPr="00F12519">
              <w:rPr>
                <w:rFonts w:ascii="Times New Roman" w:eastAsia="Lucida Sans Unicode" w:hAnsi="Times New Roman" w:cs="Times New Roman"/>
                <w:iCs/>
                <w:kern w:val="1"/>
                <w:lang w:eastAsia="lt-LT"/>
              </w:rPr>
              <w:t>2017</w:t>
            </w:r>
            <w:r>
              <w:rPr>
                <w:rFonts w:ascii="Times New Roman" w:eastAsia="Lucida Sans Unicode" w:hAnsi="Times New Roman" w:cs="Times New Roman"/>
                <w:iCs/>
                <w:kern w:val="1"/>
                <w:lang w:eastAsia="lt-LT"/>
              </w:rPr>
              <w:t>-2018</w:t>
            </w:r>
            <w:r w:rsidRPr="00F12519">
              <w:rPr>
                <w:rFonts w:ascii="Times New Roman" w:eastAsia="Lucida Sans Unicode" w:hAnsi="Times New Roman" w:cs="Times New Roman"/>
                <w:iCs/>
                <w:kern w:val="1"/>
                <w:lang w:eastAsia="lt-LT"/>
              </w:rPr>
              <w:t xml:space="preserve"> m.</w:t>
            </w:r>
          </w:p>
        </w:tc>
      </w:tr>
      <w:tr w:rsidR="0084782E" w:rsidRPr="00F12519" w:rsidTr="00267FF3">
        <w:trPr>
          <w:cantSplit/>
          <w:trHeight w:hRule="exact" w:val="348"/>
        </w:trPr>
        <w:tc>
          <w:tcPr>
            <w:tcW w:w="5048" w:type="dxa"/>
            <w:gridSpan w:val="4"/>
            <w:tcBorders>
              <w:top w:val="single" w:sz="4" w:space="0" w:color="auto"/>
              <w:left w:val="single" w:sz="4" w:space="0" w:color="auto"/>
              <w:right w:val="single" w:sz="4"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lang w:eastAsia="lt-LT"/>
              </w:rPr>
            </w:pPr>
            <w:r>
              <w:rPr>
                <w:rFonts w:ascii="Times New Roman" w:eastAsia="Lucida Sans Unicode" w:hAnsi="Times New Roman" w:cs="Times New Roman"/>
                <w:kern w:val="1"/>
                <w:lang w:eastAsia="lt-LT"/>
              </w:rPr>
              <w:t>Planavimo o</w:t>
            </w:r>
            <w:r w:rsidRPr="00F12519">
              <w:rPr>
                <w:rFonts w:ascii="Times New Roman" w:eastAsia="Lucida Sans Unicode" w:hAnsi="Times New Roman" w:cs="Times New Roman"/>
                <w:kern w:val="1"/>
                <w:lang w:eastAsia="lt-LT"/>
              </w:rPr>
              <w:t>rganizatorius:</w:t>
            </w:r>
          </w:p>
        </w:tc>
        <w:tc>
          <w:tcPr>
            <w:tcW w:w="2323" w:type="dxa"/>
            <w:tcBorders>
              <w:top w:val="single" w:sz="4" w:space="0" w:color="auto"/>
              <w:left w:val="single" w:sz="4"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bCs/>
                <w:kern w:val="1"/>
                <w:sz w:val="20"/>
                <w:szCs w:val="24"/>
                <w:lang w:eastAsia="lt-LT"/>
              </w:rPr>
            </w:pPr>
            <w:r w:rsidRPr="00F12519">
              <w:rPr>
                <w:rFonts w:ascii="Times New Roman" w:eastAsia="Lucida Sans Unicode" w:hAnsi="Times New Roman" w:cs="Times New Roman"/>
                <w:bCs/>
                <w:kern w:val="1"/>
                <w:sz w:val="20"/>
                <w:szCs w:val="24"/>
                <w:lang w:eastAsia="lt-LT"/>
              </w:rPr>
              <w:t>Komplekso Nr.:</w:t>
            </w:r>
          </w:p>
        </w:tc>
        <w:tc>
          <w:tcPr>
            <w:tcW w:w="1134" w:type="dxa"/>
            <w:tcBorders>
              <w:top w:val="single" w:sz="4" w:space="0" w:color="auto"/>
              <w:left w:val="nil"/>
              <w:bottom w:val="single" w:sz="6"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lang w:eastAsia="lt-LT"/>
              </w:rPr>
            </w:pPr>
            <w:r w:rsidRPr="00F12519">
              <w:rPr>
                <w:rFonts w:ascii="Times New Roman" w:eastAsia="Lucida Sans Unicode" w:hAnsi="Times New Roman" w:cs="Times New Roman"/>
                <w:kern w:val="1"/>
                <w:lang w:eastAsia="lt-LT"/>
              </w:rPr>
              <w:t>Lapas</w:t>
            </w:r>
          </w:p>
        </w:tc>
        <w:tc>
          <w:tcPr>
            <w:tcW w:w="1646" w:type="dxa"/>
            <w:tcBorders>
              <w:top w:val="single" w:sz="6" w:space="0" w:color="auto"/>
              <w:left w:val="single" w:sz="6" w:space="0" w:color="auto"/>
              <w:bottom w:val="single" w:sz="6" w:space="0" w:color="auto"/>
              <w:right w:val="single" w:sz="4" w:space="0" w:color="auto"/>
            </w:tcBorders>
            <w:vAlign w:val="center"/>
          </w:tcPr>
          <w:p w:rsidR="0084782E" w:rsidRPr="00F12519" w:rsidRDefault="0084782E" w:rsidP="00267FF3">
            <w:pPr>
              <w:widowControl w:val="0"/>
              <w:suppressAutoHyphens/>
              <w:spacing w:after="0" w:line="240" w:lineRule="auto"/>
              <w:ind w:firstLine="453"/>
              <w:jc w:val="center"/>
              <w:rPr>
                <w:rFonts w:ascii="Times New Roman" w:eastAsia="Lucida Sans Unicode" w:hAnsi="Times New Roman" w:cs="Times New Roman"/>
                <w:kern w:val="1"/>
                <w:lang w:eastAsia="lt-LT"/>
              </w:rPr>
            </w:pPr>
            <w:r w:rsidRPr="00F12519">
              <w:rPr>
                <w:rFonts w:ascii="Times New Roman" w:eastAsia="Lucida Sans Unicode" w:hAnsi="Times New Roman" w:cs="Times New Roman"/>
                <w:kern w:val="1"/>
                <w:lang w:eastAsia="lt-LT"/>
              </w:rPr>
              <w:t>Lapų</w:t>
            </w:r>
          </w:p>
        </w:tc>
      </w:tr>
      <w:tr w:rsidR="0084782E" w:rsidRPr="00F12519" w:rsidTr="00267FF3">
        <w:trPr>
          <w:cantSplit/>
          <w:trHeight w:val="207"/>
        </w:trPr>
        <w:tc>
          <w:tcPr>
            <w:tcW w:w="5048" w:type="dxa"/>
            <w:gridSpan w:val="4"/>
            <w:tcBorders>
              <w:left w:val="single" w:sz="4" w:space="0" w:color="auto"/>
              <w:right w:val="single" w:sz="4"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b/>
                <w:caps/>
                <w:kern w:val="1"/>
                <w:lang w:eastAsia="lt-LT"/>
              </w:rPr>
            </w:pPr>
            <w:r w:rsidRPr="00F12519">
              <w:rPr>
                <w:rFonts w:ascii="Times New Roman" w:eastAsia="Lucida Sans Unicode" w:hAnsi="Times New Roman" w:cs="Times New Roman"/>
                <w:b/>
                <w:caps/>
                <w:kern w:val="1"/>
                <w:lang w:eastAsia="lt-LT"/>
              </w:rPr>
              <w:t>KAUNO MIESTO SAVIVALDYBĖS</w:t>
            </w:r>
          </w:p>
        </w:tc>
        <w:tc>
          <w:tcPr>
            <w:tcW w:w="2323" w:type="dxa"/>
            <w:tcBorders>
              <w:left w:val="single" w:sz="4"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sz w:val="24"/>
                <w:szCs w:val="24"/>
                <w:lang w:eastAsia="lt-LT"/>
              </w:rPr>
            </w:pPr>
            <w:r w:rsidRPr="00F12519">
              <w:rPr>
                <w:rFonts w:ascii="Times New Roman" w:eastAsia="Lucida Sans Unicode" w:hAnsi="Times New Roman" w:cs="Times New Roman"/>
                <w:kern w:val="1"/>
                <w:sz w:val="24"/>
                <w:szCs w:val="24"/>
                <w:lang w:eastAsia="lt-LT"/>
              </w:rPr>
              <w:t>426-1-3</w:t>
            </w:r>
          </w:p>
        </w:tc>
        <w:tc>
          <w:tcPr>
            <w:tcW w:w="1134" w:type="dxa"/>
            <w:vMerge w:val="restart"/>
            <w:tcBorders>
              <w:top w:val="single" w:sz="6" w:space="0" w:color="auto"/>
              <w:left w:val="nil"/>
              <w:bottom w:val="single" w:sz="4"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lang w:eastAsia="lt-LT"/>
              </w:rPr>
            </w:pPr>
            <w:r w:rsidRPr="00F12519">
              <w:rPr>
                <w:rFonts w:ascii="Times New Roman" w:eastAsia="Lucida Sans Unicode" w:hAnsi="Times New Roman" w:cs="Times New Roman"/>
                <w:kern w:val="1"/>
                <w:lang w:eastAsia="lt-LT"/>
              </w:rPr>
              <w:fldChar w:fldCharType="begin"/>
            </w:r>
            <w:r w:rsidRPr="00F12519">
              <w:rPr>
                <w:rFonts w:ascii="Times New Roman" w:eastAsia="Lucida Sans Unicode" w:hAnsi="Times New Roman" w:cs="Times New Roman"/>
                <w:kern w:val="1"/>
                <w:lang w:eastAsia="lt-LT"/>
              </w:rPr>
              <w:instrText xml:space="preserve"> PAGE </w:instrText>
            </w:r>
            <w:r w:rsidRPr="00F12519">
              <w:rPr>
                <w:rFonts w:ascii="Times New Roman" w:eastAsia="Lucida Sans Unicode" w:hAnsi="Times New Roman" w:cs="Times New Roman"/>
                <w:kern w:val="1"/>
                <w:lang w:eastAsia="lt-LT"/>
              </w:rPr>
              <w:fldChar w:fldCharType="separate"/>
            </w:r>
            <w:r w:rsidRPr="00F12519">
              <w:rPr>
                <w:rFonts w:ascii="Times New Roman" w:eastAsia="Lucida Sans Unicode" w:hAnsi="Times New Roman" w:cs="Times New Roman"/>
                <w:noProof/>
                <w:kern w:val="1"/>
                <w:lang w:eastAsia="lt-LT"/>
              </w:rPr>
              <w:t>1</w:t>
            </w:r>
            <w:r w:rsidRPr="00F12519">
              <w:rPr>
                <w:rFonts w:ascii="Times New Roman" w:eastAsia="Lucida Sans Unicode" w:hAnsi="Times New Roman" w:cs="Times New Roman"/>
                <w:kern w:val="1"/>
                <w:lang w:eastAsia="lt-LT"/>
              </w:rPr>
              <w:fldChar w:fldCharType="end"/>
            </w:r>
          </w:p>
        </w:tc>
        <w:tc>
          <w:tcPr>
            <w:tcW w:w="1646" w:type="dxa"/>
            <w:vMerge w:val="restart"/>
            <w:tcBorders>
              <w:top w:val="single" w:sz="6" w:space="0" w:color="auto"/>
              <w:left w:val="nil"/>
              <w:bottom w:val="single" w:sz="4" w:space="0" w:color="auto"/>
              <w:right w:val="single" w:sz="4" w:space="0" w:color="auto"/>
            </w:tcBorders>
            <w:vAlign w:val="center"/>
          </w:tcPr>
          <w:p w:rsidR="0084782E" w:rsidRPr="00F12519" w:rsidRDefault="00DF6061" w:rsidP="00267FF3">
            <w:pPr>
              <w:widowControl w:val="0"/>
              <w:suppressAutoHyphens/>
              <w:spacing w:after="0" w:line="240" w:lineRule="auto"/>
              <w:ind w:firstLine="453"/>
              <w:jc w:val="center"/>
              <w:rPr>
                <w:rFonts w:ascii="Times New Roman" w:eastAsia="Lucida Sans Unicode" w:hAnsi="Times New Roman" w:cs="Times New Roman"/>
                <w:kern w:val="1"/>
                <w:lang w:eastAsia="lt-LT"/>
              </w:rPr>
            </w:pPr>
            <w:r w:rsidRPr="00DF6061">
              <w:rPr>
                <w:rFonts w:ascii="Times New Roman" w:eastAsia="Lucida Sans Unicode" w:hAnsi="Times New Roman" w:cs="Times New Roman"/>
                <w:kern w:val="1"/>
                <w:lang w:eastAsia="lt-LT"/>
              </w:rPr>
              <w:t>10</w:t>
            </w:r>
          </w:p>
        </w:tc>
      </w:tr>
      <w:tr w:rsidR="0084782E" w:rsidRPr="00F12519" w:rsidTr="00267FF3">
        <w:trPr>
          <w:cantSplit/>
          <w:trHeight w:val="218"/>
        </w:trPr>
        <w:tc>
          <w:tcPr>
            <w:tcW w:w="5048" w:type="dxa"/>
            <w:gridSpan w:val="4"/>
            <w:tcBorders>
              <w:left w:val="single" w:sz="4" w:space="0" w:color="auto"/>
              <w:bottom w:val="single" w:sz="4" w:space="0" w:color="auto"/>
              <w:right w:val="single" w:sz="4"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b/>
                <w:caps/>
                <w:kern w:val="1"/>
                <w:lang w:eastAsia="lt-LT"/>
              </w:rPr>
            </w:pPr>
            <w:r w:rsidRPr="00F12519">
              <w:rPr>
                <w:rFonts w:ascii="Times New Roman" w:eastAsia="Lucida Sans Unicode" w:hAnsi="Times New Roman" w:cs="Times New Roman"/>
                <w:b/>
                <w:caps/>
                <w:kern w:val="1"/>
                <w:lang w:eastAsia="lt-LT"/>
              </w:rPr>
              <w:t>ADMINISTRACIJOS DIREKTORIUS</w:t>
            </w:r>
          </w:p>
        </w:tc>
        <w:tc>
          <w:tcPr>
            <w:tcW w:w="2323" w:type="dxa"/>
            <w:tcBorders>
              <w:left w:val="single" w:sz="4" w:space="0" w:color="auto"/>
              <w:bottom w:val="single" w:sz="4"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Arial" w:eastAsia="Lucida Sans Unicode" w:hAnsi="Arial" w:cs="Arial"/>
                <w:kern w:val="1"/>
                <w:sz w:val="20"/>
                <w:szCs w:val="24"/>
                <w:lang w:eastAsia="lt-LT"/>
              </w:rPr>
            </w:pPr>
          </w:p>
        </w:tc>
        <w:tc>
          <w:tcPr>
            <w:tcW w:w="1134" w:type="dxa"/>
            <w:vMerge/>
            <w:tcBorders>
              <w:top w:val="single" w:sz="6" w:space="0" w:color="auto"/>
              <w:left w:val="nil"/>
              <w:bottom w:val="single" w:sz="4" w:space="0" w:color="auto"/>
              <w:right w:val="single" w:sz="6" w:space="0" w:color="auto"/>
            </w:tcBorders>
            <w:vAlign w:val="center"/>
          </w:tcPr>
          <w:p w:rsidR="0084782E" w:rsidRPr="00F12519" w:rsidRDefault="0084782E" w:rsidP="00267FF3">
            <w:pPr>
              <w:widowControl w:val="0"/>
              <w:suppressAutoHyphens/>
              <w:spacing w:after="0" w:line="240" w:lineRule="auto"/>
              <w:ind w:firstLine="453"/>
              <w:rPr>
                <w:rFonts w:ascii="Arial" w:eastAsia="Lucida Sans Unicode" w:hAnsi="Arial" w:cs="Arial"/>
                <w:kern w:val="1"/>
                <w:sz w:val="20"/>
                <w:szCs w:val="24"/>
                <w:lang w:eastAsia="lt-LT"/>
              </w:rPr>
            </w:pPr>
          </w:p>
        </w:tc>
        <w:tc>
          <w:tcPr>
            <w:tcW w:w="1646" w:type="dxa"/>
            <w:vMerge/>
            <w:tcBorders>
              <w:top w:val="single" w:sz="6" w:space="0" w:color="auto"/>
              <w:left w:val="nil"/>
              <w:bottom w:val="single" w:sz="4" w:space="0" w:color="auto"/>
              <w:right w:val="single" w:sz="4" w:space="0" w:color="auto"/>
            </w:tcBorders>
            <w:vAlign w:val="center"/>
          </w:tcPr>
          <w:p w:rsidR="0084782E" w:rsidRPr="00F12519" w:rsidRDefault="0084782E" w:rsidP="00267FF3">
            <w:pPr>
              <w:widowControl w:val="0"/>
              <w:suppressAutoHyphens/>
              <w:spacing w:after="0" w:line="240" w:lineRule="auto"/>
              <w:ind w:firstLine="453"/>
              <w:rPr>
                <w:rFonts w:ascii="Times New Roman" w:eastAsia="Lucida Sans Unicode" w:hAnsi="Times New Roman" w:cs="Times New Roman"/>
                <w:kern w:val="1"/>
                <w:sz w:val="20"/>
                <w:szCs w:val="24"/>
                <w:lang w:eastAsia="lt-LT"/>
              </w:rPr>
            </w:pPr>
          </w:p>
        </w:tc>
      </w:tr>
    </w:tbl>
    <w:p w:rsidR="0084782E" w:rsidRDefault="0084782E" w:rsidP="0084782E">
      <w:pPr>
        <w:spacing w:after="0"/>
        <w:jc w:val="center"/>
        <w:rPr>
          <w:rFonts w:ascii="Times New Roman" w:hAnsi="Times New Roman" w:cs="Times New Roman"/>
          <w:sz w:val="24"/>
          <w:szCs w:val="24"/>
        </w:rPr>
      </w:pPr>
    </w:p>
    <w:p w:rsidR="0084782E" w:rsidRDefault="0084782E" w:rsidP="0084782E">
      <w:pPr>
        <w:spacing w:after="0"/>
        <w:ind w:firstLine="426"/>
        <w:rPr>
          <w:rFonts w:ascii="Times New Roman" w:hAnsi="Times New Roman" w:cs="Times New Roman"/>
          <w:b/>
          <w:i/>
          <w:sz w:val="24"/>
          <w:szCs w:val="24"/>
        </w:rPr>
      </w:pPr>
      <w:r w:rsidRPr="00B20AFE">
        <w:rPr>
          <w:rFonts w:ascii="Times New Roman" w:hAnsi="Times New Roman" w:cs="Times New Roman"/>
          <w:b/>
          <w:sz w:val="24"/>
          <w:szCs w:val="24"/>
        </w:rPr>
        <w:t>Koregavimui siūlomų konkrečių lokacijų 2014-2017 m. esamos būklės įvertinimo lentelės tęsinys</w:t>
      </w:r>
      <w:r>
        <w:rPr>
          <w:rFonts w:ascii="Times New Roman" w:hAnsi="Times New Roman" w:cs="Times New Roman"/>
          <w:b/>
          <w:sz w:val="24"/>
          <w:szCs w:val="24"/>
        </w:rPr>
        <w:t xml:space="preserve"> </w:t>
      </w:r>
      <w:r w:rsidRPr="00431F1A">
        <w:rPr>
          <w:rFonts w:ascii="Times New Roman" w:hAnsi="Times New Roman" w:cs="Times New Roman"/>
          <w:sz w:val="24"/>
          <w:szCs w:val="24"/>
        </w:rPr>
        <w:t>(</w:t>
      </w:r>
      <w:r>
        <w:rPr>
          <w:rFonts w:ascii="Times New Roman" w:hAnsi="Times New Roman" w:cs="Times New Roman"/>
          <w:b/>
          <w:sz w:val="24"/>
          <w:szCs w:val="24"/>
        </w:rPr>
        <w:t xml:space="preserve">6 </w:t>
      </w:r>
      <w:r w:rsidR="00851548" w:rsidRPr="00431F1A">
        <w:rPr>
          <w:rFonts w:ascii="Times New Roman" w:hAnsi="Times New Roman" w:cs="Times New Roman"/>
          <w:sz w:val="24"/>
          <w:szCs w:val="24"/>
        </w:rPr>
        <w:t>stulpelis</w:t>
      </w:r>
      <w:r w:rsidRPr="00431F1A">
        <w:rPr>
          <w:rFonts w:ascii="Times New Roman" w:hAnsi="Times New Roman" w:cs="Times New Roman"/>
          <w:sz w:val="24"/>
          <w:szCs w:val="24"/>
        </w:rPr>
        <w:t>);</w:t>
      </w:r>
      <w:r>
        <w:rPr>
          <w:rFonts w:ascii="Times New Roman" w:hAnsi="Times New Roman" w:cs="Times New Roman"/>
          <w:b/>
          <w:sz w:val="24"/>
          <w:szCs w:val="24"/>
        </w:rPr>
        <w:t xml:space="preserve"> </w:t>
      </w:r>
      <w:r w:rsidR="00431F1A">
        <w:rPr>
          <w:rFonts w:ascii="Times New Roman" w:hAnsi="Times New Roman" w:cs="Times New Roman"/>
          <w:i/>
          <w:sz w:val="24"/>
          <w:szCs w:val="24"/>
        </w:rPr>
        <w:t>a</w:t>
      </w:r>
      <w:r w:rsidRPr="00B20AFE">
        <w:rPr>
          <w:rFonts w:ascii="Times New Roman" w:hAnsi="Times New Roman" w:cs="Times New Roman"/>
          <w:i/>
          <w:sz w:val="24"/>
          <w:szCs w:val="24"/>
        </w:rPr>
        <w:t xml:space="preserve">prašytos tik teritorijos, nagrinėjamos BP koregavimo </w:t>
      </w:r>
      <w:r w:rsidRPr="00B20AFE">
        <w:rPr>
          <w:rFonts w:ascii="Times New Roman" w:hAnsi="Times New Roman" w:cs="Times New Roman"/>
          <w:b/>
          <w:i/>
          <w:sz w:val="24"/>
          <w:szCs w:val="24"/>
        </w:rPr>
        <w:t>2 etapu</w:t>
      </w:r>
    </w:p>
    <w:p w:rsidR="0084782E" w:rsidRPr="0084782E" w:rsidRDefault="0084782E" w:rsidP="0084782E">
      <w:pPr>
        <w:spacing w:after="0"/>
        <w:ind w:firstLine="426"/>
        <w:rPr>
          <w:rFonts w:ascii="Times New Roman" w:hAnsi="Times New Roman" w:cs="Times New Roman"/>
          <w:sz w:val="24"/>
          <w:szCs w:val="24"/>
        </w:rPr>
      </w:pPr>
    </w:p>
    <w:tbl>
      <w:tblPr>
        <w:tblW w:w="10206" w:type="dxa"/>
        <w:tblInd w:w="-5" w:type="dxa"/>
        <w:tblLayout w:type="fixed"/>
        <w:tblLook w:val="04A0" w:firstRow="1" w:lastRow="0" w:firstColumn="1" w:lastColumn="0" w:noHBand="0" w:noVBand="1"/>
      </w:tblPr>
      <w:tblGrid>
        <w:gridCol w:w="709"/>
        <w:gridCol w:w="9497"/>
      </w:tblGrid>
      <w:tr w:rsidR="00B20AFE" w:rsidRPr="00B20AFE" w:rsidTr="00440FF1">
        <w:trPr>
          <w:trHeight w:val="202"/>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71" w:rsidRPr="00B20AFE" w:rsidRDefault="00754771" w:rsidP="008D645F">
            <w:pPr>
              <w:spacing w:after="0" w:line="240" w:lineRule="auto"/>
              <w:jc w:val="center"/>
              <w:rPr>
                <w:rFonts w:ascii="Times New Roman" w:hAnsi="Times New Roman" w:cs="Times New Roman"/>
                <w:sz w:val="20"/>
                <w:szCs w:val="20"/>
                <w:lang w:eastAsia="lt-LT"/>
              </w:rPr>
            </w:pPr>
            <w:bookmarkStart w:id="1" w:name="_Hlk505072848"/>
            <w:bookmarkStart w:id="2" w:name="_Hlk516135448"/>
            <w:r w:rsidRPr="00B20AFE">
              <w:rPr>
                <w:rFonts w:ascii="Times New Roman" w:hAnsi="Times New Roman" w:cs="Times New Roman"/>
                <w:sz w:val="20"/>
                <w:szCs w:val="20"/>
                <w:lang w:eastAsia="lt-LT"/>
              </w:rPr>
              <w:t>Nr.*</w:t>
            </w: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279" w:rsidRPr="00B20AFE" w:rsidRDefault="00851548" w:rsidP="00954E43">
            <w:pPr>
              <w:spacing w:after="0" w:line="240" w:lineRule="auto"/>
              <w:jc w:val="center"/>
              <w:rPr>
                <w:rFonts w:ascii="Times New Roman" w:hAnsi="Times New Roman" w:cs="Times New Roman"/>
                <w:sz w:val="20"/>
                <w:szCs w:val="20"/>
                <w:lang w:eastAsia="lt-LT"/>
              </w:rPr>
            </w:pPr>
            <w:r>
              <w:rPr>
                <w:rFonts w:ascii="Times New Roman" w:hAnsi="Times New Roman" w:cs="Times New Roman"/>
                <w:b/>
                <w:sz w:val="20"/>
                <w:szCs w:val="20"/>
                <w:lang w:eastAsia="lt-LT"/>
              </w:rPr>
              <w:t>Bendrojo plano (</w:t>
            </w:r>
            <w:r w:rsidR="0084782E">
              <w:rPr>
                <w:rFonts w:ascii="Times New Roman" w:hAnsi="Times New Roman" w:cs="Times New Roman"/>
                <w:b/>
                <w:sz w:val="20"/>
                <w:szCs w:val="20"/>
                <w:lang w:eastAsia="lt-LT"/>
              </w:rPr>
              <w:t>BP</w:t>
            </w:r>
            <w:r>
              <w:rPr>
                <w:rFonts w:ascii="Times New Roman" w:hAnsi="Times New Roman" w:cs="Times New Roman"/>
                <w:b/>
                <w:sz w:val="20"/>
                <w:szCs w:val="20"/>
                <w:lang w:eastAsia="lt-LT"/>
              </w:rPr>
              <w:t>)</w:t>
            </w:r>
            <w:r w:rsidR="0084782E">
              <w:rPr>
                <w:rFonts w:ascii="Times New Roman" w:hAnsi="Times New Roman" w:cs="Times New Roman"/>
                <w:b/>
                <w:sz w:val="20"/>
                <w:szCs w:val="20"/>
                <w:lang w:eastAsia="lt-LT"/>
              </w:rPr>
              <w:t xml:space="preserve"> s</w:t>
            </w:r>
            <w:r w:rsidR="0084782E" w:rsidRPr="00B20AFE">
              <w:rPr>
                <w:rFonts w:ascii="Times New Roman" w:hAnsi="Times New Roman" w:cs="Times New Roman"/>
                <w:b/>
                <w:sz w:val="20"/>
                <w:szCs w:val="20"/>
                <w:lang w:eastAsia="lt-LT"/>
              </w:rPr>
              <w:t>prendinio</w:t>
            </w:r>
            <w:r w:rsidR="0084782E" w:rsidRPr="00B20AFE">
              <w:rPr>
                <w:rFonts w:ascii="Times New Roman" w:hAnsi="Times New Roman" w:cs="Times New Roman"/>
                <w:sz w:val="20"/>
                <w:szCs w:val="20"/>
                <w:lang w:eastAsia="lt-LT"/>
              </w:rPr>
              <w:t xml:space="preserve"> </w:t>
            </w:r>
            <w:r w:rsidR="0084782E">
              <w:rPr>
                <w:rFonts w:ascii="Times New Roman" w:hAnsi="Times New Roman" w:cs="Times New Roman"/>
                <w:b/>
                <w:sz w:val="20"/>
                <w:szCs w:val="20"/>
                <w:lang w:eastAsia="lt-LT"/>
              </w:rPr>
              <w:t xml:space="preserve">koregavimo / nekoregavimo </w:t>
            </w:r>
            <w:r w:rsidR="00670FCB" w:rsidRPr="00B20AFE">
              <w:rPr>
                <w:rFonts w:ascii="Times New Roman" w:hAnsi="Times New Roman" w:cs="Times New Roman"/>
                <w:sz w:val="20"/>
                <w:szCs w:val="20"/>
                <w:lang w:eastAsia="lt-LT"/>
              </w:rPr>
              <w:t>motyvuot</w:t>
            </w:r>
            <w:r w:rsidR="0084782E">
              <w:rPr>
                <w:rFonts w:ascii="Times New Roman" w:hAnsi="Times New Roman" w:cs="Times New Roman"/>
                <w:sz w:val="20"/>
                <w:szCs w:val="20"/>
                <w:lang w:eastAsia="lt-LT"/>
              </w:rPr>
              <w:t>as</w:t>
            </w:r>
            <w:r w:rsidR="00670FCB" w:rsidRPr="00B20AFE">
              <w:rPr>
                <w:rFonts w:ascii="Times New Roman" w:hAnsi="Times New Roman" w:cs="Times New Roman"/>
                <w:sz w:val="20"/>
                <w:szCs w:val="20"/>
                <w:lang w:eastAsia="lt-LT"/>
              </w:rPr>
              <w:t xml:space="preserve"> paaiškinima</w:t>
            </w:r>
            <w:r w:rsidR="0084782E">
              <w:rPr>
                <w:rFonts w:ascii="Times New Roman" w:hAnsi="Times New Roman" w:cs="Times New Roman"/>
                <w:sz w:val="20"/>
                <w:szCs w:val="20"/>
                <w:lang w:eastAsia="lt-LT"/>
              </w:rPr>
              <w:t>s</w:t>
            </w:r>
          </w:p>
        </w:tc>
      </w:tr>
      <w:tr w:rsidR="00754771" w:rsidRPr="00253C48" w:rsidTr="00440FF1">
        <w:trPr>
          <w:trHeight w:val="12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71" w:rsidRPr="008D645F" w:rsidRDefault="00754771" w:rsidP="000E341E">
            <w:pPr>
              <w:spacing w:after="0" w:line="240" w:lineRule="auto"/>
              <w:jc w:val="center"/>
              <w:rPr>
                <w:rFonts w:ascii="Times New Roman" w:hAnsi="Times New Roman" w:cs="Times New Roman"/>
                <w:sz w:val="20"/>
                <w:szCs w:val="20"/>
                <w:lang w:eastAsia="lt-LT"/>
              </w:rPr>
            </w:pPr>
            <w:r w:rsidRPr="008D645F">
              <w:rPr>
                <w:rFonts w:ascii="Times New Roman" w:hAnsi="Times New Roman" w:cs="Times New Roman"/>
                <w:sz w:val="20"/>
                <w:szCs w:val="20"/>
                <w:lang w:eastAsia="lt-LT"/>
              </w:rPr>
              <w:t>1</w:t>
            </w: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71" w:rsidRPr="008D645F" w:rsidRDefault="00E20200" w:rsidP="0052557E">
            <w:pPr>
              <w:spacing w:after="0" w:line="240" w:lineRule="auto"/>
              <w:jc w:val="center"/>
              <w:rPr>
                <w:rFonts w:ascii="Times New Roman" w:hAnsi="Times New Roman" w:cs="Times New Roman"/>
                <w:sz w:val="20"/>
                <w:szCs w:val="20"/>
                <w:lang w:eastAsia="lt-LT"/>
              </w:rPr>
            </w:pPr>
            <w:r>
              <w:rPr>
                <w:rFonts w:ascii="Times New Roman" w:hAnsi="Times New Roman" w:cs="Times New Roman"/>
                <w:sz w:val="20"/>
                <w:szCs w:val="20"/>
                <w:lang w:eastAsia="lt-LT"/>
              </w:rPr>
              <w:t>6</w:t>
            </w:r>
          </w:p>
        </w:tc>
      </w:tr>
      <w:tr w:rsidR="00DF6061" w:rsidRPr="00DF6061" w:rsidTr="00440FF1">
        <w:trPr>
          <w:trHeight w:val="1148"/>
        </w:trPr>
        <w:tc>
          <w:tcPr>
            <w:tcW w:w="709" w:type="dxa"/>
            <w:tcBorders>
              <w:top w:val="single" w:sz="4" w:space="0" w:color="auto"/>
            </w:tcBorders>
            <w:shd w:val="clear" w:color="auto" w:fill="auto"/>
            <w:hideMark/>
          </w:tcPr>
          <w:p w:rsidR="00754771" w:rsidRPr="00DF6061" w:rsidRDefault="00754771" w:rsidP="000E341E">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w:t>
            </w:r>
          </w:p>
        </w:tc>
        <w:tc>
          <w:tcPr>
            <w:tcW w:w="9497" w:type="dxa"/>
            <w:tcBorders>
              <w:top w:val="single" w:sz="4" w:space="0" w:color="auto"/>
            </w:tcBorders>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535B2E" w:rsidP="00675992">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851548" w:rsidRPr="00DF6061">
              <w:rPr>
                <w:rFonts w:ascii="Times New Roman" w:hAnsi="Times New Roman" w:cs="Times New Roman"/>
                <w:sz w:val="20"/>
                <w:szCs w:val="20"/>
                <w:lang w:eastAsia="lt-LT"/>
              </w:rPr>
              <w:t xml:space="preserve">ir </w:t>
            </w:r>
            <w:proofErr w:type="spellStart"/>
            <w:r w:rsidR="00754771" w:rsidRPr="00DF6061">
              <w:rPr>
                <w:rFonts w:ascii="Times New Roman" w:hAnsi="Times New Roman" w:cs="Times New Roman"/>
                <w:sz w:val="20"/>
                <w:szCs w:val="20"/>
                <w:lang w:eastAsia="lt-LT"/>
              </w:rPr>
              <w:t>Veršvos</w:t>
            </w:r>
            <w:proofErr w:type="spellEnd"/>
            <w:r w:rsidR="00754771" w:rsidRPr="00DF6061">
              <w:rPr>
                <w:rFonts w:ascii="Times New Roman" w:hAnsi="Times New Roman" w:cs="Times New Roman"/>
                <w:sz w:val="20"/>
                <w:szCs w:val="20"/>
                <w:lang w:eastAsia="lt-LT"/>
              </w:rPr>
              <w:t xml:space="preserve"> kraštovaizdžio draustinio special</w:t>
            </w:r>
            <w:r w:rsidR="00675992" w:rsidRPr="00DF6061">
              <w:rPr>
                <w:rFonts w:ascii="Times New Roman" w:hAnsi="Times New Roman" w:cs="Times New Roman"/>
                <w:sz w:val="20"/>
                <w:szCs w:val="20"/>
                <w:lang w:eastAsia="lt-LT"/>
              </w:rPr>
              <w:t>ųjį</w:t>
            </w:r>
            <w:r w:rsidR="00754771" w:rsidRPr="00DF6061">
              <w:rPr>
                <w:rFonts w:ascii="Times New Roman" w:hAnsi="Times New Roman" w:cs="Times New Roman"/>
                <w:sz w:val="20"/>
                <w:szCs w:val="20"/>
                <w:lang w:eastAsia="lt-LT"/>
              </w:rPr>
              <w:t xml:space="preserve"> plan</w:t>
            </w:r>
            <w:r w:rsidR="00675992" w:rsidRPr="00DF6061">
              <w:rPr>
                <w:rFonts w:ascii="Times New Roman" w:hAnsi="Times New Roman" w:cs="Times New Roman"/>
                <w:sz w:val="20"/>
                <w:szCs w:val="20"/>
                <w:lang w:eastAsia="lt-LT"/>
              </w:rPr>
              <w:t xml:space="preserve">ą </w:t>
            </w:r>
            <w:r w:rsidR="00851548" w:rsidRPr="00DF6061">
              <w:rPr>
                <w:rFonts w:ascii="Times New Roman" w:hAnsi="Times New Roman" w:cs="Times New Roman"/>
                <w:sz w:val="20"/>
                <w:szCs w:val="20"/>
                <w:lang w:eastAsia="lt-LT"/>
              </w:rPr>
              <w:t>bei</w:t>
            </w:r>
            <w:r w:rsidR="00754771" w:rsidRPr="00DF6061">
              <w:rPr>
                <w:rFonts w:ascii="Times New Roman" w:hAnsi="Times New Roman" w:cs="Times New Roman"/>
                <w:sz w:val="20"/>
                <w:szCs w:val="20"/>
                <w:lang w:eastAsia="lt-LT"/>
              </w:rPr>
              <w:t xml:space="preserve"> sprendinius, patvirtintus Kauno miesto savivaldybės tarybos 2011-07-14 sprendimu Nr. T-425. Specialiajame plane apribojimai nustatyti vadovaujantis </w:t>
            </w:r>
            <w:r w:rsidR="00754771" w:rsidRPr="00DF6061">
              <w:rPr>
                <w:rFonts w:ascii="Times New Roman" w:hAnsi="Times New Roman" w:cs="Times New Roman"/>
                <w:sz w:val="20"/>
                <w:szCs w:val="20"/>
              </w:rPr>
              <w:t xml:space="preserve">Valstybinių parkų, biosferos rezervatų ir draustinių tvarkymo planų rengimo taisyklėmis, </w:t>
            </w:r>
            <w:r w:rsidR="00754771" w:rsidRPr="00DF6061">
              <w:rPr>
                <w:rFonts w:ascii="Times New Roman" w:hAnsi="Times New Roman" w:cs="Times New Roman"/>
                <w:sz w:val="20"/>
                <w:szCs w:val="20"/>
                <w:lang w:eastAsia="lt-LT"/>
              </w:rPr>
              <w:t xml:space="preserve">o panaikinti draustinio apribojimus </w:t>
            </w:r>
            <w:r w:rsidR="00675992" w:rsidRPr="00DF6061">
              <w:rPr>
                <w:rFonts w:ascii="Times New Roman" w:hAnsi="Times New Roman" w:cs="Times New Roman"/>
                <w:sz w:val="20"/>
                <w:szCs w:val="20"/>
                <w:lang w:eastAsia="lt-LT"/>
              </w:rPr>
              <w:t xml:space="preserve">nėra galimybių, nes tai </w:t>
            </w:r>
            <w:r w:rsidR="00754771" w:rsidRPr="00DF6061">
              <w:rPr>
                <w:rFonts w:ascii="Times New Roman" w:hAnsi="Times New Roman" w:cs="Times New Roman"/>
                <w:sz w:val="20"/>
                <w:szCs w:val="20"/>
                <w:lang w:eastAsia="lt-LT"/>
              </w:rPr>
              <w:t xml:space="preserve">prieštarautų </w:t>
            </w:r>
            <w:proofErr w:type="spellStart"/>
            <w:r w:rsidR="00675992" w:rsidRPr="00DF6061">
              <w:rPr>
                <w:rFonts w:ascii="Times New Roman" w:hAnsi="Times New Roman" w:cs="Times New Roman"/>
                <w:sz w:val="20"/>
                <w:szCs w:val="20"/>
                <w:lang w:eastAsia="lt-LT"/>
              </w:rPr>
              <w:t>Veršvos</w:t>
            </w:r>
            <w:proofErr w:type="spellEnd"/>
            <w:r w:rsidR="00675992" w:rsidRPr="00DF6061">
              <w:rPr>
                <w:rFonts w:ascii="Times New Roman" w:hAnsi="Times New Roman" w:cs="Times New Roman"/>
                <w:sz w:val="20"/>
                <w:szCs w:val="20"/>
                <w:lang w:eastAsia="lt-LT"/>
              </w:rPr>
              <w:t xml:space="preserve"> kraštovaizdžio draustinio</w:t>
            </w:r>
            <w:r w:rsidR="00675992" w:rsidRPr="00DF6061">
              <w:rPr>
                <w:rFonts w:ascii="Times New Roman" w:hAnsi="Times New Roman" w:cs="Times New Roman"/>
                <w:sz w:val="20"/>
                <w:szCs w:val="20"/>
              </w:rPr>
              <w:t xml:space="preserve"> specialiajam planui ir </w:t>
            </w:r>
            <w:r w:rsidR="00754771" w:rsidRPr="00DF6061">
              <w:rPr>
                <w:rFonts w:ascii="Times New Roman" w:hAnsi="Times New Roman" w:cs="Times New Roman"/>
                <w:sz w:val="20"/>
                <w:szCs w:val="20"/>
              </w:rPr>
              <w:t>draustinių tvarkymo planų rengimo taisyklėms</w:t>
            </w:r>
            <w:r w:rsidR="00754771" w:rsidRPr="00DF6061">
              <w:rPr>
                <w:rFonts w:ascii="Times New Roman" w:hAnsi="Times New Roman" w:cs="Times New Roman"/>
                <w:sz w:val="20"/>
                <w:szCs w:val="20"/>
                <w:lang w:eastAsia="lt-LT"/>
              </w:rPr>
              <w:t>.</w:t>
            </w:r>
            <w:r w:rsidR="00851548" w:rsidRPr="00DF6061">
              <w:rPr>
                <w:rFonts w:ascii="Times New Roman" w:hAnsi="Times New Roman" w:cs="Times New Roman"/>
                <w:sz w:val="20"/>
                <w:szCs w:val="20"/>
              </w:rPr>
              <w:t xml:space="preserve"> </w:t>
            </w:r>
            <w:proofErr w:type="spellStart"/>
            <w:r w:rsidR="00851548" w:rsidRPr="00DF6061">
              <w:rPr>
                <w:rFonts w:ascii="Times New Roman" w:hAnsi="Times New Roman" w:cs="Times New Roman"/>
                <w:sz w:val="20"/>
                <w:szCs w:val="20"/>
              </w:rPr>
              <w:t>Veršvos</w:t>
            </w:r>
            <w:proofErr w:type="spellEnd"/>
            <w:r w:rsidR="00851548" w:rsidRPr="00DF6061">
              <w:rPr>
                <w:rFonts w:ascii="Times New Roman" w:hAnsi="Times New Roman" w:cs="Times New Roman"/>
                <w:sz w:val="20"/>
                <w:szCs w:val="20"/>
              </w:rPr>
              <w:t xml:space="preserve"> kraštovaizdžio draustinio</w:t>
            </w:r>
            <w:r w:rsidR="00851548" w:rsidRPr="00DF6061">
              <w:rPr>
                <w:rFonts w:ascii="Times New Roman" w:hAnsi="Times New Roman" w:cs="Times New Roman"/>
                <w:sz w:val="20"/>
                <w:szCs w:val="20"/>
                <w:lang w:eastAsia="lt-LT"/>
              </w:rPr>
              <w:t xml:space="preserve"> sprendinių koregavimui šiame etape nėra teisinio pagrindo. Siūlymą įgyvendinti įmanoma tik teisės aktų nustatyta tvarka</w:t>
            </w:r>
            <w:r w:rsidR="00851548" w:rsidRPr="00DF6061">
              <w:rPr>
                <w:rFonts w:ascii="Times New Roman" w:hAnsi="Times New Roman" w:cs="Times New Roman"/>
                <w:b/>
                <w:sz w:val="20"/>
                <w:szCs w:val="20"/>
                <w:lang w:eastAsia="lt-LT"/>
              </w:rPr>
              <w:t xml:space="preserve"> BP sprendinių keitimo </w:t>
            </w:r>
            <w:r w:rsidR="00851548" w:rsidRPr="00DF6061">
              <w:rPr>
                <w:rFonts w:ascii="Times New Roman" w:hAnsi="Times New Roman" w:cs="Times New Roman"/>
                <w:sz w:val="20"/>
                <w:szCs w:val="20"/>
                <w:lang w:eastAsia="lt-LT"/>
              </w:rPr>
              <w:t xml:space="preserve">metu, kai bus pakeistas </w:t>
            </w:r>
            <w:proofErr w:type="spellStart"/>
            <w:r w:rsidR="00851548" w:rsidRPr="00DF6061">
              <w:rPr>
                <w:rFonts w:ascii="Times New Roman" w:hAnsi="Times New Roman" w:cs="Times New Roman"/>
                <w:sz w:val="20"/>
                <w:szCs w:val="20"/>
              </w:rPr>
              <w:t>Veršvos</w:t>
            </w:r>
            <w:proofErr w:type="spellEnd"/>
            <w:r w:rsidR="00851548" w:rsidRPr="00DF6061">
              <w:rPr>
                <w:rFonts w:ascii="Times New Roman" w:hAnsi="Times New Roman" w:cs="Times New Roman"/>
                <w:sz w:val="20"/>
                <w:szCs w:val="20"/>
              </w:rPr>
              <w:t xml:space="preserve"> kraštovaizdžio draustinio SP.</w:t>
            </w:r>
          </w:p>
          <w:p w:rsidR="00675992" w:rsidRPr="00DF6061" w:rsidRDefault="00675992" w:rsidP="00675992">
            <w:pPr>
              <w:spacing w:after="0" w:line="240" w:lineRule="auto"/>
              <w:jc w:val="both"/>
              <w:rPr>
                <w:rFonts w:ascii="Times New Roman" w:hAnsi="Times New Roman" w:cs="Times New Roman"/>
                <w:sz w:val="20"/>
                <w:szCs w:val="20"/>
                <w:lang w:eastAsia="lt-LT"/>
              </w:rPr>
            </w:pPr>
          </w:p>
        </w:tc>
      </w:tr>
      <w:bookmarkEnd w:id="1"/>
      <w:tr w:rsidR="00DF6061" w:rsidRPr="00DF6061" w:rsidTr="00440FF1">
        <w:trPr>
          <w:trHeight w:val="710"/>
        </w:trPr>
        <w:tc>
          <w:tcPr>
            <w:tcW w:w="709" w:type="dxa"/>
            <w:shd w:val="clear" w:color="auto" w:fill="auto"/>
            <w:hideMark/>
          </w:tcPr>
          <w:p w:rsidR="00754771" w:rsidRPr="00DF6061" w:rsidRDefault="00754771" w:rsidP="00FB441D">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851548"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grafinėje dalyje </w:t>
            </w:r>
            <w:r w:rsidR="00754771" w:rsidRPr="00DF6061">
              <w:rPr>
                <w:rFonts w:ascii="Times New Roman" w:hAnsi="Times New Roman" w:cs="Times New Roman"/>
                <w:sz w:val="20"/>
                <w:szCs w:val="20"/>
                <w:lang w:eastAsia="lt-LT"/>
              </w:rPr>
              <w:t xml:space="preserve">pažymėtos Kamšos botaninio – zoologinio draustinio ribos atitinka </w:t>
            </w:r>
            <w:r w:rsidR="00675992" w:rsidRPr="00DF6061">
              <w:rPr>
                <w:rFonts w:ascii="Times New Roman" w:hAnsi="Times New Roman" w:cs="Times New Roman"/>
                <w:sz w:val="20"/>
                <w:szCs w:val="20"/>
                <w:lang w:eastAsia="lt-LT"/>
              </w:rPr>
              <w:t xml:space="preserve">nustatytas ir </w:t>
            </w:r>
            <w:r w:rsidR="00754771" w:rsidRPr="00DF6061">
              <w:rPr>
                <w:rFonts w:ascii="Times New Roman" w:hAnsi="Times New Roman" w:cs="Times New Roman"/>
                <w:sz w:val="20"/>
                <w:szCs w:val="20"/>
                <w:lang w:eastAsia="lt-LT"/>
              </w:rPr>
              <w:t>koordinuotas ribas.</w:t>
            </w:r>
            <w:r w:rsidR="001E6DCE" w:rsidRPr="00DF6061">
              <w:rPr>
                <w:rFonts w:ascii="Times New Roman" w:hAnsi="Times New Roman" w:cs="Times New Roman"/>
                <w:sz w:val="20"/>
                <w:szCs w:val="20"/>
                <w:lang w:eastAsia="lt-LT"/>
              </w:rPr>
              <w:t xml:space="preserve"> Neatitikimo nenustatyta.</w:t>
            </w:r>
          </w:p>
          <w:p w:rsidR="00675992" w:rsidRPr="00DF6061" w:rsidRDefault="00675992"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1526"/>
        </w:trPr>
        <w:tc>
          <w:tcPr>
            <w:tcW w:w="709" w:type="dxa"/>
            <w:shd w:val="clear" w:color="auto" w:fill="auto"/>
            <w:hideMark/>
          </w:tcPr>
          <w:p w:rsidR="00754771" w:rsidRPr="00DF6061" w:rsidRDefault="00754771" w:rsidP="00FB441D">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440FF1" w:rsidRPr="00DF6061" w:rsidRDefault="00851548"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w:t>
            </w:r>
            <w:r w:rsidR="00754771" w:rsidRPr="00DF6061">
              <w:rPr>
                <w:rFonts w:ascii="Times New Roman" w:hAnsi="Times New Roman" w:cs="Times New Roman"/>
                <w:sz w:val="20"/>
                <w:szCs w:val="20"/>
                <w:lang w:eastAsia="lt-LT"/>
              </w:rPr>
              <w:t xml:space="preserve"> sprendiniai atitinka </w:t>
            </w:r>
            <w:hyperlink r:id="rId9" w:history="1">
              <w:r w:rsidR="00754771" w:rsidRPr="00DF6061">
                <w:rPr>
                  <w:rFonts w:ascii="Times New Roman" w:hAnsi="Times New Roman" w:cs="Times New Roman"/>
                  <w:sz w:val="20"/>
                  <w:szCs w:val="20"/>
                  <w:lang w:eastAsia="lt-LT"/>
                </w:rPr>
                <w:t>Nemuno ir Nevėžio santakos kraštovaizdžio draustinio</w:t>
              </w:r>
            </w:hyperlink>
            <w:r w:rsidR="00754771" w:rsidRPr="00DF6061">
              <w:rPr>
                <w:rFonts w:ascii="Times New Roman" w:hAnsi="Times New Roman" w:cs="Times New Roman"/>
                <w:sz w:val="20"/>
                <w:szCs w:val="20"/>
                <w:lang w:eastAsia="lt-LT"/>
              </w:rPr>
              <w:t xml:space="preserve"> </w:t>
            </w:r>
            <w:r w:rsidR="00675992" w:rsidRPr="00DF6061">
              <w:rPr>
                <w:rFonts w:ascii="Times New Roman" w:hAnsi="Times New Roman" w:cs="Times New Roman"/>
                <w:sz w:val="20"/>
                <w:szCs w:val="20"/>
                <w:lang w:eastAsia="lt-LT"/>
              </w:rPr>
              <w:t>specialųjį planą ir sprendinius</w:t>
            </w:r>
            <w:r w:rsidR="00754771" w:rsidRPr="00DF6061">
              <w:rPr>
                <w:rFonts w:ascii="Times New Roman" w:hAnsi="Times New Roman" w:cs="Times New Roman"/>
                <w:sz w:val="20"/>
                <w:szCs w:val="20"/>
                <w:lang w:eastAsia="lt-LT"/>
              </w:rPr>
              <w:t xml:space="preserve">, patvirtintus Kauno miesto savivaldybės tarybos 2011-03-17 sprendimu Nr. T-189. Bendrajame plane nustatytoje </w:t>
            </w:r>
            <w:r w:rsidR="004C76E6" w:rsidRPr="00DF6061">
              <w:rPr>
                <w:rFonts w:ascii="Times New Roman" w:hAnsi="Times New Roman" w:cs="Times New Roman"/>
                <w:i/>
                <w:sz w:val="20"/>
                <w:szCs w:val="20"/>
                <w:lang w:eastAsia="lt-LT"/>
              </w:rPr>
              <w:t>M</w:t>
            </w:r>
            <w:r w:rsidR="00754771" w:rsidRPr="00DF6061">
              <w:rPr>
                <w:rFonts w:ascii="Times New Roman" w:hAnsi="Times New Roman" w:cs="Times New Roman"/>
                <w:i/>
                <w:sz w:val="20"/>
                <w:szCs w:val="20"/>
                <w:lang w:eastAsia="lt-LT"/>
              </w:rPr>
              <w:t>iesto dalių centrų</w:t>
            </w:r>
            <w:r w:rsidR="00754771" w:rsidRPr="00DF6061">
              <w:rPr>
                <w:rFonts w:ascii="Times New Roman" w:hAnsi="Times New Roman" w:cs="Times New Roman"/>
                <w:sz w:val="20"/>
                <w:szCs w:val="20"/>
                <w:lang w:eastAsia="lt-LT"/>
              </w:rPr>
              <w:t xml:space="preserve"> funkcinėje zonoje (buvusi </w:t>
            </w:r>
            <w:r w:rsidR="00754771" w:rsidRPr="00DF6061">
              <w:rPr>
                <w:rFonts w:ascii="Times New Roman" w:hAnsi="Times New Roman" w:cs="Times New Roman"/>
                <w:i/>
                <w:sz w:val="20"/>
                <w:szCs w:val="20"/>
                <w:lang w:eastAsia="lt-LT"/>
              </w:rPr>
              <w:t>Kitos mišraus užstatymo teritorijos zona</w:t>
            </w:r>
            <w:r w:rsidR="00754771" w:rsidRPr="00DF6061">
              <w:rPr>
                <w:rFonts w:ascii="Times New Roman" w:hAnsi="Times New Roman" w:cs="Times New Roman"/>
                <w:sz w:val="20"/>
                <w:szCs w:val="20"/>
                <w:lang w:eastAsia="lt-LT"/>
              </w:rPr>
              <w:t xml:space="preserve">) galimas rekreacinės teritorijos naudojimo būdas, o </w:t>
            </w:r>
            <w:hyperlink r:id="rId10" w:history="1">
              <w:r w:rsidR="00754771" w:rsidRPr="00DF6061">
                <w:rPr>
                  <w:rFonts w:ascii="Times New Roman" w:hAnsi="Times New Roman" w:cs="Times New Roman"/>
                  <w:sz w:val="20"/>
                  <w:szCs w:val="20"/>
                  <w:lang w:eastAsia="lt-LT"/>
                </w:rPr>
                <w:t>Nemuno ir Nevėžio santakos kraštovaizdžio draustinio</w:t>
              </w:r>
            </w:hyperlink>
            <w:r w:rsidR="00754771" w:rsidRPr="00DF6061">
              <w:rPr>
                <w:rFonts w:ascii="Times New Roman" w:hAnsi="Times New Roman" w:cs="Times New Roman"/>
                <w:sz w:val="20"/>
                <w:szCs w:val="20"/>
                <w:lang w:eastAsia="lt-LT"/>
              </w:rPr>
              <w:t xml:space="preserve"> specialiojo plano sprendiniuose numatyta </w:t>
            </w:r>
            <w:proofErr w:type="spellStart"/>
            <w:r w:rsidR="00754771" w:rsidRPr="00DF6061">
              <w:rPr>
                <w:rFonts w:ascii="Times New Roman" w:hAnsi="Times New Roman" w:cs="Times New Roman"/>
                <w:i/>
                <w:sz w:val="20"/>
                <w:szCs w:val="20"/>
                <w:lang w:eastAsia="lt-LT"/>
              </w:rPr>
              <w:t>subnatūrali</w:t>
            </w:r>
            <w:proofErr w:type="spellEnd"/>
            <w:r w:rsidR="00754771" w:rsidRPr="00DF6061">
              <w:rPr>
                <w:rFonts w:ascii="Times New Roman" w:hAnsi="Times New Roman" w:cs="Times New Roman"/>
                <w:i/>
                <w:sz w:val="20"/>
                <w:szCs w:val="20"/>
                <w:lang w:eastAsia="lt-LT"/>
              </w:rPr>
              <w:t xml:space="preserve"> (neurbanizuojama) rekreacinė aplinka</w:t>
            </w:r>
            <w:r w:rsidR="00754771" w:rsidRPr="00DF6061">
              <w:rPr>
                <w:rFonts w:ascii="Times New Roman" w:hAnsi="Times New Roman" w:cs="Times New Roman"/>
                <w:sz w:val="20"/>
                <w:szCs w:val="20"/>
                <w:lang w:eastAsia="lt-LT"/>
              </w:rPr>
              <w:t>.</w:t>
            </w:r>
            <w:r w:rsidR="00675992" w:rsidRPr="00DF6061">
              <w:rPr>
                <w:rFonts w:ascii="Times New Roman" w:hAnsi="Times New Roman" w:cs="Times New Roman"/>
                <w:sz w:val="20"/>
                <w:szCs w:val="20"/>
                <w:lang w:eastAsia="lt-LT"/>
              </w:rPr>
              <w:t xml:space="preserve"> Specialiajame plane apribojimai nustatyti vadovaujantis </w:t>
            </w:r>
            <w:r w:rsidR="00675992" w:rsidRPr="00DF6061">
              <w:rPr>
                <w:rFonts w:ascii="Times New Roman" w:hAnsi="Times New Roman" w:cs="Times New Roman"/>
                <w:sz w:val="20"/>
                <w:szCs w:val="20"/>
              </w:rPr>
              <w:t xml:space="preserve">Valstybinių parkų, biosferos rezervatų ir draustinių tvarkymo planų rengimo taisyklėmis, </w:t>
            </w:r>
            <w:r w:rsidR="00675992" w:rsidRPr="00DF6061">
              <w:rPr>
                <w:rFonts w:ascii="Times New Roman" w:hAnsi="Times New Roman" w:cs="Times New Roman"/>
                <w:sz w:val="20"/>
                <w:szCs w:val="20"/>
                <w:lang w:eastAsia="lt-LT"/>
              </w:rPr>
              <w:t xml:space="preserve">o panaikinti </w:t>
            </w:r>
            <w:r w:rsidR="00D86DC3" w:rsidRPr="00DF6061">
              <w:rPr>
                <w:rFonts w:ascii="Times New Roman" w:hAnsi="Times New Roman" w:cs="Times New Roman"/>
                <w:sz w:val="20"/>
                <w:szCs w:val="20"/>
                <w:lang w:eastAsia="lt-LT"/>
              </w:rPr>
              <w:t xml:space="preserve">nustatytus </w:t>
            </w:r>
            <w:r w:rsidR="00675992" w:rsidRPr="00DF6061">
              <w:rPr>
                <w:rFonts w:ascii="Times New Roman" w:hAnsi="Times New Roman" w:cs="Times New Roman"/>
                <w:sz w:val="20"/>
                <w:szCs w:val="20"/>
                <w:lang w:eastAsia="lt-LT"/>
              </w:rPr>
              <w:t>draustinio apribojimus nėra galimybių, nes tai prieštarautų Nemuno ir Nevėžio santakos kraštovaizdžio draustinio</w:t>
            </w:r>
            <w:r w:rsidR="00675992" w:rsidRPr="00DF6061">
              <w:rPr>
                <w:rFonts w:ascii="Times New Roman" w:hAnsi="Times New Roman" w:cs="Times New Roman"/>
                <w:sz w:val="20"/>
                <w:szCs w:val="20"/>
              </w:rPr>
              <w:t xml:space="preserve"> specialiajam planui ir draustinių tvarkymo planų rengimo taisyklėms</w:t>
            </w:r>
            <w:r w:rsidR="00675992" w:rsidRPr="00DF6061">
              <w:rPr>
                <w:rFonts w:ascii="Times New Roman" w:hAnsi="Times New Roman" w:cs="Times New Roman"/>
                <w:sz w:val="20"/>
                <w:szCs w:val="20"/>
                <w:lang w:eastAsia="lt-LT"/>
              </w:rPr>
              <w:t>.</w:t>
            </w:r>
          </w:p>
          <w:p w:rsidR="00754771" w:rsidRPr="00DF6061" w:rsidRDefault="00754771" w:rsidP="0084782E">
            <w:pPr>
              <w:spacing w:after="0" w:line="240" w:lineRule="auto"/>
              <w:jc w:val="both"/>
              <w:rPr>
                <w:rFonts w:ascii="Times New Roman" w:hAnsi="Times New Roman" w:cs="Times New Roman"/>
                <w:sz w:val="20"/>
                <w:szCs w:val="20"/>
                <w:lang w:eastAsia="lt-LT"/>
              </w:rPr>
            </w:pPr>
          </w:p>
        </w:tc>
      </w:tr>
      <w:tr w:rsidR="00DF6061" w:rsidRPr="00DF6061" w:rsidTr="00440FF1">
        <w:trPr>
          <w:trHeight w:val="1549"/>
        </w:trPr>
        <w:tc>
          <w:tcPr>
            <w:tcW w:w="709" w:type="dxa"/>
            <w:shd w:val="clear" w:color="000000" w:fill="FFFFFF"/>
            <w:hideMark/>
          </w:tcPr>
          <w:p w:rsidR="00754771" w:rsidRPr="00DF6061" w:rsidRDefault="00754771" w:rsidP="00FB441D">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w:t>
            </w:r>
          </w:p>
        </w:tc>
        <w:tc>
          <w:tcPr>
            <w:tcW w:w="9497" w:type="dxa"/>
            <w:shd w:val="clear" w:color="000000" w:fill="FFFFFF"/>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535B2E" w:rsidP="0048043C">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 xml:space="preserve">BP sprendiniai atitinka nustatytą prioritetinę plėtros kryptį </w:t>
            </w:r>
            <w:r w:rsidR="00851548" w:rsidRPr="00DF6061">
              <w:rPr>
                <w:rFonts w:ascii="Times New Roman" w:hAnsi="Times New Roman" w:cs="Times New Roman"/>
                <w:sz w:val="20"/>
                <w:szCs w:val="20"/>
                <w:lang w:eastAsia="lt-LT"/>
              </w:rPr>
              <w:t xml:space="preserve">ir </w:t>
            </w:r>
            <w:r w:rsidR="00754771" w:rsidRPr="00DF6061">
              <w:rPr>
                <w:rFonts w:ascii="Times New Roman" w:hAnsi="Times New Roman" w:cs="Times New Roman"/>
                <w:sz w:val="20"/>
                <w:szCs w:val="20"/>
                <w:lang w:eastAsia="lt-LT"/>
              </w:rPr>
              <w:t xml:space="preserve">numatyta </w:t>
            </w:r>
            <w:r w:rsidR="004C76E6" w:rsidRPr="00DF6061">
              <w:rPr>
                <w:rFonts w:ascii="Times New Roman" w:hAnsi="Times New Roman" w:cs="Times New Roman"/>
                <w:i/>
                <w:sz w:val="20"/>
                <w:szCs w:val="20"/>
                <w:lang w:eastAsia="lt-LT"/>
              </w:rPr>
              <w:t>M</w:t>
            </w:r>
            <w:r w:rsidR="00754771" w:rsidRPr="00DF6061">
              <w:rPr>
                <w:rFonts w:ascii="Times New Roman" w:hAnsi="Times New Roman" w:cs="Times New Roman"/>
                <w:i/>
                <w:sz w:val="20"/>
                <w:szCs w:val="20"/>
                <w:lang w:eastAsia="lt-LT"/>
              </w:rPr>
              <w:t>iesto dalių centrų zona</w:t>
            </w:r>
            <w:r w:rsidR="00754771" w:rsidRPr="00DF6061">
              <w:rPr>
                <w:rFonts w:ascii="Times New Roman" w:hAnsi="Times New Roman" w:cs="Times New Roman"/>
                <w:sz w:val="20"/>
                <w:szCs w:val="20"/>
                <w:lang w:eastAsia="lt-LT"/>
              </w:rPr>
              <w:t xml:space="preserve"> </w:t>
            </w:r>
            <w:r w:rsidR="006422E5" w:rsidRPr="00DF6061">
              <w:rPr>
                <w:rFonts w:ascii="Times New Roman" w:hAnsi="Times New Roman" w:cs="Times New Roman"/>
                <w:sz w:val="20"/>
                <w:szCs w:val="20"/>
                <w:lang w:eastAsia="lt-LT"/>
              </w:rPr>
              <w:t xml:space="preserve">(buvusi </w:t>
            </w:r>
            <w:r w:rsidR="006422E5" w:rsidRPr="00DF6061">
              <w:rPr>
                <w:rFonts w:ascii="Times New Roman" w:hAnsi="Times New Roman" w:cs="Times New Roman"/>
                <w:i/>
                <w:sz w:val="20"/>
                <w:szCs w:val="20"/>
                <w:lang w:eastAsia="lt-LT"/>
              </w:rPr>
              <w:t>Mišraus užstatymo teritorijos, atliekančios linijinių centrų funkcijas, zona</w:t>
            </w:r>
            <w:r w:rsidR="006422E5" w:rsidRPr="00DF6061">
              <w:rPr>
                <w:rFonts w:ascii="Times New Roman" w:hAnsi="Times New Roman" w:cs="Times New Roman"/>
                <w:sz w:val="20"/>
                <w:szCs w:val="20"/>
                <w:lang w:eastAsia="lt-LT"/>
              </w:rPr>
              <w:t xml:space="preserve">) </w:t>
            </w:r>
            <w:r w:rsidR="00754771" w:rsidRPr="00DF6061">
              <w:rPr>
                <w:rFonts w:ascii="Times New Roman" w:hAnsi="Times New Roman" w:cs="Times New Roman"/>
                <w:sz w:val="20"/>
                <w:szCs w:val="20"/>
                <w:lang w:eastAsia="lt-LT"/>
              </w:rPr>
              <w:t xml:space="preserve">nustatyta įvertinus esamą situaciją – A5 kelio gretimybę, </w:t>
            </w:r>
            <w:r w:rsidR="00467659" w:rsidRPr="00DF6061">
              <w:rPr>
                <w:rFonts w:ascii="Times New Roman" w:hAnsi="Times New Roman" w:cs="Times New Roman"/>
                <w:sz w:val="20"/>
                <w:szCs w:val="20"/>
                <w:lang w:eastAsia="lt-LT"/>
              </w:rPr>
              <w:t>nes tai</w:t>
            </w:r>
            <w:r w:rsidR="00754771" w:rsidRPr="00DF6061">
              <w:rPr>
                <w:rFonts w:ascii="Times New Roman" w:hAnsi="Times New Roman" w:cs="Times New Roman"/>
                <w:sz w:val="20"/>
                <w:szCs w:val="20"/>
                <w:lang w:eastAsia="lt-LT"/>
              </w:rPr>
              <w:t xml:space="preserve"> optimaliausia urbanistiniu </w:t>
            </w:r>
            <w:r w:rsidR="00467659" w:rsidRPr="00DF6061">
              <w:rPr>
                <w:rFonts w:ascii="Times New Roman" w:hAnsi="Times New Roman" w:cs="Times New Roman"/>
                <w:sz w:val="20"/>
                <w:szCs w:val="20"/>
                <w:lang w:eastAsia="lt-LT"/>
              </w:rPr>
              <w:t xml:space="preserve">teritorijos naudojimo </w:t>
            </w:r>
            <w:r w:rsidR="00754771" w:rsidRPr="00DF6061">
              <w:rPr>
                <w:rFonts w:ascii="Times New Roman" w:hAnsi="Times New Roman" w:cs="Times New Roman"/>
                <w:sz w:val="20"/>
                <w:szCs w:val="20"/>
                <w:lang w:eastAsia="lt-LT"/>
              </w:rPr>
              <w:t xml:space="preserve">požiūriu. Integruoto </w:t>
            </w:r>
            <w:proofErr w:type="spellStart"/>
            <w:r w:rsidR="00754771" w:rsidRPr="00DF6061">
              <w:rPr>
                <w:rFonts w:ascii="Times New Roman" w:hAnsi="Times New Roman" w:cs="Times New Roman"/>
                <w:sz w:val="20"/>
                <w:szCs w:val="20"/>
                <w:lang w:eastAsia="lt-LT"/>
              </w:rPr>
              <w:t>Veršvos</w:t>
            </w:r>
            <w:proofErr w:type="spellEnd"/>
            <w:r w:rsidR="00754771" w:rsidRPr="00DF6061">
              <w:rPr>
                <w:rFonts w:ascii="Times New Roman" w:hAnsi="Times New Roman" w:cs="Times New Roman"/>
                <w:sz w:val="20"/>
                <w:szCs w:val="20"/>
                <w:lang w:eastAsia="lt-LT"/>
              </w:rPr>
              <w:t xml:space="preserve"> kraštovaizdžio draustinio specialiojo plano sprendiniuose, patvirtintuose Kauno miesto savivaldybės tarybos 2011-07-14 sprendimu Nr. T-425, šioje teritorijoje numatytas</w:t>
            </w:r>
            <w:r w:rsidR="00754771" w:rsidRPr="00DF6061">
              <w:rPr>
                <w:rFonts w:ascii="Times New Roman" w:hAnsi="Times New Roman" w:cs="Times New Roman"/>
                <w:sz w:val="20"/>
                <w:szCs w:val="20"/>
              </w:rPr>
              <w:t xml:space="preserve"> buferinės apsaugos zonos reglamentas, kuriame </w:t>
            </w:r>
            <w:r w:rsidR="00467659" w:rsidRPr="00DF6061">
              <w:rPr>
                <w:rFonts w:ascii="Times New Roman" w:hAnsi="Times New Roman" w:cs="Times New Roman"/>
                <w:sz w:val="20"/>
                <w:szCs w:val="20"/>
              </w:rPr>
              <w:t>nurodyta</w:t>
            </w:r>
            <w:r w:rsidR="00754771" w:rsidRPr="00DF6061">
              <w:rPr>
                <w:rFonts w:ascii="Times New Roman" w:hAnsi="Times New Roman" w:cs="Times New Roman"/>
                <w:sz w:val="20"/>
                <w:szCs w:val="20"/>
              </w:rPr>
              <w:t xml:space="preserve"> užtikrinti Linkuvos dvaro sodybos vizualinį lauką reguliuojant statybas.</w:t>
            </w:r>
            <w:r w:rsidR="00467659" w:rsidRPr="00DF6061">
              <w:rPr>
                <w:rFonts w:ascii="Times New Roman" w:hAnsi="Times New Roman" w:cs="Times New Roman"/>
                <w:sz w:val="20"/>
                <w:szCs w:val="20"/>
              </w:rPr>
              <w:t xml:space="preserve"> Specialiojo plano nuoroda </w:t>
            </w:r>
            <w:r w:rsidR="006422E5" w:rsidRPr="00DF6061">
              <w:rPr>
                <w:rFonts w:ascii="Times New Roman" w:hAnsi="Times New Roman" w:cs="Times New Roman"/>
                <w:sz w:val="20"/>
                <w:szCs w:val="20"/>
              </w:rPr>
              <w:t xml:space="preserve">retai </w:t>
            </w:r>
            <w:r w:rsidR="00467659" w:rsidRPr="00DF6061">
              <w:rPr>
                <w:rFonts w:ascii="Times New Roman" w:hAnsi="Times New Roman" w:cs="Times New Roman"/>
                <w:sz w:val="20"/>
                <w:szCs w:val="20"/>
              </w:rPr>
              <w:t xml:space="preserve">statyti </w:t>
            </w:r>
            <w:r w:rsidR="006422E5" w:rsidRPr="00DF6061">
              <w:rPr>
                <w:rFonts w:ascii="Times New Roman" w:hAnsi="Times New Roman" w:cs="Times New Roman"/>
                <w:sz w:val="20"/>
                <w:szCs w:val="20"/>
              </w:rPr>
              <w:t xml:space="preserve">vienbučius dvibučius namus, kad galima būtų </w:t>
            </w:r>
            <w:r w:rsidR="00467659" w:rsidRPr="00DF6061">
              <w:rPr>
                <w:rFonts w:ascii="Times New Roman" w:hAnsi="Times New Roman" w:cs="Times New Roman"/>
                <w:sz w:val="20"/>
                <w:szCs w:val="20"/>
              </w:rPr>
              <w:t>apžv</w:t>
            </w:r>
            <w:r w:rsidR="006422E5" w:rsidRPr="00DF6061">
              <w:rPr>
                <w:rFonts w:ascii="Times New Roman" w:hAnsi="Times New Roman" w:cs="Times New Roman"/>
                <w:sz w:val="20"/>
                <w:szCs w:val="20"/>
              </w:rPr>
              <w:t>elgti Linkuvos dvarą, taikytina radus optimalų</w:t>
            </w:r>
            <w:r w:rsidR="00907EFD" w:rsidRPr="00DF6061">
              <w:rPr>
                <w:rFonts w:ascii="Times New Roman" w:hAnsi="Times New Roman" w:cs="Times New Roman"/>
                <w:sz w:val="20"/>
                <w:szCs w:val="20"/>
              </w:rPr>
              <w:t xml:space="preserve"> sprendimą, atitinkantį tiek Bendrojo, tiek specialiojo plano sprendinius.</w:t>
            </w:r>
          </w:p>
          <w:p w:rsidR="00675992" w:rsidRPr="00DF6061" w:rsidRDefault="00675992" w:rsidP="0048043C">
            <w:pPr>
              <w:spacing w:after="0" w:line="240" w:lineRule="auto"/>
              <w:jc w:val="both"/>
              <w:rPr>
                <w:rFonts w:ascii="Times New Roman" w:hAnsi="Times New Roman" w:cs="Times New Roman"/>
                <w:sz w:val="20"/>
                <w:szCs w:val="20"/>
                <w:lang w:eastAsia="lt-LT"/>
              </w:rPr>
            </w:pPr>
          </w:p>
        </w:tc>
      </w:tr>
      <w:tr w:rsidR="00DF6061" w:rsidRPr="00DF6061" w:rsidTr="0084782E">
        <w:trPr>
          <w:trHeight w:val="1073"/>
        </w:trPr>
        <w:tc>
          <w:tcPr>
            <w:tcW w:w="709" w:type="dxa"/>
            <w:shd w:val="clear" w:color="000000" w:fill="FFFFFF"/>
            <w:hideMark/>
          </w:tcPr>
          <w:p w:rsidR="00754771" w:rsidRPr="00DF6061" w:rsidRDefault="00754771" w:rsidP="00FB441D">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6</w:t>
            </w:r>
          </w:p>
        </w:tc>
        <w:tc>
          <w:tcPr>
            <w:tcW w:w="9497" w:type="dxa"/>
            <w:shd w:val="clear" w:color="000000" w:fill="FFFFFF"/>
          </w:tcPr>
          <w:p w:rsidR="004C76E6" w:rsidRPr="00DF6061" w:rsidRDefault="004C76E6" w:rsidP="004C76E6">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84782E" w:rsidRPr="00DF6061" w:rsidRDefault="004C76E6" w:rsidP="0084782E">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w:t>
            </w:r>
            <w:hyperlink r:id="rId11" w:history="1">
              <w:r w:rsidRPr="00DF6061">
                <w:rPr>
                  <w:rFonts w:ascii="Times New Roman" w:hAnsi="Times New Roman" w:cs="Times New Roman"/>
                  <w:sz w:val="20"/>
                  <w:szCs w:val="20"/>
                  <w:lang w:eastAsia="lt-LT"/>
                </w:rPr>
                <w:t>Nemuno ir Nevėžio santakos kraštovaizdžio draustinio</w:t>
              </w:r>
            </w:hyperlink>
            <w:r w:rsidRPr="00DF6061">
              <w:rPr>
                <w:rFonts w:ascii="Times New Roman" w:hAnsi="Times New Roman" w:cs="Times New Roman"/>
                <w:sz w:val="20"/>
                <w:szCs w:val="20"/>
                <w:lang w:eastAsia="lt-LT"/>
              </w:rPr>
              <w:t xml:space="preserve"> specialųjį planą ir sprendinius</w:t>
            </w:r>
            <w:r w:rsidR="00754771" w:rsidRPr="00DF6061">
              <w:rPr>
                <w:rFonts w:ascii="Times New Roman" w:hAnsi="Times New Roman" w:cs="Times New Roman"/>
                <w:sz w:val="20"/>
                <w:szCs w:val="20"/>
                <w:lang w:eastAsia="lt-LT"/>
              </w:rPr>
              <w:t xml:space="preserve">, patvirtintus Kauno miesto savivaldybės tarybos 2011-07-14 sprendimu Nr. T-425. Specialiajame plane apribojimai nustatyti vadovaujantis </w:t>
            </w:r>
            <w:r w:rsidR="00754771" w:rsidRPr="00DF6061">
              <w:rPr>
                <w:rFonts w:ascii="Times New Roman" w:hAnsi="Times New Roman" w:cs="Times New Roman"/>
                <w:sz w:val="20"/>
                <w:szCs w:val="20"/>
              </w:rPr>
              <w:t xml:space="preserve">Valstybinių parkų, biosferos rezervatų ir draustinių tvarkymo planų rengimo taisyklėmis, </w:t>
            </w:r>
            <w:r w:rsidR="00754771" w:rsidRPr="00DF6061">
              <w:rPr>
                <w:rFonts w:ascii="Times New Roman" w:hAnsi="Times New Roman" w:cs="Times New Roman"/>
                <w:sz w:val="20"/>
                <w:szCs w:val="20"/>
                <w:lang w:eastAsia="lt-LT"/>
              </w:rPr>
              <w:t xml:space="preserve">o siūlomas keitimas panaikinti draustinio apribojimus prieštarautų </w:t>
            </w:r>
            <w:r w:rsidR="00754771" w:rsidRPr="00DF6061">
              <w:rPr>
                <w:rFonts w:ascii="Times New Roman" w:hAnsi="Times New Roman" w:cs="Times New Roman"/>
                <w:sz w:val="20"/>
                <w:szCs w:val="20"/>
              </w:rPr>
              <w:t>draustinių tvarkymo planų rengimo taisyklėms</w:t>
            </w:r>
            <w:r w:rsidR="00754771" w:rsidRPr="00DF6061">
              <w:rPr>
                <w:rFonts w:ascii="Times New Roman" w:hAnsi="Times New Roman" w:cs="Times New Roman"/>
                <w:sz w:val="20"/>
                <w:szCs w:val="20"/>
                <w:lang w:eastAsia="lt-LT"/>
              </w:rPr>
              <w:t>.</w:t>
            </w:r>
          </w:p>
          <w:p w:rsidR="0084782E" w:rsidRPr="00DF6061" w:rsidRDefault="0084782E" w:rsidP="0084782E">
            <w:pPr>
              <w:spacing w:after="0" w:line="240" w:lineRule="auto"/>
              <w:jc w:val="both"/>
              <w:rPr>
                <w:rFonts w:ascii="Times New Roman" w:hAnsi="Times New Roman" w:cs="Times New Roman"/>
                <w:sz w:val="20"/>
                <w:szCs w:val="20"/>
                <w:lang w:eastAsia="lt-LT"/>
              </w:rPr>
            </w:pPr>
          </w:p>
        </w:tc>
      </w:tr>
      <w:tr w:rsidR="00DF6061" w:rsidRPr="00DF6061" w:rsidTr="00440FF1">
        <w:trPr>
          <w:trHeight w:val="337"/>
        </w:trPr>
        <w:tc>
          <w:tcPr>
            <w:tcW w:w="709" w:type="dxa"/>
            <w:shd w:val="clear" w:color="auto" w:fill="auto"/>
            <w:hideMark/>
          </w:tcPr>
          <w:p w:rsidR="00754771" w:rsidRPr="00DF6061" w:rsidRDefault="00754771" w:rsidP="00FB441D">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7</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BE1AA7" w:rsidP="0048043C">
            <w:pPr>
              <w:spacing w:after="0" w:line="240" w:lineRule="auto"/>
              <w:jc w:val="both"/>
              <w:rPr>
                <w:rFonts w:ascii="Times New Roman" w:hAnsi="Times New Roman" w:cs="Times New Roman"/>
                <w:i/>
                <w:sz w:val="20"/>
                <w:szCs w:val="20"/>
                <w:lang w:eastAsia="lt-LT"/>
              </w:rPr>
            </w:pPr>
            <w:r w:rsidRPr="00DF6061">
              <w:rPr>
                <w:rFonts w:ascii="Times New Roman" w:hAnsi="Times New Roman" w:cs="Times New Roman"/>
                <w:sz w:val="20"/>
                <w:szCs w:val="20"/>
                <w:lang w:eastAsia="lt-LT"/>
              </w:rPr>
              <w:t>BP</w:t>
            </w:r>
            <w:r w:rsidR="00754771" w:rsidRPr="00DF6061">
              <w:rPr>
                <w:rFonts w:ascii="Times New Roman" w:hAnsi="Times New Roman" w:cs="Times New Roman"/>
                <w:sz w:val="20"/>
                <w:szCs w:val="20"/>
                <w:lang w:eastAsia="lt-LT"/>
              </w:rPr>
              <w:t xml:space="preserve"> esami sprendiniai parengti pagal skaičiuojamą faktinį UI. Dėl esamų blokuotų gyvenamųjų namų užstatymo mažuose sklypuose pobūdžio skaičiuojamas UI didesnis ir neatitinka siektino užstatymo intensyvumo, taikomo vienbučių ir dvibučių g</w:t>
            </w:r>
            <w:r w:rsidR="00535B2E" w:rsidRPr="00DF6061">
              <w:rPr>
                <w:rFonts w:ascii="Times New Roman" w:hAnsi="Times New Roman" w:cs="Times New Roman"/>
                <w:sz w:val="20"/>
                <w:szCs w:val="20"/>
                <w:lang w:eastAsia="lt-LT"/>
              </w:rPr>
              <w:t xml:space="preserve">yvenamųjų pastatų teritorijoms. Atsižvelgiant į esamą padėtį BP paliekama </w:t>
            </w:r>
            <w:r w:rsidR="00535B2E" w:rsidRPr="00DF6061">
              <w:rPr>
                <w:rFonts w:ascii="Times New Roman" w:hAnsi="Times New Roman" w:cs="Times New Roman"/>
                <w:i/>
                <w:sz w:val="20"/>
                <w:szCs w:val="20"/>
                <w:lang w:eastAsia="lt-LT"/>
              </w:rPr>
              <w:t>Intensyvaus užstatymo gyvenamoji zona.</w:t>
            </w:r>
          </w:p>
          <w:p w:rsidR="00754771" w:rsidRPr="00DF6061" w:rsidRDefault="00754771"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904"/>
        </w:trPr>
        <w:tc>
          <w:tcPr>
            <w:tcW w:w="709" w:type="dxa"/>
            <w:shd w:val="clear" w:color="auto" w:fill="auto"/>
            <w:hideMark/>
          </w:tcPr>
          <w:p w:rsidR="00754771" w:rsidRPr="00DF6061" w:rsidRDefault="00754771" w:rsidP="00FB441D">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8</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044D02" w:rsidRPr="00DF6061" w:rsidRDefault="00535B2E" w:rsidP="00535B2E">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nustatytą prioritetinę plėtros kryptį</w:t>
            </w:r>
            <w:r w:rsidR="00431F1A" w:rsidRPr="00DF6061">
              <w:rPr>
                <w:rFonts w:ascii="Times New Roman" w:hAnsi="Times New Roman" w:cs="Times New Roman"/>
                <w:sz w:val="20"/>
                <w:szCs w:val="20"/>
                <w:lang w:eastAsia="lt-LT"/>
              </w:rPr>
              <w:t xml:space="preserve"> ir</w:t>
            </w:r>
            <w:r w:rsidRPr="00DF6061">
              <w:rPr>
                <w:rFonts w:ascii="Times New Roman" w:hAnsi="Times New Roman" w:cs="Times New Roman"/>
                <w:sz w:val="20"/>
                <w:szCs w:val="20"/>
                <w:lang w:eastAsia="lt-LT"/>
              </w:rPr>
              <w:t xml:space="preserve"> </w:t>
            </w:r>
            <w:r w:rsidR="00431F1A" w:rsidRPr="00DF6061">
              <w:rPr>
                <w:rFonts w:ascii="Times New Roman" w:hAnsi="Times New Roman" w:cs="Times New Roman"/>
                <w:sz w:val="20"/>
                <w:szCs w:val="20"/>
                <w:lang w:eastAsia="lt-LT"/>
              </w:rPr>
              <w:t xml:space="preserve">esamą padėtį, </w:t>
            </w:r>
            <w:r w:rsidRPr="00DF6061">
              <w:rPr>
                <w:rFonts w:ascii="Times New Roman" w:hAnsi="Times New Roman" w:cs="Times New Roman"/>
                <w:sz w:val="20"/>
                <w:szCs w:val="20"/>
                <w:lang w:eastAsia="lt-LT"/>
              </w:rPr>
              <w:t>sprendinių koregavimui nėra pakankamo teisinio pagrindo.</w:t>
            </w:r>
            <w:r w:rsidRPr="00DF6061">
              <w:rPr>
                <w:rFonts w:ascii="Times New Roman" w:hAnsi="Times New Roman" w:cs="Times New Roman"/>
                <w:sz w:val="20"/>
                <w:szCs w:val="20"/>
              </w:rPr>
              <w:t xml:space="preserve"> </w:t>
            </w:r>
            <w:r w:rsidR="00044D02" w:rsidRPr="00DF6061">
              <w:rPr>
                <w:rFonts w:ascii="Times New Roman" w:hAnsi="Times New Roman" w:cs="Times New Roman"/>
                <w:sz w:val="20"/>
                <w:szCs w:val="20"/>
                <w:lang w:eastAsia="lt-LT"/>
              </w:rPr>
              <w:t xml:space="preserve">Konversija į </w:t>
            </w:r>
            <w:r w:rsidR="00044D02" w:rsidRPr="00DF6061">
              <w:rPr>
                <w:rFonts w:ascii="Times New Roman" w:hAnsi="Times New Roman" w:cs="Times New Roman"/>
                <w:i/>
                <w:sz w:val="20"/>
                <w:szCs w:val="20"/>
                <w:lang w:eastAsia="lt-LT"/>
              </w:rPr>
              <w:t xml:space="preserve">intensyvaus užstatymo gyvenamoji </w:t>
            </w:r>
            <w:r w:rsidR="00044D02" w:rsidRPr="00DF6061">
              <w:rPr>
                <w:rFonts w:ascii="Times New Roman" w:hAnsi="Times New Roman" w:cs="Times New Roman"/>
                <w:sz w:val="20"/>
                <w:szCs w:val="20"/>
                <w:lang w:eastAsia="lt-LT"/>
              </w:rPr>
              <w:t xml:space="preserve">zona galima tik viso </w:t>
            </w:r>
            <w:r w:rsidR="00044D02" w:rsidRPr="00DF6061">
              <w:rPr>
                <w:rFonts w:ascii="Times New Roman" w:hAnsi="Times New Roman" w:cs="Times New Roman"/>
                <w:i/>
                <w:sz w:val="20"/>
                <w:szCs w:val="20"/>
                <w:lang w:eastAsia="lt-LT"/>
              </w:rPr>
              <w:t>mažo užstatymo intensyvumo gyvenamoji zona</w:t>
            </w:r>
            <w:r w:rsidR="00044D02" w:rsidRPr="00DF6061">
              <w:rPr>
                <w:rFonts w:ascii="Times New Roman" w:hAnsi="Times New Roman" w:cs="Times New Roman"/>
                <w:sz w:val="20"/>
                <w:szCs w:val="20"/>
                <w:lang w:eastAsia="lt-LT"/>
              </w:rPr>
              <w:t xml:space="preserve"> kvartalo. Dalyje kvartalo jau suprojektuoti ir statomi vienbučiai gyvenamieji pastatai. Siūlymą įgyvendinti įmanoma tik teisės aktų nustatyta tvarka</w:t>
            </w:r>
            <w:r w:rsidR="00044D02" w:rsidRPr="00DF6061">
              <w:rPr>
                <w:rFonts w:ascii="Times New Roman" w:hAnsi="Times New Roman" w:cs="Times New Roman"/>
                <w:b/>
                <w:sz w:val="20"/>
                <w:szCs w:val="20"/>
                <w:lang w:eastAsia="lt-LT"/>
              </w:rPr>
              <w:t xml:space="preserve"> BP sprendinių keitimo </w:t>
            </w:r>
            <w:r w:rsidR="00044D02" w:rsidRPr="00DF6061">
              <w:rPr>
                <w:rFonts w:ascii="Times New Roman" w:hAnsi="Times New Roman" w:cs="Times New Roman"/>
                <w:sz w:val="20"/>
                <w:szCs w:val="20"/>
                <w:lang w:eastAsia="lt-LT"/>
              </w:rPr>
              <w:t>metu.</w:t>
            </w:r>
          </w:p>
          <w:p w:rsidR="00754771" w:rsidRPr="00DF6061" w:rsidRDefault="00754771" w:rsidP="00044D02">
            <w:pPr>
              <w:spacing w:after="0" w:line="240" w:lineRule="auto"/>
              <w:jc w:val="both"/>
              <w:rPr>
                <w:rFonts w:ascii="Times New Roman" w:hAnsi="Times New Roman" w:cs="Times New Roman"/>
                <w:sz w:val="20"/>
                <w:szCs w:val="20"/>
                <w:lang w:eastAsia="lt-LT"/>
              </w:rPr>
            </w:pPr>
          </w:p>
        </w:tc>
      </w:tr>
      <w:tr w:rsidR="00DF6061" w:rsidRPr="00DF6061" w:rsidTr="00440FF1">
        <w:trPr>
          <w:trHeight w:val="1140"/>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sz w:val="20"/>
                <w:szCs w:val="20"/>
                <w:lang w:eastAsia="lt-LT"/>
              </w:rPr>
            </w:pPr>
            <w:bookmarkStart w:id="3" w:name="_Hlk505078920"/>
            <w:r w:rsidRPr="00DF6061">
              <w:rPr>
                <w:rFonts w:ascii="Times New Roman" w:hAnsi="Times New Roman" w:cs="Times New Roman"/>
                <w:b/>
                <w:i/>
                <w:sz w:val="20"/>
                <w:szCs w:val="20"/>
                <w:lang w:eastAsia="lt-LT"/>
              </w:rPr>
              <w:t>9</w:t>
            </w:r>
          </w:p>
        </w:tc>
        <w:tc>
          <w:tcPr>
            <w:tcW w:w="9497" w:type="dxa"/>
            <w:shd w:val="clear" w:color="auto" w:fill="auto"/>
          </w:tcPr>
          <w:p w:rsidR="00754771" w:rsidRPr="00DF6061" w:rsidRDefault="00E8347D" w:rsidP="0048043C">
            <w:pPr>
              <w:spacing w:after="0" w:line="240" w:lineRule="auto"/>
              <w:jc w:val="both"/>
              <w:rPr>
                <w:rFonts w:ascii="Times New Roman" w:hAnsi="Times New Roman" w:cs="Times New Roman"/>
                <w:b/>
                <w:sz w:val="20"/>
                <w:szCs w:val="20"/>
                <w:lang w:eastAsia="lt-LT"/>
              </w:rPr>
            </w:pPr>
            <w:r>
              <w:rPr>
                <w:rFonts w:ascii="Times New Roman" w:hAnsi="Times New Roman" w:cs="Times New Roman"/>
                <w:b/>
                <w:sz w:val="20"/>
                <w:szCs w:val="20"/>
                <w:lang w:eastAsia="lt-LT"/>
              </w:rPr>
              <w:t>Nek</w:t>
            </w:r>
            <w:r w:rsidR="00754771" w:rsidRPr="00DF6061">
              <w:rPr>
                <w:rFonts w:ascii="Times New Roman" w:hAnsi="Times New Roman" w:cs="Times New Roman"/>
                <w:b/>
                <w:sz w:val="20"/>
                <w:szCs w:val="20"/>
                <w:lang w:eastAsia="lt-LT"/>
              </w:rPr>
              <w:t>oreguojama.</w:t>
            </w:r>
          </w:p>
          <w:p w:rsidR="00754771" w:rsidRPr="003C4F3A" w:rsidRDefault="00754771" w:rsidP="003D4E3E">
            <w:pPr>
              <w:spacing w:after="0" w:line="240" w:lineRule="auto"/>
              <w:jc w:val="both"/>
              <w:rPr>
                <w:rFonts w:ascii="Times New Roman" w:hAnsi="Times New Roman" w:cs="Times New Roman"/>
                <w:sz w:val="20"/>
                <w:szCs w:val="20"/>
                <w:lang w:eastAsia="lt-LT"/>
              </w:rPr>
            </w:pPr>
            <w:r w:rsidRPr="00D14B20">
              <w:rPr>
                <w:rFonts w:ascii="Times New Roman" w:hAnsi="Times New Roman" w:cs="Times New Roman"/>
                <w:sz w:val="20"/>
                <w:szCs w:val="20"/>
                <w:lang w:eastAsia="lt-LT"/>
              </w:rPr>
              <w:t xml:space="preserve">2003 m. patvirtintame </w:t>
            </w:r>
            <w:r w:rsidR="00B91896" w:rsidRPr="00D14B20">
              <w:rPr>
                <w:rFonts w:ascii="Times New Roman" w:hAnsi="Times New Roman" w:cs="Times New Roman"/>
                <w:sz w:val="20"/>
                <w:szCs w:val="20"/>
                <w:lang w:eastAsia="lt-LT"/>
              </w:rPr>
              <w:t xml:space="preserve">Kauno miesto </w:t>
            </w:r>
            <w:r w:rsidRPr="00D14B20">
              <w:rPr>
                <w:rFonts w:ascii="Times New Roman" w:hAnsi="Times New Roman" w:cs="Times New Roman"/>
                <w:sz w:val="20"/>
                <w:szCs w:val="20"/>
                <w:lang w:eastAsia="lt-LT"/>
              </w:rPr>
              <w:t xml:space="preserve">Bendrajame plane buvo numatyta jungtis tarp Žmuidzinavičiaus g. ir Baltų pr. su užvažiavimu į A5 kelią – Vakarinį aplinkkelį, todėl buvo palikta infrastruktūros teritorija sąlyginiam transporto žiedui. </w:t>
            </w:r>
            <w:r w:rsidR="006E272F" w:rsidRPr="003C4F3A">
              <w:rPr>
                <w:rFonts w:ascii="Times New Roman" w:hAnsi="Times New Roman" w:cs="Times New Roman"/>
                <w:sz w:val="20"/>
                <w:szCs w:val="20"/>
                <w:lang w:eastAsia="lt-LT"/>
              </w:rPr>
              <w:t>Saugotinų kapinių vieta pataisyta KMS tarybos 2017-07-11 sprendimu Nr. T-426).</w:t>
            </w:r>
          </w:p>
          <w:p w:rsidR="00044D02" w:rsidRPr="00DF6061" w:rsidRDefault="00044D02" w:rsidP="003D4E3E">
            <w:pPr>
              <w:spacing w:after="0" w:line="240" w:lineRule="auto"/>
              <w:jc w:val="both"/>
              <w:rPr>
                <w:rFonts w:ascii="Times New Roman" w:hAnsi="Times New Roman" w:cs="Times New Roman"/>
                <w:sz w:val="20"/>
                <w:szCs w:val="20"/>
                <w:lang w:eastAsia="lt-LT"/>
              </w:rPr>
            </w:pPr>
          </w:p>
        </w:tc>
      </w:tr>
      <w:tr w:rsidR="00DF6061" w:rsidRPr="00DF6061" w:rsidTr="00440FF1">
        <w:trPr>
          <w:trHeight w:val="921"/>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lastRenderedPageBreak/>
              <w:t>10</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5555A6" w:rsidRPr="00DF6061" w:rsidRDefault="005555A6" w:rsidP="006F1FBA">
            <w:pPr>
              <w:pStyle w:val="BodyTextIndent"/>
              <w:spacing w:after="0"/>
              <w:ind w:left="0"/>
              <w:jc w:val="both"/>
              <w:rPr>
                <w:sz w:val="20"/>
              </w:rPr>
            </w:pPr>
            <w:r w:rsidRPr="00DF6061">
              <w:rPr>
                <w:sz w:val="20"/>
              </w:rPr>
              <w:t>Lietuvos Respublikos Vyriausybės 1999 m. lapkričio 11 d. nutarimas Nr. 1273 „Dėl Europos standarto geležinkelio Lietuvos ir Lenkijos valstybės siena – Marijampolė – Kaunas trasos (0-85,1 km.) tiesimo specialiojo plano sprendinių patvirtinimo“ yra galiojantis</w:t>
            </w:r>
            <w:r w:rsidR="00C16016" w:rsidRPr="00DF6061">
              <w:rPr>
                <w:sz w:val="20"/>
              </w:rPr>
              <w:t xml:space="preserve"> ir aktualus</w:t>
            </w:r>
            <w:r w:rsidRPr="00DF6061">
              <w:rPr>
                <w:sz w:val="20"/>
              </w:rPr>
              <w:t>. Juo yra patvirtinti Europos standarto geležinkelio trasos specialiojo plano (0-85,1 km) sprendiniai, pagal kuriuos projektuojam</w:t>
            </w:r>
            <w:r w:rsidR="00C16016" w:rsidRPr="00DF6061">
              <w:rPr>
                <w:sz w:val="20"/>
              </w:rPr>
              <w:t>a</w:t>
            </w:r>
            <w:r w:rsidRPr="00DF6061">
              <w:rPr>
                <w:sz w:val="20"/>
              </w:rPr>
              <w:t xml:space="preserve"> </w:t>
            </w:r>
            <w:r w:rsidRPr="00DF6061">
              <w:rPr>
                <w:sz w:val="20"/>
                <w:u w:val="single"/>
              </w:rPr>
              <w:t>trasa yra numatyta Lietuvos Respublikos</w:t>
            </w:r>
            <w:r w:rsidR="00747BB6" w:rsidRPr="00DF6061">
              <w:rPr>
                <w:sz w:val="20"/>
                <w:u w:val="single"/>
              </w:rPr>
              <w:t xml:space="preserve"> teritorijos</w:t>
            </w:r>
            <w:r w:rsidRPr="00DF6061">
              <w:rPr>
                <w:sz w:val="20"/>
                <w:u w:val="single"/>
              </w:rPr>
              <w:t xml:space="preserve"> bendrajame plane</w:t>
            </w:r>
            <w:r w:rsidRPr="00DF6061">
              <w:rPr>
                <w:sz w:val="20"/>
              </w:rPr>
              <w:t xml:space="preserve">, </w:t>
            </w:r>
            <w:r w:rsidR="00C16016" w:rsidRPr="00DF6061">
              <w:rPr>
                <w:sz w:val="20"/>
              </w:rPr>
              <w:t xml:space="preserve">todėl </w:t>
            </w:r>
            <w:r w:rsidRPr="00DF6061">
              <w:rPr>
                <w:sz w:val="20"/>
              </w:rPr>
              <w:t xml:space="preserve">ji </w:t>
            </w:r>
            <w:r w:rsidR="006F1FBA" w:rsidRPr="00DF6061">
              <w:rPr>
                <w:sz w:val="20"/>
              </w:rPr>
              <w:t>yra</w:t>
            </w:r>
            <w:r w:rsidRPr="00DF6061">
              <w:rPr>
                <w:sz w:val="20"/>
              </w:rPr>
              <w:t xml:space="preserve"> numatyta ir Kauno miesto savivaldybės teritorijos bendrajame plane.</w:t>
            </w:r>
          </w:p>
          <w:p w:rsidR="00DD395C" w:rsidRPr="00DF6061" w:rsidRDefault="005555A6" w:rsidP="00C16016">
            <w:pPr>
              <w:pStyle w:val="BodyTextIndent"/>
              <w:spacing w:after="0"/>
              <w:ind w:left="0"/>
              <w:jc w:val="both"/>
              <w:rPr>
                <w:sz w:val="20"/>
              </w:rPr>
            </w:pPr>
            <w:r w:rsidRPr="00DF6061">
              <w:rPr>
                <w:sz w:val="20"/>
              </w:rPr>
              <w:t>Lietuvos Respublikos Vyriausybė 2009-12-23 nutarimu Nr. 1802 „Dėl Neatidėliotinų veiksmų, kuriuos būtina atlikti įgyvendinant projektą „</w:t>
            </w:r>
            <w:proofErr w:type="spellStart"/>
            <w:r w:rsidRPr="00DF6061">
              <w:rPr>
                <w:sz w:val="20"/>
              </w:rPr>
              <w:t>Rail</w:t>
            </w:r>
            <w:proofErr w:type="spellEnd"/>
            <w:r w:rsidRPr="00DF6061">
              <w:rPr>
                <w:sz w:val="20"/>
              </w:rPr>
              <w:t xml:space="preserve"> </w:t>
            </w:r>
            <w:proofErr w:type="spellStart"/>
            <w:r w:rsidRPr="00DF6061">
              <w:rPr>
                <w:sz w:val="20"/>
              </w:rPr>
              <w:t>Baltica</w:t>
            </w:r>
            <w:proofErr w:type="spellEnd"/>
            <w:r w:rsidRPr="00DF6061">
              <w:rPr>
                <w:sz w:val="20"/>
              </w:rPr>
              <w:t xml:space="preserve">“, plano patvirtinimo“ patvirtino </w:t>
            </w:r>
            <w:r w:rsidR="00747BB6" w:rsidRPr="00DF6061">
              <w:rPr>
                <w:spacing w:val="2"/>
                <w:sz w:val="20"/>
                <w:shd w:val="clear" w:color="auto" w:fill="FFFFFF"/>
              </w:rPr>
              <w:t>veiksmų planą kaip įgyvendinti projektą „</w:t>
            </w:r>
            <w:proofErr w:type="spellStart"/>
            <w:r w:rsidR="00747BB6" w:rsidRPr="00DF6061">
              <w:rPr>
                <w:spacing w:val="2"/>
                <w:sz w:val="20"/>
                <w:shd w:val="clear" w:color="auto" w:fill="FFFFFF"/>
              </w:rPr>
              <w:t>Rail</w:t>
            </w:r>
            <w:proofErr w:type="spellEnd"/>
            <w:r w:rsidR="00747BB6" w:rsidRPr="00DF6061">
              <w:rPr>
                <w:spacing w:val="2"/>
                <w:sz w:val="20"/>
                <w:shd w:val="clear" w:color="auto" w:fill="FFFFFF"/>
              </w:rPr>
              <w:t xml:space="preserve"> </w:t>
            </w:r>
            <w:proofErr w:type="spellStart"/>
            <w:r w:rsidR="00747BB6" w:rsidRPr="00DF6061">
              <w:rPr>
                <w:spacing w:val="2"/>
                <w:sz w:val="20"/>
                <w:shd w:val="clear" w:color="auto" w:fill="FFFFFF"/>
              </w:rPr>
              <w:t>Baltica</w:t>
            </w:r>
            <w:proofErr w:type="spellEnd"/>
            <w:r w:rsidR="00747BB6" w:rsidRPr="00DF6061">
              <w:rPr>
                <w:spacing w:val="2"/>
                <w:sz w:val="20"/>
                <w:shd w:val="clear" w:color="auto" w:fill="FFFFFF"/>
              </w:rPr>
              <w:t>“,</w:t>
            </w:r>
            <w:r w:rsidRPr="00DF6061">
              <w:rPr>
                <w:sz w:val="20"/>
              </w:rPr>
              <w:t xml:space="preserve"> tačiau </w:t>
            </w:r>
            <w:r w:rsidR="006F1FBA" w:rsidRPr="00DF6061">
              <w:rPr>
                <w:sz w:val="20"/>
              </w:rPr>
              <w:t xml:space="preserve">Lietuvos Respublikos Vyriausybės 1999-11-11 nutarimo Nr. 1273 </w:t>
            </w:r>
            <w:r w:rsidRPr="00DF6061">
              <w:rPr>
                <w:sz w:val="20"/>
              </w:rPr>
              <w:t>nutarim</w:t>
            </w:r>
            <w:r w:rsidR="006F1FBA" w:rsidRPr="00DF6061">
              <w:rPr>
                <w:sz w:val="20"/>
              </w:rPr>
              <w:t>o</w:t>
            </w:r>
            <w:r w:rsidRPr="00DF6061">
              <w:rPr>
                <w:sz w:val="20"/>
              </w:rPr>
              <w:t xml:space="preserve"> </w:t>
            </w:r>
            <w:r w:rsidRPr="00DF6061">
              <w:rPr>
                <w:sz w:val="20"/>
                <w:u w:val="single"/>
              </w:rPr>
              <w:t>nepanaikino</w:t>
            </w:r>
            <w:r w:rsidRPr="00DF6061">
              <w:rPr>
                <w:sz w:val="20"/>
              </w:rPr>
              <w:t>.</w:t>
            </w:r>
            <w:r w:rsidR="00DD395C" w:rsidRPr="00DF6061">
              <w:rPr>
                <w:sz w:val="20"/>
              </w:rPr>
              <w:t xml:space="preserve"> </w:t>
            </w:r>
          </w:p>
          <w:p w:rsidR="00DD395C" w:rsidRPr="00DF6061" w:rsidRDefault="00DD395C" w:rsidP="00C16016">
            <w:pPr>
              <w:pStyle w:val="BodyTextIndent"/>
              <w:spacing w:after="0"/>
              <w:ind w:left="0"/>
              <w:jc w:val="both"/>
              <w:rPr>
                <w:sz w:val="20"/>
                <w:lang w:eastAsia="lt-LT"/>
              </w:rPr>
            </w:pPr>
            <w:r w:rsidRPr="00DF6061">
              <w:rPr>
                <w:sz w:val="20"/>
              </w:rPr>
              <w:t xml:space="preserve">Atsižvelgiant į aukščiau išdėstytą </w:t>
            </w:r>
            <w:r w:rsidR="00DF7FCD" w:rsidRPr="00DF6061">
              <w:rPr>
                <w:sz w:val="20"/>
              </w:rPr>
              <w:t xml:space="preserve">tiek </w:t>
            </w:r>
            <w:r w:rsidRPr="00DF6061">
              <w:rPr>
                <w:sz w:val="20"/>
              </w:rPr>
              <w:t>formuojant sklypą prie pastatų Raktažolių g. 21</w:t>
            </w:r>
            <w:r w:rsidR="00DF7FCD" w:rsidRPr="00DF6061">
              <w:rPr>
                <w:sz w:val="20"/>
              </w:rPr>
              <w:t xml:space="preserve"> (planas, prilygintas detaliajam planui, patvirtintas KMS administracijos direktoriaus 2014-03-19 įsakymu Nr. A-746)</w:t>
            </w:r>
            <w:r w:rsidRPr="00DF6061">
              <w:rPr>
                <w:sz w:val="20"/>
              </w:rPr>
              <w:t xml:space="preserve"> </w:t>
            </w:r>
            <w:r w:rsidR="00DF7FCD" w:rsidRPr="00DF6061">
              <w:rPr>
                <w:sz w:val="20"/>
              </w:rPr>
              <w:t xml:space="preserve">tiek žemės nuomos sutartyje teritorijai yra nustatytas </w:t>
            </w:r>
            <w:r w:rsidR="00DF7FCD" w:rsidRPr="00DF6061">
              <w:rPr>
                <w:sz w:val="20"/>
                <w:lang w:eastAsia="lt-LT"/>
              </w:rPr>
              <w:t xml:space="preserve">apribojimas </w:t>
            </w:r>
            <w:r w:rsidR="00DF7FCD" w:rsidRPr="00DF6061">
              <w:rPr>
                <w:i/>
                <w:sz w:val="20"/>
                <w:lang w:eastAsia="lt-LT"/>
              </w:rPr>
              <w:t xml:space="preserve">sklypo dalis, kuri patenka į perspektyvinio </w:t>
            </w:r>
            <w:proofErr w:type="spellStart"/>
            <w:r w:rsidR="00DF7FCD" w:rsidRPr="00DF6061">
              <w:rPr>
                <w:i/>
                <w:sz w:val="20"/>
                <w:lang w:eastAsia="lt-LT"/>
              </w:rPr>
              <w:t>eurostandarto</w:t>
            </w:r>
            <w:proofErr w:type="spellEnd"/>
            <w:r w:rsidR="00DF7FCD" w:rsidRPr="00DF6061">
              <w:rPr>
                <w:sz w:val="20"/>
                <w:lang w:eastAsia="lt-LT"/>
              </w:rPr>
              <w:t xml:space="preserve"> </w:t>
            </w:r>
            <w:r w:rsidR="00DF7FCD" w:rsidRPr="00DF6061">
              <w:rPr>
                <w:i/>
                <w:sz w:val="20"/>
                <w:lang w:eastAsia="lt-LT"/>
              </w:rPr>
              <w:t>geležinkelio trasą</w:t>
            </w:r>
            <w:r w:rsidR="00DF7FCD" w:rsidRPr="00DF6061">
              <w:rPr>
                <w:sz w:val="20"/>
                <w:lang w:eastAsia="lt-LT"/>
              </w:rPr>
              <w:t xml:space="preserve">. </w:t>
            </w:r>
          </w:p>
          <w:p w:rsidR="00DF7FCD" w:rsidRPr="00DF6061" w:rsidRDefault="006F23F9" w:rsidP="00C16016">
            <w:pPr>
              <w:pStyle w:val="BodyTextIndent"/>
              <w:spacing w:after="0"/>
              <w:ind w:left="0"/>
              <w:jc w:val="both"/>
              <w:rPr>
                <w:sz w:val="20"/>
                <w:lang w:eastAsia="lt-LT"/>
              </w:rPr>
            </w:pPr>
            <w:r w:rsidRPr="00DF6061">
              <w:rPr>
                <w:sz w:val="20"/>
                <w:lang w:eastAsia="lt-LT"/>
              </w:rPr>
              <w:t xml:space="preserve">Panaikinti rezervuotą teritoriją geležinkeliui </w:t>
            </w:r>
            <w:r w:rsidR="00E20200" w:rsidRPr="00DF6061">
              <w:rPr>
                <w:sz w:val="20"/>
                <w:lang w:eastAsia="lt-LT"/>
              </w:rPr>
              <w:t xml:space="preserve">būtų </w:t>
            </w:r>
            <w:r w:rsidRPr="00DF6061">
              <w:rPr>
                <w:sz w:val="20"/>
                <w:lang w:eastAsia="lt-LT"/>
              </w:rPr>
              <w:t>galimyb</w:t>
            </w:r>
            <w:r w:rsidR="00E20200" w:rsidRPr="00DF6061">
              <w:rPr>
                <w:sz w:val="20"/>
                <w:lang w:eastAsia="lt-LT"/>
              </w:rPr>
              <w:t>ė</w:t>
            </w:r>
            <w:r w:rsidRPr="00DF6061">
              <w:rPr>
                <w:sz w:val="20"/>
                <w:lang w:eastAsia="lt-LT"/>
              </w:rPr>
              <w:t xml:space="preserve"> tik gavus Vyriausybės nutartį, kad </w:t>
            </w:r>
            <w:r w:rsidR="00E20200" w:rsidRPr="00DF6061">
              <w:rPr>
                <w:sz w:val="20"/>
              </w:rPr>
              <w:t xml:space="preserve">1999 m. lapkričio 11 d. nutarimas Nr. 1273 </w:t>
            </w:r>
            <w:r w:rsidRPr="00DF6061">
              <w:rPr>
                <w:sz w:val="20"/>
                <w:lang w:eastAsia="lt-LT"/>
              </w:rPr>
              <w:t>nebeaktual</w:t>
            </w:r>
            <w:r w:rsidR="00E20200" w:rsidRPr="00DF6061">
              <w:rPr>
                <w:sz w:val="20"/>
                <w:lang w:eastAsia="lt-LT"/>
              </w:rPr>
              <w:t>us</w:t>
            </w:r>
            <w:r w:rsidRPr="00DF6061">
              <w:rPr>
                <w:sz w:val="20"/>
                <w:lang w:eastAsia="lt-LT"/>
              </w:rPr>
              <w:t xml:space="preserve">. Darbo tvarka derinant </w:t>
            </w:r>
            <w:r w:rsidRPr="00DF6061">
              <w:rPr>
                <w:sz w:val="20"/>
              </w:rPr>
              <w:t>projektą „</w:t>
            </w:r>
            <w:proofErr w:type="spellStart"/>
            <w:r w:rsidRPr="00DF6061">
              <w:rPr>
                <w:sz w:val="20"/>
              </w:rPr>
              <w:t>Rail</w:t>
            </w:r>
            <w:proofErr w:type="spellEnd"/>
            <w:r w:rsidRPr="00DF6061">
              <w:rPr>
                <w:sz w:val="20"/>
              </w:rPr>
              <w:t xml:space="preserve"> </w:t>
            </w:r>
            <w:proofErr w:type="spellStart"/>
            <w:r w:rsidRPr="00DF6061">
              <w:rPr>
                <w:sz w:val="20"/>
              </w:rPr>
              <w:t>Baltica</w:t>
            </w:r>
            <w:proofErr w:type="spellEnd"/>
            <w:r w:rsidRPr="00DF6061">
              <w:rPr>
                <w:sz w:val="20"/>
              </w:rPr>
              <w:t>“ šiuo</w:t>
            </w:r>
            <w:r w:rsidRPr="00DF6061">
              <w:rPr>
                <w:sz w:val="20"/>
                <w:lang w:eastAsia="lt-LT"/>
              </w:rPr>
              <w:t xml:space="preserve"> klausimu </w:t>
            </w:r>
            <w:r w:rsidRPr="00DF6061">
              <w:rPr>
                <w:sz w:val="20"/>
              </w:rPr>
              <w:t>Susisiekimo ministerijos atsakingi pareigūnai geležinkelio vėžės, numatytos 2003 m. ir 2014 m. patvirtintuose Kauno miesto savivaldybės bendruosiuose planuose, naikinimui nepritarė.</w:t>
            </w:r>
          </w:p>
          <w:p w:rsidR="00754771" w:rsidRPr="00DF6061" w:rsidRDefault="00754771" w:rsidP="00754771">
            <w:pPr>
              <w:spacing w:after="0" w:line="240" w:lineRule="auto"/>
              <w:jc w:val="both"/>
              <w:rPr>
                <w:rFonts w:ascii="Times New Roman" w:hAnsi="Times New Roman" w:cs="Times New Roman"/>
                <w:sz w:val="20"/>
                <w:szCs w:val="20"/>
                <w:lang w:eastAsia="lt-LT"/>
              </w:rPr>
            </w:pPr>
          </w:p>
        </w:tc>
      </w:tr>
      <w:tr w:rsidR="00DF6061" w:rsidRPr="00DF6061" w:rsidTr="00440FF1">
        <w:trPr>
          <w:trHeight w:val="708"/>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11</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044D02" w:rsidP="00C923AE">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E20200" w:rsidRPr="00DF6061">
              <w:rPr>
                <w:rFonts w:ascii="Times New Roman" w:hAnsi="Times New Roman" w:cs="Times New Roman"/>
                <w:sz w:val="20"/>
                <w:szCs w:val="20"/>
                <w:lang w:eastAsia="lt-LT"/>
              </w:rPr>
              <w:t>ir nekliudo</w:t>
            </w:r>
            <w:r w:rsidR="00754771" w:rsidRPr="00DF6061">
              <w:rPr>
                <w:rFonts w:ascii="Times New Roman" w:hAnsi="Times New Roman" w:cs="Times New Roman"/>
                <w:sz w:val="20"/>
                <w:szCs w:val="20"/>
                <w:lang w:eastAsia="lt-LT"/>
              </w:rPr>
              <w:t xml:space="preserve"> </w:t>
            </w:r>
            <w:r w:rsidR="00C923AE" w:rsidRPr="00DF6061">
              <w:rPr>
                <w:rFonts w:ascii="Times New Roman" w:hAnsi="Times New Roman" w:cs="Times New Roman"/>
                <w:sz w:val="20"/>
                <w:szCs w:val="20"/>
                <w:lang w:eastAsia="lt-LT"/>
              </w:rPr>
              <w:t>v</w:t>
            </w:r>
            <w:r w:rsidR="00754771" w:rsidRPr="00DF6061">
              <w:rPr>
                <w:rFonts w:ascii="Times New Roman" w:hAnsi="Times New Roman" w:cs="Times New Roman"/>
                <w:sz w:val="20"/>
                <w:szCs w:val="20"/>
                <w:lang w:eastAsia="lt-LT"/>
              </w:rPr>
              <w:t>ykd</w:t>
            </w:r>
            <w:r w:rsidR="00C923AE" w:rsidRPr="00DF6061">
              <w:rPr>
                <w:rFonts w:ascii="Times New Roman" w:hAnsi="Times New Roman" w:cs="Times New Roman"/>
                <w:sz w:val="20"/>
                <w:szCs w:val="20"/>
                <w:lang w:eastAsia="lt-LT"/>
              </w:rPr>
              <w:t>yti</w:t>
            </w:r>
            <w:r w:rsidR="00754771" w:rsidRPr="00DF6061">
              <w:rPr>
                <w:rFonts w:ascii="Times New Roman" w:hAnsi="Times New Roman" w:cs="Times New Roman"/>
                <w:sz w:val="20"/>
                <w:szCs w:val="20"/>
                <w:lang w:eastAsia="lt-LT"/>
              </w:rPr>
              <w:t xml:space="preserve"> BP sprendini</w:t>
            </w:r>
            <w:r w:rsidR="00C923AE" w:rsidRPr="00DF6061">
              <w:rPr>
                <w:rFonts w:ascii="Times New Roman" w:hAnsi="Times New Roman" w:cs="Times New Roman"/>
                <w:sz w:val="20"/>
                <w:szCs w:val="20"/>
                <w:lang w:eastAsia="lt-LT"/>
              </w:rPr>
              <w:t>us</w:t>
            </w:r>
            <w:r w:rsidR="00754771" w:rsidRPr="00DF6061">
              <w:rPr>
                <w:rFonts w:ascii="Times New Roman" w:hAnsi="Times New Roman" w:cs="Times New Roman"/>
                <w:sz w:val="20"/>
                <w:szCs w:val="20"/>
                <w:lang w:eastAsia="lt-LT"/>
              </w:rPr>
              <w:t>.</w:t>
            </w:r>
            <w:r w:rsidR="00C923AE" w:rsidRPr="00DF6061">
              <w:rPr>
                <w:rFonts w:ascii="Times New Roman" w:hAnsi="Times New Roman" w:cs="Times New Roman"/>
                <w:sz w:val="20"/>
                <w:szCs w:val="20"/>
                <w:lang w:eastAsia="lt-LT"/>
              </w:rPr>
              <w:t xml:space="preserve"> Dalis privačios žemės numatyta paimti visuomenės poreikiams, tačiau </w:t>
            </w:r>
            <w:r w:rsidR="006E272F" w:rsidRPr="00DF6061">
              <w:rPr>
                <w:rFonts w:ascii="Times New Roman" w:hAnsi="Times New Roman" w:cs="Times New Roman"/>
                <w:sz w:val="20"/>
                <w:szCs w:val="20"/>
                <w:lang w:eastAsia="lt-LT"/>
              </w:rPr>
              <w:t xml:space="preserve">žemės </w:t>
            </w:r>
            <w:r w:rsidR="00C923AE" w:rsidRPr="00DF6061">
              <w:rPr>
                <w:rFonts w:ascii="Times New Roman" w:hAnsi="Times New Roman" w:cs="Times New Roman"/>
                <w:sz w:val="20"/>
                <w:szCs w:val="20"/>
                <w:lang w:eastAsia="lt-LT"/>
              </w:rPr>
              <w:t>paėmimo procedūros nepradėtos. Privačios žemės savininkai turi galimybę planuoti veiklą sklypų dalyse, kurios nenumatytos infrastruktūros plėtrai.</w:t>
            </w:r>
            <w:r w:rsidR="006E272F" w:rsidRPr="00DF6061">
              <w:rPr>
                <w:rFonts w:ascii="Times New Roman" w:hAnsi="Times New Roman" w:cs="Times New Roman"/>
                <w:sz w:val="20"/>
                <w:szCs w:val="20"/>
                <w:lang w:eastAsia="lt-LT"/>
              </w:rPr>
              <w:t xml:space="preserve"> Žemės paėmimas visuomenės poreikiams arba jos pirkimas – ne BP sprendiniai.</w:t>
            </w:r>
          </w:p>
          <w:p w:rsidR="006E272F" w:rsidRPr="00DF6061" w:rsidRDefault="006E272F" w:rsidP="006E272F">
            <w:pPr>
              <w:spacing w:after="0" w:line="240" w:lineRule="auto"/>
              <w:jc w:val="both"/>
              <w:rPr>
                <w:rFonts w:ascii="Times New Roman" w:hAnsi="Times New Roman" w:cs="Times New Roman"/>
                <w:sz w:val="20"/>
                <w:szCs w:val="20"/>
                <w:lang w:eastAsia="lt-LT"/>
              </w:rPr>
            </w:pPr>
          </w:p>
        </w:tc>
      </w:tr>
      <w:tr w:rsidR="00DF6061" w:rsidRPr="00DF6061" w:rsidTr="00440FF1">
        <w:trPr>
          <w:trHeight w:val="526"/>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12</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0F0CA9" w:rsidRPr="00DF6061" w:rsidRDefault="000F0CA9" w:rsidP="000F0CA9">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nustatytą prioritetinę plėtros kryptį ir normatyvus, sprendinių koregavimui nėra pakankamo teisinio pagrindo.</w:t>
            </w:r>
            <w:r w:rsidRPr="00DF6061">
              <w:rPr>
                <w:rFonts w:ascii="Times New Roman" w:hAnsi="Times New Roman"/>
                <w:sz w:val="20"/>
                <w:szCs w:val="20"/>
              </w:rPr>
              <w:t xml:space="preserve"> </w:t>
            </w:r>
            <w:r w:rsidRPr="00DF6061">
              <w:rPr>
                <w:rFonts w:ascii="Times New Roman" w:hAnsi="Times New Roman" w:cs="Times New Roman"/>
                <w:sz w:val="20"/>
                <w:szCs w:val="20"/>
                <w:lang w:eastAsia="lt-LT"/>
              </w:rPr>
              <w:t>Netikslinga koreguoti konkrečių gatvių parametrus neįvertinus visos miesto ir išorės susisiekimo sistemos. BP susisiekimo infrastruktūros sprendiniai gali būti keičiami tik keičiant visą susisiekimo sistemą. Siūlymą įgyvendinti įmanoma tik teisės aktų nustatyta tvarka</w:t>
            </w:r>
            <w:r w:rsidRPr="00DF6061">
              <w:rPr>
                <w:rFonts w:ascii="Times New Roman" w:hAnsi="Times New Roman" w:cs="Times New Roman"/>
                <w:b/>
                <w:sz w:val="20"/>
                <w:szCs w:val="20"/>
                <w:lang w:eastAsia="lt-LT"/>
              </w:rPr>
              <w:t xml:space="preserve"> BP sprendinių keitimo </w:t>
            </w:r>
            <w:r w:rsidRPr="00DF6061">
              <w:rPr>
                <w:rFonts w:ascii="Times New Roman" w:hAnsi="Times New Roman" w:cs="Times New Roman"/>
                <w:sz w:val="20"/>
                <w:szCs w:val="20"/>
                <w:lang w:eastAsia="lt-LT"/>
              </w:rPr>
              <w:t>metu keičiant visą susisiekimo sistemą.</w:t>
            </w:r>
          </w:p>
          <w:p w:rsidR="00754771" w:rsidRPr="00DF6061" w:rsidRDefault="00754771" w:rsidP="000F0CA9">
            <w:pPr>
              <w:spacing w:after="0" w:line="240" w:lineRule="auto"/>
              <w:jc w:val="both"/>
              <w:rPr>
                <w:rFonts w:ascii="Times New Roman" w:hAnsi="Times New Roman" w:cs="Times New Roman"/>
                <w:strike/>
                <w:sz w:val="20"/>
                <w:szCs w:val="20"/>
                <w:lang w:eastAsia="lt-LT"/>
              </w:rPr>
            </w:pPr>
          </w:p>
        </w:tc>
      </w:tr>
      <w:tr w:rsidR="00DF6061" w:rsidRPr="00DF6061" w:rsidTr="00440FF1">
        <w:trPr>
          <w:trHeight w:val="1125"/>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13</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0E1E32" w:rsidRPr="00DF6061" w:rsidRDefault="000F0CA9" w:rsidP="000E1E32">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893BC5" w:rsidRPr="00DF6061">
              <w:rPr>
                <w:rFonts w:ascii="Times New Roman" w:hAnsi="Times New Roman" w:cs="Times New Roman"/>
                <w:sz w:val="20"/>
                <w:szCs w:val="20"/>
                <w:lang w:eastAsia="lt-LT"/>
              </w:rPr>
              <w:t>teisės akt</w:t>
            </w:r>
            <w:r w:rsidRPr="00DF6061">
              <w:rPr>
                <w:rFonts w:ascii="Times New Roman" w:hAnsi="Times New Roman" w:cs="Times New Roman"/>
                <w:sz w:val="20"/>
                <w:szCs w:val="20"/>
                <w:lang w:eastAsia="lt-LT"/>
              </w:rPr>
              <w:t>u</w:t>
            </w:r>
            <w:r w:rsidR="00893BC5" w:rsidRPr="00DF6061">
              <w:rPr>
                <w:rFonts w:ascii="Times New Roman" w:hAnsi="Times New Roman" w:cs="Times New Roman"/>
                <w:sz w:val="20"/>
                <w:szCs w:val="20"/>
                <w:lang w:eastAsia="lt-LT"/>
              </w:rPr>
              <w:t>s ir normatyv</w:t>
            </w:r>
            <w:r w:rsidRPr="00DF6061">
              <w:rPr>
                <w:rFonts w:ascii="Times New Roman" w:hAnsi="Times New Roman" w:cs="Times New Roman"/>
                <w:sz w:val="20"/>
                <w:szCs w:val="20"/>
                <w:lang w:eastAsia="lt-LT"/>
              </w:rPr>
              <w:t>u</w:t>
            </w:r>
            <w:r w:rsidR="00893BC5" w:rsidRPr="00DF6061">
              <w:rPr>
                <w:rFonts w:ascii="Times New Roman" w:hAnsi="Times New Roman" w:cs="Times New Roman"/>
                <w:sz w:val="20"/>
                <w:szCs w:val="20"/>
                <w:lang w:eastAsia="lt-LT"/>
              </w:rPr>
              <w:t>s</w:t>
            </w:r>
            <w:r w:rsidR="00754771" w:rsidRPr="00DF6061">
              <w:rPr>
                <w:rFonts w:ascii="Times New Roman" w:hAnsi="Times New Roman" w:cs="Times New Roman"/>
                <w:sz w:val="20"/>
                <w:szCs w:val="20"/>
                <w:lang w:eastAsia="lt-LT"/>
              </w:rPr>
              <w:t>.</w:t>
            </w:r>
            <w:r w:rsidR="00893BC5" w:rsidRPr="00DF6061">
              <w:rPr>
                <w:rFonts w:ascii="Times New Roman" w:hAnsi="Times New Roman" w:cs="Times New Roman"/>
                <w:sz w:val="20"/>
                <w:szCs w:val="20"/>
                <w:lang w:eastAsia="lt-LT"/>
              </w:rPr>
              <w:t xml:space="preserve"> D kategorijos gatvės BP sprendiniuose nerodomos</w:t>
            </w:r>
            <w:r w:rsidR="000E1E32" w:rsidRPr="00DF6061">
              <w:rPr>
                <w:rFonts w:ascii="Times New Roman" w:hAnsi="Times New Roman" w:cs="Times New Roman"/>
                <w:sz w:val="20"/>
                <w:szCs w:val="20"/>
                <w:lang w:eastAsia="lt-LT"/>
              </w:rPr>
              <w:t>, todėl</w:t>
            </w:r>
            <w:r w:rsidR="00893BC5" w:rsidRPr="00DF6061">
              <w:rPr>
                <w:rFonts w:ascii="Times New Roman" w:hAnsi="Times New Roman" w:cs="Times New Roman"/>
                <w:sz w:val="20"/>
                <w:szCs w:val="20"/>
                <w:lang w:eastAsia="lt-LT"/>
              </w:rPr>
              <w:t xml:space="preserve"> </w:t>
            </w:r>
            <w:r w:rsidR="000E1E32" w:rsidRPr="00DF6061">
              <w:rPr>
                <w:rFonts w:ascii="Times New Roman" w:hAnsi="Times New Roman" w:cs="Times New Roman"/>
                <w:sz w:val="20"/>
                <w:szCs w:val="20"/>
              </w:rPr>
              <w:t xml:space="preserve">perspektyvinės D kategorijos gatvės BP infrastruktūros dalyje nėra numatytos. </w:t>
            </w:r>
            <w:r w:rsidR="00893BC5" w:rsidRPr="00DF6061">
              <w:rPr>
                <w:rFonts w:ascii="Times New Roman" w:hAnsi="Times New Roman" w:cs="Times New Roman"/>
                <w:sz w:val="20"/>
                <w:szCs w:val="20"/>
                <w:lang w:eastAsia="lt-LT"/>
              </w:rPr>
              <w:t>D kategorijos gatvės, kurios yra miesto susisiekimo infrastruktūros objektai</w:t>
            </w:r>
            <w:r w:rsidR="000E1E32" w:rsidRPr="00DF6061">
              <w:rPr>
                <w:rFonts w:ascii="Times New Roman" w:hAnsi="Times New Roman" w:cs="Times New Roman"/>
                <w:sz w:val="20"/>
                <w:szCs w:val="20"/>
                <w:lang w:eastAsia="lt-LT"/>
              </w:rPr>
              <w:t>,</w:t>
            </w:r>
            <w:r w:rsidR="00893BC5" w:rsidRPr="00DF6061">
              <w:rPr>
                <w:rFonts w:ascii="Times New Roman" w:hAnsi="Times New Roman" w:cs="Times New Roman"/>
                <w:sz w:val="20"/>
                <w:szCs w:val="20"/>
                <w:lang w:eastAsia="lt-LT"/>
              </w:rPr>
              <w:t xml:space="preserve"> gali būti projektuojamos </w:t>
            </w:r>
            <w:r w:rsidR="000E1E32" w:rsidRPr="00DF6061">
              <w:rPr>
                <w:rFonts w:ascii="Times New Roman" w:hAnsi="Times New Roman" w:cs="Times New Roman"/>
                <w:sz w:val="20"/>
                <w:szCs w:val="20"/>
                <w:lang w:eastAsia="lt-LT"/>
              </w:rPr>
              <w:t xml:space="preserve">ir įgyvendinamos vadovaujantis gatvių </w:t>
            </w:r>
            <w:r w:rsidR="00893BC5" w:rsidRPr="00DF6061">
              <w:rPr>
                <w:rFonts w:ascii="Times New Roman" w:hAnsi="Times New Roman" w:cs="Times New Roman"/>
                <w:sz w:val="20"/>
                <w:szCs w:val="20"/>
                <w:lang w:eastAsia="lt-LT"/>
              </w:rPr>
              <w:t>techniniais projektais</w:t>
            </w:r>
            <w:r w:rsidR="00F76A9B" w:rsidRPr="00DF6061">
              <w:rPr>
                <w:rFonts w:ascii="Times New Roman" w:hAnsi="Times New Roman" w:cs="Times New Roman"/>
                <w:sz w:val="20"/>
                <w:szCs w:val="20"/>
                <w:lang w:eastAsia="lt-LT"/>
              </w:rPr>
              <w:t>, parengtais neprieštaraujant BP sprendiniams</w:t>
            </w:r>
            <w:r w:rsidR="00893BC5" w:rsidRPr="00DF6061">
              <w:rPr>
                <w:rFonts w:ascii="Times New Roman" w:hAnsi="Times New Roman" w:cs="Times New Roman"/>
                <w:sz w:val="20"/>
                <w:szCs w:val="20"/>
                <w:lang w:eastAsia="lt-LT"/>
              </w:rPr>
              <w:t>.</w:t>
            </w:r>
          </w:p>
          <w:p w:rsidR="00893BC5" w:rsidRPr="00DF6061" w:rsidRDefault="000E1E32" w:rsidP="000E1E32">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Be to, t</w:t>
            </w:r>
            <w:r w:rsidR="00893BC5" w:rsidRPr="00DF6061">
              <w:rPr>
                <w:rFonts w:ascii="Times New Roman" w:hAnsi="Times New Roman" w:cs="Times New Roman"/>
                <w:sz w:val="20"/>
                <w:szCs w:val="20"/>
                <w:lang w:eastAsia="lt-LT"/>
              </w:rPr>
              <w:t xml:space="preserve">eritorijoje </w:t>
            </w:r>
            <w:r w:rsidR="00893BC5" w:rsidRPr="00DF6061">
              <w:rPr>
                <w:rFonts w:ascii="Times New Roman" w:hAnsi="Times New Roman" w:cs="Times New Roman"/>
                <w:sz w:val="20"/>
                <w:szCs w:val="20"/>
              </w:rPr>
              <w:t xml:space="preserve">yra patvirtintų detaliųjų planų, kuriuose </w:t>
            </w:r>
            <w:r w:rsidRPr="00DF6061">
              <w:rPr>
                <w:rFonts w:ascii="Times New Roman" w:hAnsi="Times New Roman" w:cs="Times New Roman"/>
                <w:sz w:val="20"/>
                <w:szCs w:val="20"/>
              </w:rPr>
              <w:t xml:space="preserve">vadovaujantis KPD reikalavimais </w:t>
            </w:r>
            <w:r w:rsidR="00893BC5" w:rsidRPr="00DF6061">
              <w:rPr>
                <w:rFonts w:ascii="Times New Roman" w:hAnsi="Times New Roman" w:cs="Times New Roman"/>
                <w:sz w:val="20"/>
                <w:szCs w:val="20"/>
              </w:rPr>
              <w:t xml:space="preserve">numatytas planuojamų gatvių tinklas. </w:t>
            </w:r>
            <w:r w:rsidRPr="00DF6061">
              <w:rPr>
                <w:rFonts w:ascii="Times New Roman" w:hAnsi="Times New Roman" w:cs="Times New Roman"/>
                <w:sz w:val="20"/>
                <w:szCs w:val="20"/>
              </w:rPr>
              <w:t>(</w:t>
            </w:r>
            <w:r w:rsidR="00893BC5" w:rsidRPr="00DF6061">
              <w:rPr>
                <w:rFonts w:ascii="Times New Roman" w:hAnsi="Times New Roman" w:cs="Times New Roman"/>
                <w:sz w:val="20"/>
                <w:szCs w:val="20"/>
              </w:rPr>
              <w:t xml:space="preserve">Pvz. žemės sklypų A. Juozapavičiaus pr. 21B, 25, 27, 29 </w:t>
            </w:r>
            <w:r w:rsidRPr="00DF6061">
              <w:rPr>
                <w:rFonts w:ascii="Times New Roman" w:hAnsi="Times New Roman" w:cs="Times New Roman"/>
                <w:sz w:val="20"/>
                <w:szCs w:val="20"/>
              </w:rPr>
              <w:t xml:space="preserve">detalieji planai </w:t>
            </w:r>
            <w:r w:rsidR="00893BC5" w:rsidRPr="00DF6061">
              <w:rPr>
                <w:rFonts w:ascii="Times New Roman" w:hAnsi="Times New Roman" w:cs="Times New Roman"/>
                <w:sz w:val="20"/>
                <w:szCs w:val="20"/>
              </w:rPr>
              <w:t>ir t. t.</w:t>
            </w:r>
            <w:r w:rsidR="00E51C4A" w:rsidRPr="00DF6061">
              <w:rPr>
                <w:rFonts w:ascii="Times New Roman" w:hAnsi="Times New Roman" w:cs="Times New Roman"/>
                <w:sz w:val="20"/>
                <w:szCs w:val="20"/>
              </w:rPr>
              <w:t>).</w:t>
            </w:r>
          </w:p>
          <w:p w:rsidR="000E1E32" w:rsidRPr="00DF6061" w:rsidRDefault="000E1E32" w:rsidP="000E1E32">
            <w:pPr>
              <w:spacing w:after="0" w:line="240" w:lineRule="auto"/>
              <w:jc w:val="both"/>
              <w:rPr>
                <w:rFonts w:ascii="Times New Roman" w:hAnsi="Times New Roman" w:cs="Times New Roman"/>
                <w:sz w:val="20"/>
                <w:szCs w:val="20"/>
                <w:lang w:eastAsia="lt-LT"/>
              </w:rPr>
            </w:pPr>
          </w:p>
        </w:tc>
      </w:tr>
      <w:tr w:rsidR="00DF6061" w:rsidRPr="00DF6061" w:rsidTr="00440FF1">
        <w:trPr>
          <w:trHeight w:val="957"/>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14</w:t>
            </w:r>
          </w:p>
        </w:tc>
        <w:tc>
          <w:tcPr>
            <w:tcW w:w="9497" w:type="dxa"/>
            <w:shd w:val="clear" w:color="auto" w:fill="auto"/>
          </w:tcPr>
          <w:p w:rsidR="00F76A9B" w:rsidRPr="00DF6061" w:rsidRDefault="00F76A9B" w:rsidP="00F76A9B">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F76A9B" w:rsidRPr="00DF6061" w:rsidRDefault="000F0CA9" w:rsidP="00F76A9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teisės aktus ir normatyvus. </w:t>
            </w:r>
            <w:r w:rsidR="00F76A9B" w:rsidRPr="00DF6061">
              <w:rPr>
                <w:rFonts w:ascii="Times New Roman" w:hAnsi="Times New Roman" w:cs="Times New Roman"/>
                <w:sz w:val="20"/>
                <w:szCs w:val="20"/>
                <w:lang w:eastAsia="lt-LT"/>
              </w:rPr>
              <w:t xml:space="preserve">Gatvių raudonosios linijos BP lygmens teritorijų planavimo dokumentuose nerodomos. Be to, rengiamas A1 kelio (Islandijos pl.) rekonstravimo techninis projektas, kurio sprendiniai dar nėra galutiniai, todėl šio susisiekimo infrastruktūros ruožo </w:t>
            </w:r>
            <w:r w:rsidRPr="00DF6061">
              <w:rPr>
                <w:rFonts w:ascii="Times New Roman" w:hAnsi="Times New Roman" w:cs="Times New Roman"/>
                <w:sz w:val="20"/>
                <w:szCs w:val="20"/>
                <w:lang w:eastAsia="lt-LT"/>
              </w:rPr>
              <w:t>sprendinius keisti šiuo etapu nėra pakankamo teisinio pagrindo ir netikslinga.</w:t>
            </w:r>
          </w:p>
          <w:p w:rsidR="00754771" w:rsidRPr="00DF6061" w:rsidRDefault="00754771" w:rsidP="00F76A9B">
            <w:pPr>
              <w:spacing w:after="0" w:line="240" w:lineRule="auto"/>
              <w:jc w:val="both"/>
              <w:rPr>
                <w:rFonts w:ascii="Times New Roman" w:hAnsi="Times New Roman" w:cs="Times New Roman"/>
                <w:sz w:val="20"/>
                <w:szCs w:val="20"/>
                <w:lang w:eastAsia="lt-LT"/>
              </w:rPr>
            </w:pPr>
          </w:p>
        </w:tc>
      </w:tr>
      <w:tr w:rsidR="00DF6061" w:rsidRPr="00DF6061" w:rsidTr="00440FF1">
        <w:trPr>
          <w:trHeight w:val="701"/>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15</w:t>
            </w:r>
          </w:p>
        </w:tc>
        <w:tc>
          <w:tcPr>
            <w:tcW w:w="9497" w:type="dxa"/>
            <w:shd w:val="clear" w:color="auto" w:fill="auto"/>
          </w:tcPr>
          <w:p w:rsidR="007621C5" w:rsidRPr="00DF6061" w:rsidRDefault="007621C5" w:rsidP="007621C5">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621C5" w:rsidRPr="00DF6061" w:rsidRDefault="007621C5" w:rsidP="007621C5">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sprendinių keisti </w:t>
            </w:r>
            <w:r w:rsidR="007E38A2" w:rsidRPr="00DF6061">
              <w:rPr>
                <w:rFonts w:ascii="Times New Roman" w:hAnsi="Times New Roman" w:cs="Times New Roman"/>
                <w:sz w:val="20"/>
                <w:szCs w:val="20"/>
                <w:lang w:eastAsia="lt-LT"/>
              </w:rPr>
              <w:t>nebūtina</w:t>
            </w:r>
            <w:r w:rsidRPr="00DF6061">
              <w:rPr>
                <w:rFonts w:ascii="Times New Roman" w:hAnsi="Times New Roman" w:cs="Times New Roman"/>
                <w:sz w:val="20"/>
                <w:szCs w:val="20"/>
                <w:lang w:eastAsia="lt-LT"/>
              </w:rPr>
              <w:t xml:space="preserve">, nes BP sprendiniai neprieštarauja siūlymui. Inžinerinės </w:t>
            </w:r>
            <w:r w:rsidR="00E51C4A" w:rsidRPr="00DF6061">
              <w:rPr>
                <w:rFonts w:ascii="Times New Roman" w:hAnsi="Times New Roman" w:cs="Times New Roman"/>
                <w:sz w:val="20"/>
                <w:szCs w:val="20"/>
                <w:lang w:eastAsia="lt-LT"/>
              </w:rPr>
              <w:t xml:space="preserve">infrastruktūros koridorių funkcinėje zonoje </w:t>
            </w:r>
            <w:r w:rsidR="007E38A2" w:rsidRPr="00DF6061">
              <w:rPr>
                <w:rFonts w:ascii="Times New Roman" w:hAnsi="Times New Roman" w:cs="Times New Roman"/>
                <w:sz w:val="20"/>
                <w:szCs w:val="20"/>
                <w:lang w:eastAsia="lt-LT"/>
              </w:rPr>
              <w:t xml:space="preserve">galima </w:t>
            </w:r>
            <w:r w:rsidR="00E51C4A" w:rsidRPr="00DF6061">
              <w:rPr>
                <w:rFonts w:ascii="Times New Roman" w:hAnsi="Times New Roman" w:cs="Times New Roman"/>
                <w:sz w:val="20"/>
                <w:szCs w:val="20"/>
                <w:lang w:eastAsia="lt-LT"/>
              </w:rPr>
              <w:t>komercinė veikla</w:t>
            </w:r>
            <w:r w:rsidRPr="00DF6061">
              <w:rPr>
                <w:rFonts w:ascii="Times New Roman" w:hAnsi="Times New Roman" w:cs="Times New Roman"/>
                <w:sz w:val="20"/>
                <w:szCs w:val="20"/>
              </w:rPr>
              <w:t>.</w:t>
            </w:r>
          </w:p>
          <w:p w:rsidR="00145757" w:rsidRPr="00DF6061" w:rsidRDefault="00145757" w:rsidP="00145757">
            <w:pPr>
              <w:spacing w:after="0" w:line="240" w:lineRule="auto"/>
              <w:jc w:val="both"/>
              <w:rPr>
                <w:rFonts w:ascii="Times New Roman" w:hAnsi="Times New Roman" w:cs="Times New Roman"/>
                <w:sz w:val="20"/>
                <w:szCs w:val="20"/>
                <w:lang w:eastAsia="lt-LT"/>
              </w:rPr>
            </w:pPr>
          </w:p>
        </w:tc>
      </w:tr>
      <w:tr w:rsidR="00DF6061" w:rsidRPr="00DF6061" w:rsidTr="00440FF1">
        <w:trPr>
          <w:trHeight w:val="762"/>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16</w:t>
            </w:r>
          </w:p>
        </w:tc>
        <w:tc>
          <w:tcPr>
            <w:tcW w:w="9497" w:type="dxa"/>
            <w:shd w:val="clear" w:color="auto" w:fill="auto"/>
          </w:tcPr>
          <w:p w:rsidR="00E7587F" w:rsidRPr="00DF6061" w:rsidRDefault="00E7587F" w:rsidP="00E7587F">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E7587F" w:rsidRPr="00DF6061" w:rsidRDefault="000F0CA9" w:rsidP="00E7587F">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teisės aktus ir normatyvus. </w:t>
            </w:r>
            <w:r w:rsidR="00E7587F" w:rsidRPr="00DF6061">
              <w:rPr>
                <w:rFonts w:ascii="Times New Roman" w:hAnsi="Times New Roman" w:cs="Times New Roman"/>
                <w:sz w:val="20"/>
                <w:szCs w:val="20"/>
                <w:lang w:eastAsia="lt-LT"/>
              </w:rPr>
              <w:t xml:space="preserve">D kategorijos gatvės BP sprendiniuose nerodomos, todėl </w:t>
            </w:r>
            <w:r w:rsidR="00E7587F" w:rsidRPr="00DF6061">
              <w:rPr>
                <w:rFonts w:ascii="Times New Roman" w:hAnsi="Times New Roman" w:cs="Times New Roman"/>
                <w:sz w:val="20"/>
                <w:szCs w:val="20"/>
              </w:rPr>
              <w:t xml:space="preserve">perspektyvinės D kategorijos gatvės BP infrastruktūros dalyje nėra numatytos. </w:t>
            </w:r>
            <w:r w:rsidR="00E7587F" w:rsidRPr="00DF6061">
              <w:rPr>
                <w:rFonts w:ascii="Times New Roman" w:hAnsi="Times New Roman" w:cs="Times New Roman"/>
                <w:sz w:val="20"/>
                <w:szCs w:val="20"/>
                <w:lang w:eastAsia="lt-LT"/>
              </w:rPr>
              <w:t>D kategorijos gatvės, kurios yra miesto susisiekimo infrastruktūros objektai, gali būti projektuojamos ir įgyvendinamos vadovaujantis gatvių techniniais projektais, parengtais neprieštaraujant BP sprendiniams.</w:t>
            </w:r>
          </w:p>
          <w:p w:rsidR="00754771" w:rsidRPr="00DF6061" w:rsidRDefault="00754771"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696"/>
        </w:trPr>
        <w:tc>
          <w:tcPr>
            <w:tcW w:w="709" w:type="dxa"/>
            <w:shd w:val="clear" w:color="auto" w:fill="auto"/>
            <w:hideMark/>
          </w:tcPr>
          <w:p w:rsidR="00754771" w:rsidRPr="00DF6061" w:rsidRDefault="00754771" w:rsidP="00843C50">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17</w:t>
            </w:r>
          </w:p>
        </w:tc>
        <w:tc>
          <w:tcPr>
            <w:tcW w:w="9497" w:type="dxa"/>
            <w:shd w:val="clear" w:color="auto" w:fill="auto"/>
          </w:tcPr>
          <w:p w:rsidR="0094714F" w:rsidRPr="00DF6061" w:rsidRDefault="0094714F" w:rsidP="0094714F">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E7587F" w:rsidRPr="00DF6061" w:rsidRDefault="00E34C65" w:rsidP="00E7587F">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BP sprendiniai atitinka nustatytą prioritetinę plėtros kryptį, teisės aktus ir normatyvus</w:t>
            </w:r>
            <w:r w:rsidR="00FD277A" w:rsidRPr="00DF6061">
              <w:rPr>
                <w:rFonts w:ascii="Times New Roman" w:hAnsi="Times New Roman" w:cs="Times New Roman"/>
                <w:sz w:val="20"/>
                <w:szCs w:val="20"/>
                <w:lang w:eastAsia="lt-LT"/>
              </w:rPr>
              <w:t>, neatitinka sklypo naudotojų lūkesčių.</w:t>
            </w:r>
            <w:r w:rsidR="00442E91" w:rsidRPr="00DF6061">
              <w:rPr>
                <w:rFonts w:ascii="Times New Roman" w:hAnsi="Times New Roman" w:cs="Times New Roman"/>
                <w:sz w:val="20"/>
                <w:szCs w:val="20"/>
                <w:lang w:eastAsia="lt-LT"/>
              </w:rPr>
              <w:t xml:space="preserve"> </w:t>
            </w:r>
            <w:r w:rsidR="00FD277A" w:rsidRPr="00DF6061">
              <w:rPr>
                <w:rFonts w:ascii="Times New Roman" w:hAnsi="Times New Roman" w:cs="Times New Roman"/>
                <w:sz w:val="20"/>
                <w:szCs w:val="20"/>
                <w:lang w:eastAsia="lt-LT"/>
              </w:rPr>
              <w:t>Nors s</w:t>
            </w:r>
            <w:r w:rsidR="00FD277A" w:rsidRPr="00DF6061">
              <w:rPr>
                <w:rFonts w:ascii="Times New Roman" w:hAnsi="Times New Roman" w:cs="Times New Roman"/>
                <w:sz w:val="20"/>
                <w:szCs w:val="20"/>
              </w:rPr>
              <w:t xml:space="preserve">klypai suformuoti, neaišku, kaip </w:t>
            </w:r>
            <w:r w:rsidR="005340C3" w:rsidRPr="00DF6061">
              <w:rPr>
                <w:rFonts w:ascii="Times New Roman" w:hAnsi="Times New Roman" w:cs="Times New Roman"/>
                <w:sz w:val="20"/>
                <w:szCs w:val="20"/>
              </w:rPr>
              <w:t xml:space="preserve">privačios </w:t>
            </w:r>
            <w:r w:rsidR="00FD277A" w:rsidRPr="00DF6061">
              <w:rPr>
                <w:rFonts w:ascii="Times New Roman" w:hAnsi="Times New Roman" w:cs="Times New Roman"/>
                <w:sz w:val="20"/>
                <w:szCs w:val="20"/>
              </w:rPr>
              <w:t>žemės savininkai vystys teritoriją</w:t>
            </w:r>
            <w:r w:rsidR="005340C3" w:rsidRPr="00DF6061">
              <w:rPr>
                <w:rFonts w:ascii="Times New Roman" w:hAnsi="Times New Roman" w:cs="Times New Roman"/>
                <w:sz w:val="20"/>
                <w:szCs w:val="20"/>
              </w:rPr>
              <w:t xml:space="preserve">, todėl netikslinga </w:t>
            </w:r>
            <w:r w:rsidRPr="00DF6061">
              <w:rPr>
                <w:rFonts w:ascii="Times New Roman" w:hAnsi="Times New Roman" w:cs="Times New Roman"/>
                <w:sz w:val="20"/>
                <w:szCs w:val="20"/>
              </w:rPr>
              <w:t xml:space="preserve">šiuo etapo </w:t>
            </w:r>
            <w:r w:rsidR="005340C3" w:rsidRPr="00DF6061">
              <w:rPr>
                <w:rFonts w:ascii="Times New Roman" w:hAnsi="Times New Roman" w:cs="Times New Roman"/>
                <w:sz w:val="20"/>
                <w:szCs w:val="20"/>
              </w:rPr>
              <w:t>koreguoti</w:t>
            </w:r>
            <w:r w:rsidR="00FD277A" w:rsidRPr="00DF6061">
              <w:rPr>
                <w:rFonts w:ascii="Times New Roman" w:hAnsi="Times New Roman" w:cs="Times New Roman"/>
                <w:sz w:val="20"/>
                <w:szCs w:val="20"/>
              </w:rPr>
              <w:t xml:space="preserve"> BP sprendinius</w:t>
            </w:r>
            <w:r w:rsidR="005340C3" w:rsidRPr="00DF6061">
              <w:rPr>
                <w:rFonts w:ascii="Times New Roman" w:hAnsi="Times New Roman" w:cs="Times New Roman"/>
                <w:sz w:val="20"/>
                <w:szCs w:val="20"/>
              </w:rPr>
              <w:t>.</w:t>
            </w:r>
            <w:r w:rsidR="00FD277A" w:rsidRPr="00DF6061">
              <w:rPr>
                <w:rFonts w:ascii="Times New Roman" w:hAnsi="Times New Roman" w:cs="Times New Roman"/>
                <w:sz w:val="20"/>
                <w:szCs w:val="20"/>
              </w:rPr>
              <w:t xml:space="preserve"> </w:t>
            </w:r>
            <w:r w:rsidR="00922D27" w:rsidRPr="00DF6061">
              <w:rPr>
                <w:rFonts w:ascii="Times New Roman" w:hAnsi="Times New Roman" w:cs="Times New Roman"/>
                <w:sz w:val="20"/>
                <w:szCs w:val="20"/>
                <w:lang w:eastAsia="lt-LT"/>
              </w:rPr>
              <w:t xml:space="preserve">Siūlymo įgyvendinimui </w:t>
            </w:r>
            <w:r w:rsidRPr="00DF6061">
              <w:rPr>
                <w:rFonts w:ascii="Times New Roman" w:hAnsi="Times New Roman" w:cs="Times New Roman"/>
                <w:sz w:val="20"/>
                <w:szCs w:val="20"/>
                <w:lang w:eastAsia="lt-LT"/>
              </w:rPr>
              <w:t xml:space="preserve">dalinai </w:t>
            </w:r>
            <w:r w:rsidR="00922D27" w:rsidRPr="00DF6061">
              <w:rPr>
                <w:rFonts w:ascii="Times New Roman" w:hAnsi="Times New Roman" w:cs="Times New Roman"/>
                <w:sz w:val="20"/>
                <w:szCs w:val="20"/>
                <w:lang w:eastAsia="lt-LT"/>
              </w:rPr>
              <w:t>numatyta galimybė 1-uoju BP koregavimo etapu (KMS tarybos 2017-07-11 sprendimu Nr. T-426).</w:t>
            </w:r>
          </w:p>
          <w:p w:rsidR="007368D9" w:rsidRPr="00DF6061" w:rsidRDefault="007368D9" w:rsidP="00FD277A">
            <w:pPr>
              <w:spacing w:after="0" w:line="240" w:lineRule="auto"/>
              <w:jc w:val="both"/>
              <w:rPr>
                <w:rFonts w:ascii="Times New Roman" w:hAnsi="Times New Roman" w:cs="Times New Roman"/>
                <w:sz w:val="20"/>
                <w:szCs w:val="20"/>
                <w:lang w:eastAsia="lt-LT"/>
              </w:rPr>
            </w:pPr>
          </w:p>
        </w:tc>
      </w:tr>
      <w:tr w:rsidR="00DF6061" w:rsidRPr="00DF6061" w:rsidTr="0084782E">
        <w:trPr>
          <w:trHeight w:val="707"/>
        </w:trPr>
        <w:tc>
          <w:tcPr>
            <w:tcW w:w="709" w:type="dxa"/>
            <w:shd w:val="clear" w:color="auto" w:fill="auto"/>
          </w:tcPr>
          <w:p w:rsidR="00043E26" w:rsidRPr="00DF6061" w:rsidRDefault="00754771" w:rsidP="0094714F">
            <w:pPr>
              <w:spacing w:after="0" w:line="240" w:lineRule="auto"/>
              <w:jc w:val="center"/>
              <w:rPr>
                <w:rFonts w:ascii="Times New Roman" w:hAnsi="Times New Roman" w:cs="Times New Roman"/>
                <w:b/>
                <w:i/>
                <w:sz w:val="20"/>
                <w:szCs w:val="20"/>
              </w:rPr>
            </w:pPr>
            <w:r w:rsidRPr="00DF6061">
              <w:rPr>
                <w:rFonts w:ascii="Times New Roman" w:hAnsi="Times New Roman" w:cs="Times New Roman"/>
                <w:b/>
                <w:i/>
                <w:sz w:val="20"/>
                <w:szCs w:val="20"/>
              </w:rPr>
              <w:lastRenderedPageBreak/>
              <w:t>17A</w:t>
            </w:r>
          </w:p>
        </w:tc>
        <w:tc>
          <w:tcPr>
            <w:tcW w:w="9497" w:type="dxa"/>
            <w:shd w:val="clear" w:color="auto" w:fill="auto"/>
          </w:tcPr>
          <w:p w:rsidR="00E34C65" w:rsidRPr="00DF6061" w:rsidRDefault="00E34C65" w:rsidP="00E34C65">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E34C65" w:rsidRPr="00DF6061" w:rsidRDefault="00E34C65" w:rsidP="00E34C65">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BP sprendiniai atitinka nustatytą prioritetinę plėtros kryptį, teisės aktus ir normatyvus, neatitinka sklypo naudotojų lūkesčių. Nors s</w:t>
            </w:r>
            <w:r w:rsidRPr="00DF6061">
              <w:rPr>
                <w:rFonts w:ascii="Times New Roman" w:hAnsi="Times New Roman" w:cs="Times New Roman"/>
                <w:sz w:val="20"/>
                <w:szCs w:val="20"/>
              </w:rPr>
              <w:t xml:space="preserve">klypai suformuoti, neaišku, kaip privačios žemės savininkai vystys teritoriją, todėl netikslinga šiuo etapo koreguoti BP sprendinius. </w:t>
            </w:r>
            <w:r w:rsidRPr="00DF6061">
              <w:rPr>
                <w:rFonts w:ascii="Times New Roman" w:hAnsi="Times New Roman" w:cs="Times New Roman"/>
                <w:sz w:val="20"/>
                <w:szCs w:val="20"/>
                <w:lang w:eastAsia="lt-LT"/>
              </w:rPr>
              <w:t>Siūlymo įgyvendinimui dalinai numatyta galimybė 1-uoju BP koregavimo etapu (KMS tarybos 2017-07-11 sprendimu Nr. T-426).</w:t>
            </w:r>
          </w:p>
          <w:p w:rsidR="00043E26" w:rsidRPr="00DF6061" w:rsidRDefault="00043E26" w:rsidP="00043E26">
            <w:pPr>
              <w:spacing w:after="0" w:line="240" w:lineRule="auto"/>
              <w:jc w:val="both"/>
              <w:rPr>
                <w:rFonts w:ascii="Times New Roman" w:hAnsi="Times New Roman" w:cs="Times New Roman"/>
                <w:sz w:val="20"/>
                <w:szCs w:val="20"/>
                <w:lang w:eastAsia="lt-LT"/>
              </w:rPr>
            </w:pPr>
          </w:p>
        </w:tc>
      </w:tr>
      <w:tr w:rsidR="00DF6061" w:rsidRPr="00DF6061" w:rsidTr="00440FF1">
        <w:trPr>
          <w:trHeight w:val="945"/>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19</w:t>
            </w:r>
          </w:p>
        </w:tc>
        <w:tc>
          <w:tcPr>
            <w:tcW w:w="9497" w:type="dxa"/>
            <w:shd w:val="clear" w:color="auto" w:fill="auto"/>
          </w:tcPr>
          <w:p w:rsidR="007368D9" w:rsidRPr="00DF6061" w:rsidRDefault="007368D9" w:rsidP="007368D9">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 xml:space="preserve">Koreguojama. </w:t>
            </w:r>
          </w:p>
          <w:p w:rsidR="00754771" w:rsidRPr="00DF6061" w:rsidRDefault="006B0A64" w:rsidP="007368D9">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BP s</w:t>
            </w:r>
            <w:r w:rsidR="007368D9" w:rsidRPr="00DF6061">
              <w:rPr>
                <w:rFonts w:ascii="Times New Roman" w:hAnsi="Times New Roman" w:cs="Times New Roman"/>
                <w:sz w:val="20"/>
                <w:szCs w:val="20"/>
                <w:lang w:eastAsia="lt-LT"/>
              </w:rPr>
              <w:t>prendin</w:t>
            </w:r>
            <w:r w:rsidRPr="00DF6061">
              <w:rPr>
                <w:rFonts w:ascii="Times New Roman" w:hAnsi="Times New Roman" w:cs="Times New Roman"/>
                <w:sz w:val="20"/>
                <w:szCs w:val="20"/>
                <w:lang w:eastAsia="lt-LT"/>
              </w:rPr>
              <w:t>i</w:t>
            </w:r>
            <w:r w:rsidR="007368D9" w:rsidRPr="00DF6061">
              <w:rPr>
                <w:rFonts w:ascii="Times New Roman" w:hAnsi="Times New Roman" w:cs="Times New Roman"/>
                <w:sz w:val="20"/>
                <w:szCs w:val="20"/>
                <w:lang w:eastAsia="lt-LT"/>
              </w:rPr>
              <w:t xml:space="preserve">ai koreguojami </w:t>
            </w:r>
            <w:r w:rsidRPr="00DF6061">
              <w:rPr>
                <w:rFonts w:ascii="Times New Roman" w:hAnsi="Times New Roman" w:cs="Times New Roman"/>
                <w:sz w:val="20"/>
                <w:szCs w:val="20"/>
                <w:lang w:eastAsia="lt-LT"/>
              </w:rPr>
              <w:t>vadovaujantis</w:t>
            </w:r>
            <w:r w:rsidR="007368D9" w:rsidRPr="00DF6061">
              <w:rPr>
                <w:rFonts w:ascii="Times New Roman" w:hAnsi="Times New Roman" w:cs="Times New Roman"/>
                <w:sz w:val="20"/>
                <w:szCs w:val="20"/>
                <w:lang w:eastAsia="lt-LT"/>
              </w:rPr>
              <w:t xml:space="preserve"> </w:t>
            </w:r>
            <w:r w:rsidR="007368D9" w:rsidRPr="00DF6061">
              <w:rPr>
                <w:rFonts w:ascii="Times New Roman" w:hAnsi="Times New Roman" w:cs="Times New Roman"/>
                <w:i/>
                <w:sz w:val="20"/>
                <w:szCs w:val="20"/>
                <w:lang w:eastAsia="lt-LT"/>
              </w:rPr>
              <w:t>valstybin</w:t>
            </w:r>
            <w:r w:rsidRPr="00DF6061">
              <w:rPr>
                <w:rFonts w:ascii="Times New Roman" w:hAnsi="Times New Roman" w:cs="Times New Roman"/>
                <w:i/>
                <w:sz w:val="20"/>
                <w:szCs w:val="20"/>
                <w:lang w:eastAsia="lt-LT"/>
              </w:rPr>
              <w:t>ės reikšmės</w:t>
            </w:r>
            <w:r w:rsidR="007368D9" w:rsidRPr="00DF6061">
              <w:rPr>
                <w:rFonts w:ascii="Times New Roman" w:hAnsi="Times New Roman" w:cs="Times New Roman"/>
                <w:i/>
                <w:sz w:val="20"/>
                <w:szCs w:val="20"/>
                <w:lang w:eastAsia="lt-LT"/>
              </w:rPr>
              <w:t xml:space="preserve"> mišk</w:t>
            </w:r>
            <w:r w:rsidR="00EE43E8" w:rsidRPr="00DF6061">
              <w:rPr>
                <w:rFonts w:ascii="Times New Roman" w:hAnsi="Times New Roman" w:cs="Times New Roman"/>
                <w:i/>
                <w:sz w:val="20"/>
                <w:szCs w:val="20"/>
                <w:lang w:eastAsia="lt-LT"/>
              </w:rPr>
              <w:t>ų</w:t>
            </w:r>
            <w:r w:rsidR="007368D9" w:rsidRPr="00DF6061">
              <w:rPr>
                <w:rFonts w:ascii="Times New Roman" w:hAnsi="Times New Roman" w:cs="Times New Roman"/>
                <w:i/>
                <w:sz w:val="20"/>
                <w:szCs w:val="20"/>
                <w:lang w:eastAsia="lt-LT"/>
              </w:rPr>
              <w:t xml:space="preserve"> </w:t>
            </w:r>
            <w:r w:rsidR="007A08E9" w:rsidRPr="00DF6061">
              <w:rPr>
                <w:rFonts w:ascii="Times New Roman" w:hAnsi="Times New Roman" w:cs="Times New Roman"/>
                <w:i/>
                <w:sz w:val="20"/>
                <w:szCs w:val="20"/>
                <w:lang w:eastAsia="lt-LT"/>
              </w:rPr>
              <w:t>plotų schema</w:t>
            </w:r>
            <w:r w:rsidR="007368D9" w:rsidRPr="00DF6061">
              <w:rPr>
                <w:rFonts w:ascii="Times New Roman" w:hAnsi="Times New Roman" w:cs="Times New Roman"/>
                <w:sz w:val="20"/>
                <w:szCs w:val="20"/>
                <w:lang w:eastAsia="lt-LT"/>
              </w:rPr>
              <w:t xml:space="preserve">. </w:t>
            </w:r>
            <w:r w:rsidR="007368D9" w:rsidRPr="00DF6061">
              <w:rPr>
                <w:rFonts w:ascii="Times New Roman" w:hAnsi="Times New Roman" w:cs="Times New Roman"/>
                <w:sz w:val="20"/>
                <w:szCs w:val="20"/>
              </w:rPr>
              <w:t xml:space="preserve">Šalia sklypų gyvenamiems namams statyti yra žemės plotai, kurie nepatenka į valstybinius miškus. Suformuoti sklypai </w:t>
            </w:r>
            <w:r w:rsidR="00EE43E8" w:rsidRPr="00DF6061">
              <w:rPr>
                <w:rFonts w:ascii="Times New Roman" w:hAnsi="Times New Roman" w:cs="Times New Roman"/>
                <w:sz w:val="20"/>
                <w:szCs w:val="20"/>
              </w:rPr>
              <w:t xml:space="preserve">žemės </w:t>
            </w:r>
            <w:r w:rsidR="007368D9" w:rsidRPr="00DF6061">
              <w:rPr>
                <w:rFonts w:ascii="Times New Roman" w:hAnsi="Times New Roman" w:cs="Times New Roman"/>
                <w:sz w:val="20"/>
                <w:szCs w:val="20"/>
              </w:rPr>
              <w:t xml:space="preserve">gražinimui. </w:t>
            </w:r>
            <w:r w:rsidR="00EE43E8" w:rsidRPr="00DF6061">
              <w:rPr>
                <w:rFonts w:ascii="Times New Roman" w:hAnsi="Times New Roman" w:cs="Times New Roman"/>
                <w:sz w:val="20"/>
                <w:szCs w:val="20"/>
              </w:rPr>
              <w:t xml:space="preserve">Optimalaus žemės naudojimo aspektu tikslinga pratęsti </w:t>
            </w:r>
            <w:r w:rsidR="00481DA8" w:rsidRPr="00DF6061">
              <w:rPr>
                <w:rFonts w:ascii="Times New Roman" w:hAnsi="Times New Roman" w:cs="Times New Roman"/>
                <w:sz w:val="20"/>
                <w:szCs w:val="20"/>
              </w:rPr>
              <w:t xml:space="preserve">esamos </w:t>
            </w:r>
            <w:r w:rsidR="00EE43E8" w:rsidRPr="00DF6061">
              <w:rPr>
                <w:rFonts w:ascii="Times New Roman" w:hAnsi="Times New Roman" w:cs="Times New Roman"/>
                <w:sz w:val="20"/>
                <w:szCs w:val="20"/>
              </w:rPr>
              <w:t xml:space="preserve">gyvenamosios paskirties teritoriją </w:t>
            </w:r>
            <w:r w:rsidR="00481DA8" w:rsidRPr="00DF6061">
              <w:rPr>
                <w:rFonts w:ascii="Times New Roman" w:hAnsi="Times New Roman" w:cs="Times New Roman"/>
                <w:sz w:val="20"/>
                <w:szCs w:val="20"/>
              </w:rPr>
              <w:t xml:space="preserve">iki valstybinio miško plotą žyminčios ribos </w:t>
            </w:r>
            <w:r w:rsidR="00EE43E8" w:rsidRPr="00DF6061">
              <w:rPr>
                <w:rFonts w:ascii="Times New Roman" w:hAnsi="Times New Roman" w:cs="Times New Roman"/>
                <w:sz w:val="20"/>
                <w:szCs w:val="20"/>
              </w:rPr>
              <w:t xml:space="preserve">ir nustatyti funkcinę zoną </w:t>
            </w:r>
            <w:r w:rsidR="00EE43E8" w:rsidRPr="00DF6061">
              <w:rPr>
                <w:rFonts w:ascii="Times New Roman" w:hAnsi="Times New Roman" w:cs="Times New Roman"/>
                <w:i/>
                <w:sz w:val="20"/>
                <w:szCs w:val="20"/>
              </w:rPr>
              <w:t>mažo užstatymo intensyvumo gyvenamo</w:t>
            </w:r>
            <w:r w:rsidR="00E22CBD" w:rsidRPr="00DF6061">
              <w:rPr>
                <w:rFonts w:ascii="Times New Roman" w:hAnsi="Times New Roman" w:cs="Times New Roman"/>
                <w:i/>
                <w:sz w:val="20"/>
                <w:szCs w:val="20"/>
              </w:rPr>
              <w:t>sios</w:t>
            </w:r>
            <w:r w:rsidR="00EE43E8" w:rsidRPr="00DF6061">
              <w:rPr>
                <w:rFonts w:ascii="Times New Roman" w:hAnsi="Times New Roman" w:cs="Times New Roman"/>
                <w:i/>
                <w:sz w:val="20"/>
                <w:szCs w:val="20"/>
              </w:rPr>
              <w:t xml:space="preserve"> teritorijos</w:t>
            </w:r>
            <w:r w:rsidR="00EE43E8" w:rsidRPr="00DF6061">
              <w:rPr>
                <w:rFonts w:ascii="Times New Roman" w:hAnsi="Times New Roman" w:cs="Times New Roman"/>
                <w:sz w:val="20"/>
                <w:szCs w:val="20"/>
              </w:rPr>
              <w:t>.</w:t>
            </w:r>
          </w:p>
          <w:p w:rsidR="007368D9" w:rsidRPr="00DF6061" w:rsidRDefault="007368D9" w:rsidP="007368D9">
            <w:pPr>
              <w:spacing w:after="0" w:line="240" w:lineRule="auto"/>
              <w:jc w:val="both"/>
              <w:rPr>
                <w:rFonts w:ascii="Times New Roman" w:hAnsi="Times New Roman" w:cs="Times New Roman"/>
                <w:strike/>
                <w:sz w:val="20"/>
                <w:szCs w:val="20"/>
                <w:lang w:eastAsia="lt-LT"/>
              </w:rPr>
            </w:pPr>
          </w:p>
        </w:tc>
      </w:tr>
      <w:tr w:rsidR="00DF6061" w:rsidRPr="00DF6061" w:rsidTr="003E41B2">
        <w:trPr>
          <w:trHeight w:val="465"/>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22</w:t>
            </w:r>
          </w:p>
        </w:tc>
        <w:tc>
          <w:tcPr>
            <w:tcW w:w="9497" w:type="dxa"/>
            <w:shd w:val="clear" w:color="auto" w:fill="auto"/>
          </w:tcPr>
          <w:p w:rsidR="00754771" w:rsidRPr="00DF6061" w:rsidRDefault="00E22CBD"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w:t>
            </w:r>
            <w:r w:rsidR="00754771" w:rsidRPr="00DF6061">
              <w:rPr>
                <w:rFonts w:ascii="Times New Roman" w:hAnsi="Times New Roman" w:cs="Times New Roman"/>
                <w:b/>
                <w:sz w:val="20"/>
                <w:szCs w:val="20"/>
                <w:lang w:eastAsia="lt-LT"/>
              </w:rPr>
              <w:t>oreguojama.</w:t>
            </w:r>
          </w:p>
          <w:p w:rsidR="00754771" w:rsidRPr="00DF6061" w:rsidRDefault="00754771"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w:t>
            </w:r>
            <w:r w:rsidR="007A08E9" w:rsidRPr="00DF6061">
              <w:rPr>
                <w:rFonts w:ascii="Times New Roman" w:hAnsi="Times New Roman" w:cs="Times New Roman"/>
                <w:sz w:val="20"/>
                <w:szCs w:val="20"/>
                <w:lang w:eastAsia="lt-LT"/>
              </w:rPr>
              <w:t xml:space="preserve">(valstybinės reikšmės miškų </w:t>
            </w:r>
            <w:r w:rsidR="00481DA8" w:rsidRPr="00DF6061">
              <w:rPr>
                <w:rFonts w:ascii="Times New Roman" w:hAnsi="Times New Roman" w:cs="Times New Roman"/>
                <w:sz w:val="20"/>
                <w:szCs w:val="20"/>
                <w:lang w:eastAsia="lt-LT"/>
              </w:rPr>
              <w:t>plotai</w:t>
            </w:r>
            <w:r w:rsidR="00BB43FB" w:rsidRPr="00DF6061">
              <w:rPr>
                <w:rFonts w:ascii="Times New Roman" w:hAnsi="Times New Roman" w:cs="Times New Roman"/>
                <w:sz w:val="20"/>
                <w:szCs w:val="20"/>
                <w:lang w:eastAsia="lt-LT"/>
              </w:rPr>
              <w:t>)</w:t>
            </w:r>
            <w:r w:rsidR="00481DA8" w:rsidRPr="00DF6061">
              <w:rPr>
                <w:rFonts w:ascii="Times New Roman" w:hAnsi="Times New Roman" w:cs="Times New Roman"/>
                <w:sz w:val="20"/>
                <w:szCs w:val="20"/>
                <w:lang w:eastAsia="lt-LT"/>
              </w:rPr>
              <w:t xml:space="preserve"> </w:t>
            </w:r>
            <w:r w:rsidR="00E22CBD" w:rsidRPr="00DF6061">
              <w:rPr>
                <w:rFonts w:ascii="Times New Roman" w:hAnsi="Times New Roman" w:cs="Times New Roman"/>
                <w:sz w:val="20"/>
                <w:szCs w:val="20"/>
                <w:lang w:eastAsia="lt-LT"/>
              </w:rPr>
              <w:t>gali būti pak</w:t>
            </w:r>
            <w:r w:rsidR="00BB43FB" w:rsidRPr="00DF6061">
              <w:rPr>
                <w:rFonts w:ascii="Times New Roman" w:hAnsi="Times New Roman" w:cs="Times New Roman"/>
                <w:sz w:val="20"/>
                <w:szCs w:val="20"/>
                <w:lang w:eastAsia="lt-LT"/>
              </w:rPr>
              <w:t>oreguoti</w:t>
            </w:r>
            <w:r w:rsidR="00E22CBD" w:rsidRPr="00DF6061">
              <w:rPr>
                <w:rFonts w:ascii="Times New Roman" w:hAnsi="Times New Roman" w:cs="Times New Roman"/>
                <w:sz w:val="20"/>
                <w:szCs w:val="20"/>
                <w:lang w:eastAsia="lt-LT"/>
              </w:rPr>
              <w:t xml:space="preserve"> tik </w:t>
            </w:r>
            <w:r w:rsidR="007A08E9" w:rsidRPr="00DF6061">
              <w:rPr>
                <w:rFonts w:ascii="Times New Roman" w:hAnsi="Times New Roman" w:cs="Times New Roman"/>
                <w:sz w:val="20"/>
                <w:szCs w:val="20"/>
                <w:lang w:eastAsia="lt-LT"/>
              </w:rPr>
              <w:t xml:space="preserve">LRV nutarimu vadovaujantis </w:t>
            </w:r>
            <w:r w:rsidR="00E22CBD" w:rsidRPr="00DF6061">
              <w:rPr>
                <w:rFonts w:ascii="Times New Roman" w:hAnsi="Times New Roman" w:cs="Times New Roman"/>
                <w:sz w:val="20"/>
                <w:szCs w:val="20"/>
                <w:lang w:eastAsia="lt-LT"/>
              </w:rPr>
              <w:t>BP</w:t>
            </w:r>
            <w:r w:rsidR="007A08E9" w:rsidRPr="00DF6061">
              <w:rPr>
                <w:rFonts w:ascii="Times New Roman" w:hAnsi="Times New Roman" w:cs="Times New Roman"/>
                <w:sz w:val="20"/>
                <w:szCs w:val="20"/>
                <w:lang w:eastAsia="lt-LT"/>
              </w:rPr>
              <w:t xml:space="preserve"> sprendiniuose valstybinės reikšmės miškų plotų pakeitimo sąraše nurodytomis teritorijomis. </w:t>
            </w:r>
            <w:r w:rsidR="00481DA8" w:rsidRPr="00DF6061">
              <w:rPr>
                <w:rFonts w:ascii="Times New Roman" w:hAnsi="Times New Roman" w:cs="Times New Roman"/>
                <w:sz w:val="20"/>
                <w:szCs w:val="20"/>
                <w:lang w:eastAsia="lt-LT"/>
              </w:rPr>
              <w:t>Kadangi s</w:t>
            </w:r>
            <w:r w:rsidRPr="00DF6061">
              <w:rPr>
                <w:rFonts w:ascii="Times New Roman" w:hAnsi="Times New Roman" w:cs="Times New Roman"/>
                <w:sz w:val="20"/>
                <w:szCs w:val="20"/>
                <w:lang w:eastAsia="lt-LT"/>
              </w:rPr>
              <w:t>iūlymas patenka į valstybinių miškų teritoriją</w:t>
            </w:r>
            <w:r w:rsidR="00481DA8" w:rsidRPr="00DF6061">
              <w:rPr>
                <w:rFonts w:ascii="Times New Roman" w:hAnsi="Times New Roman" w:cs="Times New Roman"/>
                <w:sz w:val="20"/>
                <w:szCs w:val="20"/>
                <w:lang w:eastAsia="lt-LT"/>
              </w:rPr>
              <w:t xml:space="preserve"> ir miesto planavimo požiūriu neesminis pakeitimas, šis plotas įtrauktas į valstybinės reikšmės miškų plotų pakeitimo sąrašą</w:t>
            </w:r>
            <w:r w:rsidRPr="00DF6061">
              <w:rPr>
                <w:rFonts w:ascii="Times New Roman" w:hAnsi="Times New Roman" w:cs="Times New Roman"/>
                <w:sz w:val="20"/>
                <w:szCs w:val="20"/>
                <w:lang w:eastAsia="lt-LT"/>
              </w:rPr>
              <w:t xml:space="preserve">. </w:t>
            </w:r>
          </w:p>
          <w:p w:rsidR="00754771" w:rsidRPr="00DF6061" w:rsidRDefault="00754771" w:rsidP="007A08E9">
            <w:pPr>
              <w:spacing w:after="0" w:line="240" w:lineRule="auto"/>
              <w:rPr>
                <w:rFonts w:ascii="Times New Roman" w:hAnsi="Times New Roman" w:cs="Times New Roman"/>
                <w:strike/>
                <w:sz w:val="20"/>
                <w:szCs w:val="20"/>
                <w:lang w:eastAsia="lt-LT"/>
              </w:rPr>
            </w:pPr>
          </w:p>
        </w:tc>
      </w:tr>
      <w:tr w:rsidR="00DF6061" w:rsidRPr="00DF6061" w:rsidTr="003E41B2">
        <w:trPr>
          <w:trHeight w:val="896"/>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24</w:t>
            </w:r>
          </w:p>
        </w:tc>
        <w:tc>
          <w:tcPr>
            <w:tcW w:w="9497" w:type="dxa"/>
            <w:shd w:val="clear" w:color="auto" w:fill="auto"/>
          </w:tcPr>
          <w:p w:rsidR="00754771" w:rsidRPr="00DF6061" w:rsidRDefault="00754771" w:rsidP="006D399E">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368D9" w:rsidRPr="00DF6061" w:rsidRDefault="00754771" w:rsidP="00BC60E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w:t>
            </w:r>
            <w:r w:rsidR="006D399E" w:rsidRPr="00DF6061">
              <w:rPr>
                <w:rFonts w:ascii="Times New Roman" w:hAnsi="Times New Roman" w:cs="Times New Roman"/>
                <w:sz w:val="20"/>
                <w:szCs w:val="20"/>
                <w:lang w:eastAsia="lt-LT"/>
              </w:rPr>
              <w:t xml:space="preserve"> sprendinių keisti nėra būtinybės, nes</w:t>
            </w:r>
            <w:r w:rsidRPr="00DF6061">
              <w:rPr>
                <w:rFonts w:ascii="Times New Roman" w:hAnsi="Times New Roman" w:cs="Times New Roman"/>
                <w:sz w:val="20"/>
                <w:szCs w:val="20"/>
                <w:lang w:eastAsia="lt-LT"/>
              </w:rPr>
              <w:t xml:space="preserve"> </w:t>
            </w:r>
            <w:r w:rsidR="00670FCB" w:rsidRPr="00DF6061">
              <w:rPr>
                <w:rFonts w:ascii="Times New Roman" w:hAnsi="Times New Roman" w:cs="Times New Roman"/>
                <w:sz w:val="20"/>
                <w:szCs w:val="20"/>
                <w:lang w:eastAsia="lt-LT"/>
              </w:rPr>
              <w:t xml:space="preserve">esami BP sprendiniai </w:t>
            </w:r>
            <w:r w:rsidR="00BC60EA" w:rsidRPr="00DF6061">
              <w:rPr>
                <w:rFonts w:ascii="Times New Roman" w:hAnsi="Times New Roman" w:cs="Times New Roman"/>
                <w:sz w:val="20"/>
                <w:szCs w:val="20"/>
                <w:lang w:eastAsia="lt-LT"/>
              </w:rPr>
              <w:t>neprieštarauja siūlymui –</w:t>
            </w:r>
            <w:r w:rsidR="00670FCB" w:rsidRPr="00DF6061">
              <w:rPr>
                <w:rFonts w:ascii="Times New Roman" w:hAnsi="Times New Roman" w:cs="Times New Roman"/>
                <w:sz w:val="20"/>
                <w:szCs w:val="20"/>
                <w:lang w:eastAsia="lt-LT"/>
              </w:rPr>
              <w:t xml:space="preserve"> </w:t>
            </w:r>
            <w:r w:rsidR="00BC60EA" w:rsidRPr="00DF6061">
              <w:rPr>
                <w:rFonts w:ascii="Times New Roman" w:hAnsi="Times New Roman" w:cs="Times New Roman"/>
                <w:sz w:val="20"/>
                <w:szCs w:val="20"/>
                <w:lang w:eastAsia="lt-LT"/>
              </w:rPr>
              <w:t xml:space="preserve">šiose teritorijose nustatyta pagrindinio centro zona, kurioje galimas </w:t>
            </w:r>
            <w:r w:rsidR="00BC60EA" w:rsidRPr="00DF6061">
              <w:rPr>
                <w:rFonts w:ascii="Times New Roman" w:hAnsi="Times New Roman" w:cs="Times New Roman"/>
                <w:i/>
                <w:sz w:val="20"/>
                <w:szCs w:val="20"/>
                <w:lang w:eastAsia="lt-LT"/>
              </w:rPr>
              <w:t>bendro naudojimo teritorijos</w:t>
            </w:r>
            <w:r w:rsidR="00BC60EA" w:rsidRPr="00DF6061">
              <w:rPr>
                <w:rFonts w:ascii="Times New Roman" w:hAnsi="Times New Roman" w:cs="Times New Roman"/>
                <w:sz w:val="20"/>
                <w:szCs w:val="20"/>
                <w:lang w:eastAsia="lt-LT"/>
              </w:rPr>
              <w:t xml:space="preserve">, </w:t>
            </w:r>
            <w:r w:rsidR="00BC60EA" w:rsidRPr="00DF6061">
              <w:rPr>
                <w:rFonts w:ascii="Times New Roman" w:hAnsi="Times New Roman" w:cs="Times New Roman"/>
                <w:i/>
                <w:sz w:val="20"/>
                <w:szCs w:val="20"/>
                <w:lang w:eastAsia="lt-LT"/>
              </w:rPr>
              <w:t>susisiekimo ir inžinerinių tinklų</w:t>
            </w:r>
            <w:r w:rsidR="00BC60EA" w:rsidRPr="00DF6061">
              <w:rPr>
                <w:rFonts w:ascii="Times New Roman" w:hAnsi="Times New Roman" w:cs="Times New Roman"/>
                <w:sz w:val="20"/>
                <w:szCs w:val="20"/>
                <w:lang w:eastAsia="lt-LT"/>
              </w:rPr>
              <w:t xml:space="preserve"> koridorių </w:t>
            </w:r>
            <w:r w:rsidR="00BC60EA" w:rsidRPr="00DF6061">
              <w:rPr>
                <w:rFonts w:ascii="Times New Roman" w:hAnsi="Times New Roman" w:cs="Times New Roman"/>
                <w:i/>
                <w:sz w:val="20"/>
                <w:szCs w:val="20"/>
                <w:lang w:eastAsia="lt-LT"/>
              </w:rPr>
              <w:t>teritorijos</w:t>
            </w:r>
            <w:r w:rsidR="00BC60EA" w:rsidRPr="00DF6061">
              <w:rPr>
                <w:rFonts w:ascii="Times New Roman" w:hAnsi="Times New Roman" w:cs="Times New Roman"/>
                <w:sz w:val="20"/>
                <w:szCs w:val="20"/>
                <w:lang w:eastAsia="lt-LT"/>
              </w:rPr>
              <w:t xml:space="preserve"> žemės naudojimo būdai. Yra galimybė vystyti teritorijas nekeičiant sprendinių (pripažinti skveru, rengti infrastruktūros techninius projektus ir kt.). </w:t>
            </w:r>
            <w:r w:rsidR="00BC60EA" w:rsidRPr="00DF6061">
              <w:rPr>
                <w:rFonts w:ascii="Times New Roman" w:hAnsi="Times New Roman" w:cs="Times New Roman"/>
                <w:sz w:val="20"/>
                <w:szCs w:val="20"/>
              </w:rPr>
              <w:t xml:space="preserve">Teritorijos prijungimo prie esamų sklypų perspektyvos numatymas – ne </w:t>
            </w:r>
            <w:r w:rsidR="007E38A2" w:rsidRPr="00DF6061">
              <w:rPr>
                <w:rFonts w:ascii="Times New Roman" w:hAnsi="Times New Roman" w:cs="Times New Roman"/>
                <w:sz w:val="20"/>
                <w:szCs w:val="20"/>
              </w:rPr>
              <w:t xml:space="preserve">bendrojo plano lygmens </w:t>
            </w:r>
            <w:r w:rsidR="00BC60EA" w:rsidRPr="00DF6061">
              <w:rPr>
                <w:rFonts w:ascii="Times New Roman" w:hAnsi="Times New Roman" w:cs="Times New Roman"/>
                <w:sz w:val="20"/>
                <w:szCs w:val="20"/>
              </w:rPr>
              <w:t>sprendinys.</w:t>
            </w:r>
          </w:p>
          <w:p w:rsidR="00BC60EA" w:rsidRPr="00DF6061" w:rsidRDefault="00BC60EA" w:rsidP="00BC60EA">
            <w:pPr>
              <w:spacing w:after="0" w:line="240" w:lineRule="auto"/>
              <w:jc w:val="both"/>
              <w:rPr>
                <w:rFonts w:ascii="Times New Roman" w:hAnsi="Times New Roman" w:cs="Times New Roman"/>
                <w:sz w:val="20"/>
                <w:szCs w:val="20"/>
                <w:lang w:eastAsia="lt-LT"/>
              </w:rPr>
            </w:pPr>
          </w:p>
        </w:tc>
      </w:tr>
      <w:tr w:rsidR="003E41B2" w:rsidRPr="00DF6061" w:rsidTr="003E41B2">
        <w:trPr>
          <w:trHeight w:val="666"/>
        </w:trPr>
        <w:tc>
          <w:tcPr>
            <w:tcW w:w="709" w:type="dxa"/>
            <w:shd w:val="clear" w:color="auto" w:fill="auto"/>
          </w:tcPr>
          <w:p w:rsidR="003E41B2" w:rsidRPr="00DF6061" w:rsidRDefault="003E41B2" w:rsidP="003E41B2">
            <w:pPr>
              <w:spacing w:after="0" w:line="240" w:lineRule="auto"/>
              <w:jc w:val="center"/>
              <w:rPr>
                <w:rFonts w:ascii="Times New Roman" w:hAnsi="Times New Roman" w:cs="Times New Roman"/>
                <w:b/>
                <w:i/>
                <w:sz w:val="20"/>
                <w:szCs w:val="20"/>
              </w:rPr>
            </w:pPr>
            <w:r w:rsidRPr="00DF6061">
              <w:rPr>
                <w:rFonts w:ascii="Times New Roman" w:hAnsi="Times New Roman" w:cs="Times New Roman"/>
                <w:b/>
                <w:i/>
                <w:sz w:val="20"/>
                <w:szCs w:val="20"/>
              </w:rPr>
              <w:t>25</w:t>
            </w:r>
          </w:p>
        </w:tc>
        <w:tc>
          <w:tcPr>
            <w:tcW w:w="9497" w:type="dxa"/>
            <w:shd w:val="clear" w:color="auto" w:fill="auto"/>
          </w:tcPr>
          <w:p w:rsidR="003E41B2" w:rsidRPr="00DF6061" w:rsidRDefault="003E41B2" w:rsidP="003E41B2">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3E41B2" w:rsidRPr="00DF6061" w:rsidRDefault="003E41B2" w:rsidP="003E41B2">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nustatytą prioritetinę plėtros kryptį ir atitinka Aleksoto seniūnijos bendruomenės siekius.</w:t>
            </w:r>
          </w:p>
          <w:p w:rsidR="003E41B2" w:rsidRPr="00DF6061" w:rsidRDefault="003E41B2" w:rsidP="003E41B2">
            <w:pPr>
              <w:spacing w:after="0" w:line="240" w:lineRule="auto"/>
              <w:jc w:val="both"/>
              <w:rPr>
                <w:rFonts w:ascii="Times New Roman" w:hAnsi="Times New Roman" w:cs="Times New Roman"/>
                <w:sz w:val="20"/>
                <w:szCs w:val="20"/>
                <w:lang w:eastAsia="lt-LT"/>
              </w:rPr>
            </w:pPr>
          </w:p>
        </w:tc>
      </w:tr>
      <w:tr w:rsidR="00DF6061" w:rsidRPr="00DF6061" w:rsidTr="003E41B2">
        <w:trPr>
          <w:trHeight w:val="526"/>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25B</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4C65"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nustatytą prioritetinę plėtros kryptį ir atitinka Aleksoto seniūnijos bendruomenės siekius.</w:t>
            </w:r>
          </w:p>
          <w:p w:rsidR="00E34C65" w:rsidRPr="00DF6061" w:rsidRDefault="00E34C65" w:rsidP="0048043C">
            <w:pPr>
              <w:spacing w:after="0" w:line="240" w:lineRule="auto"/>
              <w:jc w:val="both"/>
              <w:rPr>
                <w:rFonts w:ascii="Times New Roman" w:hAnsi="Times New Roman" w:cs="Times New Roman"/>
                <w:sz w:val="20"/>
                <w:szCs w:val="20"/>
                <w:lang w:eastAsia="lt-LT"/>
              </w:rPr>
            </w:pPr>
          </w:p>
        </w:tc>
      </w:tr>
      <w:tr w:rsidR="00DF6061" w:rsidRPr="00DF6061" w:rsidTr="003E41B2">
        <w:trPr>
          <w:trHeight w:val="780"/>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rPr>
            </w:pPr>
            <w:r w:rsidRPr="00DF6061">
              <w:rPr>
                <w:rFonts w:ascii="Times New Roman" w:hAnsi="Times New Roman" w:cs="Times New Roman"/>
                <w:b/>
                <w:i/>
                <w:sz w:val="20"/>
                <w:szCs w:val="20"/>
              </w:rPr>
              <w:t>25C</w:t>
            </w:r>
          </w:p>
        </w:tc>
        <w:tc>
          <w:tcPr>
            <w:tcW w:w="9497" w:type="dxa"/>
            <w:shd w:val="clear" w:color="auto" w:fill="auto"/>
          </w:tcPr>
          <w:p w:rsidR="00754771" w:rsidRPr="00DF6061" w:rsidRDefault="00754771" w:rsidP="001C6EC8">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1C6EC8" w:rsidRPr="00DF6061" w:rsidRDefault="00754771" w:rsidP="009A1311">
            <w:pPr>
              <w:spacing w:after="0" w:line="240" w:lineRule="auto"/>
              <w:jc w:val="both"/>
              <w:rPr>
                <w:rFonts w:ascii="Times New Roman" w:hAnsi="Times New Roman" w:cs="Times New Roman"/>
                <w:i/>
                <w:sz w:val="20"/>
                <w:szCs w:val="20"/>
              </w:rPr>
            </w:pPr>
            <w:r w:rsidRPr="00DF6061">
              <w:rPr>
                <w:rFonts w:ascii="Times New Roman" w:hAnsi="Times New Roman" w:cs="Times New Roman"/>
                <w:sz w:val="20"/>
                <w:szCs w:val="20"/>
              </w:rPr>
              <w:t xml:space="preserve">BP sprendiniai </w:t>
            </w:r>
            <w:r w:rsidR="005D2B7F" w:rsidRPr="00DF6061">
              <w:rPr>
                <w:rFonts w:ascii="Times New Roman" w:hAnsi="Times New Roman" w:cs="Times New Roman"/>
                <w:i/>
                <w:sz w:val="20"/>
                <w:szCs w:val="20"/>
              </w:rPr>
              <w:t>intensyviai lankymui naudojami želdynai ir miesto aikštės zona</w:t>
            </w:r>
            <w:r w:rsidR="005D2B7F" w:rsidRPr="00DF6061">
              <w:rPr>
                <w:rFonts w:ascii="Times New Roman" w:hAnsi="Times New Roman" w:cs="Times New Roman"/>
                <w:sz w:val="20"/>
                <w:szCs w:val="20"/>
              </w:rPr>
              <w:t>, t. y.</w:t>
            </w:r>
            <w:r w:rsidR="003B6973" w:rsidRPr="00DF6061">
              <w:rPr>
                <w:rFonts w:ascii="Times New Roman" w:hAnsi="Times New Roman" w:cs="Times New Roman"/>
                <w:sz w:val="20"/>
                <w:szCs w:val="20"/>
              </w:rPr>
              <w:t xml:space="preserve"> viešai erdvei numatyta teritorija tarp individualių </w:t>
            </w:r>
            <w:r w:rsidR="005D2B7F" w:rsidRPr="00DF6061">
              <w:rPr>
                <w:rFonts w:ascii="Times New Roman" w:hAnsi="Times New Roman" w:cs="Times New Roman"/>
                <w:sz w:val="20"/>
                <w:szCs w:val="20"/>
              </w:rPr>
              <w:t>vienbučių namų,</w:t>
            </w:r>
            <w:r w:rsidR="003B6973" w:rsidRPr="00DF6061">
              <w:rPr>
                <w:rFonts w:ascii="Times New Roman" w:hAnsi="Times New Roman" w:cs="Times New Roman"/>
                <w:sz w:val="20"/>
                <w:szCs w:val="20"/>
              </w:rPr>
              <w:t xml:space="preserve"> </w:t>
            </w:r>
            <w:r w:rsidR="005D2B7F" w:rsidRPr="00DF6061">
              <w:rPr>
                <w:rFonts w:ascii="Times New Roman" w:hAnsi="Times New Roman" w:cs="Times New Roman"/>
                <w:sz w:val="20"/>
                <w:szCs w:val="20"/>
              </w:rPr>
              <w:t>buvo numatyta, nes BP rengimo metu tai buvo laisva valstybės žemė. Vėliau s</w:t>
            </w:r>
            <w:r w:rsidR="003A4D5A" w:rsidRPr="00DF6061">
              <w:rPr>
                <w:rFonts w:ascii="Times New Roman" w:hAnsi="Times New Roman" w:cs="Times New Roman"/>
                <w:sz w:val="20"/>
                <w:szCs w:val="20"/>
              </w:rPr>
              <w:t xml:space="preserve">klypas </w:t>
            </w:r>
            <w:r w:rsidR="009A1311" w:rsidRPr="00DF6061">
              <w:rPr>
                <w:rFonts w:ascii="Times New Roman" w:hAnsi="Times New Roman" w:cs="Times New Roman"/>
                <w:sz w:val="20"/>
                <w:szCs w:val="20"/>
              </w:rPr>
              <w:t xml:space="preserve">buvo </w:t>
            </w:r>
            <w:r w:rsidR="00730725" w:rsidRPr="00DF6061">
              <w:rPr>
                <w:rFonts w:ascii="Times New Roman" w:hAnsi="Times New Roman" w:cs="Times New Roman"/>
                <w:sz w:val="20"/>
                <w:szCs w:val="20"/>
              </w:rPr>
              <w:t xml:space="preserve">grąžintas </w:t>
            </w:r>
            <w:r w:rsidR="003A4D5A" w:rsidRPr="00DF6061">
              <w:rPr>
                <w:rFonts w:ascii="Times New Roman" w:hAnsi="Times New Roman" w:cs="Times New Roman"/>
                <w:sz w:val="20"/>
                <w:szCs w:val="20"/>
              </w:rPr>
              <w:t xml:space="preserve">iki 1940 m. buvusiems savininkams </w:t>
            </w:r>
            <w:r w:rsidR="00730725" w:rsidRPr="00DF6061">
              <w:rPr>
                <w:rFonts w:ascii="Times New Roman" w:hAnsi="Times New Roman" w:cs="Times New Roman"/>
                <w:sz w:val="20"/>
                <w:szCs w:val="20"/>
              </w:rPr>
              <w:t xml:space="preserve">ir </w:t>
            </w:r>
            <w:r w:rsidR="005D2B7F" w:rsidRPr="00DF6061">
              <w:rPr>
                <w:rFonts w:ascii="Times New Roman" w:hAnsi="Times New Roman" w:cs="Times New Roman"/>
                <w:sz w:val="20"/>
                <w:szCs w:val="20"/>
              </w:rPr>
              <w:t xml:space="preserve">šiuo metu </w:t>
            </w:r>
            <w:r w:rsidR="00730725" w:rsidRPr="00DF6061">
              <w:rPr>
                <w:rFonts w:ascii="Times New Roman" w:hAnsi="Times New Roman" w:cs="Times New Roman"/>
                <w:sz w:val="20"/>
                <w:szCs w:val="20"/>
              </w:rPr>
              <w:t xml:space="preserve">yra </w:t>
            </w:r>
            <w:r w:rsidR="001C6EC8" w:rsidRPr="00DF6061">
              <w:rPr>
                <w:rFonts w:ascii="Times New Roman" w:hAnsi="Times New Roman" w:cs="Times New Roman"/>
                <w:sz w:val="20"/>
                <w:szCs w:val="20"/>
              </w:rPr>
              <w:t>privatus</w:t>
            </w:r>
            <w:r w:rsidR="003A4D5A" w:rsidRPr="00DF6061">
              <w:rPr>
                <w:rFonts w:ascii="Times New Roman" w:hAnsi="Times New Roman" w:cs="Times New Roman"/>
                <w:sz w:val="20"/>
                <w:szCs w:val="20"/>
              </w:rPr>
              <w:t xml:space="preserve">, o jo dalis yra </w:t>
            </w:r>
            <w:r w:rsidR="003A4D5A" w:rsidRPr="00DF6061">
              <w:rPr>
                <w:rFonts w:ascii="Times New Roman" w:hAnsi="Times New Roman" w:cs="Times New Roman"/>
                <w:i/>
                <w:sz w:val="20"/>
                <w:szCs w:val="20"/>
              </w:rPr>
              <w:t xml:space="preserve">vienbučių ir dvibučių </w:t>
            </w:r>
            <w:r w:rsidR="009A1311" w:rsidRPr="00DF6061">
              <w:rPr>
                <w:rFonts w:ascii="Times New Roman" w:hAnsi="Times New Roman" w:cs="Times New Roman"/>
                <w:i/>
                <w:sz w:val="20"/>
                <w:szCs w:val="20"/>
              </w:rPr>
              <w:t>gyvenamųjų pastatų teritorijos</w:t>
            </w:r>
            <w:r w:rsidR="009A1311" w:rsidRPr="00DF6061">
              <w:rPr>
                <w:rFonts w:ascii="Times New Roman" w:hAnsi="Times New Roman" w:cs="Times New Roman"/>
                <w:sz w:val="20"/>
                <w:szCs w:val="20"/>
              </w:rPr>
              <w:t xml:space="preserve"> naudojimo būdo</w:t>
            </w:r>
            <w:r w:rsidR="001C6EC8" w:rsidRPr="00DF6061">
              <w:rPr>
                <w:rFonts w:ascii="Times New Roman" w:hAnsi="Times New Roman" w:cs="Times New Roman"/>
                <w:sz w:val="20"/>
                <w:szCs w:val="20"/>
              </w:rPr>
              <w:t xml:space="preserve">. Norint </w:t>
            </w:r>
            <w:r w:rsidR="00730725" w:rsidRPr="00DF6061">
              <w:rPr>
                <w:rFonts w:ascii="Times New Roman" w:hAnsi="Times New Roman" w:cs="Times New Roman"/>
                <w:i/>
                <w:sz w:val="20"/>
                <w:szCs w:val="20"/>
              </w:rPr>
              <w:t>intensyviai naudojamų želdynų</w:t>
            </w:r>
            <w:r w:rsidR="00730725" w:rsidRPr="00DF6061">
              <w:rPr>
                <w:rFonts w:ascii="Times New Roman" w:hAnsi="Times New Roman" w:cs="Times New Roman"/>
                <w:sz w:val="20"/>
                <w:szCs w:val="20"/>
              </w:rPr>
              <w:t xml:space="preserve"> funkcinėje zonoje </w:t>
            </w:r>
            <w:r w:rsidR="001C6EC8" w:rsidRPr="00DF6061">
              <w:rPr>
                <w:rFonts w:ascii="Times New Roman" w:hAnsi="Times New Roman" w:cs="Times New Roman"/>
                <w:sz w:val="20"/>
                <w:szCs w:val="20"/>
              </w:rPr>
              <w:t xml:space="preserve">įrengti miesto parką ar skverą, reikėtų </w:t>
            </w:r>
            <w:r w:rsidR="009A1311" w:rsidRPr="00DF6061">
              <w:rPr>
                <w:rFonts w:ascii="Times New Roman" w:hAnsi="Times New Roman" w:cs="Times New Roman"/>
                <w:sz w:val="20"/>
                <w:szCs w:val="20"/>
              </w:rPr>
              <w:t xml:space="preserve">Savivaldybei dalį sklypo </w:t>
            </w:r>
            <w:r w:rsidR="001C6EC8" w:rsidRPr="00DF6061">
              <w:rPr>
                <w:rFonts w:ascii="Times New Roman" w:hAnsi="Times New Roman" w:cs="Times New Roman"/>
                <w:sz w:val="20"/>
                <w:szCs w:val="20"/>
              </w:rPr>
              <w:t>išpirkti. Savivaldyb</w:t>
            </w:r>
            <w:r w:rsidR="009A1311" w:rsidRPr="00DF6061">
              <w:rPr>
                <w:rFonts w:ascii="Times New Roman" w:hAnsi="Times New Roman" w:cs="Times New Roman"/>
                <w:sz w:val="20"/>
                <w:szCs w:val="20"/>
              </w:rPr>
              <w:t>ei</w:t>
            </w:r>
            <w:r w:rsidR="001C6EC8" w:rsidRPr="00DF6061">
              <w:rPr>
                <w:rFonts w:ascii="Times New Roman" w:hAnsi="Times New Roman" w:cs="Times New Roman"/>
                <w:sz w:val="20"/>
                <w:szCs w:val="20"/>
              </w:rPr>
              <w:t xml:space="preserve"> š</w:t>
            </w:r>
            <w:r w:rsidR="009A1311" w:rsidRPr="00DF6061">
              <w:rPr>
                <w:rFonts w:ascii="Times New Roman" w:hAnsi="Times New Roman" w:cs="Times New Roman"/>
                <w:sz w:val="20"/>
                <w:szCs w:val="20"/>
              </w:rPr>
              <w:t xml:space="preserve">į </w:t>
            </w:r>
            <w:r w:rsidR="001C6EC8" w:rsidRPr="00DF6061">
              <w:rPr>
                <w:rFonts w:ascii="Times New Roman" w:hAnsi="Times New Roman" w:cs="Times New Roman"/>
                <w:sz w:val="20"/>
                <w:szCs w:val="20"/>
              </w:rPr>
              <w:t>klausim</w:t>
            </w:r>
            <w:r w:rsidR="009A1311" w:rsidRPr="00DF6061">
              <w:rPr>
                <w:rFonts w:ascii="Times New Roman" w:hAnsi="Times New Roman" w:cs="Times New Roman"/>
                <w:sz w:val="20"/>
                <w:szCs w:val="20"/>
              </w:rPr>
              <w:t>ą</w:t>
            </w:r>
            <w:r w:rsidR="001C6EC8" w:rsidRPr="00DF6061">
              <w:rPr>
                <w:rFonts w:ascii="Times New Roman" w:hAnsi="Times New Roman" w:cs="Times New Roman"/>
                <w:sz w:val="20"/>
                <w:szCs w:val="20"/>
              </w:rPr>
              <w:t xml:space="preserve"> </w:t>
            </w:r>
            <w:r w:rsidR="009A1311" w:rsidRPr="00DF6061">
              <w:rPr>
                <w:rFonts w:ascii="Times New Roman" w:hAnsi="Times New Roman" w:cs="Times New Roman"/>
                <w:sz w:val="20"/>
                <w:szCs w:val="20"/>
              </w:rPr>
              <w:t>svarstyti nėra tikslinga nei urbanistiniu nei efektyvaus žemės naudojimo požiūriu</w:t>
            </w:r>
            <w:r w:rsidR="005D2B7F" w:rsidRPr="00DF6061">
              <w:rPr>
                <w:rFonts w:ascii="Times New Roman" w:hAnsi="Times New Roman" w:cs="Times New Roman"/>
                <w:sz w:val="20"/>
                <w:szCs w:val="20"/>
              </w:rPr>
              <w:t>,</w:t>
            </w:r>
            <w:r w:rsidR="009A1311" w:rsidRPr="00DF6061">
              <w:rPr>
                <w:rFonts w:ascii="Times New Roman" w:hAnsi="Times New Roman" w:cs="Times New Roman"/>
                <w:sz w:val="20"/>
                <w:szCs w:val="20"/>
              </w:rPr>
              <w:t xml:space="preserve"> </w:t>
            </w:r>
            <w:r w:rsidR="005D2B7F" w:rsidRPr="00DF6061">
              <w:rPr>
                <w:rFonts w:ascii="Times New Roman" w:hAnsi="Times New Roman" w:cs="Times New Roman"/>
                <w:sz w:val="20"/>
                <w:szCs w:val="20"/>
              </w:rPr>
              <w:t xml:space="preserve">nes sklypas yra greta rekreacinės miškų teritorijos. </w:t>
            </w:r>
            <w:r w:rsidR="001E6DCE" w:rsidRPr="00DF6061">
              <w:rPr>
                <w:rFonts w:ascii="Times New Roman" w:hAnsi="Times New Roman" w:cs="Times New Roman"/>
                <w:sz w:val="20"/>
                <w:szCs w:val="20"/>
              </w:rPr>
              <w:t>S</w:t>
            </w:r>
            <w:r w:rsidR="009A1311" w:rsidRPr="00DF6061">
              <w:rPr>
                <w:rFonts w:ascii="Times New Roman" w:hAnsi="Times New Roman" w:cs="Times New Roman"/>
                <w:sz w:val="20"/>
                <w:szCs w:val="20"/>
              </w:rPr>
              <w:t xml:space="preserve">iūloma sklypo prie A. Gustaičio g. 4 teritoriją nustatyti </w:t>
            </w:r>
            <w:r w:rsidR="009A1311" w:rsidRPr="00DF6061">
              <w:rPr>
                <w:rFonts w:ascii="Times New Roman" w:hAnsi="Times New Roman" w:cs="Times New Roman"/>
                <w:i/>
                <w:sz w:val="20"/>
                <w:szCs w:val="20"/>
              </w:rPr>
              <w:t>mažo užstatymo intensyvumo gyvenamoji zona</w:t>
            </w:r>
            <w:r w:rsidR="001E6DCE" w:rsidRPr="00DF6061">
              <w:rPr>
                <w:rFonts w:ascii="Times New Roman" w:hAnsi="Times New Roman" w:cs="Times New Roman"/>
                <w:i/>
                <w:sz w:val="20"/>
                <w:szCs w:val="20"/>
              </w:rPr>
              <w:t xml:space="preserve">, </w:t>
            </w:r>
            <w:r w:rsidR="001E6DCE" w:rsidRPr="00DF6061">
              <w:rPr>
                <w:rFonts w:ascii="Times New Roman" w:hAnsi="Times New Roman" w:cs="Times New Roman"/>
                <w:sz w:val="20"/>
                <w:szCs w:val="20"/>
              </w:rPr>
              <w:t xml:space="preserve">nes tai atitiktų susidariusią esamą padėtį ir nesudarytų kliūčių šios teritorijos </w:t>
            </w:r>
            <w:r w:rsidR="001E6DCE" w:rsidRPr="00DF6061">
              <w:rPr>
                <w:rFonts w:ascii="Times New Roman" w:hAnsi="Times New Roman" w:cs="Times New Roman"/>
                <w:sz w:val="20"/>
                <w:szCs w:val="20"/>
                <w:lang w:eastAsia="lt-LT"/>
              </w:rPr>
              <w:t>nustatytai prioritetinei plėtros krypčiai</w:t>
            </w:r>
            <w:r w:rsidR="009A1311" w:rsidRPr="00DF6061">
              <w:rPr>
                <w:rFonts w:ascii="Times New Roman" w:hAnsi="Times New Roman" w:cs="Times New Roman"/>
                <w:i/>
                <w:sz w:val="20"/>
                <w:szCs w:val="20"/>
              </w:rPr>
              <w:t>.</w:t>
            </w:r>
          </w:p>
          <w:p w:rsidR="007368D9" w:rsidRPr="00DF6061" w:rsidRDefault="007368D9" w:rsidP="005D2B7F">
            <w:pPr>
              <w:spacing w:after="0" w:line="240" w:lineRule="auto"/>
              <w:jc w:val="both"/>
              <w:rPr>
                <w:rFonts w:ascii="Times New Roman" w:hAnsi="Times New Roman" w:cs="Times New Roman"/>
                <w:sz w:val="20"/>
                <w:szCs w:val="20"/>
              </w:rPr>
            </w:pPr>
          </w:p>
        </w:tc>
      </w:tr>
      <w:tr w:rsidR="00DF6061" w:rsidRPr="00DF6061" w:rsidTr="00440FF1">
        <w:trPr>
          <w:trHeight w:val="780"/>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26</w:t>
            </w:r>
          </w:p>
        </w:tc>
        <w:tc>
          <w:tcPr>
            <w:tcW w:w="9497" w:type="dxa"/>
            <w:shd w:val="clear" w:color="auto" w:fill="auto"/>
          </w:tcPr>
          <w:p w:rsidR="00754771" w:rsidRPr="00DF6061" w:rsidRDefault="00754771" w:rsidP="00153B28">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153B28" w:rsidRPr="00DF6061" w:rsidRDefault="00153B28" w:rsidP="00153B28">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Želdynų įstatymo 21 p. žalioji jungtis yra apibrėžta, kaip </w:t>
            </w:r>
            <w:r w:rsidRPr="00DF6061">
              <w:rPr>
                <w:rFonts w:ascii="Times New Roman" w:hAnsi="Times New Roman" w:cs="Times New Roman"/>
                <w:i/>
                <w:sz w:val="20"/>
                <w:szCs w:val="20"/>
                <w:lang w:eastAsia="lt-LT"/>
              </w:rPr>
              <w:t>ne siauresnis, kaip 20 m pločio atskirasis želdynas, jungiantis miesto ir (ar) miestelio želdynus ir miškus mieste ir už jo ribų į želdynų sistemą</w:t>
            </w:r>
            <w:r w:rsidRPr="00DF6061">
              <w:rPr>
                <w:rFonts w:ascii="Times New Roman" w:hAnsi="Times New Roman" w:cs="Times New Roman"/>
                <w:sz w:val="20"/>
                <w:szCs w:val="20"/>
                <w:lang w:eastAsia="lt-LT"/>
              </w:rPr>
              <w:t>, skirtas rekreacijai, darantis poveikį oro masių judėjimui ir atliekantis migracijos</w:t>
            </w:r>
            <w:r w:rsidR="009116FE" w:rsidRPr="00DF6061">
              <w:rPr>
                <w:rFonts w:ascii="Times New Roman" w:hAnsi="Times New Roman" w:cs="Times New Roman"/>
                <w:sz w:val="20"/>
                <w:szCs w:val="20"/>
                <w:lang w:eastAsia="lt-LT"/>
              </w:rPr>
              <w:t xml:space="preserve"> </w:t>
            </w:r>
            <w:r w:rsidRPr="00DF6061">
              <w:rPr>
                <w:rFonts w:ascii="Times New Roman" w:hAnsi="Times New Roman" w:cs="Times New Roman"/>
                <w:sz w:val="20"/>
                <w:szCs w:val="20"/>
                <w:lang w:eastAsia="lt-LT"/>
              </w:rPr>
              <w:t xml:space="preserve">koridoriaus funkcijas. </w:t>
            </w:r>
            <w:r w:rsidR="009116FE" w:rsidRPr="00DF6061">
              <w:rPr>
                <w:rFonts w:ascii="Times New Roman" w:hAnsi="Times New Roman" w:cs="Times New Roman"/>
                <w:sz w:val="20"/>
                <w:szCs w:val="20"/>
                <w:lang w:eastAsia="lt-LT"/>
              </w:rPr>
              <w:t>Žalioji jungtis S. Žukausko gatvėje jungia Kleboniškio miško parką su Kalniečių parku ir</w:t>
            </w:r>
            <w:r w:rsidRPr="00DF6061">
              <w:rPr>
                <w:rFonts w:ascii="Times New Roman" w:hAnsi="Times New Roman" w:cs="Times New Roman"/>
                <w:sz w:val="20"/>
                <w:szCs w:val="20"/>
                <w:lang w:eastAsia="lt-LT"/>
              </w:rPr>
              <w:t xml:space="preserve"> atitinka šiuos požymius.</w:t>
            </w:r>
          </w:p>
          <w:p w:rsidR="0039545F" w:rsidRPr="00DF6061" w:rsidRDefault="009116FE" w:rsidP="00153B28">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Ši ž</w:t>
            </w:r>
            <w:r w:rsidR="00153B28" w:rsidRPr="00DF6061">
              <w:rPr>
                <w:rFonts w:ascii="Times New Roman" w:hAnsi="Times New Roman" w:cs="Times New Roman"/>
                <w:sz w:val="20"/>
                <w:szCs w:val="20"/>
                <w:lang w:eastAsia="lt-LT"/>
              </w:rPr>
              <w:t xml:space="preserve">alioji jungtis S. Žukausko gatvėje buvo užfiksuota kaip neužstatoma teritorija </w:t>
            </w:r>
            <w:r w:rsidRPr="00DF6061">
              <w:rPr>
                <w:rFonts w:ascii="Times New Roman" w:hAnsi="Times New Roman" w:cs="Times New Roman"/>
                <w:sz w:val="20"/>
                <w:szCs w:val="20"/>
                <w:lang w:eastAsia="lt-LT"/>
              </w:rPr>
              <w:t xml:space="preserve">jau </w:t>
            </w:r>
            <w:r w:rsidR="00153B28" w:rsidRPr="00DF6061">
              <w:rPr>
                <w:rFonts w:ascii="Times New Roman" w:hAnsi="Times New Roman" w:cs="Times New Roman"/>
                <w:sz w:val="20"/>
                <w:szCs w:val="20"/>
                <w:lang w:eastAsia="lt-LT"/>
              </w:rPr>
              <w:t>Kauno m. generalinio plano išvystymo iki 2000 m. sprendiniuose. Ji skyrė Eigulių ir Kalniečių gyvenamuosius rajonus ir tarp šių rajonų gyvenamųjų namų sudarė 100 m. pločio</w:t>
            </w:r>
            <w:r w:rsidR="0039545F" w:rsidRPr="00DF6061">
              <w:rPr>
                <w:rFonts w:ascii="Times New Roman" w:hAnsi="Times New Roman" w:cs="Times New Roman"/>
                <w:sz w:val="20"/>
                <w:szCs w:val="20"/>
                <w:lang w:eastAsia="lt-LT"/>
              </w:rPr>
              <w:t xml:space="preserve"> juostą</w:t>
            </w:r>
            <w:r w:rsidR="00153B28" w:rsidRPr="00DF6061">
              <w:rPr>
                <w:rFonts w:ascii="Times New Roman" w:hAnsi="Times New Roman" w:cs="Times New Roman"/>
                <w:sz w:val="20"/>
                <w:szCs w:val="20"/>
                <w:lang w:eastAsia="lt-LT"/>
              </w:rPr>
              <w:t>. BP 2003-2013 m. sprendiniu</w:t>
            </w:r>
            <w:r w:rsidR="0039545F" w:rsidRPr="00DF6061">
              <w:rPr>
                <w:rFonts w:ascii="Times New Roman" w:hAnsi="Times New Roman" w:cs="Times New Roman"/>
                <w:sz w:val="20"/>
                <w:szCs w:val="20"/>
                <w:lang w:eastAsia="lt-LT"/>
              </w:rPr>
              <w:t>o</w:t>
            </w:r>
            <w:r w:rsidR="00153B28" w:rsidRPr="00DF6061">
              <w:rPr>
                <w:rFonts w:ascii="Times New Roman" w:hAnsi="Times New Roman" w:cs="Times New Roman"/>
                <w:sz w:val="20"/>
                <w:szCs w:val="20"/>
                <w:lang w:eastAsia="lt-LT"/>
              </w:rPr>
              <w:t>s</w:t>
            </w:r>
            <w:r w:rsidR="0039545F" w:rsidRPr="00DF6061">
              <w:rPr>
                <w:rFonts w:ascii="Times New Roman" w:hAnsi="Times New Roman" w:cs="Times New Roman"/>
                <w:sz w:val="20"/>
                <w:szCs w:val="20"/>
                <w:lang w:eastAsia="lt-LT"/>
              </w:rPr>
              <w:t>e</w:t>
            </w:r>
            <w:r w:rsidR="00153B28" w:rsidRPr="00DF6061">
              <w:rPr>
                <w:rFonts w:ascii="Times New Roman" w:hAnsi="Times New Roman" w:cs="Times New Roman"/>
                <w:sz w:val="20"/>
                <w:szCs w:val="20"/>
                <w:lang w:eastAsia="lt-LT"/>
              </w:rPr>
              <w:t xml:space="preserve"> žaliosios jungtys yra miesto gamtinio karkaso dalis </w:t>
            </w:r>
            <w:r w:rsidR="0039545F" w:rsidRPr="00DF6061">
              <w:rPr>
                <w:rFonts w:ascii="Times New Roman" w:hAnsi="Times New Roman" w:cs="Times New Roman"/>
                <w:sz w:val="20"/>
                <w:szCs w:val="20"/>
                <w:lang w:eastAsia="lt-LT"/>
              </w:rPr>
              <w:t>–</w:t>
            </w:r>
            <w:r w:rsidR="00153B28" w:rsidRPr="00DF6061">
              <w:rPr>
                <w:rFonts w:ascii="Times New Roman" w:hAnsi="Times New Roman" w:cs="Times New Roman"/>
                <w:sz w:val="20"/>
                <w:szCs w:val="20"/>
                <w:lang w:eastAsia="lt-LT"/>
              </w:rPr>
              <w:t xml:space="preserve"> rekreacinių gamtinių teritorijų ašys. Tai gamtinio pobūdžio, juostos pavidalo miesto žaliųjų plotų sistemos dalys, jungiančios rekreacinę paskirtį turinčius miesto plotus su gyvenamaisiais rajonais. Jose turi būti įrengti pėsčiųjų ir dviračių takai, o žiemą – slidininkų trasos. Žali</w:t>
            </w:r>
            <w:r w:rsidR="00290632" w:rsidRPr="00DF6061">
              <w:rPr>
                <w:rFonts w:ascii="Times New Roman" w:hAnsi="Times New Roman" w:cs="Times New Roman"/>
                <w:sz w:val="20"/>
                <w:szCs w:val="20"/>
                <w:lang w:eastAsia="lt-LT"/>
              </w:rPr>
              <w:t>ąją</w:t>
            </w:r>
            <w:r w:rsidR="00153B28" w:rsidRPr="00DF6061">
              <w:rPr>
                <w:rFonts w:ascii="Times New Roman" w:hAnsi="Times New Roman" w:cs="Times New Roman"/>
                <w:sz w:val="20"/>
                <w:szCs w:val="20"/>
                <w:lang w:eastAsia="lt-LT"/>
              </w:rPr>
              <w:t xml:space="preserve"> jungt</w:t>
            </w:r>
            <w:r w:rsidR="00290632" w:rsidRPr="00DF6061">
              <w:rPr>
                <w:rFonts w:ascii="Times New Roman" w:hAnsi="Times New Roman" w:cs="Times New Roman"/>
                <w:sz w:val="20"/>
                <w:szCs w:val="20"/>
                <w:lang w:eastAsia="lt-LT"/>
              </w:rPr>
              <w:t>į</w:t>
            </w:r>
            <w:r w:rsidR="00153B28" w:rsidRPr="00DF6061">
              <w:rPr>
                <w:rFonts w:ascii="Times New Roman" w:hAnsi="Times New Roman" w:cs="Times New Roman"/>
                <w:sz w:val="20"/>
                <w:szCs w:val="20"/>
                <w:lang w:eastAsia="lt-LT"/>
              </w:rPr>
              <w:t xml:space="preserve"> tarp Kalniečių parko ir Kleboniškio miško parko svarbu išsaugoti, j</w:t>
            </w:r>
            <w:r w:rsidR="00290632" w:rsidRPr="00DF6061">
              <w:rPr>
                <w:rFonts w:ascii="Times New Roman" w:hAnsi="Times New Roman" w:cs="Times New Roman"/>
                <w:sz w:val="20"/>
                <w:szCs w:val="20"/>
                <w:lang w:eastAsia="lt-LT"/>
              </w:rPr>
              <w:t>ą</w:t>
            </w:r>
            <w:r w:rsidR="00153B28" w:rsidRPr="00DF6061">
              <w:rPr>
                <w:rFonts w:ascii="Times New Roman" w:hAnsi="Times New Roman" w:cs="Times New Roman"/>
                <w:sz w:val="20"/>
                <w:szCs w:val="20"/>
                <w:lang w:eastAsia="lt-LT"/>
              </w:rPr>
              <w:t xml:space="preserve"> pertvarkant į alėjas, įrengiant tranzitinius pėsčiųjų takus per daugiabučių gyvenamųjų namų rajonus bei neturinčius paskirties </w:t>
            </w:r>
            <w:r w:rsidR="0039545F" w:rsidRPr="00DF6061">
              <w:rPr>
                <w:rFonts w:ascii="Times New Roman" w:hAnsi="Times New Roman" w:cs="Times New Roman"/>
                <w:sz w:val="20"/>
                <w:szCs w:val="20"/>
                <w:lang w:eastAsia="lt-LT"/>
              </w:rPr>
              <w:t>ir</w:t>
            </w:r>
            <w:r w:rsidR="00153B28" w:rsidRPr="00DF6061">
              <w:rPr>
                <w:rFonts w:ascii="Times New Roman" w:hAnsi="Times New Roman" w:cs="Times New Roman"/>
                <w:sz w:val="20"/>
                <w:szCs w:val="20"/>
                <w:lang w:eastAsia="lt-LT"/>
              </w:rPr>
              <w:t xml:space="preserve"> nesutvarkytus želdinius. </w:t>
            </w:r>
          </w:p>
          <w:p w:rsidR="00153B28" w:rsidRPr="00DF6061" w:rsidRDefault="00030748" w:rsidP="00153B28">
            <w:pPr>
              <w:spacing w:after="0" w:line="240" w:lineRule="auto"/>
              <w:jc w:val="both"/>
              <w:rPr>
                <w:rFonts w:ascii="Times New Roman" w:hAnsi="Times New Roman" w:cs="Times New Roman"/>
                <w:sz w:val="20"/>
                <w:szCs w:val="20"/>
                <w:lang w:eastAsia="lt-LT"/>
              </w:rPr>
            </w:pPr>
            <w:r w:rsidRPr="002D2081">
              <w:rPr>
                <w:rFonts w:ascii="Times New Roman" w:hAnsi="Times New Roman" w:cs="Times New Roman"/>
                <w:sz w:val="20"/>
                <w:szCs w:val="20"/>
                <w:lang w:eastAsia="lt-LT"/>
              </w:rPr>
              <w:t>Galiojančio</w:t>
            </w:r>
            <w:r w:rsidR="00153B28" w:rsidRPr="002D2081">
              <w:rPr>
                <w:rFonts w:ascii="Times New Roman" w:hAnsi="Times New Roman" w:cs="Times New Roman"/>
                <w:sz w:val="20"/>
                <w:szCs w:val="20"/>
                <w:lang w:eastAsia="lt-LT"/>
              </w:rPr>
              <w:t xml:space="preserve"> </w:t>
            </w:r>
            <w:r w:rsidR="00677457" w:rsidRPr="002D2081">
              <w:rPr>
                <w:rFonts w:ascii="Times New Roman" w:hAnsi="Times New Roman" w:cs="Times New Roman"/>
                <w:sz w:val="20"/>
                <w:szCs w:val="20"/>
                <w:lang w:eastAsia="lt-LT"/>
              </w:rPr>
              <w:t xml:space="preserve">BP AR </w:t>
            </w:r>
            <w:r w:rsidR="00153B28" w:rsidRPr="002D2081">
              <w:rPr>
                <w:rFonts w:ascii="Times New Roman" w:hAnsi="Times New Roman" w:cs="Times New Roman"/>
                <w:sz w:val="20"/>
                <w:szCs w:val="20"/>
                <w:lang w:eastAsia="lt-LT"/>
              </w:rPr>
              <w:t>3 dalies. Miesto struktūra. 2 lent</w:t>
            </w:r>
            <w:r w:rsidR="00677457" w:rsidRPr="002D2081">
              <w:rPr>
                <w:rFonts w:ascii="Times New Roman" w:hAnsi="Times New Roman" w:cs="Times New Roman"/>
                <w:sz w:val="20"/>
                <w:szCs w:val="20"/>
                <w:lang w:eastAsia="lt-LT"/>
              </w:rPr>
              <w:t>.</w:t>
            </w:r>
            <w:r w:rsidR="00153B28" w:rsidRPr="002D2081">
              <w:rPr>
                <w:rFonts w:ascii="Times New Roman" w:hAnsi="Times New Roman" w:cs="Times New Roman"/>
                <w:sz w:val="20"/>
                <w:szCs w:val="20"/>
                <w:lang w:eastAsia="lt-LT"/>
              </w:rPr>
              <w:t xml:space="preserve"> „Kauno miesto</w:t>
            </w:r>
            <w:r w:rsidR="00677457" w:rsidRPr="002D2081">
              <w:rPr>
                <w:rFonts w:ascii="Times New Roman" w:hAnsi="Times New Roman" w:cs="Times New Roman"/>
                <w:sz w:val="20"/>
                <w:szCs w:val="20"/>
                <w:lang w:eastAsia="lt-LT"/>
              </w:rPr>
              <w:t xml:space="preserve"> </w:t>
            </w:r>
            <w:r w:rsidR="00153B28" w:rsidRPr="002D2081">
              <w:rPr>
                <w:rFonts w:ascii="Times New Roman" w:hAnsi="Times New Roman" w:cs="Times New Roman"/>
                <w:sz w:val="20"/>
                <w:szCs w:val="20"/>
                <w:lang w:eastAsia="lt-LT"/>
              </w:rPr>
              <w:t xml:space="preserve">savivaldybės teritorijos bendrojo plano funkcinės zonos“ </w:t>
            </w:r>
            <w:r w:rsidR="00677457" w:rsidRPr="002D2081">
              <w:rPr>
                <w:rFonts w:ascii="Times New Roman" w:hAnsi="Times New Roman" w:cs="Times New Roman"/>
                <w:sz w:val="20"/>
                <w:szCs w:val="20"/>
                <w:lang w:eastAsia="lt-LT"/>
              </w:rPr>
              <w:t>ir pa</w:t>
            </w:r>
            <w:r w:rsidR="00153B28" w:rsidRPr="002D2081">
              <w:rPr>
                <w:rFonts w:ascii="Times New Roman" w:hAnsi="Times New Roman" w:cs="Times New Roman"/>
                <w:sz w:val="20"/>
                <w:szCs w:val="20"/>
                <w:lang w:eastAsia="lt-LT"/>
              </w:rPr>
              <w:t>grindiniame</w:t>
            </w:r>
            <w:r w:rsidR="009116FE" w:rsidRPr="002D2081">
              <w:rPr>
                <w:rFonts w:ascii="Times New Roman" w:hAnsi="Times New Roman" w:cs="Times New Roman"/>
                <w:sz w:val="20"/>
                <w:szCs w:val="20"/>
                <w:lang w:eastAsia="lt-LT"/>
              </w:rPr>
              <w:t xml:space="preserve"> </w:t>
            </w:r>
            <w:r w:rsidR="00153B28" w:rsidRPr="002D2081">
              <w:rPr>
                <w:rFonts w:ascii="Times New Roman" w:hAnsi="Times New Roman" w:cs="Times New Roman"/>
                <w:sz w:val="20"/>
                <w:szCs w:val="20"/>
                <w:lang w:eastAsia="lt-LT"/>
              </w:rPr>
              <w:t xml:space="preserve">(reglamentų) brėžinyje žalioji jungtis S. Žukausko gatvėje priskirta </w:t>
            </w:r>
            <w:r w:rsidR="00F955B0" w:rsidRPr="002D2081">
              <w:rPr>
                <w:rFonts w:ascii="Times New Roman" w:hAnsi="Times New Roman" w:cs="Times New Roman"/>
                <w:sz w:val="20"/>
                <w:szCs w:val="20"/>
                <w:lang w:eastAsia="lt-LT"/>
              </w:rPr>
              <w:t>intensyviai naudojamų želdynų (</w:t>
            </w:r>
            <w:r w:rsidR="00084CCD" w:rsidRPr="002D2081">
              <w:rPr>
                <w:rFonts w:ascii="Times New Roman" w:hAnsi="Times New Roman" w:cs="Times New Roman"/>
                <w:sz w:val="20"/>
                <w:szCs w:val="20"/>
                <w:lang w:eastAsia="lt-LT"/>
              </w:rPr>
              <w:t>buvusi „</w:t>
            </w:r>
            <w:r w:rsidR="00153B28" w:rsidRPr="002D2081">
              <w:rPr>
                <w:rFonts w:ascii="Times New Roman" w:hAnsi="Times New Roman" w:cs="Times New Roman"/>
                <w:sz w:val="20"/>
                <w:szCs w:val="20"/>
                <w:lang w:eastAsia="lt-LT"/>
              </w:rPr>
              <w:t>intensyviai lankymui</w:t>
            </w:r>
            <w:r w:rsidR="009116FE" w:rsidRPr="002D2081">
              <w:rPr>
                <w:rFonts w:ascii="Times New Roman" w:hAnsi="Times New Roman" w:cs="Times New Roman"/>
                <w:sz w:val="20"/>
                <w:szCs w:val="20"/>
                <w:lang w:eastAsia="lt-LT"/>
              </w:rPr>
              <w:t xml:space="preserve"> </w:t>
            </w:r>
            <w:r w:rsidR="00153B28" w:rsidRPr="002D2081">
              <w:rPr>
                <w:rFonts w:ascii="Times New Roman" w:hAnsi="Times New Roman" w:cs="Times New Roman"/>
                <w:sz w:val="20"/>
                <w:szCs w:val="20"/>
                <w:lang w:eastAsia="lt-LT"/>
              </w:rPr>
              <w:t>naudojamų želdynų ir aikščių</w:t>
            </w:r>
            <w:r w:rsidR="00084CCD" w:rsidRPr="002D2081">
              <w:rPr>
                <w:rFonts w:ascii="Times New Roman" w:hAnsi="Times New Roman" w:cs="Times New Roman"/>
                <w:sz w:val="20"/>
                <w:szCs w:val="20"/>
                <w:lang w:eastAsia="lt-LT"/>
              </w:rPr>
              <w:t>“</w:t>
            </w:r>
            <w:r w:rsidR="00F955B0" w:rsidRPr="002D2081">
              <w:rPr>
                <w:rFonts w:ascii="Times New Roman" w:hAnsi="Times New Roman" w:cs="Times New Roman"/>
                <w:sz w:val="20"/>
                <w:szCs w:val="20"/>
                <w:lang w:eastAsia="lt-LT"/>
              </w:rPr>
              <w:t>)</w:t>
            </w:r>
            <w:r w:rsidR="00153B28" w:rsidRPr="002D2081">
              <w:rPr>
                <w:rFonts w:ascii="Times New Roman" w:hAnsi="Times New Roman" w:cs="Times New Roman"/>
                <w:sz w:val="20"/>
                <w:szCs w:val="20"/>
                <w:lang w:eastAsia="lt-LT"/>
              </w:rPr>
              <w:t xml:space="preserve"> funkcinei zonai.</w:t>
            </w:r>
            <w:r w:rsidR="009116FE" w:rsidRPr="002D2081">
              <w:rPr>
                <w:rFonts w:ascii="Times New Roman" w:hAnsi="Times New Roman" w:cs="Times New Roman"/>
                <w:sz w:val="20"/>
                <w:szCs w:val="20"/>
                <w:lang w:eastAsia="lt-LT"/>
              </w:rPr>
              <w:t xml:space="preserve"> </w:t>
            </w:r>
            <w:r w:rsidR="00677457" w:rsidRPr="00DF6061">
              <w:rPr>
                <w:rFonts w:ascii="Times New Roman" w:hAnsi="Times New Roman" w:cs="Times New Roman"/>
                <w:sz w:val="20"/>
                <w:szCs w:val="20"/>
                <w:lang w:eastAsia="lt-LT"/>
              </w:rPr>
              <w:t xml:space="preserve">Tai </w:t>
            </w:r>
            <w:r w:rsidR="00F955B0" w:rsidRPr="002D2081">
              <w:rPr>
                <w:rFonts w:ascii="Times New Roman" w:hAnsi="Times New Roman" w:cs="Times New Roman"/>
                <w:sz w:val="20"/>
                <w:szCs w:val="20"/>
                <w:lang w:eastAsia="lt-LT"/>
              </w:rPr>
              <w:t>Neužstatyta funkcinė zona, kuria išskiriamos urbanizuotų teritorijų viešosios erdvės ir bendram naudojimui pritaikytų atskirųjų želdynų teritorijos</w:t>
            </w:r>
            <w:r w:rsidR="00153B28" w:rsidRPr="00DF6061">
              <w:rPr>
                <w:rFonts w:ascii="Times New Roman" w:hAnsi="Times New Roman" w:cs="Times New Roman"/>
                <w:sz w:val="20"/>
                <w:szCs w:val="20"/>
                <w:lang w:eastAsia="lt-LT"/>
              </w:rPr>
              <w:t>.</w:t>
            </w:r>
            <w:r w:rsidR="009116FE" w:rsidRPr="00DF6061">
              <w:rPr>
                <w:rFonts w:ascii="Times New Roman" w:hAnsi="Times New Roman" w:cs="Times New Roman"/>
                <w:sz w:val="20"/>
                <w:szCs w:val="20"/>
                <w:lang w:eastAsia="lt-LT"/>
              </w:rPr>
              <w:t xml:space="preserve"> </w:t>
            </w:r>
            <w:r w:rsidR="00153B28" w:rsidRPr="00DF6061">
              <w:rPr>
                <w:rFonts w:ascii="Times New Roman" w:hAnsi="Times New Roman" w:cs="Times New Roman"/>
                <w:sz w:val="20"/>
                <w:szCs w:val="20"/>
                <w:lang w:eastAsia="lt-LT"/>
              </w:rPr>
              <w:t xml:space="preserve">Galimos žemės paskirtys ir naudojimo būdai – </w:t>
            </w:r>
            <w:r w:rsidR="00153B28" w:rsidRPr="002D2081">
              <w:rPr>
                <w:rFonts w:ascii="Times New Roman" w:hAnsi="Times New Roman" w:cs="Times New Roman"/>
                <w:sz w:val="20"/>
                <w:szCs w:val="20"/>
                <w:lang w:eastAsia="lt-LT"/>
              </w:rPr>
              <w:t>Kitos paskirties</w:t>
            </w:r>
            <w:r w:rsidR="009116FE" w:rsidRPr="002D2081">
              <w:rPr>
                <w:rFonts w:ascii="Times New Roman" w:hAnsi="Times New Roman" w:cs="Times New Roman"/>
                <w:sz w:val="20"/>
                <w:szCs w:val="20"/>
                <w:lang w:eastAsia="lt-LT"/>
              </w:rPr>
              <w:t xml:space="preserve"> </w:t>
            </w:r>
            <w:r w:rsidR="00F955B0" w:rsidRPr="002D2081">
              <w:rPr>
                <w:rFonts w:ascii="Times New Roman" w:hAnsi="Times New Roman" w:cs="Times New Roman"/>
                <w:sz w:val="20"/>
                <w:szCs w:val="20"/>
                <w:lang w:eastAsia="lt-LT"/>
              </w:rPr>
              <w:t xml:space="preserve">bendro naudojimo teritorijos, atskirųjų želdynų teritorijos, rekreacinės teritorijos, susisiekimo ir inžinerinių komunikacijų aptarnavimo objektų teritorijos, susisiekimo ir inžinerinių tinklų koridorių teritorijos taip pat Konservacinės paskirties Kultūros paveldo </w:t>
            </w:r>
            <w:r w:rsidR="00F955B0" w:rsidRPr="002D2081">
              <w:rPr>
                <w:rFonts w:ascii="Times New Roman" w:hAnsi="Times New Roman" w:cs="Times New Roman"/>
                <w:sz w:val="20"/>
                <w:szCs w:val="20"/>
                <w:lang w:eastAsia="lt-LT"/>
              </w:rPr>
              <w:lastRenderedPageBreak/>
              <w:t xml:space="preserve">objektų žemės sklypai bei Miškų ūkio paskirties teritorijos. </w:t>
            </w:r>
            <w:r w:rsidR="00153B28" w:rsidRPr="00DF6061">
              <w:rPr>
                <w:rFonts w:ascii="Times New Roman" w:hAnsi="Times New Roman" w:cs="Times New Roman"/>
                <w:sz w:val="20"/>
                <w:szCs w:val="20"/>
                <w:lang w:eastAsia="lt-LT"/>
              </w:rPr>
              <w:t xml:space="preserve">Maksimalus užstatymo intensyvumas UI </w:t>
            </w:r>
            <w:r w:rsidR="002D2081">
              <w:rPr>
                <w:rFonts w:ascii="Times New Roman" w:hAnsi="Times New Roman" w:cs="Times New Roman"/>
                <w:sz w:val="20"/>
                <w:szCs w:val="20"/>
                <w:lang w:eastAsia="lt-LT"/>
              </w:rPr>
              <w:t xml:space="preserve">0,2 </w:t>
            </w:r>
            <w:r w:rsidR="00153B28" w:rsidRPr="00DF6061">
              <w:rPr>
                <w:rFonts w:ascii="Times New Roman" w:hAnsi="Times New Roman" w:cs="Times New Roman"/>
                <w:sz w:val="20"/>
                <w:szCs w:val="20"/>
                <w:lang w:eastAsia="lt-LT"/>
              </w:rPr>
              <w:t>ir aukštis (taikomas sklypui) iki 8,5 m</w:t>
            </w:r>
            <w:r w:rsidR="009116FE" w:rsidRPr="00DF6061">
              <w:rPr>
                <w:rFonts w:ascii="Times New Roman" w:hAnsi="Times New Roman" w:cs="Times New Roman"/>
                <w:sz w:val="20"/>
                <w:szCs w:val="20"/>
                <w:lang w:eastAsia="lt-LT"/>
              </w:rPr>
              <w:t xml:space="preserve"> </w:t>
            </w:r>
            <w:r w:rsidRPr="00DF6061">
              <w:rPr>
                <w:rFonts w:ascii="Times New Roman" w:hAnsi="Times New Roman" w:cs="Times New Roman"/>
                <w:sz w:val="20"/>
                <w:szCs w:val="20"/>
                <w:lang w:eastAsia="lt-LT"/>
              </w:rPr>
              <w:t>(</w:t>
            </w:r>
            <w:r w:rsidR="00153B28" w:rsidRPr="00DF6061">
              <w:rPr>
                <w:rFonts w:ascii="Times New Roman" w:hAnsi="Times New Roman" w:cs="Times New Roman"/>
                <w:sz w:val="20"/>
                <w:szCs w:val="20"/>
                <w:lang w:eastAsia="lt-LT"/>
              </w:rPr>
              <w:t>galima tik šioms teritorijoms aptarnauti skirtų</w:t>
            </w:r>
            <w:r w:rsidR="009116FE" w:rsidRPr="00DF6061">
              <w:rPr>
                <w:rFonts w:ascii="Times New Roman" w:hAnsi="Times New Roman" w:cs="Times New Roman"/>
                <w:sz w:val="20"/>
                <w:szCs w:val="20"/>
                <w:lang w:eastAsia="lt-LT"/>
              </w:rPr>
              <w:t xml:space="preserve"> pastatų statyba</w:t>
            </w:r>
            <w:r w:rsidRPr="00DF6061">
              <w:rPr>
                <w:rFonts w:ascii="Times New Roman" w:hAnsi="Times New Roman" w:cs="Times New Roman"/>
                <w:sz w:val="20"/>
                <w:szCs w:val="20"/>
                <w:lang w:eastAsia="lt-LT"/>
              </w:rPr>
              <w:t>)</w:t>
            </w:r>
            <w:r w:rsidR="009116FE" w:rsidRPr="00DF6061">
              <w:rPr>
                <w:rFonts w:ascii="Times New Roman" w:hAnsi="Times New Roman" w:cs="Times New Roman"/>
                <w:sz w:val="20"/>
                <w:szCs w:val="20"/>
                <w:lang w:eastAsia="lt-LT"/>
              </w:rPr>
              <w:t>.</w:t>
            </w:r>
          </w:p>
          <w:p w:rsidR="00677457" w:rsidRPr="00DF6061" w:rsidRDefault="00677457" w:rsidP="00153B28">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teisės aktams ir mikrorajono išplanavimo projektui, neatitinka žemės savininkų lūkesčiams.</w:t>
            </w:r>
          </w:p>
          <w:p w:rsidR="00754771" w:rsidRPr="00DF6061" w:rsidRDefault="00030748" w:rsidP="00153B28">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Nustat</w:t>
            </w:r>
            <w:r w:rsidR="00FB09BF" w:rsidRPr="00DF6061">
              <w:rPr>
                <w:rFonts w:ascii="Times New Roman" w:hAnsi="Times New Roman" w:cs="Times New Roman"/>
                <w:sz w:val="20"/>
                <w:szCs w:val="20"/>
                <w:lang w:eastAsia="lt-LT"/>
              </w:rPr>
              <w:t>a</w:t>
            </w:r>
            <w:r w:rsidRPr="00DF6061">
              <w:rPr>
                <w:rFonts w:ascii="Times New Roman" w:hAnsi="Times New Roman" w:cs="Times New Roman"/>
                <w:sz w:val="20"/>
                <w:szCs w:val="20"/>
                <w:lang w:eastAsia="lt-LT"/>
              </w:rPr>
              <w:t xml:space="preserve">nt </w:t>
            </w:r>
            <w:r w:rsidR="00FB09BF" w:rsidRPr="00DF6061">
              <w:rPr>
                <w:rFonts w:ascii="Times New Roman" w:hAnsi="Times New Roman" w:cs="Times New Roman"/>
                <w:sz w:val="20"/>
                <w:szCs w:val="20"/>
                <w:lang w:eastAsia="lt-LT"/>
              </w:rPr>
              <w:t>k</w:t>
            </w:r>
            <w:r w:rsidR="00153B28" w:rsidRPr="00DF6061">
              <w:rPr>
                <w:rFonts w:ascii="Times New Roman" w:hAnsi="Times New Roman" w:cs="Times New Roman"/>
                <w:sz w:val="20"/>
                <w:szCs w:val="20"/>
                <w:lang w:eastAsia="lt-LT"/>
              </w:rPr>
              <w:t>itoki</w:t>
            </w:r>
            <w:r w:rsidR="00FB09BF" w:rsidRPr="00DF6061">
              <w:rPr>
                <w:rFonts w:ascii="Times New Roman" w:hAnsi="Times New Roman" w:cs="Times New Roman"/>
                <w:sz w:val="20"/>
                <w:szCs w:val="20"/>
                <w:lang w:eastAsia="lt-LT"/>
              </w:rPr>
              <w:t>as</w:t>
            </w:r>
            <w:r w:rsidR="00153B28" w:rsidRPr="00DF6061">
              <w:rPr>
                <w:rFonts w:ascii="Times New Roman" w:hAnsi="Times New Roman" w:cs="Times New Roman"/>
                <w:sz w:val="20"/>
                <w:szCs w:val="20"/>
                <w:lang w:eastAsia="lt-LT"/>
              </w:rPr>
              <w:t>, nei nurodyta B</w:t>
            </w:r>
            <w:r w:rsidR="00FB09BF" w:rsidRPr="00DF6061">
              <w:rPr>
                <w:rFonts w:ascii="Times New Roman" w:hAnsi="Times New Roman" w:cs="Times New Roman"/>
                <w:sz w:val="20"/>
                <w:szCs w:val="20"/>
                <w:lang w:eastAsia="lt-LT"/>
              </w:rPr>
              <w:t>P</w:t>
            </w:r>
            <w:r w:rsidR="00153B28" w:rsidRPr="00DF6061">
              <w:rPr>
                <w:rFonts w:ascii="Times New Roman" w:hAnsi="Times New Roman" w:cs="Times New Roman"/>
                <w:sz w:val="20"/>
                <w:szCs w:val="20"/>
                <w:lang w:eastAsia="lt-LT"/>
              </w:rPr>
              <w:t xml:space="preserve"> sprendiniuose</w:t>
            </w:r>
            <w:r w:rsidR="00FB09BF" w:rsidRPr="00DF6061">
              <w:rPr>
                <w:rFonts w:ascii="Times New Roman" w:hAnsi="Times New Roman" w:cs="Times New Roman"/>
                <w:sz w:val="20"/>
                <w:szCs w:val="20"/>
                <w:lang w:eastAsia="lt-LT"/>
              </w:rPr>
              <w:t>,</w:t>
            </w:r>
            <w:r w:rsidR="00153B28" w:rsidRPr="00DF6061">
              <w:rPr>
                <w:rFonts w:ascii="Times New Roman" w:hAnsi="Times New Roman" w:cs="Times New Roman"/>
                <w:sz w:val="20"/>
                <w:szCs w:val="20"/>
                <w:lang w:eastAsia="lt-LT"/>
              </w:rPr>
              <w:t xml:space="preserve"> žemės naudojimo p</w:t>
            </w:r>
            <w:r w:rsidR="00FB09BF" w:rsidRPr="00DF6061">
              <w:rPr>
                <w:rFonts w:ascii="Times New Roman" w:hAnsi="Times New Roman" w:cs="Times New Roman"/>
                <w:sz w:val="20"/>
                <w:szCs w:val="20"/>
                <w:lang w:eastAsia="lt-LT"/>
              </w:rPr>
              <w:t>askirtis ir žemės naudojimo būdu</w:t>
            </w:r>
            <w:r w:rsidR="00153B28" w:rsidRPr="00DF6061">
              <w:rPr>
                <w:rFonts w:ascii="Times New Roman" w:hAnsi="Times New Roman" w:cs="Times New Roman"/>
                <w:sz w:val="20"/>
                <w:szCs w:val="20"/>
                <w:lang w:eastAsia="lt-LT"/>
              </w:rPr>
              <w:t>s sklypuose, esančiuose</w:t>
            </w:r>
            <w:r w:rsidR="009116FE" w:rsidRPr="00DF6061">
              <w:rPr>
                <w:rFonts w:ascii="Times New Roman" w:hAnsi="Times New Roman" w:cs="Times New Roman"/>
                <w:sz w:val="20"/>
                <w:szCs w:val="20"/>
                <w:lang w:eastAsia="lt-LT"/>
              </w:rPr>
              <w:t xml:space="preserve"> </w:t>
            </w:r>
            <w:r w:rsidR="00153B28" w:rsidRPr="00DF6061">
              <w:rPr>
                <w:rFonts w:ascii="Times New Roman" w:hAnsi="Times New Roman" w:cs="Times New Roman"/>
                <w:sz w:val="20"/>
                <w:szCs w:val="20"/>
                <w:lang w:eastAsia="lt-LT"/>
              </w:rPr>
              <w:t>žaliosios jungties S. Žukausko gatvė</w:t>
            </w:r>
            <w:r w:rsidR="00FB09BF" w:rsidRPr="00DF6061">
              <w:rPr>
                <w:rFonts w:ascii="Times New Roman" w:hAnsi="Times New Roman" w:cs="Times New Roman"/>
                <w:sz w:val="20"/>
                <w:szCs w:val="20"/>
                <w:lang w:eastAsia="lt-LT"/>
              </w:rPr>
              <w:t>s</w:t>
            </w:r>
            <w:r w:rsidR="00153B28" w:rsidRPr="00DF6061">
              <w:rPr>
                <w:rFonts w:ascii="Times New Roman" w:hAnsi="Times New Roman" w:cs="Times New Roman"/>
                <w:sz w:val="20"/>
                <w:szCs w:val="20"/>
                <w:lang w:eastAsia="lt-LT"/>
              </w:rPr>
              <w:t xml:space="preserve"> ribose intensyviai lankymui naudojamų želdynų ir aikščių</w:t>
            </w:r>
            <w:r w:rsidR="009116FE" w:rsidRPr="00DF6061">
              <w:rPr>
                <w:rFonts w:ascii="Times New Roman" w:hAnsi="Times New Roman" w:cs="Times New Roman"/>
                <w:sz w:val="20"/>
                <w:szCs w:val="20"/>
                <w:lang w:eastAsia="lt-LT"/>
              </w:rPr>
              <w:t xml:space="preserve"> </w:t>
            </w:r>
            <w:r w:rsidR="00153B28" w:rsidRPr="00DF6061">
              <w:rPr>
                <w:rFonts w:ascii="Times New Roman" w:hAnsi="Times New Roman" w:cs="Times New Roman"/>
                <w:sz w:val="20"/>
                <w:szCs w:val="20"/>
                <w:lang w:eastAsia="lt-LT"/>
              </w:rPr>
              <w:t>funkcinėje zonoje</w:t>
            </w:r>
            <w:r w:rsidR="00FB09BF" w:rsidRPr="00DF6061">
              <w:rPr>
                <w:rFonts w:ascii="Times New Roman" w:hAnsi="Times New Roman" w:cs="Times New Roman"/>
                <w:sz w:val="20"/>
                <w:szCs w:val="20"/>
                <w:lang w:eastAsia="lt-LT"/>
              </w:rPr>
              <w:t xml:space="preserve">, būtų </w:t>
            </w:r>
            <w:r w:rsidR="00FB09BF" w:rsidRPr="00DF6061">
              <w:rPr>
                <w:rFonts w:ascii="Times New Roman" w:hAnsi="Times New Roman" w:cs="Times New Roman"/>
                <w:sz w:val="20"/>
                <w:szCs w:val="20"/>
                <w:u w:val="single"/>
                <w:lang w:eastAsia="lt-LT"/>
              </w:rPr>
              <w:t>esminis teritorijos naudojimo pakeitimas</w:t>
            </w:r>
            <w:r w:rsidR="00FB09BF" w:rsidRPr="00DF6061">
              <w:rPr>
                <w:rFonts w:ascii="Times New Roman" w:hAnsi="Times New Roman" w:cs="Times New Roman"/>
                <w:sz w:val="20"/>
                <w:szCs w:val="20"/>
                <w:lang w:eastAsia="lt-LT"/>
              </w:rPr>
              <w:t xml:space="preserve"> ir </w:t>
            </w:r>
            <w:r w:rsidR="00153B28" w:rsidRPr="00DF6061">
              <w:rPr>
                <w:rFonts w:ascii="Times New Roman" w:hAnsi="Times New Roman" w:cs="Times New Roman"/>
                <w:sz w:val="20"/>
                <w:szCs w:val="20"/>
                <w:lang w:eastAsia="lt-LT"/>
              </w:rPr>
              <w:t xml:space="preserve">gali būti </w:t>
            </w:r>
            <w:r w:rsidR="00FB09BF" w:rsidRPr="00DF6061">
              <w:rPr>
                <w:rFonts w:ascii="Times New Roman" w:hAnsi="Times New Roman" w:cs="Times New Roman"/>
                <w:sz w:val="20"/>
                <w:szCs w:val="20"/>
                <w:lang w:eastAsia="lt-LT"/>
              </w:rPr>
              <w:t xml:space="preserve">įgyvendintas </w:t>
            </w:r>
            <w:r w:rsidR="00153B28" w:rsidRPr="00DF6061">
              <w:rPr>
                <w:rFonts w:ascii="Times New Roman" w:hAnsi="Times New Roman" w:cs="Times New Roman"/>
                <w:sz w:val="20"/>
                <w:szCs w:val="20"/>
                <w:lang w:eastAsia="lt-LT"/>
              </w:rPr>
              <w:t xml:space="preserve">tik </w:t>
            </w:r>
            <w:r w:rsidR="00153B28" w:rsidRPr="00DF6061">
              <w:rPr>
                <w:rFonts w:ascii="Times New Roman" w:hAnsi="Times New Roman" w:cs="Times New Roman"/>
                <w:b/>
                <w:sz w:val="20"/>
                <w:szCs w:val="20"/>
                <w:lang w:eastAsia="lt-LT"/>
              </w:rPr>
              <w:t>B</w:t>
            </w:r>
            <w:r w:rsidR="00FB09BF" w:rsidRPr="00DF6061">
              <w:rPr>
                <w:rFonts w:ascii="Times New Roman" w:hAnsi="Times New Roman" w:cs="Times New Roman"/>
                <w:b/>
                <w:sz w:val="20"/>
                <w:szCs w:val="20"/>
                <w:lang w:eastAsia="lt-LT"/>
              </w:rPr>
              <w:t>P</w:t>
            </w:r>
            <w:r w:rsidR="00153B28" w:rsidRPr="00DF6061">
              <w:rPr>
                <w:rFonts w:ascii="Times New Roman" w:hAnsi="Times New Roman" w:cs="Times New Roman"/>
                <w:b/>
                <w:sz w:val="20"/>
                <w:szCs w:val="20"/>
                <w:lang w:eastAsia="lt-LT"/>
              </w:rPr>
              <w:t xml:space="preserve"> </w:t>
            </w:r>
            <w:r w:rsidR="00FB09BF" w:rsidRPr="00DF6061">
              <w:rPr>
                <w:rFonts w:ascii="Times New Roman" w:hAnsi="Times New Roman" w:cs="Times New Roman"/>
                <w:b/>
                <w:sz w:val="20"/>
                <w:szCs w:val="20"/>
                <w:lang w:eastAsia="lt-LT"/>
              </w:rPr>
              <w:t>sprendinius pakeitus</w:t>
            </w:r>
            <w:r w:rsidR="00FB09BF" w:rsidRPr="00DF6061">
              <w:rPr>
                <w:rFonts w:ascii="Times New Roman" w:hAnsi="Times New Roman" w:cs="Times New Roman"/>
                <w:sz w:val="20"/>
                <w:szCs w:val="20"/>
                <w:lang w:eastAsia="lt-LT"/>
              </w:rPr>
              <w:t xml:space="preserve"> </w:t>
            </w:r>
            <w:r w:rsidR="00153B28" w:rsidRPr="00DF6061">
              <w:rPr>
                <w:rFonts w:ascii="Times New Roman" w:hAnsi="Times New Roman" w:cs="Times New Roman"/>
                <w:sz w:val="20"/>
                <w:szCs w:val="20"/>
                <w:lang w:eastAsia="lt-LT"/>
              </w:rPr>
              <w:t>teisės aktų nustatyta tvarka.</w:t>
            </w:r>
          </w:p>
          <w:p w:rsidR="007368D9" w:rsidRPr="00DF6061" w:rsidRDefault="007368D9" w:rsidP="00153B28">
            <w:pPr>
              <w:spacing w:after="0" w:line="240" w:lineRule="auto"/>
              <w:jc w:val="both"/>
              <w:rPr>
                <w:rFonts w:ascii="Times New Roman" w:hAnsi="Times New Roman" w:cs="Times New Roman"/>
                <w:sz w:val="20"/>
                <w:szCs w:val="20"/>
                <w:lang w:eastAsia="lt-LT"/>
              </w:rPr>
            </w:pPr>
          </w:p>
        </w:tc>
      </w:tr>
      <w:tr w:rsidR="00DF6061" w:rsidRPr="00DF6061" w:rsidTr="00440FF1">
        <w:trPr>
          <w:trHeight w:val="765"/>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lastRenderedPageBreak/>
              <w:t>28</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1C3324"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Koreguoti </w:t>
            </w:r>
            <w:r w:rsidR="00AC02B2" w:rsidRPr="00DF6061">
              <w:rPr>
                <w:rFonts w:ascii="Times New Roman" w:hAnsi="Times New Roman" w:cs="Times New Roman"/>
                <w:sz w:val="20"/>
                <w:szCs w:val="20"/>
                <w:lang w:eastAsia="lt-LT"/>
              </w:rPr>
              <w:t>BP sprendini</w:t>
            </w:r>
            <w:r w:rsidRPr="00DF6061">
              <w:rPr>
                <w:rFonts w:ascii="Times New Roman" w:hAnsi="Times New Roman" w:cs="Times New Roman"/>
                <w:sz w:val="20"/>
                <w:szCs w:val="20"/>
                <w:lang w:eastAsia="lt-LT"/>
              </w:rPr>
              <w:t>us netikslinga</w:t>
            </w:r>
            <w:r w:rsidR="00AC02B2" w:rsidRPr="00DF6061">
              <w:rPr>
                <w:rFonts w:ascii="Times New Roman" w:hAnsi="Times New Roman" w:cs="Times New Roman"/>
                <w:sz w:val="20"/>
                <w:szCs w:val="20"/>
                <w:lang w:eastAsia="lt-LT"/>
              </w:rPr>
              <w:t xml:space="preserve">, nes </w:t>
            </w:r>
            <w:r w:rsidR="00670FCB" w:rsidRPr="00DF6061">
              <w:rPr>
                <w:rFonts w:ascii="Times New Roman" w:hAnsi="Times New Roman" w:cs="Times New Roman"/>
                <w:sz w:val="20"/>
                <w:szCs w:val="20"/>
                <w:lang w:eastAsia="lt-LT"/>
              </w:rPr>
              <w:t xml:space="preserve">esami </w:t>
            </w:r>
            <w:r w:rsidR="00AC02B2" w:rsidRPr="00DF6061">
              <w:rPr>
                <w:rFonts w:ascii="Times New Roman" w:hAnsi="Times New Roman" w:cs="Times New Roman"/>
                <w:sz w:val="20"/>
                <w:szCs w:val="20"/>
                <w:lang w:eastAsia="lt-LT"/>
              </w:rPr>
              <w:t xml:space="preserve">BP </w:t>
            </w:r>
            <w:r w:rsidR="00670FCB" w:rsidRPr="00DF6061">
              <w:rPr>
                <w:rFonts w:ascii="Times New Roman" w:hAnsi="Times New Roman" w:cs="Times New Roman"/>
                <w:sz w:val="20"/>
                <w:szCs w:val="20"/>
                <w:lang w:eastAsia="lt-LT"/>
              </w:rPr>
              <w:t xml:space="preserve">sprendiniai </w:t>
            </w:r>
            <w:r w:rsidR="00AC02B2" w:rsidRPr="00DF6061">
              <w:rPr>
                <w:rFonts w:ascii="Times New Roman" w:hAnsi="Times New Roman" w:cs="Times New Roman"/>
                <w:sz w:val="20"/>
                <w:szCs w:val="20"/>
                <w:lang w:eastAsia="lt-LT"/>
              </w:rPr>
              <w:t>neprieštarauja siūlymui –</w:t>
            </w:r>
            <w:r w:rsidR="00670FCB" w:rsidRPr="00DF6061">
              <w:rPr>
                <w:rFonts w:ascii="Times New Roman" w:hAnsi="Times New Roman" w:cs="Times New Roman"/>
                <w:sz w:val="20"/>
                <w:szCs w:val="20"/>
                <w:lang w:eastAsia="lt-LT"/>
              </w:rPr>
              <w:t xml:space="preserve"> </w:t>
            </w:r>
            <w:r w:rsidR="00AC02B2" w:rsidRPr="00DF6061">
              <w:rPr>
                <w:rFonts w:ascii="Times New Roman" w:hAnsi="Times New Roman" w:cs="Times New Roman"/>
                <w:sz w:val="20"/>
                <w:szCs w:val="20"/>
                <w:lang w:eastAsia="lt-LT"/>
              </w:rPr>
              <w:t>šio</w:t>
            </w:r>
            <w:r w:rsidR="00670FCB" w:rsidRPr="00DF6061">
              <w:rPr>
                <w:rFonts w:ascii="Times New Roman" w:hAnsi="Times New Roman" w:cs="Times New Roman"/>
                <w:sz w:val="20"/>
                <w:szCs w:val="20"/>
                <w:lang w:eastAsia="lt-LT"/>
              </w:rPr>
              <w:t>j</w:t>
            </w:r>
            <w:r w:rsidR="00AC02B2" w:rsidRPr="00DF6061">
              <w:rPr>
                <w:rFonts w:ascii="Times New Roman" w:hAnsi="Times New Roman" w:cs="Times New Roman"/>
                <w:sz w:val="20"/>
                <w:szCs w:val="20"/>
                <w:lang w:eastAsia="lt-LT"/>
              </w:rPr>
              <w:t>e teritorijo</w:t>
            </w:r>
            <w:r w:rsidR="00670FCB" w:rsidRPr="00DF6061">
              <w:rPr>
                <w:rFonts w:ascii="Times New Roman" w:hAnsi="Times New Roman" w:cs="Times New Roman"/>
                <w:sz w:val="20"/>
                <w:szCs w:val="20"/>
                <w:lang w:eastAsia="lt-LT"/>
              </w:rPr>
              <w:t>j</w:t>
            </w:r>
            <w:r w:rsidR="00AC02B2" w:rsidRPr="00DF6061">
              <w:rPr>
                <w:rFonts w:ascii="Times New Roman" w:hAnsi="Times New Roman" w:cs="Times New Roman"/>
                <w:sz w:val="20"/>
                <w:szCs w:val="20"/>
                <w:lang w:eastAsia="lt-LT"/>
              </w:rPr>
              <w:t xml:space="preserve">e </w:t>
            </w:r>
            <w:r w:rsidR="00754771" w:rsidRPr="00DF6061">
              <w:rPr>
                <w:rFonts w:ascii="Times New Roman" w:hAnsi="Times New Roman" w:cs="Times New Roman"/>
                <w:sz w:val="20"/>
                <w:szCs w:val="20"/>
                <w:lang w:eastAsia="lt-LT"/>
              </w:rPr>
              <w:t xml:space="preserve">nustatytoje </w:t>
            </w:r>
            <w:r w:rsidR="00670FCB" w:rsidRPr="00DF6061">
              <w:rPr>
                <w:rFonts w:ascii="Times New Roman" w:hAnsi="Times New Roman" w:cs="Times New Roman"/>
                <w:i/>
                <w:sz w:val="20"/>
                <w:szCs w:val="20"/>
              </w:rPr>
              <w:t>didelio užstatymo intensyvumo gyvenamoje zonoje</w:t>
            </w:r>
            <w:r w:rsidR="00670FCB" w:rsidRPr="00DF6061">
              <w:rPr>
                <w:rFonts w:ascii="Times New Roman" w:hAnsi="Times New Roman" w:cs="Times New Roman"/>
                <w:sz w:val="20"/>
                <w:szCs w:val="20"/>
                <w:lang w:eastAsia="lt-LT"/>
              </w:rPr>
              <w:t xml:space="preserve"> </w:t>
            </w:r>
            <w:r w:rsidR="00754771" w:rsidRPr="00DF6061">
              <w:rPr>
                <w:rFonts w:ascii="Times New Roman" w:hAnsi="Times New Roman" w:cs="Times New Roman"/>
                <w:sz w:val="20"/>
                <w:szCs w:val="20"/>
                <w:lang w:eastAsia="lt-LT"/>
              </w:rPr>
              <w:t xml:space="preserve">galimas </w:t>
            </w:r>
            <w:r w:rsidR="00AC02B2" w:rsidRPr="00DF6061">
              <w:rPr>
                <w:rFonts w:ascii="Times New Roman" w:hAnsi="Times New Roman" w:cs="Times New Roman"/>
                <w:sz w:val="20"/>
                <w:szCs w:val="20"/>
                <w:lang w:eastAsia="lt-LT"/>
              </w:rPr>
              <w:t xml:space="preserve">ir </w:t>
            </w:r>
            <w:r w:rsidR="00754771" w:rsidRPr="00DF6061">
              <w:rPr>
                <w:rFonts w:ascii="Times New Roman" w:hAnsi="Times New Roman" w:cs="Times New Roman"/>
                <w:i/>
                <w:sz w:val="20"/>
                <w:szCs w:val="20"/>
                <w:lang w:eastAsia="lt-LT"/>
              </w:rPr>
              <w:t>komercinės paskirties objektų teritorijos</w:t>
            </w:r>
            <w:r w:rsidR="00754771" w:rsidRPr="00DF6061">
              <w:rPr>
                <w:rFonts w:ascii="Times New Roman" w:hAnsi="Times New Roman" w:cs="Times New Roman"/>
                <w:sz w:val="20"/>
                <w:szCs w:val="20"/>
                <w:lang w:eastAsia="lt-LT"/>
              </w:rPr>
              <w:t xml:space="preserve"> žemės naudojimo būdas.</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705"/>
        </w:trPr>
        <w:tc>
          <w:tcPr>
            <w:tcW w:w="709" w:type="dxa"/>
            <w:shd w:val="clear" w:color="000000" w:fill="FFFFFF"/>
            <w:hideMark/>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29</w:t>
            </w:r>
          </w:p>
        </w:tc>
        <w:tc>
          <w:tcPr>
            <w:tcW w:w="9497" w:type="dxa"/>
            <w:shd w:val="clear" w:color="000000" w:fill="FFFFFF"/>
          </w:tcPr>
          <w:p w:rsidR="00754771" w:rsidRPr="00DF6061" w:rsidRDefault="00754771" w:rsidP="0051260A">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51260A" w:rsidRPr="00DF6061" w:rsidRDefault="00F33B24" w:rsidP="0051260A">
            <w:pPr>
              <w:pStyle w:val="ListParagraph"/>
              <w:tabs>
                <w:tab w:val="left" w:pos="567"/>
                <w:tab w:val="left" w:pos="1365"/>
              </w:tabs>
              <w:ind w:left="0"/>
              <w:jc w:val="both"/>
              <w:rPr>
                <w:sz w:val="20"/>
                <w:szCs w:val="20"/>
              </w:rPr>
            </w:pPr>
            <w:r w:rsidRPr="00DF6061">
              <w:rPr>
                <w:sz w:val="20"/>
                <w:szCs w:val="20"/>
              </w:rPr>
              <w:t>Kauno miesto didžiųjų prekybos įmonių išdėstymo specialusis planas (</w:t>
            </w:r>
            <w:r w:rsidR="0051260A" w:rsidRPr="00DF6061">
              <w:rPr>
                <w:sz w:val="20"/>
                <w:szCs w:val="20"/>
              </w:rPr>
              <w:t>SP</w:t>
            </w:r>
            <w:r w:rsidRPr="00DF6061">
              <w:rPr>
                <w:sz w:val="20"/>
                <w:szCs w:val="20"/>
              </w:rPr>
              <w:t>)</w:t>
            </w:r>
            <w:r w:rsidR="0051260A" w:rsidRPr="00DF6061">
              <w:rPr>
                <w:sz w:val="20"/>
                <w:szCs w:val="20"/>
              </w:rPr>
              <w:t xml:space="preserve"> parengtas 2005 m.</w:t>
            </w:r>
            <w:r w:rsidRPr="00DF6061">
              <w:rPr>
                <w:sz w:val="20"/>
                <w:szCs w:val="20"/>
              </w:rPr>
              <w:t>,</w:t>
            </w:r>
            <w:r w:rsidR="0051260A" w:rsidRPr="00DF6061">
              <w:rPr>
                <w:sz w:val="20"/>
                <w:szCs w:val="20"/>
              </w:rPr>
              <w:t xml:space="preserve"> didžiųjų prekybos įmonių</w:t>
            </w:r>
            <w:r w:rsidR="0051260A" w:rsidRPr="00DF6061">
              <w:rPr>
                <w:i/>
                <w:sz w:val="20"/>
                <w:szCs w:val="20"/>
              </w:rPr>
              <w:t xml:space="preserve"> </w:t>
            </w:r>
            <w:r w:rsidR="0051260A" w:rsidRPr="00DF6061">
              <w:rPr>
                <w:sz w:val="20"/>
                <w:szCs w:val="20"/>
              </w:rPr>
              <w:t xml:space="preserve">statybos piko metu tikslu nurodyti, kuriose teritorijose </w:t>
            </w:r>
            <w:r w:rsidR="0051260A" w:rsidRPr="00DF6061">
              <w:rPr>
                <w:sz w:val="20"/>
                <w:szCs w:val="20"/>
                <w:u w:val="single"/>
              </w:rPr>
              <w:t>galima naujų</w:t>
            </w:r>
            <w:r w:rsidR="0051260A" w:rsidRPr="00DF6061">
              <w:rPr>
                <w:sz w:val="20"/>
                <w:szCs w:val="20"/>
              </w:rPr>
              <w:t xml:space="preserve"> didžiųjų prekybos įmonių</w:t>
            </w:r>
            <w:r w:rsidR="0051260A" w:rsidRPr="00DF6061">
              <w:rPr>
                <w:i/>
                <w:sz w:val="20"/>
                <w:szCs w:val="20"/>
              </w:rPr>
              <w:t xml:space="preserve"> </w:t>
            </w:r>
            <w:r w:rsidR="0051260A" w:rsidRPr="00DF6061">
              <w:rPr>
                <w:sz w:val="20"/>
                <w:szCs w:val="20"/>
              </w:rPr>
              <w:t>statyba. Pakeitus teritorijų planavim</w:t>
            </w:r>
            <w:r w:rsidRPr="00DF6061">
              <w:rPr>
                <w:sz w:val="20"/>
                <w:szCs w:val="20"/>
              </w:rPr>
              <w:t>o įstatymą</w:t>
            </w:r>
            <w:r w:rsidR="0051260A" w:rsidRPr="00DF6061">
              <w:rPr>
                <w:sz w:val="20"/>
                <w:szCs w:val="20"/>
              </w:rPr>
              <w:t xml:space="preserve"> bei statybą reglamentuojančius teisės aktus, SP nurodyti konkretūs adresai ir juose leistini statyti prekybos plotai </w:t>
            </w:r>
            <w:r w:rsidR="00E4119C" w:rsidRPr="00DF6061">
              <w:rPr>
                <w:sz w:val="20"/>
                <w:szCs w:val="20"/>
              </w:rPr>
              <w:t>tapo kliuviniu išduodant statybos leidimus</w:t>
            </w:r>
            <w:r w:rsidR="0051260A" w:rsidRPr="00DF6061">
              <w:rPr>
                <w:sz w:val="20"/>
                <w:szCs w:val="20"/>
              </w:rPr>
              <w:t>, nes statybos apimtys sklype ribojamos užstatymo intensyvumo UI rodikliu, nustatytu BP, esama urbanistine situacija ir kt. reglamentais</w:t>
            </w:r>
            <w:r w:rsidRPr="00DF6061">
              <w:rPr>
                <w:sz w:val="20"/>
                <w:szCs w:val="20"/>
              </w:rPr>
              <w:t xml:space="preserve">. (Tikslinga SP pripažinti netekusiu galios arba SP dalinai pakeisti </w:t>
            </w:r>
            <w:r w:rsidR="00D56DD7" w:rsidRPr="00DF6061">
              <w:rPr>
                <w:sz w:val="20"/>
                <w:szCs w:val="20"/>
              </w:rPr>
              <w:t>atsisakant projektuojamiems prekybos centrams nustatytų reglamentų).</w:t>
            </w:r>
          </w:p>
          <w:p w:rsidR="007368D9" w:rsidRPr="00DF6061" w:rsidRDefault="007368D9" w:rsidP="00F33B24">
            <w:pPr>
              <w:spacing w:after="0" w:line="240" w:lineRule="auto"/>
              <w:jc w:val="both"/>
              <w:rPr>
                <w:rFonts w:ascii="Times New Roman" w:hAnsi="Times New Roman" w:cs="Times New Roman"/>
                <w:sz w:val="20"/>
                <w:szCs w:val="20"/>
                <w:lang w:eastAsia="lt-LT"/>
              </w:rPr>
            </w:pPr>
          </w:p>
        </w:tc>
      </w:tr>
      <w:tr w:rsidR="00DF6061" w:rsidRPr="00DF6061" w:rsidTr="00440FF1">
        <w:trPr>
          <w:trHeight w:val="457"/>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32</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nustatytą prioritetinę plėtros kryptį,</w:t>
            </w:r>
            <w:r w:rsidR="00C8174B" w:rsidRPr="00DF6061">
              <w:rPr>
                <w:rFonts w:ascii="Times New Roman" w:hAnsi="Times New Roman" w:cs="Times New Roman"/>
                <w:sz w:val="20"/>
                <w:szCs w:val="20"/>
                <w:lang w:eastAsia="lt-LT"/>
              </w:rPr>
              <w:t xml:space="preserve"> sprendinių koregavimui nėra pakankamo teisinio pagrindo.</w:t>
            </w:r>
            <w:r w:rsidR="00C8174B" w:rsidRPr="00DF6061">
              <w:rPr>
                <w:rFonts w:ascii="Times New Roman" w:hAnsi="Times New Roman" w:cs="Times New Roman"/>
                <w:sz w:val="20"/>
                <w:szCs w:val="20"/>
              </w:rPr>
              <w:t xml:space="preserve"> </w:t>
            </w:r>
            <w:r w:rsidR="00290632" w:rsidRPr="00DF6061">
              <w:rPr>
                <w:rFonts w:ascii="Times New Roman" w:hAnsi="Times New Roman" w:cs="Times New Roman"/>
                <w:sz w:val="20"/>
                <w:szCs w:val="20"/>
              </w:rPr>
              <w:t xml:space="preserve">Keisti UI visą juostą prie Taikos </w:t>
            </w:r>
            <w:r w:rsidR="00EA4617" w:rsidRPr="00DF6061">
              <w:rPr>
                <w:rFonts w:ascii="Times New Roman" w:hAnsi="Times New Roman" w:cs="Times New Roman"/>
                <w:sz w:val="20"/>
                <w:szCs w:val="20"/>
              </w:rPr>
              <w:t>pr.</w:t>
            </w:r>
            <w:r w:rsidR="00290632" w:rsidRPr="00DF6061">
              <w:rPr>
                <w:rFonts w:ascii="Times New Roman" w:hAnsi="Times New Roman" w:cs="Times New Roman"/>
                <w:sz w:val="20"/>
                <w:szCs w:val="20"/>
              </w:rPr>
              <w:t xml:space="preserve"> </w:t>
            </w:r>
            <w:r w:rsidR="00290632" w:rsidRPr="001D414E">
              <w:rPr>
                <w:rFonts w:ascii="Times New Roman" w:hAnsi="Times New Roman" w:cs="Times New Roman"/>
                <w:sz w:val="20"/>
                <w:szCs w:val="20"/>
              </w:rPr>
              <w:t xml:space="preserve">į </w:t>
            </w:r>
            <w:r w:rsidR="00290632" w:rsidRPr="001D414E">
              <w:rPr>
                <w:rFonts w:ascii="Times New Roman" w:hAnsi="Times New Roman" w:cs="Times New Roman"/>
                <w:i/>
                <w:sz w:val="20"/>
                <w:szCs w:val="20"/>
              </w:rPr>
              <w:t>mišrias teritorijas atliekančias linijinių centrų funkcijas</w:t>
            </w:r>
            <w:r w:rsidR="00EA4617" w:rsidRPr="001D414E">
              <w:rPr>
                <w:rFonts w:ascii="Times New Roman" w:hAnsi="Times New Roman" w:cs="Times New Roman"/>
                <w:i/>
                <w:sz w:val="20"/>
                <w:szCs w:val="20"/>
              </w:rPr>
              <w:t xml:space="preserve"> </w:t>
            </w:r>
            <w:r w:rsidR="00EA4617" w:rsidRPr="00DF6061">
              <w:rPr>
                <w:rFonts w:ascii="Times New Roman" w:hAnsi="Times New Roman" w:cs="Times New Roman"/>
                <w:sz w:val="20"/>
                <w:szCs w:val="20"/>
              </w:rPr>
              <w:t>ir</w:t>
            </w:r>
            <w:r w:rsidR="00290632" w:rsidRPr="00DF6061">
              <w:rPr>
                <w:rFonts w:ascii="Times New Roman" w:hAnsi="Times New Roman" w:cs="Times New Roman"/>
                <w:sz w:val="20"/>
                <w:szCs w:val="20"/>
              </w:rPr>
              <w:t xml:space="preserve"> </w:t>
            </w:r>
            <w:r w:rsidR="00EA4617" w:rsidRPr="00DF6061">
              <w:rPr>
                <w:rFonts w:ascii="Times New Roman" w:hAnsi="Times New Roman" w:cs="Times New Roman"/>
                <w:sz w:val="20"/>
                <w:szCs w:val="20"/>
              </w:rPr>
              <w:t xml:space="preserve">pasiūlymas </w:t>
            </w:r>
            <w:r w:rsidR="00290632" w:rsidRPr="00DF6061">
              <w:rPr>
                <w:rFonts w:ascii="Times New Roman" w:hAnsi="Times New Roman" w:cs="Times New Roman"/>
                <w:sz w:val="20"/>
                <w:szCs w:val="20"/>
              </w:rPr>
              <w:t>visas kitas mišraus užstatymo teritorij</w:t>
            </w:r>
            <w:r w:rsidR="00EA4617" w:rsidRPr="00DF6061">
              <w:rPr>
                <w:rFonts w:ascii="Times New Roman" w:hAnsi="Times New Roman" w:cs="Times New Roman"/>
                <w:sz w:val="20"/>
                <w:szCs w:val="20"/>
              </w:rPr>
              <w:t>ose</w:t>
            </w:r>
            <w:r w:rsidR="00290632" w:rsidRPr="00DF6061">
              <w:rPr>
                <w:rFonts w:ascii="Times New Roman" w:hAnsi="Times New Roman" w:cs="Times New Roman"/>
                <w:sz w:val="20"/>
                <w:szCs w:val="20"/>
              </w:rPr>
              <w:t xml:space="preserve"> UI padidinti iki 2</w:t>
            </w:r>
            <w:r w:rsidR="00EA4617" w:rsidRPr="00DF6061">
              <w:rPr>
                <w:rFonts w:ascii="Times New Roman" w:hAnsi="Times New Roman" w:cs="Times New Roman"/>
                <w:sz w:val="20"/>
                <w:szCs w:val="20"/>
                <w:lang w:eastAsia="lt-LT"/>
              </w:rPr>
              <w:t xml:space="preserve"> galėtų būti įgyvendintas tik </w:t>
            </w:r>
            <w:r w:rsidR="00EA4617" w:rsidRPr="00DF6061">
              <w:rPr>
                <w:rFonts w:ascii="Times New Roman" w:hAnsi="Times New Roman" w:cs="Times New Roman"/>
                <w:b/>
                <w:sz w:val="20"/>
                <w:szCs w:val="20"/>
                <w:lang w:eastAsia="lt-LT"/>
              </w:rPr>
              <w:t>BP sprendinius pakeitus</w:t>
            </w:r>
            <w:r w:rsidR="00EA4617" w:rsidRPr="00DF6061">
              <w:rPr>
                <w:rFonts w:ascii="Times New Roman" w:hAnsi="Times New Roman" w:cs="Times New Roman"/>
                <w:sz w:val="20"/>
                <w:szCs w:val="20"/>
                <w:lang w:eastAsia="lt-LT"/>
              </w:rPr>
              <w:t xml:space="preserve"> teisės aktų nustatyta tvarka.</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550"/>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33</w:t>
            </w:r>
          </w:p>
        </w:tc>
        <w:tc>
          <w:tcPr>
            <w:tcW w:w="9497" w:type="dxa"/>
            <w:shd w:val="clear" w:color="auto" w:fill="auto"/>
          </w:tcPr>
          <w:p w:rsidR="00C8174B" w:rsidRPr="00DF6061" w:rsidRDefault="00754771"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C8174B" w:rsidRPr="00DF6061">
              <w:rPr>
                <w:rFonts w:ascii="Times New Roman" w:hAnsi="Times New Roman" w:cs="Times New Roman"/>
                <w:sz w:val="20"/>
                <w:szCs w:val="20"/>
                <w:lang w:eastAsia="lt-LT"/>
              </w:rPr>
              <w:t xml:space="preserve">sprendinių koregavimui nėra </w:t>
            </w:r>
            <w:r w:rsidR="001E6DCE" w:rsidRPr="00DF6061">
              <w:rPr>
                <w:rFonts w:ascii="Times New Roman" w:hAnsi="Times New Roman" w:cs="Times New Roman"/>
                <w:sz w:val="20"/>
                <w:szCs w:val="20"/>
                <w:lang w:eastAsia="lt-LT"/>
              </w:rPr>
              <w:t xml:space="preserve">pakankamo </w:t>
            </w:r>
            <w:r w:rsidR="00C8174B" w:rsidRPr="00DF6061">
              <w:rPr>
                <w:rFonts w:ascii="Times New Roman" w:hAnsi="Times New Roman" w:cs="Times New Roman"/>
                <w:sz w:val="20"/>
                <w:szCs w:val="20"/>
                <w:lang w:eastAsia="lt-LT"/>
              </w:rPr>
              <w:t>teisinio pagrindo.</w:t>
            </w:r>
            <w:r w:rsidR="00C8174B" w:rsidRPr="00DF6061">
              <w:rPr>
                <w:rFonts w:ascii="Times New Roman" w:hAnsi="Times New Roman" w:cs="Times New Roman"/>
                <w:sz w:val="20"/>
                <w:szCs w:val="20"/>
              </w:rPr>
              <w:t xml:space="preserve"> </w:t>
            </w:r>
            <w:r w:rsidR="007E38A2" w:rsidRPr="00DF6061">
              <w:rPr>
                <w:rFonts w:ascii="Times New Roman" w:hAnsi="Times New Roman" w:cs="Times New Roman"/>
                <w:sz w:val="20"/>
                <w:szCs w:val="20"/>
              </w:rPr>
              <w:t xml:space="preserve">BP nustatytas maksimalus UI ir statinių aukštis. </w:t>
            </w:r>
            <w:r w:rsidR="004C2EF3" w:rsidRPr="00DF6061">
              <w:rPr>
                <w:rFonts w:ascii="Times New Roman" w:hAnsi="Times New Roman" w:cs="Times New Roman"/>
                <w:sz w:val="20"/>
                <w:szCs w:val="20"/>
              </w:rPr>
              <w:t>D</w:t>
            </w:r>
            <w:r w:rsidR="00290632" w:rsidRPr="00DF6061">
              <w:rPr>
                <w:rFonts w:ascii="Times New Roman" w:hAnsi="Times New Roman" w:cs="Times New Roman"/>
                <w:sz w:val="20"/>
                <w:szCs w:val="20"/>
              </w:rPr>
              <w:t>etalizuo</w:t>
            </w:r>
            <w:r w:rsidR="004C2EF3" w:rsidRPr="00DF6061">
              <w:rPr>
                <w:rFonts w:ascii="Times New Roman" w:hAnsi="Times New Roman" w:cs="Times New Roman"/>
                <w:sz w:val="20"/>
                <w:szCs w:val="20"/>
              </w:rPr>
              <w:t>ti</w:t>
            </w:r>
            <w:r w:rsidR="00290632" w:rsidRPr="00DF6061">
              <w:rPr>
                <w:rFonts w:ascii="Times New Roman" w:hAnsi="Times New Roman" w:cs="Times New Roman"/>
                <w:sz w:val="20"/>
                <w:szCs w:val="20"/>
              </w:rPr>
              <w:t xml:space="preserve"> smulkiau</w:t>
            </w:r>
            <w:r w:rsidR="004C2EF3" w:rsidRPr="00DF6061">
              <w:rPr>
                <w:rFonts w:ascii="Times New Roman" w:hAnsi="Times New Roman" w:cs="Times New Roman"/>
                <w:sz w:val="20"/>
                <w:szCs w:val="20"/>
              </w:rPr>
              <w:t xml:space="preserve"> </w:t>
            </w:r>
            <w:r w:rsidR="00290632" w:rsidRPr="00DF6061">
              <w:rPr>
                <w:rFonts w:ascii="Times New Roman" w:hAnsi="Times New Roman" w:cs="Times New Roman"/>
                <w:sz w:val="20"/>
                <w:szCs w:val="20"/>
              </w:rPr>
              <w:t xml:space="preserve">Žaliakalnio seniūnijos teritorijose, kurios BP pagal funkcinį zonavimą yra didelio ir vidutinio užstatymo intensyvumo gyvenamosios teritorijos </w:t>
            </w:r>
            <w:r w:rsidR="004C2EF3" w:rsidRPr="00DF6061">
              <w:rPr>
                <w:rFonts w:ascii="Times New Roman" w:hAnsi="Times New Roman" w:cs="Times New Roman"/>
                <w:sz w:val="20"/>
                <w:szCs w:val="20"/>
              </w:rPr>
              <w:t>yra galimybė rengiant žemesnio lygmens teritorijų planavimo dokumentus vadovaujantis aktualiais teisės aktais, laikantis normatyvinių reikalavimų, atsižvelgiant į konkrečią situaciją ir nepažeidžiant trečiųjų šalių interesų.</w:t>
            </w:r>
          </w:p>
          <w:p w:rsidR="007368D9" w:rsidRPr="00DF6061" w:rsidRDefault="007368D9" w:rsidP="001E6DCE">
            <w:pPr>
              <w:spacing w:after="0" w:line="240" w:lineRule="auto"/>
              <w:jc w:val="both"/>
              <w:rPr>
                <w:rFonts w:ascii="Times New Roman" w:hAnsi="Times New Roman" w:cs="Times New Roman"/>
                <w:sz w:val="20"/>
                <w:szCs w:val="20"/>
                <w:lang w:eastAsia="lt-LT"/>
              </w:rPr>
            </w:pPr>
          </w:p>
        </w:tc>
      </w:tr>
      <w:tr w:rsidR="00DF6061" w:rsidRPr="00DF6061" w:rsidTr="00440FF1">
        <w:trPr>
          <w:trHeight w:val="537"/>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34</w:t>
            </w:r>
          </w:p>
        </w:tc>
        <w:tc>
          <w:tcPr>
            <w:tcW w:w="9497" w:type="dxa"/>
            <w:shd w:val="clear" w:color="auto" w:fill="auto"/>
          </w:tcPr>
          <w:p w:rsidR="00754771" w:rsidRPr="00DF6061" w:rsidRDefault="00754771" w:rsidP="003D4E3E">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D91A9A" w:rsidRPr="00DF6061" w:rsidRDefault="00E355D6" w:rsidP="00D91A9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3D4E3E" w:rsidRPr="00DF6061">
              <w:rPr>
                <w:rFonts w:ascii="Times New Roman" w:hAnsi="Times New Roman" w:cs="Times New Roman"/>
                <w:sz w:val="20"/>
                <w:szCs w:val="20"/>
                <w:lang w:eastAsia="lt-LT"/>
              </w:rPr>
              <w:t xml:space="preserve">sprendinių </w:t>
            </w:r>
            <w:r w:rsidR="00C8174B" w:rsidRPr="00DF6061">
              <w:rPr>
                <w:rFonts w:ascii="Times New Roman" w:hAnsi="Times New Roman" w:cs="Times New Roman"/>
                <w:sz w:val="20"/>
                <w:szCs w:val="20"/>
                <w:lang w:eastAsia="lt-LT"/>
              </w:rPr>
              <w:t>koregavimui nėra pakankamo teisinio pagrindo</w:t>
            </w:r>
            <w:r w:rsidR="003D4E3E" w:rsidRPr="00DF6061">
              <w:rPr>
                <w:rFonts w:ascii="Times New Roman" w:hAnsi="Times New Roman" w:cs="Times New Roman"/>
                <w:sz w:val="20"/>
                <w:szCs w:val="20"/>
                <w:lang w:eastAsia="lt-LT"/>
              </w:rPr>
              <w:t>.</w:t>
            </w:r>
            <w:r w:rsidR="003D4E3E" w:rsidRPr="00DF6061">
              <w:rPr>
                <w:rFonts w:ascii="Times New Roman" w:hAnsi="Times New Roman" w:cs="Times New Roman"/>
                <w:sz w:val="20"/>
                <w:szCs w:val="20"/>
              </w:rPr>
              <w:t xml:space="preserve"> S</w:t>
            </w:r>
            <w:r w:rsidR="00F601F1" w:rsidRPr="00DF6061">
              <w:rPr>
                <w:rFonts w:ascii="Times New Roman" w:hAnsi="Times New Roman" w:cs="Times New Roman"/>
                <w:sz w:val="20"/>
                <w:szCs w:val="20"/>
              </w:rPr>
              <w:t>tatybos apimtys sklype ribojamos užstatymo intensyvumo UI rodikliu, nustatytu BP, esama urbanistine situacija ir kt. reglamentais.</w:t>
            </w:r>
            <w:r w:rsidR="003D4E3E" w:rsidRPr="00DF6061">
              <w:rPr>
                <w:rFonts w:ascii="Times New Roman" w:hAnsi="Times New Roman" w:cs="Times New Roman"/>
                <w:sz w:val="20"/>
                <w:szCs w:val="20"/>
              </w:rPr>
              <w:t xml:space="preserve"> A</w:t>
            </w:r>
            <w:r w:rsidR="00B20AFE" w:rsidRPr="00DF6061">
              <w:rPr>
                <w:rFonts w:ascii="Times New Roman" w:hAnsi="Times New Roman" w:cs="Times New Roman"/>
                <w:sz w:val="20"/>
                <w:szCs w:val="20"/>
              </w:rPr>
              <w:t>ukštybinių pastatų išdėstymo special</w:t>
            </w:r>
            <w:r w:rsidR="00D91A9A" w:rsidRPr="00DF6061">
              <w:rPr>
                <w:rFonts w:ascii="Times New Roman" w:hAnsi="Times New Roman" w:cs="Times New Roman"/>
                <w:sz w:val="20"/>
                <w:szCs w:val="20"/>
              </w:rPr>
              <w:t>usis planas nurodo teritorijas, kuriose urbanistiniu požiūriu yra galimybė statyti pastatus iki 50 m aukščio, jei tai yra įmanoma vadovaujantis aktualiais teisės aktais, laikantis normatyvinių reikalavimų, atsižvelgiant į konkrečią situaciją ir nepažeidžiant trečiųjų šalių interesų. Užstatymo teritorijose UI padidinti iki 2</w:t>
            </w:r>
            <w:r w:rsidR="00D91A9A" w:rsidRPr="00DF6061">
              <w:rPr>
                <w:rFonts w:ascii="Times New Roman" w:hAnsi="Times New Roman" w:cs="Times New Roman"/>
                <w:sz w:val="20"/>
                <w:szCs w:val="20"/>
                <w:lang w:eastAsia="lt-LT"/>
              </w:rPr>
              <w:t xml:space="preserve"> galėtų būti įgyvendintas tik </w:t>
            </w:r>
            <w:r w:rsidR="00D91A9A" w:rsidRPr="00DF6061">
              <w:rPr>
                <w:rFonts w:ascii="Times New Roman" w:hAnsi="Times New Roman" w:cs="Times New Roman"/>
                <w:b/>
                <w:sz w:val="20"/>
                <w:szCs w:val="20"/>
                <w:lang w:eastAsia="lt-LT"/>
              </w:rPr>
              <w:t>BP sprendinius pakeitus</w:t>
            </w:r>
            <w:r w:rsidR="00D91A9A" w:rsidRPr="00DF6061">
              <w:rPr>
                <w:rFonts w:ascii="Times New Roman" w:hAnsi="Times New Roman" w:cs="Times New Roman"/>
                <w:sz w:val="20"/>
                <w:szCs w:val="20"/>
                <w:lang w:eastAsia="lt-LT"/>
              </w:rPr>
              <w:t xml:space="preserve"> teisės aktų nustatyta tvarka.</w:t>
            </w:r>
          </w:p>
          <w:p w:rsidR="00B20AFE" w:rsidRPr="00DF6061" w:rsidRDefault="00B20AFE" w:rsidP="00D91A9A">
            <w:pPr>
              <w:spacing w:after="0" w:line="240" w:lineRule="auto"/>
              <w:jc w:val="both"/>
              <w:rPr>
                <w:rFonts w:ascii="Times New Roman" w:hAnsi="Times New Roman" w:cs="Times New Roman"/>
                <w:sz w:val="20"/>
                <w:szCs w:val="20"/>
                <w:lang w:eastAsia="lt-LT"/>
              </w:rPr>
            </w:pPr>
          </w:p>
        </w:tc>
      </w:tr>
      <w:tr w:rsidR="00DF6061" w:rsidRPr="00DF6061" w:rsidTr="00440FF1">
        <w:trPr>
          <w:trHeight w:val="856"/>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35</w:t>
            </w:r>
          </w:p>
        </w:tc>
        <w:tc>
          <w:tcPr>
            <w:tcW w:w="9497" w:type="dxa"/>
            <w:shd w:val="clear" w:color="auto" w:fill="auto"/>
          </w:tcPr>
          <w:p w:rsidR="00754771" w:rsidRPr="00DF6061" w:rsidRDefault="00B20AFE"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w:t>
            </w:r>
            <w:r w:rsidR="00754771" w:rsidRPr="00DF6061">
              <w:rPr>
                <w:rFonts w:ascii="Times New Roman" w:hAnsi="Times New Roman" w:cs="Times New Roman"/>
                <w:b/>
                <w:sz w:val="20"/>
                <w:szCs w:val="20"/>
                <w:lang w:eastAsia="lt-LT"/>
              </w:rPr>
              <w:t>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1C3324" w:rsidRPr="00DF6061">
              <w:rPr>
                <w:rFonts w:ascii="Times New Roman" w:hAnsi="Times New Roman" w:cs="Times New Roman"/>
                <w:sz w:val="20"/>
                <w:szCs w:val="20"/>
                <w:lang w:eastAsia="lt-LT"/>
              </w:rPr>
              <w:t>sprendinių koregavimui nėra pakankamo teisinio pagrindo.</w:t>
            </w:r>
            <w:r w:rsidR="001C3324" w:rsidRPr="00DF6061">
              <w:rPr>
                <w:rFonts w:ascii="Times New Roman" w:hAnsi="Times New Roman" w:cs="Times New Roman"/>
                <w:sz w:val="20"/>
                <w:szCs w:val="20"/>
              </w:rPr>
              <w:t xml:space="preserve"> </w:t>
            </w:r>
            <w:r w:rsidR="001C3324" w:rsidRPr="00DF6061">
              <w:rPr>
                <w:rFonts w:ascii="Times New Roman" w:hAnsi="Times New Roman" w:cs="Times New Roman"/>
                <w:sz w:val="20"/>
                <w:szCs w:val="20"/>
                <w:lang w:eastAsia="lt-LT"/>
              </w:rPr>
              <w:t>Siūlymo įgyvendinimui n</w:t>
            </w:r>
            <w:r w:rsidR="00754771" w:rsidRPr="00DF6061">
              <w:rPr>
                <w:rFonts w:ascii="Times New Roman" w:hAnsi="Times New Roman" w:cs="Times New Roman"/>
                <w:sz w:val="20"/>
                <w:szCs w:val="20"/>
                <w:lang w:eastAsia="lt-LT"/>
              </w:rPr>
              <w:t>umatyta galimybė</w:t>
            </w:r>
            <w:r w:rsidR="001C3324" w:rsidRPr="00DF6061">
              <w:rPr>
                <w:rFonts w:ascii="Times New Roman" w:hAnsi="Times New Roman" w:cs="Times New Roman"/>
                <w:sz w:val="20"/>
                <w:szCs w:val="20"/>
                <w:lang w:eastAsia="lt-LT"/>
              </w:rPr>
              <w:t xml:space="preserve"> 1-uoju BP koregavimo etapu</w:t>
            </w:r>
            <w:r w:rsidR="00754771" w:rsidRPr="00DF6061">
              <w:rPr>
                <w:rFonts w:ascii="Times New Roman" w:hAnsi="Times New Roman" w:cs="Times New Roman"/>
                <w:sz w:val="20"/>
                <w:szCs w:val="20"/>
                <w:lang w:eastAsia="lt-LT"/>
              </w:rPr>
              <w:t xml:space="preserve"> </w:t>
            </w:r>
            <w:r w:rsidR="001C3324" w:rsidRPr="00DF6061">
              <w:rPr>
                <w:rFonts w:ascii="Times New Roman" w:hAnsi="Times New Roman" w:cs="Times New Roman"/>
                <w:sz w:val="20"/>
                <w:szCs w:val="20"/>
                <w:lang w:eastAsia="lt-LT"/>
              </w:rPr>
              <w:t>(</w:t>
            </w:r>
            <w:r w:rsidR="00754771" w:rsidRPr="00DF6061">
              <w:rPr>
                <w:rFonts w:ascii="Times New Roman" w:hAnsi="Times New Roman" w:cs="Times New Roman"/>
                <w:sz w:val="20"/>
                <w:szCs w:val="20"/>
                <w:lang w:eastAsia="lt-LT"/>
              </w:rPr>
              <w:t>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473"/>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36</w:t>
            </w:r>
          </w:p>
        </w:tc>
        <w:tc>
          <w:tcPr>
            <w:tcW w:w="9497" w:type="dxa"/>
            <w:shd w:val="clear" w:color="auto" w:fill="auto"/>
          </w:tcPr>
          <w:p w:rsidR="00954E43" w:rsidRPr="00DF6061" w:rsidRDefault="00954E43" w:rsidP="00954E4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954E43" w:rsidRPr="00DF6061" w:rsidRDefault="00E355D6" w:rsidP="00954E4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54E43" w:rsidRPr="00DF6061">
              <w:rPr>
                <w:rFonts w:ascii="Times New Roman" w:hAnsi="Times New Roman" w:cs="Times New Roman"/>
                <w:sz w:val="20"/>
                <w:szCs w:val="20"/>
                <w:lang w:eastAsia="lt-LT"/>
              </w:rPr>
              <w:t>sprendinių koregavimui nėra pakankamo teisinio pagrindo.</w:t>
            </w:r>
            <w:r w:rsidR="00954E43" w:rsidRPr="00DF6061">
              <w:rPr>
                <w:rFonts w:ascii="Times New Roman" w:hAnsi="Times New Roman" w:cs="Times New Roman"/>
                <w:sz w:val="20"/>
                <w:szCs w:val="20"/>
              </w:rPr>
              <w:t xml:space="preserve"> </w:t>
            </w:r>
            <w:r w:rsidR="00954E43" w:rsidRPr="00DF6061">
              <w:rPr>
                <w:rFonts w:ascii="Times New Roman" w:hAnsi="Times New Roman" w:cs="Times New Roman"/>
                <w:sz w:val="20"/>
                <w:szCs w:val="20"/>
                <w:lang w:eastAsia="lt-LT"/>
              </w:rPr>
              <w:t>Siūlymo įgyvendinimui numatyta galimybė 1-uoju BP koregavimo etapu (KMS tarybos 2017-07-11 sprendimu Nr. T-426).</w:t>
            </w:r>
          </w:p>
          <w:p w:rsidR="00954E43" w:rsidRPr="00DF6061" w:rsidRDefault="00954E43" w:rsidP="0048043C">
            <w:pPr>
              <w:spacing w:after="0" w:line="240" w:lineRule="auto"/>
              <w:jc w:val="both"/>
              <w:rPr>
                <w:rFonts w:ascii="Times New Roman" w:hAnsi="Times New Roman" w:cs="Times New Roman"/>
                <w:sz w:val="20"/>
                <w:szCs w:val="20"/>
                <w:lang w:val="en-US" w:eastAsia="lt-LT"/>
              </w:rPr>
            </w:pPr>
          </w:p>
        </w:tc>
      </w:tr>
      <w:tr w:rsidR="00DF6061" w:rsidRPr="00DF6061" w:rsidTr="00440FF1">
        <w:trPr>
          <w:trHeight w:val="422"/>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37</w:t>
            </w:r>
          </w:p>
        </w:tc>
        <w:tc>
          <w:tcPr>
            <w:tcW w:w="9497" w:type="dxa"/>
            <w:shd w:val="clear" w:color="auto" w:fill="auto"/>
          </w:tcPr>
          <w:p w:rsidR="00954E43" w:rsidRPr="00DF6061" w:rsidRDefault="00954E43" w:rsidP="00954E4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954E43" w:rsidRPr="00DF6061" w:rsidRDefault="00E355D6" w:rsidP="00954E4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54E43" w:rsidRPr="00DF6061">
              <w:rPr>
                <w:rFonts w:ascii="Times New Roman" w:hAnsi="Times New Roman" w:cs="Times New Roman"/>
                <w:sz w:val="20"/>
                <w:szCs w:val="20"/>
                <w:lang w:eastAsia="lt-LT"/>
              </w:rPr>
              <w:t>sprendinių koregavimui nėra pakankamo teisinio pagrindo.</w:t>
            </w:r>
            <w:r w:rsidR="00954E43" w:rsidRPr="00DF6061">
              <w:rPr>
                <w:rFonts w:ascii="Times New Roman" w:hAnsi="Times New Roman" w:cs="Times New Roman"/>
                <w:sz w:val="20"/>
                <w:szCs w:val="20"/>
              </w:rPr>
              <w:t xml:space="preserve"> </w:t>
            </w:r>
            <w:r w:rsidR="00954E43" w:rsidRPr="00DF6061">
              <w:rPr>
                <w:rFonts w:ascii="Times New Roman" w:hAnsi="Times New Roman" w:cs="Times New Roman"/>
                <w:sz w:val="20"/>
                <w:szCs w:val="20"/>
                <w:lang w:eastAsia="lt-LT"/>
              </w:rPr>
              <w:t>Siūlymo įgyvendinimui numatyta galimybė 1-uoju BP koregavimo etapu (KMS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681"/>
        </w:trPr>
        <w:tc>
          <w:tcPr>
            <w:tcW w:w="709" w:type="dxa"/>
            <w:shd w:val="clear" w:color="auto" w:fill="FFFFFF"/>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lastRenderedPageBreak/>
              <w:t>38</w:t>
            </w:r>
          </w:p>
        </w:tc>
        <w:tc>
          <w:tcPr>
            <w:tcW w:w="9497" w:type="dxa"/>
            <w:shd w:val="clear" w:color="auto" w:fill="FFFFFF"/>
          </w:tcPr>
          <w:p w:rsidR="00954E43" w:rsidRPr="00DF6061" w:rsidRDefault="00954E43" w:rsidP="00954E4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368D9" w:rsidRPr="00DF6061" w:rsidRDefault="00E355D6" w:rsidP="00954E4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54E43" w:rsidRPr="00DF6061">
              <w:rPr>
                <w:rFonts w:ascii="Times New Roman" w:hAnsi="Times New Roman" w:cs="Times New Roman"/>
                <w:sz w:val="20"/>
                <w:szCs w:val="20"/>
                <w:lang w:eastAsia="lt-LT"/>
              </w:rPr>
              <w:t>sprendinių koregavimui nėra pakankamo teisinio pagrindo.</w:t>
            </w:r>
            <w:r w:rsidR="00954E43" w:rsidRPr="00DF6061">
              <w:rPr>
                <w:rFonts w:ascii="Times New Roman" w:hAnsi="Times New Roman" w:cs="Times New Roman"/>
                <w:sz w:val="20"/>
                <w:szCs w:val="20"/>
              </w:rPr>
              <w:t xml:space="preserve"> </w:t>
            </w:r>
            <w:r w:rsidR="00954E43" w:rsidRPr="00DF6061">
              <w:rPr>
                <w:rFonts w:ascii="Times New Roman" w:hAnsi="Times New Roman" w:cs="Times New Roman"/>
                <w:sz w:val="20"/>
                <w:szCs w:val="20"/>
                <w:lang w:eastAsia="lt-LT"/>
              </w:rPr>
              <w:t>Siūlymo įgyvendinimui numatyta galimybė 1-uoju BP koregavimo etapu (KMS tarybos 2017-07-11 sprendimu Nr. T-426).</w:t>
            </w:r>
          </w:p>
          <w:p w:rsidR="00E355D6" w:rsidRPr="00DF6061" w:rsidRDefault="00E355D6" w:rsidP="00954E43">
            <w:pPr>
              <w:spacing w:after="0" w:line="240" w:lineRule="auto"/>
              <w:jc w:val="both"/>
              <w:rPr>
                <w:rFonts w:ascii="Times New Roman" w:hAnsi="Times New Roman" w:cs="Times New Roman"/>
                <w:sz w:val="20"/>
                <w:szCs w:val="20"/>
                <w:lang w:eastAsia="lt-LT"/>
              </w:rPr>
            </w:pPr>
          </w:p>
        </w:tc>
      </w:tr>
      <w:tr w:rsidR="00DF6061" w:rsidRPr="00DF6061" w:rsidTr="00440FF1">
        <w:trPr>
          <w:trHeight w:val="692"/>
        </w:trPr>
        <w:tc>
          <w:tcPr>
            <w:tcW w:w="709" w:type="dxa"/>
            <w:shd w:val="clear" w:color="auto" w:fill="FFFFFF"/>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39</w:t>
            </w:r>
          </w:p>
        </w:tc>
        <w:tc>
          <w:tcPr>
            <w:tcW w:w="9497" w:type="dxa"/>
            <w:shd w:val="clear" w:color="auto" w:fill="FFFFFF"/>
          </w:tcPr>
          <w:p w:rsidR="00954E43" w:rsidRPr="00DF6061" w:rsidRDefault="00954E43" w:rsidP="00954E4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954E43" w:rsidRPr="00DF6061" w:rsidRDefault="00E355D6" w:rsidP="00954E4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54E43" w:rsidRPr="00DF6061">
              <w:rPr>
                <w:rFonts w:ascii="Times New Roman" w:hAnsi="Times New Roman" w:cs="Times New Roman"/>
                <w:sz w:val="20"/>
                <w:szCs w:val="20"/>
                <w:lang w:eastAsia="lt-LT"/>
              </w:rPr>
              <w:t>sprendinių koregavimui nėra pakankamo teisinio pagrindo.</w:t>
            </w:r>
            <w:r w:rsidR="00954E43" w:rsidRPr="00DF6061">
              <w:rPr>
                <w:rFonts w:ascii="Times New Roman" w:hAnsi="Times New Roman" w:cs="Times New Roman"/>
                <w:sz w:val="20"/>
                <w:szCs w:val="20"/>
              </w:rPr>
              <w:t xml:space="preserve"> </w:t>
            </w:r>
            <w:r w:rsidR="00954E43" w:rsidRPr="00DF6061">
              <w:rPr>
                <w:rFonts w:ascii="Times New Roman" w:hAnsi="Times New Roman" w:cs="Times New Roman"/>
                <w:sz w:val="20"/>
                <w:szCs w:val="20"/>
                <w:lang w:eastAsia="lt-LT"/>
              </w:rPr>
              <w:t>Siūlymo įgyvendinimui numatyta galimybė 1-uoju BP koregavimo etapu (KMS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75"/>
        </w:trPr>
        <w:tc>
          <w:tcPr>
            <w:tcW w:w="709" w:type="dxa"/>
            <w:shd w:val="clear" w:color="auto" w:fill="FFFFFF"/>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40</w:t>
            </w:r>
          </w:p>
        </w:tc>
        <w:tc>
          <w:tcPr>
            <w:tcW w:w="9497" w:type="dxa"/>
            <w:shd w:val="clear" w:color="auto" w:fill="FFFFFF"/>
          </w:tcPr>
          <w:p w:rsidR="005856B3" w:rsidRPr="00DF6061" w:rsidRDefault="005856B3" w:rsidP="005856B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5856B3" w:rsidRPr="00DF6061" w:rsidRDefault="00E355D6" w:rsidP="005856B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5856B3" w:rsidRPr="00DF6061">
              <w:rPr>
                <w:rFonts w:ascii="Times New Roman" w:hAnsi="Times New Roman" w:cs="Times New Roman"/>
                <w:sz w:val="20"/>
                <w:szCs w:val="20"/>
                <w:lang w:eastAsia="lt-LT"/>
              </w:rPr>
              <w:t>sprendinių koregavimui nėra pakankamo teisinio pagrindo.</w:t>
            </w:r>
            <w:r w:rsidR="005856B3" w:rsidRPr="00DF6061">
              <w:rPr>
                <w:rFonts w:ascii="Times New Roman" w:hAnsi="Times New Roman" w:cs="Times New Roman"/>
                <w:sz w:val="20"/>
                <w:szCs w:val="20"/>
              </w:rPr>
              <w:t xml:space="preserve"> </w:t>
            </w:r>
            <w:r w:rsidR="005856B3" w:rsidRPr="00DF6061">
              <w:rPr>
                <w:rFonts w:ascii="Times New Roman" w:hAnsi="Times New Roman" w:cs="Times New Roman"/>
                <w:sz w:val="20"/>
                <w:szCs w:val="20"/>
                <w:lang w:eastAsia="lt-LT"/>
              </w:rPr>
              <w:t>Siūlymo įgyvendinimui numatyta galimybė 1-uoju BP koregavimo etapu (KMS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1791"/>
        </w:trPr>
        <w:tc>
          <w:tcPr>
            <w:tcW w:w="709" w:type="dxa"/>
            <w:shd w:val="clear" w:color="auto" w:fill="FFFFFF"/>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41</w:t>
            </w:r>
          </w:p>
        </w:tc>
        <w:tc>
          <w:tcPr>
            <w:tcW w:w="9497" w:type="dxa"/>
            <w:shd w:val="clear" w:color="auto" w:fill="FFFFFF"/>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5856B3" w:rsidP="0048043C">
            <w:pPr>
              <w:spacing w:after="0" w:line="240" w:lineRule="auto"/>
              <w:jc w:val="both"/>
              <w:rPr>
                <w:rFonts w:ascii="Times New Roman" w:hAnsi="Times New Roman" w:cs="Times New Roman"/>
                <w:i/>
                <w:sz w:val="20"/>
                <w:szCs w:val="20"/>
              </w:rPr>
            </w:pPr>
            <w:r w:rsidRPr="00DF6061">
              <w:rPr>
                <w:rFonts w:ascii="Times New Roman" w:hAnsi="Times New Roman" w:cs="Times New Roman"/>
                <w:sz w:val="20"/>
                <w:szCs w:val="20"/>
                <w:lang w:eastAsia="lt-LT"/>
              </w:rPr>
              <w:t xml:space="preserve">BP </w:t>
            </w:r>
            <w:r w:rsidR="00CE1246" w:rsidRPr="00DF6061">
              <w:rPr>
                <w:rFonts w:ascii="Times New Roman" w:hAnsi="Times New Roman" w:cs="Times New Roman"/>
                <w:sz w:val="20"/>
                <w:szCs w:val="20"/>
                <w:lang w:eastAsia="lt-LT"/>
              </w:rPr>
              <w:t xml:space="preserve">AR aprašyti </w:t>
            </w:r>
            <w:r w:rsidRPr="00DF6061">
              <w:rPr>
                <w:rFonts w:ascii="Times New Roman" w:hAnsi="Times New Roman" w:cs="Times New Roman"/>
                <w:sz w:val="20"/>
                <w:szCs w:val="20"/>
                <w:lang w:eastAsia="lt-LT"/>
              </w:rPr>
              <w:t xml:space="preserve">sprendiniai atitinka </w:t>
            </w:r>
            <w:r w:rsidR="00E355D6" w:rsidRPr="00DF6061">
              <w:rPr>
                <w:rFonts w:ascii="Times New Roman" w:hAnsi="Times New Roman" w:cs="Times New Roman"/>
                <w:sz w:val="20"/>
                <w:szCs w:val="20"/>
                <w:lang w:eastAsia="lt-LT"/>
              </w:rPr>
              <w:t xml:space="preserve">nustatytą prioritetinę plėtros kryptį, </w:t>
            </w:r>
            <w:r w:rsidRPr="00DF6061">
              <w:rPr>
                <w:rFonts w:ascii="Times New Roman" w:hAnsi="Times New Roman" w:cs="Times New Roman"/>
                <w:sz w:val="20"/>
                <w:szCs w:val="20"/>
                <w:lang w:eastAsia="lt-LT"/>
              </w:rPr>
              <w:t>sprendinių koregavimui nėra pakankamo teisinio pagrindo.</w:t>
            </w:r>
            <w:r w:rsidRPr="00DF6061">
              <w:rPr>
                <w:rFonts w:ascii="Times New Roman" w:hAnsi="Times New Roman" w:cs="Times New Roman"/>
                <w:sz w:val="20"/>
                <w:szCs w:val="20"/>
              </w:rPr>
              <w:t xml:space="preserve"> </w:t>
            </w:r>
            <w:r w:rsidR="00754771" w:rsidRPr="00DF6061">
              <w:rPr>
                <w:rFonts w:ascii="Times New Roman" w:hAnsi="Times New Roman" w:cs="Times New Roman"/>
                <w:sz w:val="20"/>
                <w:szCs w:val="20"/>
                <w:lang w:eastAsia="lt-LT"/>
              </w:rPr>
              <w:t xml:space="preserve">Vadovaujantis </w:t>
            </w:r>
            <w:r w:rsidRPr="00DF6061">
              <w:rPr>
                <w:rFonts w:ascii="Times New Roman" w:hAnsi="Times New Roman" w:cs="Times New Roman"/>
                <w:sz w:val="20"/>
                <w:szCs w:val="20"/>
                <w:lang w:eastAsia="lt-LT"/>
              </w:rPr>
              <w:t xml:space="preserve">Lietuvos Respublikos </w:t>
            </w:r>
            <w:r w:rsidR="00754771" w:rsidRPr="00DF6061">
              <w:rPr>
                <w:rFonts w:ascii="Times New Roman" w:hAnsi="Times New Roman" w:cs="Times New Roman"/>
                <w:sz w:val="20"/>
                <w:szCs w:val="20"/>
                <w:lang w:eastAsia="lt-LT"/>
              </w:rPr>
              <w:t>Vyriausybės nutarimu Nr. 343 „D</w:t>
            </w:r>
            <w:r w:rsidR="00754771" w:rsidRPr="00DF6061">
              <w:rPr>
                <w:rFonts w:ascii="Times New Roman" w:hAnsi="Times New Roman" w:cs="Times New Roman"/>
                <w:bCs/>
                <w:sz w:val="20"/>
                <w:szCs w:val="20"/>
              </w:rPr>
              <w:t>ėl specialiųjų žemės ir miško naudojimo sąlygų patvirtinimo“</w:t>
            </w:r>
            <w:r w:rsidR="00754771" w:rsidRPr="00DF6061">
              <w:rPr>
                <w:rFonts w:ascii="Times New Roman" w:hAnsi="Times New Roman" w:cs="Times New Roman"/>
                <w:sz w:val="20"/>
                <w:szCs w:val="20"/>
              </w:rPr>
              <w:t xml:space="preserve"> 127.9. p. </w:t>
            </w:r>
            <w:r w:rsidR="00754771" w:rsidRPr="00DF6061">
              <w:rPr>
                <w:rFonts w:ascii="Times New Roman" w:hAnsi="Times New Roman" w:cs="Times New Roman"/>
                <w:i/>
                <w:sz w:val="20"/>
                <w:szCs w:val="20"/>
              </w:rPr>
              <w:t>statyti naujus gyvenamuosius namus ir kitus pastatus arčiau kaip 50 metrų už pakrantės apsaugos juostos, išskyrus buvusių sodybų atkūrimo atvejus</w:t>
            </w:r>
            <w:r w:rsidR="00754771" w:rsidRPr="00DF6061">
              <w:rPr>
                <w:rFonts w:ascii="Times New Roman" w:hAnsi="Times New Roman" w:cs="Times New Roman"/>
                <w:sz w:val="20"/>
                <w:szCs w:val="20"/>
              </w:rPr>
              <w:t xml:space="preserve"> Lietuvos Respublikos saugomų teritorijų įstatyme ir Lietuvos Respublikos miškų įstatyme nustatytomis sąlygomis, taip pat miestų, miestelių ir kompaktiškai užstatytų arba savivaldybių ar jų dalių bendruosiuose planuose numatytų užstatyti kaimų teritorijose (bet visais atvejais – potvynio metu neužliejamoje teritorijoje). </w:t>
            </w:r>
            <w:r w:rsidR="00754771" w:rsidRPr="00DF6061">
              <w:rPr>
                <w:rFonts w:ascii="Times New Roman" w:hAnsi="Times New Roman" w:cs="Times New Roman"/>
                <w:i/>
                <w:sz w:val="20"/>
                <w:szCs w:val="20"/>
              </w:rPr>
              <w:t>Pastatus taip pat draudžiama statyti pakrančių šlaituose, kurių nuolydis didesnis kaip 10 laipsnių.</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247"/>
        </w:trPr>
        <w:tc>
          <w:tcPr>
            <w:tcW w:w="709" w:type="dxa"/>
            <w:shd w:val="clear" w:color="auto" w:fill="auto"/>
            <w:hideMark/>
          </w:tcPr>
          <w:p w:rsidR="00754771" w:rsidRPr="00DF6061" w:rsidRDefault="00CE1246"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42</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 xml:space="preserve">Koreguojama. </w:t>
            </w:r>
          </w:p>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sz w:val="20"/>
                <w:szCs w:val="20"/>
                <w:lang w:eastAsia="lt-LT"/>
              </w:rPr>
              <w:t>BP sprendiniai</w:t>
            </w:r>
            <w:r w:rsidR="00CE1246" w:rsidRPr="00DF6061">
              <w:rPr>
                <w:rFonts w:ascii="Times New Roman" w:hAnsi="Times New Roman" w:cs="Times New Roman"/>
                <w:sz w:val="20"/>
                <w:szCs w:val="20"/>
                <w:lang w:eastAsia="lt-LT"/>
              </w:rPr>
              <w:t xml:space="preserve"> (</w:t>
            </w:r>
            <w:r w:rsidR="00427906" w:rsidRPr="00DF6061">
              <w:rPr>
                <w:rFonts w:ascii="Times New Roman" w:hAnsi="Times New Roman" w:cs="Times New Roman"/>
                <w:sz w:val="20"/>
                <w:szCs w:val="20"/>
                <w:lang w:eastAsia="lt-LT"/>
              </w:rPr>
              <w:t xml:space="preserve">Pagrindinis reglamentų, </w:t>
            </w:r>
            <w:proofErr w:type="spellStart"/>
            <w:r w:rsidR="00427906" w:rsidRPr="00DF6061">
              <w:rPr>
                <w:rFonts w:ascii="Times New Roman" w:hAnsi="Times New Roman" w:cs="Times New Roman"/>
                <w:sz w:val="20"/>
                <w:szCs w:val="20"/>
                <w:lang w:eastAsia="lt-LT"/>
              </w:rPr>
              <w:t>brėž</w:t>
            </w:r>
            <w:proofErr w:type="spellEnd"/>
            <w:r w:rsidR="00427906" w:rsidRPr="00DF6061">
              <w:rPr>
                <w:rFonts w:ascii="Times New Roman" w:hAnsi="Times New Roman" w:cs="Times New Roman"/>
                <w:sz w:val="20"/>
                <w:szCs w:val="20"/>
                <w:lang w:eastAsia="lt-LT"/>
              </w:rPr>
              <w:t xml:space="preserve">. Nr. 1 ir </w:t>
            </w:r>
            <w:r w:rsidR="00CE1246" w:rsidRPr="00DF6061">
              <w:rPr>
                <w:rFonts w:ascii="Times New Roman" w:hAnsi="Times New Roman" w:cs="Times New Roman"/>
                <w:sz w:val="20"/>
                <w:szCs w:val="20"/>
                <w:lang w:eastAsia="lt-LT"/>
              </w:rPr>
              <w:t>D</w:t>
            </w:r>
            <w:r w:rsidR="00CE1246" w:rsidRPr="00DF6061">
              <w:rPr>
                <w:rFonts w:ascii="Times New Roman" w:hAnsi="Times New Roman" w:cs="Times New Roman"/>
                <w:sz w:val="20"/>
                <w:szCs w:val="20"/>
              </w:rPr>
              <w:t xml:space="preserve">viračių infrastruktūra, </w:t>
            </w:r>
            <w:proofErr w:type="spellStart"/>
            <w:r w:rsidR="00CE1246" w:rsidRPr="00DF6061">
              <w:rPr>
                <w:rFonts w:ascii="Times New Roman" w:hAnsi="Times New Roman" w:cs="Times New Roman"/>
                <w:sz w:val="20"/>
                <w:szCs w:val="20"/>
              </w:rPr>
              <w:t>brėž</w:t>
            </w:r>
            <w:proofErr w:type="spellEnd"/>
            <w:r w:rsidR="00CE1246" w:rsidRPr="00DF6061">
              <w:rPr>
                <w:rFonts w:ascii="Times New Roman" w:hAnsi="Times New Roman" w:cs="Times New Roman"/>
                <w:sz w:val="20"/>
                <w:szCs w:val="20"/>
              </w:rPr>
              <w:t>. Nr. 17)</w:t>
            </w:r>
            <w:r w:rsidR="00CE1246" w:rsidRPr="00DF6061">
              <w:rPr>
                <w:rFonts w:ascii="Times New Roman" w:hAnsi="Times New Roman" w:cs="Times New Roman"/>
                <w:sz w:val="20"/>
                <w:szCs w:val="20"/>
                <w:lang w:eastAsia="lt-LT"/>
              </w:rPr>
              <w:t xml:space="preserve"> papildyti po 2014-04</w:t>
            </w:r>
            <w:r w:rsidRPr="00DF6061">
              <w:rPr>
                <w:rFonts w:ascii="Times New Roman" w:hAnsi="Times New Roman" w:cs="Times New Roman"/>
                <w:sz w:val="20"/>
                <w:szCs w:val="20"/>
                <w:lang w:eastAsia="lt-LT"/>
              </w:rPr>
              <w:t>-10 įrengtais ir suprojektuotais dviračių takais</w:t>
            </w:r>
            <w:r w:rsidR="00CE1246" w:rsidRPr="00DF6061">
              <w:rPr>
                <w:rFonts w:ascii="Times New Roman" w:hAnsi="Times New Roman" w:cs="Times New Roman"/>
                <w:sz w:val="20"/>
                <w:szCs w:val="20"/>
                <w:lang w:eastAsia="lt-LT"/>
              </w:rPr>
              <w:t>.</w:t>
            </w:r>
          </w:p>
          <w:p w:rsidR="007368D9" w:rsidRPr="00DF6061" w:rsidRDefault="007368D9" w:rsidP="00CE1246">
            <w:pPr>
              <w:spacing w:after="0" w:line="240" w:lineRule="auto"/>
              <w:jc w:val="both"/>
              <w:rPr>
                <w:rFonts w:ascii="Times New Roman" w:hAnsi="Times New Roman" w:cs="Times New Roman"/>
                <w:strike/>
                <w:sz w:val="20"/>
                <w:szCs w:val="20"/>
                <w:lang w:eastAsia="lt-LT"/>
              </w:rPr>
            </w:pPr>
          </w:p>
        </w:tc>
      </w:tr>
      <w:tr w:rsidR="00DF6061" w:rsidRPr="00DF6061" w:rsidTr="00440FF1">
        <w:trPr>
          <w:trHeight w:val="510"/>
        </w:trPr>
        <w:tc>
          <w:tcPr>
            <w:tcW w:w="709" w:type="dxa"/>
            <w:shd w:val="clear" w:color="auto" w:fill="auto"/>
            <w:hideMark/>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43</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368D9" w:rsidRPr="00DF6061" w:rsidRDefault="009A1297" w:rsidP="00CE1246">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w:t>
            </w:r>
            <w:r w:rsidRPr="00DF6061">
              <w:rPr>
                <w:rFonts w:ascii="Times New Roman" w:hAnsi="Times New Roman" w:cs="Times New Roman"/>
                <w:sz w:val="20"/>
                <w:szCs w:val="20"/>
              </w:rPr>
              <w:t xml:space="preserve"> neprieštarauja siūlymui. </w:t>
            </w:r>
            <w:r w:rsidR="00CE1246" w:rsidRPr="00DF6061">
              <w:rPr>
                <w:rFonts w:ascii="Times New Roman" w:hAnsi="Times New Roman" w:cs="Times New Roman"/>
                <w:sz w:val="20"/>
                <w:szCs w:val="20"/>
              </w:rPr>
              <w:t>Miesto plėtroje numatyti</w:t>
            </w:r>
            <w:r w:rsidRPr="00DF6061">
              <w:rPr>
                <w:rFonts w:ascii="Times New Roman" w:hAnsi="Times New Roman" w:cs="Times New Roman"/>
                <w:sz w:val="20"/>
                <w:szCs w:val="20"/>
              </w:rPr>
              <w:t>,</w:t>
            </w:r>
            <w:r w:rsidR="00CE1246" w:rsidRPr="00DF6061">
              <w:rPr>
                <w:rFonts w:ascii="Times New Roman" w:hAnsi="Times New Roman" w:cs="Times New Roman"/>
                <w:sz w:val="20"/>
                <w:szCs w:val="20"/>
              </w:rPr>
              <w:t xml:space="preserve"> techniniais projektais suprojektuoti </w:t>
            </w:r>
            <w:r w:rsidRPr="00DF6061">
              <w:rPr>
                <w:rFonts w:ascii="Times New Roman" w:hAnsi="Times New Roman" w:cs="Times New Roman"/>
                <w:sz w:val="20"/>
                <w:szCs w:val="20"/>
              </w:rPr>
              <w:t xml:space="preserve">ir įgyvendinami </w:t>
            </w:r>
            <w:r w:rsidR="00CE1246" w:rsidRPr="00DF6061">
              <w:rPr>
                <w:rFonts w:ascii="Times New Roman" w:hAnsi="Times New Roman" w:cs="Times New Roman"/>
                <w:sz w:val="20"/>
                <w:szCs w:val="20"/>
              </w:rPr>
              <w:t>paviršinių nuotekų tinklai</w:t>
            </w:r>
            <w:r w:rsidRPr="00DF6061">
              <w:rPr>
                <w:rFonts w:ascii="Times New Roman" w:hAnsi="Times New Roman" w:cs="Times New Roman"/>
                <w:sz w:val="20"/>
                <w:szCs w:val="20"/>
              </w:rPr>
              <w:t>.</w:t>
            </w:r>
          </w:p>
          <w:p w:rsidR="00CE1246" w:rsidRPr="00DF6061" w:rsidRDefault="00CE1246" w:rsidP="00CE1246">
            <w:pPr>
              <w:spacing w:after="0" w:line="240" w:lineRule="auto"/>
              <w:jc w:val="both"/>
              <w:rPr>
                <w:rFonts w:ascii="Times New Roman" w:hAnsi="Times New Roman" w:cs="Times New Roman"/>
                <w:sz w:val="20"/>
                <w:szCs w:val="20"/>
                <w:lang w:eastAsia="lt-LT"/>
              </w:rPr>
            </w:pPr>
          </w:p>
        </w:tc>
      </w:tr>
      <w:tr w:rsidR="00A36287" w:rsidRPr="00A36287" w:rsidTr="00440FF1">
        <w:trPr>
          <w:trHeight w:val="510"/>
        </w:trPr>
        <w:tc>
          <w:tcPr>
            <w:tcW w:w="709" w:type="dxa"/>
            <w:shd w:val="clear" w:color="auto" w:fill="auto"/>
            <w:hideMark/>
          </w:tcPr>
          <w:p w:rsidR="00754771" w:rsidRPr="00A36287" w:rsidRDefault="00754771" w:rsidP="00043E26">
            <w:pPr>
              <w:spacing w:after="0" w:line="240" w:lineRule="auto"/>
              <w:jc w:val="center"/>
              <w:rPr>
                <w:rFonts w:ascii="Times New Roman" w:hAnsi="Times New Roman" w:cs="Times New Roman"/>
                <w:b/>
                <w:i/>
                <w:sz w:val="20"/>
                <w:szCs w:val="20"/>
                <w:lang w:eastAsia="lt-LT"/>
              </w:rPr>
            </w:pPr>
            <w:r w:rsidRPr="00A36287">
              <w:rPr>
                <w:rFonts w:ascii="Times New Roman" w:hAnsi="Times New Roman" w:cs="Times New Roman"/>
                <w:b/>
                <w:i/>
                <w:sz w:val="20"/>
                <w:szCs w:val="20"/>
                <w:lang w:eastAsia="lt-LT"/>
              </w:rPr>
              <w:t>44</w:t>
            </w:r>
          </w:p>
        </w:tc>
        <w:tc>
          <w:tcPr>
            <w:tcW w:w="9497" w:type="dxa"/>
            <w:shd w:val="clear" w:color="auto" w:fill="auto"/>
          </w:tcPr>
          <w:p w:rsidR="00754771" w:rsidRPr="00A36287" w:rsidRDefault="00754771" w:rsidP="0048043C">
            <w:pPr>
              <w:spacing w:after="0" w:line="240" w:lineRule="auto"/>
              <w:jc w:val="both"/>
              <w:rPr>
                <w:rFonts w:ascii="Times New Roman" w:hAnsi="Times New Roman" w:cs="Times New Roman"/>
                <w:b/>
                <w:sz w:val="20"/>
                <w:szCs w:val="20"/>
                <w:lang w:eastAsia="lt-LT"/>
              </w:rPr>
            </w:pPr>
            <w:r w:rsidRPr="00A36287">
              <w:rPr>
                <w:rFonts w:ascii="Times New Roman" w:hAnsi="Times New Roman" w:cs="Times New Roman"/>
                <w:b/>
                <w:sz w:val="20"/>
                <w:szCs w:val="20"/>
                <w:lang w:eastAsia="lt-LT"/>
              </w:rPr>
              <w:t>Nekoreguojama.</w:t>
            </w:r>
          </w:p>
          <w:p w:rsidR="00754771" w:rsidRPr="00A36287" w:rsidRDefault="001B10FC" w:rsidP="0048043C">
            <w:pPr>
              <w:spacing w:after="0" w:line="240" w:lineRule="auto"/>
              <w:jc w:val="both"/>
              <w:rPr>
                <w:rFonts w:ascii="Times New Roman" w:hAnsi="Times New Roman" w:cs="Times New Roman"/>
                <w:sz w:val="20"/>
                <w:szCs w:val="20"/>
                <w:lang w:eastAsia="lt-LT"/>
              </w:rPr>
            </w:pPr>
            <w:r w:rsidRPr="00A36287">
              <w:rPr>
                <w:rFonts w:ascii="Times New Roman" w:hAnsi="Times New Roman" w:cs="Times New Roman"/>
                <w:sz w:val="20"/>
                <w:szCs w:val="20"/>
              </w:rPr>
              <w:t>Kadangi nėra parengto Kauno miesto triukšmo sklaidos specialiojo plano, todėl</w:t>
            </w:r>
            <w:r w:rsidRPr="00A36287">
              <w:rPr>
                <w:rFonts w:ascii="Times New Roman" w:hAnsi="Times New Roman" w:cs="Times New Roman"/>
                <w:sz w:val="20"/>
                <w:szCs w:val="20"/>
                <w:lang w:eastAsia="lt-LT"/>
              </w:rPr>
              <w:t xml:space="preserve"> </w:t>
            </w:r>
            <w:r w:rsidR="00754771" w:rsidRPr="00A36287">
              <w:rPr>
                <w:rFonts w:ascii="Times New Roman" w:hAnsi="Times New Roman" w:cs="Times New Roman"/>
                <w:sz w:val="20"/>
                <w:szCs w:val="20"/>
                <w:lang w:eastAsia="lt-LT"/>
              </w:rPr>
              <w:t>BP sprendiniuose nėra numatyta</w:t>
            </w:r>
            <w:r w:rsidRPr="00A36287">
              <w:rPr>
                <w:rFonts w:ascii="Times New Roman" w:hAnsi="Times New Roman" w:cs="Times New Roman"/>
                <w:sz w:val="20"/>
                <w:szCs w:val="20"/>
                <w:lang w:eastAsia="lt-LT"/>
              </w:rPr>
              <w:t>s.</w:t>
            </w:r>
          </w:p>
          <w:p w:rsidR="007368D9" w:rsidRPr="00A36287"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510"/>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45</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754771"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teisės aktams atitinka.</w:t>
            </w:r>
            <w:r w:rsidR="001B10FC" w:rsidRPr="00DF6061">
              <w:rPr>
                <w:rFonts w:ascii="Times New Roman" w:hAnsi="Times New Roman" w:cs="Times New Roman"/>
                <w:sz w:val="20"/>
                <w:szCs w:val="20"/>
                <w:lang w:eastAsia="lt-LT"/>
              </w:rPr>
              <w:t xml:space="preserve"> </w:t>
            </w:r>
            <w:r w:rsidRPr="00DF6061">
              <w:rPr>
                <w:rFonts w:ascii="Times New Roman" w:hAnsi="Times New Roman" w:cs="Times New Roman"/>
                <w:sz w:val="20"/>
                <w:szCs w:val="20"/>
                <w:lang w:eastAsia="lt-LT"/>
              </w:rPr>
              <w:t xml:space="preserve">Siūlymas </w:t>
            </w:r>
            <w:r w:rsidR="001B10FC" w:rsidRPr="00DF6061">
              <w:rPr>
                <w:rFonts w:ascii="Times New Roman" w:hAnsi="Times New Roman" w:cs="Times New Roman"/>
                <w:sz w:val="20"/>
                <w:szCs w:val="20"/>
                <w:lang w:eastAsia="lt-LT"/>
              </w:rPr>
              <w:t xml:space="preserve">statyti / nestatyti tvoras </w:t>
            </w:r>
            <w:r w:rsidR="001B10FC" w:rsidRPr="00DF6061">
              <w:rPr>
                <w:rFonts w:ascii="Times New Roman" w:hAnsi="Times New Roman" w:cs="Times New Roman"/>
                <w:sz w:val="20"/>
                <w:szCs w:val="20"/>
              </w:rPr>
              <w:t xml:space="preserve">ne bendrojo plano lygmens </w:t>
            </w:r>
            <w:r w:rsidRPr="00DF6061">
              <w:rPr>
                <w:rFonts w:ascii="Times New Roman" w:hAnsi="Times New Roman" w:cs="Times New Roman"/>
                <w:sz w:val="20"/>
                <w:szCs w:val="20"/>
                <w:lang w:eastAsia="lt-LT"/>
              </w:rPr>
              <w:t>detalizacijos elementas ir sprendiniuose nerodomas.</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510"/>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46</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 xml:space="preserve">BP sprendiniai atitinka nustatytą prioritetinę plėtros kryptį, </w:t>
            </w:r>
            <w:r w:rsidR="001B10FC" w:rsidRPr="00DF6061">
              <w:rPr>
                <w:rFonts w:ascii="Times New Roman" w:hAnsi="Times New Roman" w:cs="Times New Roman"/>
                <w:sz w:val="20"/>
                <w:szCs w:val="20"/>
                <w:lang w:eastAsia="lt-LT"/>
              </w:rPr>
              <w:t xml:space="preserve">sprendinių koregavimui nėra pakankamo teisinio pagrindo. </w:t>
            </w:r>
          </w:p>
          <w:p w:rsidR="001B10FC" w:rsidRPr="00DF6061" w:rsidRDefault="001B10FC"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236"/>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48</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1B10FC" w:rsidRPr="00DF6061">
              <w:rPr>
                <w:rFonts w:ascii="Times New Roman" w:hAnsi="Times New Roman" w:cs="Times New Roman"/>
                <w:sz w:val="20"/>
                <w:szCs w:val="20"/>
                <w:lang w:eastAsia="lt-LT"/>
              </w:rPr>
              <w:t xml:space="preserve">sprendinių koregavimui nėra pakankamo teisinio pagrindo. </w:t>
            </w:r>
            <w:r w:rsidR="00754771" w:rsidRPr="00DF6061">
              <w:rPr>
                <w:rFonts w:ascii="Times New Roman" w:hAnsi="Times New Roman" w:cs="Times New Roman"/>
                <w:sz w:val="20"/>
                <w:szCs w:val="20"/>
                <w:lang w:eastAsia="lt-LT"/>
              </w:rPr>
              <w:t>Sklyp</w:t>
            </w:r>
            <w:r w:rsidR="00AC102B" w:rsidRPr="00DF6061">
              <w:rPr>
                <w:rFonts w:ascii="Times New Roman" w:hAnsi="Times New Roman" w:cs="Times New Roman"/>
                <w:sz w:val="20"/>
                <w:szCs w:val="20"/>
                <w:lang w:eastAsia="lt-LT"/>
              </w:rPr>
              <w:t>ą</w:t>
            </w:r>
            <w:r w:rsidR="00754771" w:rsidRPr="00DF6061">
              <w:rPr>
                <w:rFonts w:ascii="Times New Roman" w:hAnsi="Times New Roman" w:cs="Times New Roman"/>
                <w:sz w:val="20"/>
                <w:szCs w:val="20"/>
                <w:lang w:eastAsia="lt-LT"/>
              </w:rPr>
              <w:t xml:space="preserve"> </w:t>
            </w:r>
            <w:r w:rsidR="00AC102B" w:rsidRPr="00DF6061">
              <w:rPr>
                <w:rFonts w:ascii="Times New Roman" w:hAnsi="Times New Roman" w:cs="Times New Roman"/>
                <w:sz w:val="20"/>
                <w:szCs w:val="20"/>
                <w:lang w:eastAsia="lt-LT"/>
              </w:rPr>
              <w:t>kerta</w:t>
            </w:r>
            <w:r w:rsidR="00754771" w:rsidRPr="00DF6061">
              <w:rPr>
                <w:rFonts w:ascii="Times New Roman" w:hAnsi="Times New Roman" w:cs="Times New Roman"/>
                <w:sz w:val="20"/>
                <w:szCs w:val="20"/>
                <w:lang w:eastAsia="lt-LT"/>
              </w:rPr>
              <w:t xml:space="preserve"> aukštos įtampos 10</w:t>
            </w:r>
            <w:r w:rsidR="00AC102B" w:rsidRPr="00DF6061">
              <w:rPr>
                <w:rFonts w:ascii="Times New Roman" w:hAnsi="Times New Roman" w:cs="Times New Roman"/>
                <w:sz w:val="20"/>
                <w:szCs w:val="20"/>
                <w:lang w:eastAsia="lt-LT"/>
              </w:rPr>
              <w:t xml:space="preserve"> </w:t>
            </w:r>
            <w:proofErr w:type="spellStart"/>
            <w:r w:rsidR="00754771" w:rsidRPr="00DF6061">
              <w:rPr>
                <w:rFonts w:ascii="Times New Roman" w:hAnsi="Times New Roman" w:cs="Times New Roman"/>
                <w:sz w:val="20"/>
                <w:szCs w:val="20"/>
                <w:lang w:eastAsia="lt-LT"/>
              </w:rPr>
              <w:t>kV</w:t>
            </w:r>
            <w:proofErr w:type="spellEnd"/>
            <w:r w:rsidR="00754771" w:rsidRPr="00DF6061">
              <w:rPr>
                <w:rFonts w:ascii="Times New Roman" w:hAnsi="Times New Roman" w:cs="Times New Roman"/>
                <w:sz w:val="20"/>
                <w:szCs w:val="20"/>
                <w:lang w:eastAsia="lt-LT"/>
              </w:rPr>
              <w:t xml:space="preserve"> oro linija.</w:t>
            </w:r>
            <w:r w:rsidR="00AC102B" w:rsidRPr="00DF6061">
              <w:rPr>
                <w:rFonts w:ascii="Times New Roman" w:hAnsi="Times New Roman" w:cs="Times New Roman"/>
                <w:sz w:val="20"/>
                <w:szCs w:val="20"/>
                <w:lang w:eastAsia="lt-LT"/>
              </w:rPr>
              <w:t xml:space="preserve"> Statyba sklype būtų galima tik </w:t>
            </w:r>
            <w:proofErr w:type="spellStart"/>
            <w:r w:rsidR="00AC102B" w:rsidRPr="00DF6061">
              <w:rPr>
                <w:rFonts w:ascii="Times New Roman" w:hAnsi="Times New Roman" w:cs="Times New Roman"/>
                <w:sz w:val="20"/>
                <w:szCs w:val="20"/>
                <w:lang w:eastAsia="lt-LT"/>
              </w:rPr>
              <w:t>sukabeliavus</w:t>
            </w:r>
            <w:proofErr w:type="spellEnd"/>
            <w:r w:rsidR="00AC102B" w:rsidRPr="00DF6061">
              <w:rPr>
                <w:rFonts w:ascii="Times New Roman" w:hAnsi="Times New Roman" w:cs="Times New Roman"/>
                <w:sz w:val="20"/>
                <w:szCs w:val="20"/>
                <w:lang w:eastAsia="lt-LT"/>
              </w:rPr>
              <w:t xml:space="preserve"> visą aukštos įtampos elektros tinklų liniją, tačiau apie jos rekonstravimą duomenų negauta.</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236"/>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49</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AC102B" w:rsidRPr="00DF6061">
              <w:rPr>
                <w:rFonts w:ascii="Times New Roman" w:hAnsi="Times New Roman" w:cs="Times New Roman"/>
                <w:sz w:val="20"/>
                <w:szCs w:val="20"/>
                <w:lang w:eastAsia="lt-LT"/>
              </w:rPr>
              <w:t xml:space="preserve">sprendinių koregavimui nėra pakankamo teisinio pagrindo. Be to, BP sprendiniai teritoriją pakeisti į </w:t>
            </w:r>
            <w:r w:rsidR="00AC102B" w:rsidRPr="00DF6061">
              <w:rPr>
                <w:rFonts w:ascii="Times New Roman" w:hAnsi="Times New Roman" w:cs="Times New Roman"/>
                <w:i/>
                <w:sz w:val="20"/>
                <w:szCs w:val="20"/>
                <w:lang w:eastAsia="lt-LT"/>
              </w:rPr>
              <w:t>visuomeninės paskirties</w:t>
            </w:r>
            <w:r w:rsidR="00AC102B" w:rsidRPr="00DF6061">
              <w:rPr>
                <w:rFonts w:ascii="Times New Roman" w:hAnsi="Times New Roman" w:cs="Times New Roman"/>
                <w:sz w:val="20"/>
                <w:szCs w:val="20"/>
                <w:lang w:eastAsia="lt-LT"/>
              </w:rPr>
              <w:t xml:space="preserve"> žemę buvo nustatyti </w:t>
            </w:r>
            <w:r w:rsidR="00754771" w:rsidRPr="00DF6061">
              <w:rPr>
                <w:rFonts w:ascii="Times New Roman" w:hAnsi="Times New Roman" w:cs="Times New Roman"/>
                <w:sz w:val="20"/>
                <w:szCs w:val="20"/>
                <w:lang w:eastAsia="lt-LT"/>
              </w:rPr>
              <w:t>ankstesni</w:t>
            </w:r>
            <w:r w:rsidR="00AC102B" w:rsidRPr="00DF6061">
              <w:rPr>
                <w:rFonts w:ascii="Times New Roman" w:hAnsi="Times New Roman" w:cs="Times New Roman"/>
                <w:sz w:val="20"/>
                <w:szCs w:val="20"/>
                <w:lang w:eastAsia="lt-LT"/>
              </w:rPr>
              <w:t>u</w:t>
            </w:r>
            <w:r w:rsidR="00754771" w:rsidRPr="00DF6061">
              <w:rPr>
                <w:rFonts w:ascii="Times New Roman" w:hAnsi="Times New Roman" w:cs="Times New Roman"/>
                <w:sz w:val="20"/>
                <w:szCs w:val="20"/>
                <w:lang w:eastAsia="lt-LT"/>
              </w:rPr>
              <w:t xml:space="preserve"> </w:t>
            </w:r>
            <w:r w:rsidR="00AC102B" w:rsidRPr="00DF6061">
              <w:rPr>
                <w:rFonts w:ascii="Times New Roman" w:hAnsi="Times New Roman" w:cs="Times New Roman"/>
                <w:sz w:val="20"/>
                <w:szCs w:val="20"/>
                <w:lang w:eastAsia="lt-LT"/>
              </w:rPr>
              <w:t>tų pačių žemės sklypų savininkų</w:t>
            </w:r>
            <w:r w:rsidR="00754771" w:rsidRPr="00DF6061">
              <w:rPr>
                <w:rFonts w:ascii="Times New Roman" w:hAnsi="Times New Roman" w:cs="Times New Roman"/>
                <w:sz w:val="20"/>
                <w:szCs w:val="20"/>
                <w:lang w:eastAsia="lt-LT"/>
              </w:rPr>
              <w:t xml:space="preserve"> </w:t>
            </w:r>
            <w:r w:rsidR="00AC102B" w:rsidRPr="00DF6061">
              <w:rPr>
                <w:rFonts w:ascii="Times New Roman" w:hAnsi="Times New Roman" w:cs="Times New Roman"/>
                <w:sz w:val="20"/>
                <w:szCs w:val="20"/>
                <w:lang w:eastAsia="lt-LT"/>
              </w:rPr>
              <w:t xml:space="preserve">motyvuotu </w:t>
            </w:r>
            <w:r w:rsidR="00754771" w:rsidRPr="00DF6061">
              <w:rPr>
                <w:rFonts w:ascii="Times New Roman" w:hAnsi="Times New Roman" w:cs="Times New Roman"/>
                <w:sz w:val="20"/>
                <w:szCs w:val="20"/>
                <w:lang w:eastAsia="lt-LT"/>
              </w:rPr>
              <w:t>prašym</w:t>
            </w:r>
            <w:r w:rsidR="00AC102B" w:rsidRPr="00DF6061">
              <w:rPr>
                <w:rFonts w:ascii="Times New Roman" w:hAnsi="Times New Roman" w:cs="Times New Roman"/>
                <w:sz w:val="20"/>
                <w:szCs w:val="20"/>
                <w:lang w:eastAsia="lt-LT"/>
              </w:rPr>
              <w:t>u.</w:t>
            </w:r>
            <w:r w:rsidR="00267FF3" w:rsidRPr="00DF6061">
              <w:rPr>
                <w:rFonts w:ascii="Times New Roman" w:hAnsi="Times New Roman" w:cs="Times New Roman"/>
                <w:sz w:val="20"/>
                <w:szCs w:val="20"/>
                <w:lang w:eastAsia="lt-LT"/>
              </w:rPr>
              <w:t xml:space="preserve"> Siūlymas</w:t>
            </w:r>
            <w:r w:rsidR="00AC102B" w:rsidRPr="00DF6061">
              <w:rPr>
                <w:rFonts w:ascii="Times New Roman" w:hAnsi="Times New Roman" w:cs="Times New Roman"/>
                <w:sz w:val="20"/>
                <w:szCs w:val="20"/>
                <w:lang w:eastAsia="lt-LT"/>
              </w:rPr>
              <w:t xml:space="preserve"> </w:t>
            </w:r>
            <w:r w:rsidR="00267FF3" w:rsidRPr="00DF6061">
              <w:rPr>
                <w:rFonts w:ascii="Times New Roman" w:hAnsi="Times New Roman" w:cs="Times New Roman"/>
                <w:sz w:val="20"/>
                <w:szCs w:val="20"/>
                <w:lang w:eastAsia="lt-LT"/>
              </w:rPr>
              <w:t xml:space="preserve">šioje teritorijoje numatyti </w:t>
            </w:r>
            <w:r w:rsidR="00AC102B" w:rsidRPr="00DF6061">
              <w:rPr>
                <w:rFonts w:ascii="Times New Roman" w:hAnsi="Times New Roman" w:cs="Times New Roman"/>
                <w:sz w:val="20"/>
                <w:szCs w:val="20"/>
                <w:lang w:eastAsia="lt-LT"/>
              </w:rPr>
              <w:t xml:space="preserve">funkcinę zoną </w:t>
            </w:r>
            <w:r w:rsidR="00AC102B" w:rsidRPr="00DF6061">
              <w:rPr>
                <w:rFonts w:ascii="Times New Roman" w:hAnsi="Times New Roman" w:cs="Times New Roman"/>
                <w:i/>
                <w:sz w:val="20"/>
                <w:szCs w:val="20"/>
              </w:rPr>
              <w:t xml:space="preserve">Mažo užstatymo intensyvumo gyvenamosios teritorijos </w:t>
            </w:r>
            <w:r w:rsidR="00AC102B" w:rsidRPr="00DF6061">
              <w:rPr>
                <w:rFonts w:ascii="Times New Roman" w:hAnsi="Times New Roman" w:cs="Times New Roman"/>
                <w:sz w:val="20"/>
                <w:szCs w:val="20"/>
              </w:rPr>
              <w:t xml:space="preserve">netikslinga </w:t>
            </w:r>
            <w:r w:rsidR="00267FF3" w:rsidRPr="00DF6061">
              <w:rPr>
                <w:rFonts w:ascii="Times New Roman" w:hAnsi="Times New Roman" w:cs="Times New Roman"/>
                <w:sz w:val="20"/>
                <w:szCs w:val="20"/>
                <w:lang w:eastAsia="lt-LT"/>
              </w:rPr>
              <w:t xml:space="preserve">galėtų būti įgyvendintas tik </w:t>
            </w:r>
            <w:r w:rsidR="00267FF3" w:rsidRPr="00DF6061">
              <w:rPr>
                <w:rFonts w:ascii="Times New Roman" w:hAnsi="Times New Roman" w:cs="Times New Roman"/>
                <w:b/>
                <w:sz w:val="20"/>
                <w:szCs w:val="20"/>
                <w:lang w:eastAsia="lt-LT"/>
              </w:rPr>
              <w:t>BP sprendinius pakeitus</w:t>
            </w:r>
            <w:r w:rsidR="00267FF3" w:rsidRPr="00DF6061">
              <w:rPr>
                <w:rFonts w:ascii="Times New Roman" w:hAnsi="Times New Roman" w:cs="Times New Roman"/>
                <w:sz w:val="20"/>
                <w:szCs w:val="20"/>
                <w:lang w:eastAsia="lt-LT"/>
              </w:rPr>
              <w:t xml:space="preserve"> teisės aktų nustatyta tvarka. Miesto urbanistiniu požiūriu koreguoti sprendinius netikslinga, nes nėra aiškus Pietrytinio aplinkkelio dalies (naujo tilto per HES) sprendimas.</w:t>
            </w:r>
          </w:p>
          <w:p w:rsidR="00AC102B" w:rsidRPr="00DF6061" w:rsidRDefault="00AC102B"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236"/>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50</w:t>
            </w:r>
          </w:p>
        </w:tc>
        <w:tc>
          <w:tcPr>
            <w:tcW w:w="9497" w:type="dxa"/>
            <w:shd w:val="clear" w:color="auto" w:fill="auto"/>
          </w:tcPr>
          <w:p w:rsidR="00267FF3" w:rsidRPr="00DF6061" w:rsidRDefault="00267FF3" w:rsidP="00267FF3">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267FF3" w:rsidRPr="00DF6061" w:rsidRDefault="00E355D6" w:rsidP="00267FF3">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267FF3" w:rsidRPr="00DF6061">
              <w:rPr>
                <w:rFonts w:ascii="Times New Roman" w:hAnsi="Times New Roman" w:cs="Times New Roman"/>
                <w:sz w:val="20"/>
                <w:szCs w:val="20"/>
                <w:lang w:eastAsia="lt-LT"/>
              </w:rPr>
              <w:t>sprendinių koregavimui nėra pakankamo teisinio pagrindo.</w:t>
            </w:r>
            <w:r w:rsidR="00267FF3" w:rsidRPr="00DF6061">
              <w:rPr>
                <w:rFonts w:ascii="Times New Roman" w:hAnsi="Times New Roman" w:cs="Times New Roman"/>
                <w:sz w:val="20"/>
                <w:szCs w:val="20"/>
              </w:rPr>
              <w:t xml:space="preserve"> </w:t>
            </w:r>
            <w:r w:rsidR="00267FF3" w:rsidRPr="00DF6061">
              <w:rPr>
                <w:rFonts w:ascii="Times New Roman" w:hAnsi="Times New Roman" w:cs="Times New Roman"/>
                <w:sz w:val="20"/>
                <w:szCs w:val="20"/>
                <w:lang w:eastAsia="lt-LT"/>
              </w:rPr>
              <w:t>Siūlymo įgyvendinimui numatyta galimybė 1-uoju BP koregavimo etapu (KMS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lastRenderedPageBreak/>
              <w:t>51</w:t>
            </w:r>
          </w:p>
        </w:tc>
        <w:tc>
          <w:tcPr>
            <w:tcW w:w="9497" w:type="dxa"/>
            <w:shd w:val="clear" w:color="auto" w:fill="auto"/>
          </w:tcPr>
          <w:p w:rsidR="00267FF3" w:rsidRPr="00DF6061" w:rsidRDefault="00754771" w:rsidP="00267FF3">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r w:rsidR="00267FF3" w:rsidRPr="00DF6061">
              <w:rPr>
                <w:rFonts w:ascii="Times New Roman" w:hAnsi="Times New Roman" w:cs="Times New Roman"/>
                <w:b/>
                <w:sz w:val="20"/>
                <w:szCs w:val="20"/>
                <w:lang w:eastAsia="lt-LT"/>
              </w:rPr>
              <w:t xml:space="preserve"> </w:t>
            </w:r>
          </w:p>
          <w:p w:rsidR="007368D9" w:rsidRPr="00DF6061" w:rsidRDefault="00E355D6" w:rsidP="009746F9">
            <w:pPr>
              <w:spacing w:after="0"/>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746F9" w:rsidRPr="00DF6061">
              <w:rPr>
                <w:rFonts w:ascii="Times New Roman" w:hAnsi="Times New Roman" w:cs="Times New Roman"/>
                <w:sz w:val="20"/>
                <w:szCs w:val="20"/>
                <w:lang w:eastAsia="lt-LT"/>
              </w:rPr>
              <w:t>sprendinių koregavimui nėra pakankamo teisinio pagrindo ir u</w:t>
            </w:r>
            <w:r w:rsidR="009746F9" w:rsidRPr="00DF6061">
              <w:rPr>
                <w:rFonts w:ascii="Times New Roman" w:hAnsi="Times New Roman"/>
                <w:sz w:val="20"/>
                <w:szCs w:val="20"/>
                <w:lang w:eastAsia="lt-LT"/>
              </w:rPr>
              <w:t>rbanistiniu bei teritorijos naudojimo požiūriu netikslingas, nes sklypas</w:t>
            </w:r>
            <w:r w:rsidR="009746F9" w:rsidRPr="00DF6061">
              <w:rPr>
                <w:rFonts w:ascii="Times New Roman" w:hAnsi="Times New Roman" w:cs="Times New Roman"/>
                <w:sz w:val="20"/>
                <w:szCs w:val="20"/>
                <w:lang w:eastAsia="lt-LT"/>
              </w:rPr>
              <w:t xml:space="preserve"> p</w:t>
            </w:r>
            <w:r w:rsidR="00267FF3" w:rsidRPr="00DF6061">
              <w:rPr>
                <w:rFonts w:ascii="Times New Roman" w:hAnsi="Times New Roman" w:cs="Times New Roman"/>
                <w:sz w:val="20"/>
                <w:szCs w:val="20"/>
                <w:lang w:eastAsia="lt-LT"/>
              </w:rPr>
              <w:t>atenka į potvynių 10 proc. tikimybės zoną.</w:t>
            </w:r>
          </w:p>
          <w:p w:rsidR="00E355D6" w:rsidRPr="00DF6061" w:rsidRDefault="00E355D6" w:rsidP="009746F9">
            <w:pPr>
              <w:spacing w:after="0"/>
              <w:jc w:val="both"/>
              <w:rPr>
                <w:rFonts w:ascii="Times New Roman" w:hAnsi="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52</w:t>
            </w:r>
          </w:p>
        </w:tc>
        <w:tc>
          <w:tcPr>
            <w:tcW w:w="9497" w:type="dxa"/>
            <w:shd w:val="clear" w:color="auto" w:fill="auto"/>
          </w:tcPr>
          <w:p w:rsidR="009746F9" w:rsidRPr="00DF6061" w:rsidRDefault="009746F9" w:rsidP="009746F9">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ED7B1F" w:rsidRPr="00DF6061" w:rsidRDefault="00E355D6" w:rsidP="00FB5344">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ED7B1F" w:rsidRPr="00DF6061">
              <w:rPr>
                <w:rFonts w:ascii="Times New Roman" w:hAnsi="Times New Roman" w:cs="Times New Roman"/>
                <w:sz w:val="20"/>
                <w:szCs w:val="20"/>
                <w:lang w:eastAsia="lt-LT"/>
              </w:rPr>
              <w:t>sprendinių koregavimui nėra pakankamo teisinio pagrindo.</w:t>
            </w:r>
            <w:r w:rsidR="009746F9" w:rsidRPr="00DF6061">
              <w:rPr>
                <w:rFonts w:ascii="Times New Roman" w:hAnsi="Times New Roman" w:cs="Times New Roman"/>
                <w:sz w:val="20"/>
                <w:szCs w:val="20"/>
                <w:lang w:eastAsia="lt-LT"/>
              </w:rPr>
              <w:t xml:space="preserve"> </w:t>
            </w:r>
            <w:r w:rsidR="00ED7B1F" w:rsidRPr="00DF6061">
              <w:rPr>
                <w:rFonts w:ascii="Times New Roman" w:hAnsi="Times New Roman" w:cs="Times New Roman"/>
                <w:sz w:val="20"/>
                <w:szCs w:val="20"/>
                <w:lang w:eastAsia="lt-LT"/>
              </w:rPr>
              <w:t xml:space="preserve">(Sklypo naudojimo būdas nustatytas </w:t>
            </w:r>
            <w:r w:rsidR="00FB5344" w:rsidRPr="00DF6061">
              <w:rPr>
                <w:rFonts w:ascii="Times New Roman" w:hAnsi="Times New Roman" w:cs="Times New Roman"/>
                <w:sz w:val="20"/>
                <w:szCs w:val="20"/>
                <w:lang w:eastAsia="lt-LT"/>
              </w:rPr>
              <w:t xml:space="preserve">pagal esamą padėtį ir </w:t>
            </w:r>
            <w:r w:rsidR="00ED7B1F" w:rsidRPr="00DF6061">
              <w:rPr>
                <w:rFonts w:ascii="Times New Roman" w:hAnsi="Times New Roman" w:cs="Times New Roman"/>
                <w:sz w:val="20"/>
                <w:szCs w:val="20"/>
                <w:lang w:eastAsia="lt-LT"/>
              </w:rPr>
              <w:t xml:space="preserve">vadovaujantis </w:t>
            </w:r>
            <w:r w:rsidR="009746F9" w:rsidRPr="00DF6061">
              <w:rPr>
                <w:rFonts w:ascii="Times New Roman" w:hAnsi="Times New Roman" w:cs="Times New Roman"/>
                <w:sz w:val="20"/>
                <w:szCs w:val="20"/>
                <w:lang w:eastAsia="lt-LT"/>
              </w:rPr>
              <w:t>BP sprendiniai</w:t>
            </w:r>
            <w:r w:rsidR="00ED7B1F" w:rsidRPr="00DF6061">
              <w:rPr>
                <w:rFonts w:ascii="Times New Roman" w:hAnsi="Times New Roman" w:cs="Times New Roman"/>
                <w:sz w:val="20"/>
                <w:szCs w:val="20"/>
                <w:lang w:eastAsia="lt-LT"/>
              </w:rPr>
              <w:t xml:space="preserve">s, nes greta yra garažų kompleksas. </w:t>
            </w:r>
            <w:r w:rsidR="00FB5344" w:rsidRPr="00DF6061">
              <w:rPr>
                <w:rFonts w:ascii="Times New Roman" w:hAnsi="Times New Roman" w:cs="Times New Roman"/>
                <w:sz w:val="20"/>
                <w:szCs w:val="20"/>
                <w:lang w:eastAsia="lt-LT"/>
              </w:rPr>
              <w:t>Galimybė</w:t>
            </w:r>
            <w:r w:rsidR="00ED7B1F" w:rsidRPr="00DF6061">
              <w:rPr>
                <w:rFonts w:ascii="Times New Roman" w:hAnsi="Times New Roman" w:cs="Times New Roman"/>
                <w:sz w:val="20"/>
                <w:szCs w:val="20"/>
                <w:lang w:eastAsia="lt-LT"/>
              </w:rPr>
              <w:t xml:space="preserve"> šiame sklype statyti vienbutį namą minimali dėl higienos</w:t>
            </w:r>
            <w:r w:rsidR="00FB5344" w:rsidRPr="00DF6061">
              <w:rPr>
                <w:rFonts w:ascii="Times New Roman" w:hAnsi="Times New Roman" w:cs="Times New Roman"/>
                <w:sz w:val="20"/>
                <w:szCs w:val="20"/>
                <w:lang w:eastAsia="lt-LT"/>
              </w:rPr>
              <w:t xml:space="preserve"> normatyvų iki garažų).</w:t>
            </w:r>
          </w:p>
          <w:p w:rsidR="00FB5344" w:rsidRPr="00DF6061" w:rsidRDefault="00FB5344" w:rsidP="00FB5344">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53</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7368D9" w:rsidRPr="00DF6061" w:rsidRDefault="00754771" w:rsidP="00FB5344">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Siūloma teritorij</w:t>
            </w:r>
            <w:r w:rsidR="00FB5344" w:rsidRPr="00DF6061">
              <w:rPr>
                <w:rFonts w:ascii="Times New Roman" w:hAnsi="Times New Roman" w:cs="Times New Roman"/>
                <w:sz w:val="20"/>
                <w:szCs w:val="20"/>
                <w:lang w:eastAsia="lt-LT"/>
              </w:rPr>
              <w:t xml:space="preserve">os funkcinę zoną nustatyti </w:t>
            </w:r>
            <w:r w:rsidR="00FB5344" w:rsidRPr="00DF6061">
              <w:rPr>
                <w:rFonts w:ascii="Times New Roman" w:hAnsi="Times New Roman" w:cs="Times New Roman"/>
                <w:i/>
                <w:sz w:val="20"/>
                <w:szCs w:val="20"/>
              </w:rPr>
              <w:t xml:space="preserve">Mažo užstatymo intensyvumo gyvenamosios teritorijos, </w:t>
            </w:r>
            <w:r w:rsidR="00FB5344" w:rsidRPr="00DF6061">
              <w:rPr>
                <w:rFonts w:ascii="Times New Roman" w:hAnsi="Times New Roman" w:cs="Times New Roman"/>
                <w:sz w:val="20"/>
                <w:szCs w:val="20"/>
              </w:rPr>
              <w:t>nes sklypai</w:t>
            </w:r>
            <w:r w:rsidRPr="00DF6061">
              <w:rPr>
                <w:rFonts w:ascii="Times New Roman" w:hAnsi="Times New Roman" w:cs="Times New Roman"/>
                <w:sz w:val="20"/>
                <w:szCs w:val="20"/>
                <w:lang w:eastAsia="lt-LT"/>
              </w:rPr>
              <w:t xml:space="preserve"> nepatenka į sodų bendrij</w:t>
            </w:r>
            <w:r w:rsidR="00FB5344" w:rsidRPr="00DF6061">
              <w:rPr>
                <w:rFonts w:ascii="Times New Roman" w:hAnsi="Times New Roman" w:cs="Times New Roman"/>
                <w:sz w:val="20"/>
                <w:szCs w:val="20"/>
                <w:lang w:eastAsia="lt-LT"/>
              </w:rPr>
              <w:t>os</w:t>
            </w:r>
            <w:r w:rsidRPr="00DF6061">
              <w:rPr>
                <w:rFonts w:ascii="Times New Roman" w:hAnsi="Times New Roman" w:cs="Times New Roman"/>
                <w:sz w:val="20"/>
                <w:szCs w:val="20"/>
                <w:lang w:eastAsia="lt-LT"/>
              </w:rPr>
              <w:t xml:space="preserve"> ribas.</w:t>
            </w:r>
          </w:p>
          <w:p w:rsidR="00FB5344" w:rsidRPr="00DF6061" w:rsidRDefault="00FB5344" w:rsidP="00FB5344">
            <w:pPr>
              <w:spacing w:after="0" w:line="240" w:lineRule="auto"/>
              <w:jc w:val="both"/>
              <w:rPr>
                <w:rFonts w:ascii="Times New Roman" w:hAnsi="Times New Roman" w:cs="Times New Roman"/>
                <w:strike/>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55</w:t>
            </w:r>
          </w:p>
        </w:tc>
        <w:tc>
          <w:tcPr>
            <w:tcW w:w="9497" w:type="dxa"/>
            <w:shd w:val="clear" w:color="auto" w:fill="auto"/>
          </w:tcPr>
          <w:p w:rsidR="00FB5344" w:rsidRPr="00DF6061" w:rsidRDefault="00FB5344" w:rsidP="00FB5344">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FB5344" w:rsidRPr="00DF6061" w:rsidRDefault="00FB5344" w:rsidP="00FB5344">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(valstybinės reikšmės miškų plotai) gali būti pakoreguoti tik LRV nutarimu vadovaujantis BP sprendiniuose valstybinės reikšmės miškų plotų pakeitimo sąraše nurodytomis teritorijomis. Kadangi siūlymas patenka į valstybinių miškų teritoriją ir miesto planavimo požiūriu aprobuotas tvirtinant BP, šis plotas įtrauktas į valstybinės reikšmės miškų plotų pakeitimo sąrašą. </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56</w:t>
            </w:r>
          </w:p>
        </w:tc>
        <w:tc>
          <w:tcPr>
            <w:tcW w:w="9497" w:type="dxa"/>
            <w:shd w:val="clear" w:color="auto" w:fill="auto"/>
          </w:tcPr>
          <w:p w:rsidR="00FB5344" w:rsidRPr="00DF6061" w:rsidRDefault="00FB5344" w:rsidP="00FB5344">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FB5344" w:rsidRPr="00DF6061" w:rsidRDefault="00FB5344" w:rsidP="00FB5344">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(valstybinės reikšmės miškų plotai) gali būti pakoreguoti tik LRV nutarimu vadovaujantis BP sprendiniuose valstybinės reikšmės miškų plotų pakeitimo sąraše nurodytomis teritorijomis. Kadangi siūlymas patenka į valstybinių miškų teritoriją ir miesto planavimo požiūriu aprobuotas tvirtinant BP, šis plotas įtrauktas į valstybinės reikšmės miškų plotų pakeitimo sąrašą. </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A13B7A" w:rsidRPr="00A13B7A" w:rsidTr="00440FF1">
        <w:trPr>
          <w:trHeight w:val="328"/>
        </w:trPr>
        <w:tc>
          <w:tcPr>
            <w:tcW w:w="709" w:type="dxa"/>
            <w:shd w:val="clear" w:color="auto" w:fill="auto"/>
          </w:tcPr>
          <w:p w:rsidR="00754771" w:rsidRPr="00A13B7A" w:rsidRDefault="00754771" w:rsidP="00043E26">
            <w:pPr>
              <w:spacing w:after="0" w:line="240" w:lineRule="auto"/>
              <w:jc w:val="center"/>
              <w:rPr>
                <w:rFonts w:ascii="Times New Roman" w:hAnsi="Times New Roman" w:cs="Times New Roman"/>
                <w:sz w:val="20"/>
                <w:szCs w:val="20"/>
                <w:lang w:eastAsia="lt-LT"/>
              </w:rPr>
            </w:pPr>
            <w:r w:rsidRPr="00A13B7A">
              <w:rPr>
                <w:rFonts w:ascii="Times New Roman" w:hAnsi="Times New Roman" w:cs="Times New Roman"/>
                <w:b/>
                <w:i/>
                <w:sz w:val="20"/>
                <w:szCs w:val="20"/>
                <w:lang w:eastAsia="lt-LT"/>
              </w:rPr>
              <w:t>57</w:t>
            </w:r>
          </w:p>
        </w:tc>
        <w:tc>
          <w:tcPr>
            <w:tcW w:w="9497" w:type="dxa"/>
            <w:shd w:val="clear" w:color="auto" w:fill="auto"/>
          </w:tcPr>
          <w:p w:rsidR="00754771" w:rsidRPr="00A13B7A" w:rsidRDefault="00754771" w:rsidP="0048043C">
            <w:pPr>
              <w:spacing w:after="0" w:line="240" w:lineRule="auto"/>
              <w:jc w:val="both"/>
              <w:rPr>
                <w:rFonts w:ascii="Times New Roman" w:hAnsi="Times New Roman" w:cs="Times New Roman"/>
                <w:b/>
                <w:sz w:val="20"/>
                <w:szCs w:val="20"/>
                <w:lang w:eastAsia="lt-LT"/>
              </w:rPr>
            </w:pPr>
            <w:r w:rsidRPr="00A13B7A">
              <w:rPr>
                <w:rFonts w:ascii="Times New Roman" w:hAnsi="Times New Roman" w:cs="Times New Roman"/>
                <w:b/>
                <w:sz w:val="20"/>
                <w:szCs w:val="20"/>
                <w:lang w:eastAsia="lt-LT"/>
              </w:rPr>
              <w:t>Nekoreguojama.</w:t>
            </w:r>
          </w:p>
          <w:p w:rsidR="00754771" w:rsidRPr="00A13B7A" w:rsidRDefault="004763EE" w:rsidP="0048043C">
            <w:pPr>
              <w:spacing w:after="0" w:line="240" w:lineRule="auto"/>
              <w:jc w:val="both"/>
              <w:rPr>
                <w:rFonts w:ascii="Times New Roman" w:hAnsi="Times New Roman" w:cs="Times New Roman"/>
                <w:sz w:val="20"/>
                <w:szCs w:val="20"/>
                <w:lang w:eastAsia="lt-LT"/>
              </w:rPr>
            </w:pPr>
            <w:r w:rsidRPr="00A13B7A">
              <w:rPr>
                <w:rFonts w:ascii="Times New Roman" w:hAnsi="Times New Roman" w:cs="Times New Roman"/>
                <w:sz w:val="20"/>
                <w:szCs w:val="20"/>
                <w:lang w:eastAsia="lt-LT"/>
              </w:rPr>
              <w:t>BP sprendiniai atitinka nustatytą prioritetinę plėtros kryptį, sprendinių koregavimui nėra pakankamo teisinio pagrindo.</w:t>
            </w:r>
            <w:r w:rsidRPr="00A13B7A">
              <w:rPr>
                <w:rFonts w:ascii="Times New Roman" w:hAnsi="Times New Roman" w:cs="Times New Roman"/>
                <w:sz w:val="20"/>
                <w:szCs w:val="20"/>
              </w:rPr>
              <w:t xml:space="preserve"> </w:t>
            </w:r>
            <w:r w:rsidR="00A13B7A" w:rsidRPr="00A13B7A">
              <w:rPr>
                <w:rFonts w:ascii="Times New Roman" w:hAnsi="Times New Roman" w:cs="Times New Roman"/>
                <w:sz w:val="20"/>
                <w:szCs w:val="20"/>
              </w:rPr>
              <w:t xml:space="preserve">Po </w:t>
            </w:r>
            <w:r w:rsidR="00A13B7A" w:rsidRPr="00A13B7A">
              <w:rPr>
                <w:rFonts w:ascii="Times New Roman" w:hAnsi="Times New Roman" w:cs="Times New Roman"/>
                <w:sz w:val="20"/>
                <w:szCs w:val="20"/>
                <w:lang w:eastAsia="lt-LT"/>
              </w:rPr>
              <w:t xml:space="preserve">2014-04-10  Kauno mieste želdynų </w:t>
            </w:r>
            <w:r w:rsidR="00A13B7A">
              <w:rPr>
                <w:rFonts w:ascii="Times New Roman" w:hAnsi="Times New Roman" w:cs="Times New Roman"/>
                <w:sz w:val="20"/>
                <w:szCs w:val="20"/>
                <w:lang w:eastAsia="lt-LT"/>
              </w:rPr>
              <w:t>sistema iš esmės nepasikeitė</w:t>
            </w:r>
            <w:r w:rsidR="00A13B7A" w:rsidRPr="00A13B7A">
              <w:rPr>
                <w:rFonts w:ascii="Times New Roman" w:hAnsi="Times New Roman" w:cs="Times New Roman"/>
                <w:sz w:val="20"/>
                <w:szCs w:val="20"/>
                <w:lang w:eastAsia="lt-LT"/>
              </w:rPr>
              <w:t>, todėl nėra pagrindo keisti „Želdynų ir rekreacinių miškų pasiekiamumo schemos“</w:t>
            </w:r>
            <w:r w:rsidR="00FB5344" w:rsidRPr="00A13B7A">
              <w:rPr>
                <w:rFonts w:ascii="Times New Roman" w:hAnsi="Times New Roman" w:cs="Times New Roman"/>
                <w:sz w:val="20"/>
                <w:szCs w:val="20"/>
                <w:lang w:eastAsia="lt-LT"/>
              </w:rPr>
              <w:t>.</w:t>
            </w:r>
          </w:p>
          <w:p w:rsidR="007368D9" w:rsidRPr="00A13B7A"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58</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 xml:space="preserve">Koreguojama. </w:t>
            </w:r>
          </w:p>
          <w:p w:rsidR="00754771" w:rsidRPr="00DF6061" w:rsidRDefault="001921A0"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w:t>
            </w:r>
            <w:r w:rsidR="00922D27" w:rsidRPr="00DF6061">
              <w:rPr>
                <w:rFonts w:ascii="Times New Roman" w:hAnsi="Times New Roman" w:cs="Times New Roman"/>
                <w:sz w:val="20"/>
                <w:szCs w:val="20"/>
                <w:lang w:eastAsia="lt-LT"/>
              </w:rPr>
              <w:t>pa</w:t>
            </w:r>
            <w:r w:rsidRPr="00DF6061">
              <w:rPr>
                <w:rFonts w:ascii="Times New Roman" w:hAnsi="Times New Roman" w:cs="Times New Roman"/>
                <w:sz w:val="20"/>
                <w:szCs w:val="20"/>
                <w:lang w:eastAsia="lt-LT"/>
              </w:rPr>
              <w:t>koreguoti pagal</w:t>
            </w:r>
            <w:r w:rsidR="00754771" w:rsidRPr="00DF6061">
              <w:rPr>
                <w:rFonts w:ascii="Times New Roman" w:hAnsi="Times New Roman" w:cs="Times New Roman"/>
                <w:sz w:val="20"/>
                <w:szCs w:val="20"/>
                <w:lang w:eastAsia="lt-LT"/>
              </w:rPr>
              <w:t xml:space="preserve"> Pietrytinio aplinkkelio </w:t>
            </w:r>
            <w:r w:rsidRPr="00DF6061">
              <w:rPr>
                <w:rFonts w:ascii="Times New Roman" w:hAnsi="Times New Roman" w:cs="Times New Roman"/>
                <w:sz w:val="20"/>
                <w:szCs w:val="20"/>
                <w:lang w:eastAsia="lt-LT"/>
              </w:rPr>
              <w:t>detalųjį planą,</w:t>
            </w:r>
            <w:r w:rsidR="00754771" w:rsidRPr="00DF6061">
              <w:rPr>
                <w:rFonts w:ascii="Times New Roman" w:hAnsi="Times New Roman" w:cs="Times New Roman"/>
                <w:sz w:val="20"/>
                <w:szCs w:val="20"/>
                <w:lang w:eastAsia="lt-LT"/>
              </w:rPr>
              <w:t xml:space="preserve"> </w:t>
            </w:r>
            <w:r w:rsidRPr="00DF6061">
              <w:rPr>
                <w:rFonts w:ascii="Times New Roman" w:hAnsi="Times New Roman" w:cs="Times New Roman"/>
                <w:sz w:val="20"/>
                <w:szCs w:val="20"/>
                <w:lang w:eastAsia="lt-LT"/>
              </w:rPr>
              <w:t>patvirtintą Kauno miesto savivaldybės administracijos direk</w:t>
            </w:r>
            <w:r w:rsidR="00922D27" w:rsidRPr="00DF6061">
              <w:rPr>
                <w:rFonts w:ascii="Times New Roman" w:hAnsi="Times New Roman" w:cs="Times New Roman"/>
                <w:sz w:val="20"/>
                <w:szCs w:val="20"/>
                <w:lang w:eastAsia="lt-LT"/>
              </w:rPr>
              <w:t xml:space="preserve">toriaus </w:t>
            </w:r>
            <w:r w:rsidR="00754771" w:rsidRPr="00DF6061">
              <w:rPr>
                <w:rFonts w:ascii="Times New Roman" w:hAnsi="Times New Roman" w:cs="Times New Roman"/>
                <w:sz w:val="20"/>
                <w:szCs w:val="20"/>
                <w:lang w:eastAsia="lt-LT"/>
              </w:rPr>
              <w:t xml:space="preserve">2016-01-06 </w:t>
            </w:r>
            <w:r w:rsidR="00922D27" w:rsidRPr="00DF6061">
              <w:rPr>
                <w:rFonts w:ascii="Times New Roman" w:hAnsi="Times New Roman" w:cs="Times New Roman"/>
                <w:sz w:val="20"/>
                <w:szCs w:val="20"/>
                <w:lang w:eastAsia="lt-LT"/>
              </w:rPr>
              <w:t>įsakymu Nr.</w:t>
            </w:r>
            <w:r w:rsidR="00754771" w:rsidRPr="00DF6061">
              <w:rPr>
                <w:rFonts w:ascii="Times New Roman" w:hAnsi="Times New Roman" w:cs="Times New Roman"/>
                <w:sz w:val="20"/>
                <w:szCs w:val="20"/>
                <w:lang w:eastAsia="lt-LT"/>
              </w:rPr>
              <w:t xml:space="preserve"> A-7</w:t>
            </w:r>
            <w:r w:rsidR="00922D27" w:rsidRPr="00DF6061">
              <w:rPr>
                <w:rFonts w:ascii="Times New Roman" w:hAnsi="Times New Roman" w:cs="Times New Roman"/>
                <w:sz w:val="20"/>
                <w:szCs w:val="20"/>
                <w:lang w:eastAsia="lt-LT"/>
              </w:rPr>
              <w:t>.</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755"/>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60</w:t>
            </w:r>
          </w:p>
        </w:tc>
        <w:tc>
          <w:tcPr>
            <w:tcW w:w="9497" w:type="dxa"/>
            <w:shd w:val="clear" w:color="auto" w:fill="auto"/>
          </w:tcPr>
          <w:p w:rsidR="00754771" w:rsidRPr="00DF6061" w:rsidRDefault="00754771"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48043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922D27" w:rsidRPr="00DF6061">
              <w:rPr>
                <w:rFonts w:ascii="Times New Roman" w:hAnsi="Times New Roman" w:cs="Times New Roman"/>
                <w:sz w:val="20"/>
                <w:szCs w:val="20"/>
                <w:lang w:eastAsia="lt-LT"/>
              </w:rPr>
              <w:t>ir esam</w:t>
            </w:r>
            <w:r w:rsidRPr="00DF6061">
              <w:rPr>
                <w:rFonts w:ascii="Times New Roman" w:hAnsi="Times New Roman" w:cs="Times New Roman"/>
                <w:sz w:val="20"/>
                <w:szCs w:val="20"/>
                <w:lang w:eastAsia="lt-LT"/>
              </w:rPr>
              <w:t>ą</w:t>
            </w:r>
            <w:r w:rsidR="00922D27" w:rsidRPr="00DF6061">
              <w:rPr>
                <w:rFonts w:ascii="Times New Roman" w:hAnsi="Times New Roman" w:cs="Times New Roman"/>
                <w:sz w:val="20"/>
                <w:szCs w:val="20"/>
                <w:lang w:eastAsia="lt-LT"/>
              </w:rPr>
              <w:t xml:space="preserve"> padė</w:t>
            </w:r>
            <w:r w:rsidRPr="00DF6061">
              <w:rPr>
                <w:rFonts w:ascii="Times New Roman" w:hAnsi="Times New Roman" w:cs="Times New Roman"/>
                <w:sz w:val="20"/>
                <w:szCs w:val="20"/>
                <w:lang w:eastAsia="lt-LT"/>
              </w:rPr>
              <w:t>tį</w:t>
            </w:r>
            <w:r w:rsidR="00922D27" w:rsidRPr="00DF6061">
              <w:rPr>
                <w:rFonts w:ascii="Times New Roman" w:hAnsi="Times New Roman" w:cs="Times New Roman"/>
                <w:sz w:val="20"/>
                <w:szCs w:val="20"/>
                <w:lang w:eastAsia="lt-LT"/>
              </w:rPr>
              <w:t xml:space="preserve">. Sprendinių koregavimui nėra pakankamo teisinio pagrindo. </w:t>
            </w:r>
            <w:r w:rsidR="00754771" w:rsidRPr="00DF6061">
              <w:rPr>
                <w:rFonts w:ascii="Times New Roman" w:hAnsi="Times New Roman" w:cs="Times New Roman"/>
                <w:sz w:val="20"/>
                <w:szCs w:val="20"/>
                <w:lang w:eastAsia="lt-LT"/>
              </w:rPr>
              <w:t xml:space="preserve">Neatitinka </w:t>
            </w:r>
            <w:r w:rsidR="00922D27" w:rsidRPr="00DF6061">
              <w:rPr>
                <w:rFonts w:ascii="Times New Roman" w:hAnsi="Times New Roman" w:cs="Times New Roman"/>
                <w:sz w:val="20"/>
                <w:szCs w:val="20"/>
                <w:lang w:eastAsia="lt-LT"/>
              </w:rPr>
              <w:t xml:space="preserve">tik </w:t>
            </w:r>
            <w:r w:rsidR="00754771" w:rsidRPr="00DF6061">
              <w:rPr>
                <w:rFonts w:ascii="Times New Roman" w:hAnsi="Times New Roman" w:cs="Times New Roman"/>
                <w:sz w:val="20"/>
                <w:szCs w:val="20"/>
                <w:lang w:eastAsia="lt-LT"/>
              </w:rPr>
              <w:t>žemės naudotojų lūkesčiams</w:t>
            </w:r>
            <w:r w:rsidR="00922D27" w:rsidRPr="00DF6061">
              <w:rPr>
                <w:rFonts w:ascii="Times New Roman" w:hAnsi="Times New Roman" w:cs="Times New Roman"/>
                <w:sz w:val="20"/>
                <w:szCs w:val="20"/>
                <w:lang w:eastAsia="lt-LT"/>
              </w:rPr>
              <w:t xml:space="preserve"> įsiterpę žali plotai ir esami sodybiniai sklypai. Siūlymą įgyvendinti įmanoma tik teisės aktų nustatyta tvarka</w:t>
            </w:r>
            <w:r w:rsidR="00922D27" w:rsidRPr="00DF6061">
              <w:rPr>
                <w:rFonts w:ascii="Times New Roman" w:hAnsi="Times New Roman" w:cs="Times New Roman"/>
                <w:b/>
                <w:sz w:val="20"/>
                <w:szCs w:val="20"/>
                <w:lang w:eastAsia="lt-LT"/>
              </w:rPr>
              <w:t xml:space="preserve"> BP sprendinių keitimo </w:t>
            </w:r>
            <w:r w:rsidR="00922D27" w:rsidRPr="00DF6061">
              <w:rPr>
                <w:rFonts w:ascii="Times New Roman" w:hAnsi="Times New Roman" w:cs="Times New Roman"/>
                <w:sz w:val="20"/>
                <w:szCs w:val="20"/>
                <w:lang w:eastAsia="lt-LT"/>
              </w:rPr>
              <w:t>metu.</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61</w:t>
            </w:r>
          </w:p>
          <w:p w:rsidR="00754771" w:rsidRPr="00DF6061" w:rsidRDefault="00754771" w:rsidP="00043E26">
            <w:pPr>
              <w:spacing w:after="0" w:line="240" w:lineRule="auto"/>
              <w:jc w:val="center"/>
              <w:rPr>
                <w:rFonts w:ascii="Times New Roman" w:hAnsi="Times New Roman" w:cs="Times New Roman"/>
                <w:sz w:val="20"/>
                <w:szCs w:val="20"/>
                <w:lang w:eastAsia="lt-LT"/>
              </w:rPr>
            </w:pPr>
          </w:p>
        </w:tc>
        <w:tc>
          <w:tcPr>
            <w:tcW w:w="9497" w:type="dxa"/>
            <w:shd w:val="clear" w:color="auto" w:fill="auto"/>
          </w:tcPr>
          <w:p w:rsidR="00754771" w:rsidRPr="00DF6061" w:rsidRDefault="005572B4" w:rsidP="0048043C">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w:t>
            </w:r>
            <w:r w:rsidR="00754771" w:rsidRPr="00DF6061">
              <w:rPr>
                <w:rFonts w:ascii="Times New Roman" w:hAnsi="Times New Roman" w:cs="Times New Roman"/>
                <w:b/>
                <w:sz w:val="20"/>
                <w:szCs w:val="20"/>
                <w:lang w:eastAsia="lt-LT"/>
              </w:rPr>
              <w:t>oreguojama.</w:t>
            </w:r>
          </w:p>
          <w:p w:rsidR="00922D27" w:rsidRPr="00DF6061" w:rsidRDefault="005572B4" w:rsidP="00922D27">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Nekoreguojant BP sprendinių s</w:t>
            </w:r>
            <w:r w:rsidR="00922D27" w:rsidRPr="00DF6061">
              <w:rPr>
                <w:rFonts w:ascii="Times New Roman" w:hAnsi="Times New Roman" w:cs="Times New Roman"/>
                <w:sz w:val="20"/>
                <w:szCs w:val="20"/>
                <w:lang w:eastAsia="lt-LT"/>
              </w:rPr>
              <w:t>iūlymo įgyvendinimui numatyta galimybė 1-uoju BP koregavimo etapu (KMS tarybos 2017-07-11 sprendimu Nr. T-426).</w:t>
            </w:r>
          </w:p>
          <w:p w:rsidR="007368D9" w:rsidRPr="00DF6061" w:rsidRDefault="007368D9" w:rsidP="0048043C">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sz w:val="20"/>
                <w:szCs w:val="20"/>
                <w:lang w:eastAsia="lt-LT"/>
              </w:rPr>
            </w:pPr>
            <w:r w:rsidRPr="00DF6061">
              <w:rPr>
                <w:rFonts w:ascii="Times New Roman" w:hAnsi="Times New Roman" w:cs="Times New Roman"/>
                <w:b/>
                <w:i/>
                <w:sz w:val="20"/>
                <w:szCs w:val="20"/>
                <w:lang w:eastAsia="lt-LT"/>
              </w:rPr>
              <w:t>62</w:t>
            </w:r>
          </w:p>
        </w:tc>
        <w:tc>
          <w:tcPr>
            <w:tcW w:w="9497" w:type="dxa"/>
            <w:shd w:val="clear" w:color="auto" w:fill="auto"/>
          </w:tcPr>
          <w:p w:rsidR="00754771" w:rsidRPr="00DF6061" w:rsidRDefault="00754771" w:rsidP="004F56D8">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5572B4">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5572B4" w:rsidRPr="00DF6061">
              <w:rPr>
                <w:rFonts w:ascii="Times New Roman" w:hAnsi="Times New Roman" w:cs="Times New Roman"/>
                <w:sz w:val="20"/>
                <w:szCs w:val="20"/>
                <w:lang w:eastAsia="lt-LT"/>
              </w:rPr>
              <w:t xml:space="preserve">sprendinių koregavimui nėra pakankamo teisinio pagrindo. </w:t>
            </w:r>
            <w:r w:rsidR="00990E6B" w:rsidRPr="00DF6061">
              <w:rPr>
                <w:rFonts w:ascii="Times New Roman" w:hAnsi="Times New Roman" w:cs="Times New Roman"/>
                <w:sz w:val="20"/>
                <w:szCs w:val="20"/>
                <w:lang w:eastAsia="lt-LT"/>
              </w:rPr>
              <w:t>Verslo lūkesčius yra galimybė įgyvendinti, nes e</w:t>
            </w:r>
            <w:r w:rsidR="005572B4" w:rsidRPr="00DF6061">
              <w:rPr>
                <w:rFonts w:ascii="Times New Roman" w:hAnsi="Times New Roman" w:cs="Times New Roman"/>
                <w:sz w:val="20"/>
                <w:szCs w:val="20"/>
                <w:lang w:eastAsia="lt-LT"/>
              </w:rPr>
              <w:t>sami BP sprendiniai neprieštarauja siūlymui</w:t>
            </w:r>
            <w:r w:rsidR="00990E6B" w:rsidRPr="00DF6061">
              <w:rPr>
                <w:rFonts w:ascii="Times New Roman" w:hAnsi="Times New Roman" w:cs="Times New Roman"/>
                <w:sz w:val="20"/>
                <w:szCs w:val="20"/>
                <w:lang w:eastAsia="lt-LT"/>
              </w:rPr>
              <w:t>.</w:t>
            </w:r>
            <w:r w:rsidR="005572B4" w:rsidRPr="00DF6061">
              <w:rPr>
                <w:rFonts w:ascii="Times New Roman" w:hAnsi="Times New Roman" w:cs="Times New Roman"/>
                <w:sz w:val="20"/>
                <w:szCs w:val="20"/>
                <w:lang w:eastAsia="lt-LT"/>
              </w:rPr>
              <w:t xml:space="preserve"> </w:t>
            </w:r>
            <w:r w:rsidR="00990E6B" w:rsidRPr="00DF6061">
              <w:rPr>
                <w:rFonts w:ascii="Times New Roman" w:hAnsi="Times New Roman" w:cs="Times New Roman"/>
                <w:sz w:val="20"/>
                <w:szCs w:val="20"/>
                <w:lang w:eastAsia="lt-LT"/>
              </w:rPr>
              <w:t>T</w:t>
            </w:r>
            <w:r w:rsidR="005572B4" w:rsidRPr="00DF6061">
              <w:rPr>
                <w:rFonts w:ascii="Times New Roman" w:hAnsi="Times New Roman" w:cs="Times New Roman"/>
                <w:sz w:val="20"/>
                <w:szCs w:val="20"/>
                <w:lang w:eastAsia="lt-LT"/>
              </w:rPr>
              <w:t xml:space="preserve">eritorijoje nustatytoje </w:t>
            </w:r>
            <w:r w:rsidR="005572B4" w:rsidRPr="00DF6061">
              <w:rPr>
                <w:rFonts w:ascii="Times New Roman" w:hAnsi="Times New Roman" w:cs="Times New Roman"/>
                <w:i/>
                <w:sz w:val="20"/>
                <w:szCs w:val="20"/>
              </w:rPr>
              <w:t>mažo užstatymo intensyvumo gyvenamoje zonoje</w:t>
            </w:r>
            <w:r w:rsidR="005572B4" w:rsidRPr="00DF6061">
              <w:rPr>
                <w:rFonts w:ascii="Times New Roman" w:hAnsi="Times New Roman" w:cs="Times New Roman"/>
                <w:sz w:val="20"/>
                <w:szCs w:val="20"/>
                <w:lang w:eastAsia="lt-LT"/>
              </w:rPr>
              <w:t xml:space="preserve"> galimas ir </w:t>
            </w:r>
            <w:r w:rsidR="005572B4" w:rsidRPr="00DF6061">
              <w:rPr>
                <w:rFonts w:ascii="Times New Roman" w:hAnsi="Times New Roman" w:cs="Times New Roman"/>
                <w:i/>
                <w:sz w:val="20"/>
                <w:szCs w:val="20"/>
                <w:lang w:eastAsia="lt-LT"/>
              </w:rPr>
              <w:t>komercinės paskirties objektų teritorijos</w:t>
            </w:r>
            <w:r w:rsidR="005572B4" w:rsidRPr="00DF6061">
              <w:rPr>
                <w:rFonts w:ascii="Times New Roman" w:hAnsi="Times New Roman" w:cs="Times New Roman"/>
                <w:sz w:val="20"/>
                <w:szCs w:val="20"/>
                <w:lang w:eastAsia="lt-LT"/>
              </w:rPr>
              <w:t xml:space="preserve"> žemės naudojimo būdas. BP sprendinius pakeisti į </w:t>
            </w:r>
            <w:r w:rsidR="005572B4" w:rsidRPr="00DF6061">
              <w:rPr>
                <w:rFonts w:ascii="Times New Roman" w:hAnsi="Times New Roman" w:cs="Times New Roman"/>
                <w:i/>
                <w:sz w:val="20"/>
                <w:szCs w:val="20"/>
              </w:rPr>
              <w:t>Kitos mišraus užstatymo teritorijos</w:t>
            </w:r>
            <w:r w:rsidR="005572B4" w:rsidRPr="00DF6061">
              <w:rPr>
                <w:rFonts w:ascii="Times New Roman" w:hAnsi="Times New Roman" w:cs="Times New Roman"/>
                <w:sz w:val="20"/>
                <w:szCs w:val="20"/>
                <w:lang w:eastAsia="lt-LT"/>
              </w:rPr>
              <w:t xml:space="preserve"> zoną galėtų būti įgyvendintas tik </w:t>
            </w:r>
            <w:r w:rsidR="005572B4" w:rsidRPr="00DF6061">
              <w:rPr>
                <w:rFonts w:ascii="Times New Roman" w:hAnsi="Times New Roman" w:cs="Times New Roman"/>
                <w:b/>
                <w:sz w:val="20"/>
                <w:szCs w:val="20"/>
                <w:lang w:eastAsia="lt-LT"/>
              </w:rPr>
              <w:t>BP sprendinius pakeitus</w:t>
            </w:r>
            <w:r w:rsidR="005572B4" w:rsidRPr="00DF6061">
              <w:rPr>
                <w:rFonts w:ascii="Times New Roman" w:hAnsi="Times New Roman" w:cs="Times New Roman"/>
                <w:sz w:val="20"/>
                <w:szCs w:val="20"/>
                <w:lang w:eastAsia="lt-LT"/>
              </w:rPr>
              <w:t xml:space="preserve"> teisės aktų nustatyta tvarka.</w:t>
            </w:r>
          </w:p>
          <w:p w:rsidR="007368D9" w:rsidRPr="00DF6061" w:rsidRDefault="007368D9" w:rsidP="0052557E">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63</w:t>
            </w:r>
          </w:p>
        </w:tc>
        <w:tc>
          <w:tcPr>
            <w:tcW w:w="9497" w:type="dxa"/>
            <w:shd w:val="clear" w:color="auto" w:fill="auto"/>
          </w:tcPr>
          <w:p w:rsidR="00754771" w:rsidRPr="00DF6061" w:rsidRDefault="00754771" w:rsidP="004F56D8">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990E6B" w:rsidP="00990E6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w:t>
            </w:r>
            <w:r w:rsidRPr="00DF6061">
              <w:rPr>
                <w:rFonts w:ascii="Times New Roman" w:hAnsi="Times New Roman" w:cs="Times New Roman"/>
                <w:sz w:val="20"/>
                <w:szCs w:val="20"/>
              </w:rPr>
              <w:t>Jiesios kraštovaizdžio draustinio ribas ir tvarkymo reglamentus</w:t>
            </w:r>
            <w:r w:rsidRPr="00DF6061">
              <w:rPr>
                <w:rFonts w:ascii="Times New Roman" w:hAnsi="Times New Roman" w:cs="Times New Roman"/>
                <w:sz w:val="20"/>
                <w:szCs w:val="20"/>
                <w:lang w:eastAsia="lt-LT"/>
              </w:rPr>
              <w:t xml:space="preserve">, todėl sprendinių koregavimui nėra teisinio pagrindo. </w:t>
            </w:r>
            <w:r w:rsidR="00754771" w:rsidRPr="00DF6061">
              <w:rPr>
                <w:rFonts w:ascii="Times New Roman" w:hAnsi="Times New Roman" w:cs="Times New Roman"/>
                <w:sz w:val="20"/>
                <w:szCs w:val="20"/>
                <w:lang w:eastAsia="lt-LT"/>
              </w:rPr>
              <w:t xml:space="preserve">Bendruoju planu panaikinti </w:t>
            </w:r>
            <w:r w:rsidRPr="00DF6061">
              <w:rPr>
                <w:rFonts w:ascii="Times New Roman" w:hAnsi="Times New Roman" w:cs="Times New Roman"/>
                <w:sz w:val="20"/>
                <w:szCs w:val="20"/>
                <w:lang w:eastAsia="lt-LT"/>
              </w:rPr>
              <w:t xml:space="preserve">valstybinio </w:t>
            </w:r>
            <w:r w:rsidRPr="00DF6061">
              <w:rPr>
                <w:rFonts w:ascii="Times New Roman" w:hAnsi="Times New Roman" w:cs="Times New Roman"/>
                <w:sz w:val="20"/>
                <w:szCs w:val="20"/>
              </w:rPr>
              <w:t xml:space="preserve">Jiesios kraštovaizdžio </w:t>
            </w:r>
            <w:r w:rsidR="00754771" w:rsidRPr="00DF6061">
              <w:rPr>
                <w:rFonts w:ascii="Times New Roman" w:hAnsi="Times New Roman" w:cs="Times New Roman"/>
                <w:sz w:val="20"/>
                <w:szCs w:val="20"/>
                <w:lang w:eastAsia="lt-LT"/>
              </w:rPr>
              <w:t>draustinio apribojimus negalima.</w:t>
            </w:r>
          </w:p>
          <w:p w:rsidR="007368D9" w:rsidRPr="00DF6061" w:rsidRDefault="007368D9" w:rsidP="00CF3982">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65</w:t>
            </w:r>
          </w:p>
        </w:tc>
        <w:tc>
          <w:tcPr>
            <w:tcW w:w="9497" w:type="dxa"/>
            <w:shd w:val="clear" w:color="auto" w:fill="auto"/>
          </w:tcPr>
          <w:p w:rsidR="00BF7006" w:rsidRPr="00DF6061" w:rsidRDefault="00BF7006" w:rsidP="00BF7006">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BF7006" w:rsidRPr="00DF6061" w:rsidRDefault="00E355D6" w:rsidP="00BF7006">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BF7006" w:rsidRPr="00DF6061">
              <w:rPr>
                <w:rFonts w:ascii="Times New Roman" w:hAnsi="Times New Roman" w:cs="Times New Roman"/>
                <w:sz w:val="20"/>
                <w:szCs w:val="20"/>
                <w:lang w:eastAsia="lt-LT"/>
              </w:rPr>
              <w:t xml:space="preserve">sprendinių koregavimui nėra pakankamo teisinio pagrindo. Teritorijoje nustatytoje </w:t>
            </w:r>
            <w:r w:rsidR="00BF7006" w:rsidRPr="00DF6061">
              <w:rPr>
                <w:rFonts w:ascii="Times New Roman" w:hAnsi="Times New Roman" w:cs="Times New Roman"/>
                <w:i/>
                <w:sz w:val="20"/>
                <w:szCs w:val="20"/>
              </w:rPr>
              <w:t>vidutinio užstatymo intensyvumo gyvenamoji zona</w:t>
            </w:r>
            <w:r w:rsidR="00BF7006" w:rsidRPr="00DF6061">
              <w:rPr>
                <w:rFonts w:ascii="Times New Roman" w:hAnsi="Times New Roman" w:cs="Times New Roman"/>
                <w:sz w:val="20"/>
                <w:szCs w:val="20"/>
                <w:lang w:eastAsia="lt-LT"/>
              </w:rPr>
              <w:t xml:space="preserve"> pakeisti į </w:t>
            </w:r>
            <w:r w:rsidR="00BF7006" w:rsidRPr="00DF6061">
              <w:rPr>
                <w:rFonts w:ascii="Times New Roman" w:hAnsi="Times New Roman" w:cs="Times New Roman"/>
                <w:i/>
                <w:sz w:val="20"/>
                <w:szCs w:val="20"/>
              </w:rPr>
              <w:t>didelio užstatymo intensyvumo gyvenamoji zoną</w:t>
            </w:r>
            <w:r w:rsidR="00BF7006" w:rsidRPr="00DF6061">
              <w:rPr>
                <w:rFonts w:ascii="Times New Roman" w:hAnsi="Times New Roman" w:cs="Times New Roman"/>
                <w:sz w:val="20"/>
                <w:szCs w:val="20"/>
                <w:lang w:eastAsia="lt-LT"/>
              </w:rPr>
              <w:t xml:space="preserve"> galėtų būti įgyvendintas tik </w:t>
            </w:r>
            <w:r w:rsidR="00BF7006" w:rsidRPr="00DF6061">
              <w:rPr>
                <w:rFonts w:ascii="Times New Roman" w:hAnsi="Times New Roman" w:cs="Times New Roman"/>
                <w:b/>
                <w:sz w:val="20"/>
                <w:szCs w:val="20"/>
                <w:lang w:eastAsia="lt-LT"/>
              </w:rPr>
              <w:t>BP sprendinius pakeitus</w:t>
            </w:r>
            <w:r w:rsidR="00BF7006" w:rsidRPr="00DF6061">
              <w:rPr>
                <w:rFonts w:ascii="Times New Roman" w:hAnsi="Times New Roman" w:cs="Times New Roman"/>
                <w:sz w:val="20"/>
                <w:szCs w:val="20"/>
                <w:lang w:eastAsia="lt-LT"/>
              </w:rPr>
              <w:t xml:space="preserve"> teisės aktų nustatyta tvarka.</w:t>
            </w:r>
          </w:p>
          <w:p w:rsidR="007368D9" w:rsidRPr="00DF6061" w:rsidRDefault="007368D9" w:rsidP="0052557E">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lastRenderedPageBreak/>
              <w:t>66</w:t>
            </w:r>
          </w:p>
        </w:tc>
        <w:tc>
          <w:tcPr>
            <w:tcW w:w="9497" w:type="dxa"/>
            <w:shd w:val="clear" w:color="auto" w:fill="auto"/>
          </w:tcPr>
          <w:p w:rsidR="00BF7006" w:rsidRPr="00DF6061" w:rsidRDefault="00BF7006" w:rsidP="00BF7006">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BF7006" w:rsidRPr="00DF6061" w:rsidRDefault="00BF7006" w:rsidP="000F0CA9">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Nekoreguojant BP sprendinių siūlymo įgyvendinimui numatyta galimybė 1-uoju BP koregavimo etapu (KMS tarybos 2017-07-11 sprendimu Nr. T-426).</w:t>
            </w:r>
          </w:p>
          <w:p w:rsidR="00BF7006" w:rsidRPr="00DF6061" w:rsidRDefault="00BF7006" w:rsidP="0018063A">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67</w:t>
            </w:r>
          </w:p>
        </w:tc>
        <w:tc>
          <w:tcPr>
            <w:tcW w:w="9497" w:type="dxa"/>
            <w:shd w:val="clear" w:color="auto" w:fill="auto"/>
          </w:tcPr>
          <w:p w:rsidR="00754771" w:rsidRPr="00DF6061" w:rsidRDefault="00754771" w:rsidP="00844673">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963588" w:rsidRPr="00DF6061" w:rsidRDefault="00BF7006" w:rsidP="00963588">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w:t>
            </w:r>
            <w:r w:rsidRPr="00DF6061">
              <w:rPr>
                <w:rFonts w:ascii="Times New Roman" w:hAnsi="Times New Roman" w:cs="Times New Roman"/>
                <w:sz w:val="20"/>
                <w:szCs w:val="20"/>
              </w:rPr>
              <w:t>Kauno marių regionini</w:t>
            </w:r>
            <w:r w:rsidR="00963588" w:rsidRPr="00DF6061">
              <w:rPr>
                <w:rFonts w:ascii="Times New Roman" w:hAnsi="Times New Roman" w:cs="Times New Roman"/>
                <w:sz w:val="20"/>
                <w:szCs w:val="20"/>
              </w:rPr>
              <w:t>o</w:t>
            </w:r>
            <w:r w:rsidRPr="00DF6061">
              <w:rPr>
                <w:rFonts w:ascii="Times New Roman" w:hAnsi="Times New Roman" w:cs="Times New Roman"/>
                <w:sz w:val="20"/>
                <w:szCs w:val="20"/>
              </w:rPr>
              <w:t xml:space="preserve"> parko ribas ir tvarkymo reglamentus</w:t>
            </w:r>
            <w:r w:rsidRPr="00DF6061">
              <w:rPr>
                <w:rFonts w:ascii="Times New Roman" w:hAnsi="Times New Roman" w:cs="Times New Roman"/>
                <w:sz w:val="20"/>
                <w:szCs w:val="20"/>
                <w:lang w:eastAsia="lt-LT"/>
              </w:rPr>
              <w:t xml:space="preserve">, todėl sprendinių koregavimui nėra teisinio pagrindo. Bendruoju planu pakeisti valstybinio </w:t>
            </w:r>
            <w:r w:rsidRPr="00DF6061">
              <w:rPr>
                <w:rFonts w:ascii="Times New Roman" w:hAnsi="Times New Roman" w:cs="Times New Roman"/>
                <w:sz w:val="20"/>
                <w:szCs w:val="20"/>
              </w:rPr>
              <w:t xml:space="preserve">Kauno marių regioninis parko </w:t>
            </w:r>
            <w:r w:rsidRPr="00DF6061">
              <w:rPr>
                <w:rFonts w:ascii="Times New Roman" w:hAnsi="Times New Roman" w:cs="Times New Roman"/>
                <w:sz w:val="20"/>
                <w:szCs w:val="20"/>
                <w:lang w:eastAsia="lt-LT"/>
              </w:rPr>
              <w:t xml:space="preserve">apribojimus negalima. </w:t>
            </w:r>
            <w:r w:rsidR="00963588" w:rsidRPr="00DF6061">
              <w:rPr>
                <w:rFonts w:ascii="Times New Roman" w:hAnsi="Times New Roman" w:cs="Times New Roman"/>
                <w:sz w:val="20"/>
                <w:szCs w:val="20"/>
              </w:rPr>
              <w:t>Kauno marių regioniniame parke veiklą kontroliuoja AM įgaliota institucija – Kauno marių regioninio parko direkcija, todėl į</w:t>
            </w:r>
            <w:r w:rsidRPr="00DF6061">
              <w:rPr>
                <w:rFonts w:ascii="Times New Roman" w:hAnsi="Times New Roman" w:cs="Times New Roman"/>
                <w:sz w:val="20"/>
                <w:szCs w:val="20"/>
                <w:lang w:eastAsia="lt-LT"/>
              </w:rPr>
              <w:t>gyvendin</w:t>
            </w:r>
            <w:r w:rsidR="00963588" w:rsidRPr="00DF6061">
              <w:rPr>
                <w:rFonts w:ascii="Times New Roman" w:hAnsi="Times New Roman" w:cs="Times New Roman"/>
                <w:sz w:val="20"/>
                <w:szCs w:val="20"/>
                <w:lang w:eastAsia="lt-LT"/>
              </w:rPr>
              <w:t>t</w:t>
            </w:r>
            <w:r w:rsidRPr="00DF6061">
              <w:rPr>
                <w:rFonts w:ascii="Times New Roman" w:hAnsi="Times New Roman" w:cs="Times New Roman"/>
                <w:sz w:val="20"/>
                <w:szCs w:val="20"/>
                <w:lang w:eastAsia="lt-LT"/>
              </w:rPr>
              <w:t>i</w:t>
            </w:r>
            <w:r w:rsidR="00963588" w:rsidRPr="00DF6061">
              <w:rPr>
                <w:rFonts w:ascii="Times New Roman" w:hAnsi="Times New Roman" w:cs="Times New Roman"/>
                <w:sz w:val="20"/>
                <w:szCs w:val="20"/>
                <w:lang w:eastAsia="lt-LT"/>
              </w:rPr>
              <w:t xml:space="preserve"> siūlymą gavus Direkcijos pritarimą, tarp BP ir </w:t>
            </w:r>
            <w:r w:rsidR="00963588" w:rsidRPr="00DF6061">
              <w:rPr>
                <w:rFonts w:ascii="Times New Roman" w:hAnsi="Times New Roman" w:cs="Times New Roman"/>
                <w:sz w:val="20"/>
                <w:szCs w:val="20"/>
              </w:rPr>
              <w:t>Kauno marių regioninio parko tvarkymo plano sprendinių kolizija nenumatoma.</w:t>
            </w:r>
          </w:p>
          <w:p w:rsidR="007368D9" w:rsidRPr="00DF6061" w:rsidRDefault="007368D9" w:rsidP="00963588">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68</w:t>
            </w:r>
          </w:p>
        </w:tc>
        <w:tc>
          <w:tcPr>
            <w:tcW w:w="9497" w:type="dxa"/>
            <w:shd w:val="clear" w:color="auto" w:fill="auto"/>
          </w:tcPr>
          <w:p w:rsidR="00754771" w:rsidRPr="00DF6061" w:rsidRDefault="00754771" w:rsidP="00844673">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771" w:rsidRPr="00DF6061" w:rsidRDefault="00E355D6" w:rsidP="006A189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6A189C" w:rsidRPr="00DF6061">
              <w:rPr>
                <w:rFonts w:ascii="Times New Roman" w:hAnsi="Times New Roman" w:cs="Times New Roman"/>
                <w:sz w:val="20"/>
                <w:szCs w:val="20"/>
                <w:lang w:eastAsia="lt-LT"/>
              </w:rPr>
              <w:t>sprendinių koregavimui nėra teisinio pagrindo. Siūlymas galėtų būti įgyvendintas tik teisės aktų nustatyta tvarka</w:t>
            </w:r>
            <w:r w:rsidR="006A189C" w:rsidRPr="00DF6061">
              <w:rPr>
                <w:rFonts w:ascii="Times New Roman" w:hAnsi="Times New Roman" w:cs="Times New Roman"/>
                <w:b/>
                <w:sz w:val="20"/>
                <w:szCs w:val="20"/>
                <w:lang w:eastAsia="lt-LT"/>
              </w:rPr>
              <w:t xml:space="preserve"> BP sprendinių keitimo </w:t>
            </w:r>
            <w:r w:rsidR="006A189C" w:rsidRPr="00DF6061">
              <w:rPr>
                <w:rFonts w:ascii="Times New Roman" w:hAnsi="Times New Roman" w:cs="Times New Roman"/>
                <w:sz w:val="20"/>
                <w:szCs w:val="20"/>
                <w:lang w:eastAsia="lt-LT"/>
              </w:rPr>
              <w:t>metu, nes s</w:t>
            </w:r>
            <w:r w:rsidR="00754771" w:rsidRPr="00DF6061">
              <w:rPr>
                <w:rFonts w:ascii="Times New Roman" w:hAnsi="Times New Roman" w:cs="Times New Roman"/>
                <w:sz w:val="20"/>
                <w:szCs w:val="20"/>
                <w:lang w:eastAsia="lt-LT"/>
              </w:rPr>
              <w:t xml:space="preserve">iūlymas prieštarauja </w:t>
            </w:r>
            <w:r w:rsidR="006A189C" w:rsidRPr="00DF6061">
              <w:rPr>
                <w:rFonts w:ascii="Times New Roman" w:hAnsi="Times New Roman" w:cs="Times New Roman"/>
                <w:sz w:val="20"/>
                <w:szCs w:val="20"/>
                <w:lang w:eastAsia="lt-LT"/>
              </w:rPr>
              <w:t xml:space="preserve">priimtai </w:t>
            </w:r>
            <w:r w:rsidR="00754771" w:rsidRPr="00DF6061">
              <w:rPr>
                <w:rFonts w:ascii="Times New Roman" w:hAnsi="Times New Roman" w:cs="Times New Roman"/>
                <w:sz w:val="20"/>
                <w:szCs w:val="20"/>
                <w:lang w:eastAsia="lt-LT"/>
              </w:rPr>
              <w:t>viso miesto aukštybinių pastatų koncepcijai</w:t>
            </w:r>
            <w:r w:rsidR="006A189C" w:rsidRPr="00DF6061">
              <w:rPr>
                <w:rFonts w:ascii="Times New Roman" w:hAnsi="Times New Roman" w:cs="Times New Roman"/>
                <w:sz w:val="20"/>
                <w:szCs w:val="20"/>
                <w:lang w:eastAsia="lt-LT"/>
              </w:rPr>
              <w:t>.</w:t>
            </w:r>
          </w:p>
          <w:p w:rsidR="007368D9" w:rsidRPr="00DF6061" w:rsidRDefault="007368D9" w:rsidP="0052557E">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69</w:t>
            </w:r>
          </w:p>
        </w:tc>
        <w:tc>
          <w:tcPr>
            <w:tcW w:w="9497" w:type="dxa"/>
            <w:shd w:val="clear" w:color="auto" w:fill="auto"/>
          </w:tcPr>
          <w:p w:rsidR="006A189C" w:rsidRPr="00DF6061" w:rsidRDefault="006A189C" w:rsidP="00754891">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A189C" w:rsidRPr="00DF6061" w:rsidRDefault="006A189C" w:rsidP="00754891">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Nekoreguojant BP sprendinių siūlymo įgyvendinimui numatyta galimybė 1-uoju BP koregavimo etapu (KMS tarybos 2017-07-11 sprendimu Nr. T-426).</w:t>
            </w:r>
          </w:p>
          <w:p w:rsidR="007368D9" w:rsidRPr="00DF6061" w:rsidRDefault="007368D9" w:rsidP="00754891">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71</w:t>
            </w:r>
          </w:p>
        </w:tc>
        <w:tc>
          <w:tcPr>
            <w:tcW w:w="9497" w:type="dxa"/>
            <w:shd w:val="clear" w:color="auto" w:fill="auto"/>
          </w:tcPr>
          <w:p w:rsidR="00754771" w:rsidRPr="00DF6061" w:rsidRDefault="00754771" w:rsidP="00754891">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368D9" w:rsidRPr="00DF6061" w:rsidRDefault="006A189C" w:rsidP="00754891">
            <w:pPr>
              <w:spacing w:after="0" w:line="240" w:lineRule="auto"/>
              <w:rPr>
                <w:rFonts w:ascii="Times New Roman" w:hAnsi="Times New Roman"/>
                <w:sz w:val="20"/>
                <w:szCs w:val="20"/>
                <w:lang w:eastAsia="lt-LT"/>
              </w:rPr>
            </w:pPr>
            <w:r w:rsidRPr="00DF6061">
              <w:rPr>
                <w:rFonts w:ascii="Times New Roman" w:hAnsi="Times New Roman" w:cs="Times New Roman"/>
                <w:sz w:val="20"/>
                <w:szCs w:val="20"/>
                <w:lang w:eastAsia="lt-LT"/>
              </w:rPr>
              <w:t xml:space="preserve">Sprendinių koregavimui nėra teisinio pagrindo. </w:t>
            </w:r>
            <w:r w:rsidRPr="00DF6061">
              <w:rPr>
                <w:rFonts w:ascii="Times New Roman" w:hAnsi="Times New Roman"/>
                <w:sz w:val="20"/>
                <w:szCs w:val="20"/>
                <w:lang w:eastAsia="lt-LT"/>
              </w:rPr>
              <w:t xml:space="preserve">BP nustatytos funkcinės zonos ribos </w:t>
            </w:r>
            <w:r w:rsidR="00754891" w:rsidRPr="00DF6061">
              <w:rPr>
                <w:rFonts w:ascii="Times New Roman" w:hAnsi="Times New Roman"/>
                <w:sz w:val="20"/>
                <w:szCs w:val="20"/>
                <w:lang w:eastAsia="lt-LT"/>
              </w:rPr>
              <w:t>atitinka sodų bendrijos ribas.</w:t>
            </w:r>
          </w:p>
          <w:p w:rsidR="00754891" w:rsidRPr="00DF6061" w:rsidRDefault="00754891" w:rsidP="00754891">
            <w:pPr>
              <w:spacing w:after="0" w:line="240" w:lineRule="auto"/>
              <w:rPr>
                <w:rFonts w:ascii="Times New Roman" w:hAnsi="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72</w:t>
            </w:r>
          </w:p>
        </w:tc>
        <w:tc>
          <w:tcPr>
            <w:tcW w:w="9497" w:type="dxa"/>
            <w:shd w:val="clear" w:color="auto" w:fill="auto"/>
          </w:tcPr>
          <w:p w:rsidR="00754891" w:rsidRPr="00DF6061" w:rsidRDefault="00754891" w:rsidP="00754891">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754891" w:rsidRPr="00DF6061" w:rsidRDefault="00754891" w:rsidP="00754891">
            <w:pPr>
              <w:spacing w:after="0" w:line="240" w:lineRule="auto"/>
              <w:rPr>
                <w:rFonts w:ascii="Times New Roman" w:hAnsi="Times New Roman"/>
                <w:sz w:val="20"/>
                <w:szCs w:val="20"/>
                <w:lang w:eastAsia="lt-LT"/>
              </w:rPr>
            </w:pPr>
            <w:r w:rsidRPr="00DF6061">
              <w:rPr>
                <w:rFonts w:ascii="Times New Roman" w:hAnsi="Times New Roman" w:cs="Times New Roman"/>
                <w:sz w:val="20"/>
                <w:szCs w:val="20"/>
                <w:lang w:eastAsia="lt-LT"/>
              </w:rPr>
              <w:t xml:space="preserve">Sprendinių koregavimui nėra teisinio pagrindo. </w:t>
            </w:r>
            <w:r w:rsidRPr="00DF6061">
              <w:rPr>
                <w:rFonts w:ascii="Times New Roman" w:hAnsi="Times New Roman"/>
                <w:sz w:val="20"/>
                <w:szCs w:val="20"/>
                <w:lang w:eastAsia="lt-LT"/>
              </w:rPr>
              <w:t>BP nustatytos funkcinės zonos ribos atitinka sodų bendrijos ribas.</w:t>
            </w:r>
          </w:p>
          <w:p w:rsidR="007368D9" w:rsidRPr="00DF6061" w:rsidRDefault="007368D9" w:rsidP="00754891">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754771" w:rsidRPr="00DF6061" w:rsidRDefault="00754771" w:rsidP="00043E26">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73</w:t>
            </w:r>
          </w:p>
        </w:tc>
        <w:tc>
          <w:tcPr>
            <w:tcW w:w="9497" w:type="dxa"/>
            <w:shd w:val="clear" w:color="auto" w:fill="auto"/>
          </w:tcPr>
          <w:p w:rsidR="00754771" w:rsidRPr="00DF6061" w:rsidRDefault="00754771" w:rsidP="000C3DAC">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754771" w:rsidRPr="00DF6061" w:rsidRDefault="00754891" w:rsidP="0052557E">
            <w:pPr>
              <w:spacing w:after="0" w:line="240" w:lineRule="auto"/>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pagrindiniame brėžinyje n</w:t>
            </w:r>
            <w:r w:rsidR="00754771" w:rsidRPr="00DF6061">
              <w:rPr>
                <w:rFonts w:ascii="Times New Roman" w:hAnsi="Times New Roman" w:cs="Times New Roman"/>
                <w:sz w:val="20"/>
                <w:szCs w:val="20"/>
                <w:lang w:eastAsia="lt-LT"/>
              </w:rPr>
              <w:t>etiksliai pažymėta skvero teritorija.</w:t>
            </w:r>
          </w:p>
          <w:p w:rsidR="007368D9" w:rsidRPr="00DF6061" w:rsidRDefault="007368D9" w:rsidP="00754891">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74</w:t>
            </w:r>
          </w:p>
        </w:tc>
        <w:tc>
          <w:tcPr>
            <w:tcW w:w="9497" w:type="dxa"/>
            <w:shd w:val="clear" w:color="auto" w:fill="auto"/>
          </w:tcPr>
          <w:p w:rsidR="00657BEA" w:rsidRPr="00DF6061" w:rsidRDefault="00657BEA" w:rsidP="00657BEA">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657BEA" w:rsidP="00657BE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Nekoreguojant BP sprendinių siūlymo įgyvendinimui numatyta galimybė 1-uoju BP koregavimo etapu (KMS tarybos 2017-07-11 sprendimu Nr. T-426).</w:t>
            </w:r>
          </w:p>
          <w:p w:rsidR="00657BEA" w:rsidRPr="00DF6061" w:rsidRDefault="00657BEA" w:rsidP="00657BEA">
            <w:pPr>
              <w:pStyle w:val="ListParagraph"/>
              <w:tabs>
                <w:tab w:val="left" w:pos="567"/>
                <w:tab w:val="left" w:pos="1365"/>
              </w:tabs>
              <w:ind w:left="0"/>
              <w:jc w:val="both"/>
              <w:rPr>
                <w:sz w:val="20"/>
                <w:szCs w:val="20"/>
              </w:rPr>
            </w:pPr>
            <w:r w:rsidRPr="00DF6061">
              <w:rPr>
                <w:sz w:val="20"/>
                <w:szCs w:val="20"/>
              </w:rPr>
              <w:t>Kauno miesto didžiųjų prekybos įmonių išdėstymo specialusis planas (SP) parengtas 2005 m., didžiųjų prekybos įmonių</w:t>
            </w:r>
            <w:r w:rsidRPr="00DF6061">
              <w:rPr>
                <w:i/>
                <w:sz w:val="20"/>
                <w:szCs w:val="20"/>
              </w:rPr>
              <w:t xml:space="preserve"> </w:t>
            </w:r>
            <w:r w:rsidRPr="00DF6061">
              <w:rPr>
                <w:sz w:val="20"/>
                <w:szCs w:val="20"/>
              </w:rPr>
              <w:t xml:space="preserve">statybos piko metu tikslu nurodyti, kuriose teritorijose </w:t>
            </w:r>
            <w:r w:rsidRPr="00DF6061">
              <w:rPr>
                <w:sz w:val="20"/>
                <w:szCs w:val="20"/>
                <w:u w:val="single"/>
              </w:rPr>
              <w:t>galima naujų</w:t>
            </w:r>
            <w:r w:rsidRPr="00DF6061">
              <w:rPr>
                <w:sz w:val="20"/>
                <w:szCs w:val="20"/>
              </w:rPr>
              <w:t xml:space="preserve"> didžiųjų prekybos įmonių</w:t>
            </w:r>
            <w:r w:rsidRPr="00DF6061">
              <w:rPr>
                <w:i/>
                <w:sz w:val="20"/>
                <w:szCs w:val="20"/>
              </w:rPr>
              <w:t xml:space="preserve"> </w:t>
            </w:r>
            <w:r w:rsidRPr="00DF6061">
              <w:rPr>
                <w:sz w:val="20"/>
                <w:szCs w:val="20"/>
              </w:rPr>
              <w:t>statyba. Pakeitus teritorijų planavimo įstatymą bei statybą reglamentuojančius teisės aktus, SP nurodyti konkretūs adresai ir juose leistini statyti prekybos plotai tapo kliuviniu išduodant statybos leidimus, nes statybos apimtys sklype ribojamos užstatymo intensyvumo UI rodikliu, nustatytu BP, esama urbanistine situacija ir kt. reglamentais. (Tikslinga SP pripažinti netekusiu galios arba SP dalinai pakeisti atsisakant projektuojamiems prekybos centrams nustatytų reglamentų).</w:t>
            </w:r>
          </w:p>
          <w:p w:rsidR="00657BEA" w:rsidRPr="00DF6061" w:rsidRDefault="00657BEA" w:rsidP="00657BEA">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75</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657BEA" w:rsidRPr="00DF6061" w:rsidRDefault="00657BEA" w:rsidP="00657BE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pagrindiniame brėžinyje buvo neteisingai nurodyta sodų bendrijų teritorijos riba. Nustatoma </w:t>
            </w:r>
            <w:r w:rsidRPr="00DF6061">
              <w:rPr>
                <w:rFonts w:ascii="Times New Roman" w:hAnsi="Times New Roman" w:cs="Times New Roman"/>
                <w:i/>
                <w:sz w:val="20"/>
                <w:szCs w:val="20"/>
              </w:rPr>
              <w:t>mažo užstatymo intensyvumo gyvenamoji zona</w:t>
            </w:r>
            <w:r w:rsidRPr="00DF6061">
              <w:rPr>
                <w:rFonts w:ascii="Times New Roman" w:hAnsi="Times New Roman" w:cs="Times New Roman"/>
                <w:sz w:val="20"/>
                <w:szCs w:val="20"/>
              </w:rPr>
              <w:t xml:space="preserve"> pagal sklypų įregistruotą naudojimo būdą, kas </w:t>
            </w:r>
            <w:r w:rsidRPr="00DF6061">
              <w:rPr>
                <w:rFonts w:ascii="Times New Roman" w:hAnsi="Times New Roman" w:cs="Times New Roman"/>
                <w:sz w:val="20"/>
                <w:szCs w:val="20"/>
                <w:lang w:eastAsia="lt-LT"/>
              </w:rPr>
              <w:t>neprieštaraus nustatytai prioritetinei plėtros krypčiai.</w:t>
            </w:r>
            <w:r w:rsidRPr="00DF6061">
              <w:rPr>
                <w:rFonts w:ascii="Times New Roman" w:hAnsi="Times New Roman" w:cs="Times New Roman"/>
                <w:sz w:val="20"/>
                <w:szCs w:val="20"/>
              </w:rPr>
              <w:t xml:space="preserve"> </w:t>
            </w:r>
          </w:p>
          <w:p w:rsidR="00657BEA" w:rsidRPr="00DF6061" w:rsidRDefault="00657BEA" w:rsidP="00657BEA">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76</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657BEA" w:rsidP="00657BE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galiojan</w:t>
            </w:r>
            <w:r w:rsidR="00E355D6" w:rsidRPr="00DF6061">
              <w:rPr>
                <w:rFonts w:ascii="Times New Roman" w:hAnsi="Times New Roman" w:cs="Times New Roman"/>
                <w:sz w:val="20"/>
                <w:szCs w:val="20"/>
                <w:lang w:eastAsia="lt-LT"/>
              </w:rPr>
              <w:t>čius</w:t>
            </w:r>
            <w:r w:rsidRPr="00DF6061">
              <w:rPr>
                <w:rFonts w:ascii="Times New Roman" w:hAnsi="Times New Roman" w:cs="Times New Roman"/>
                <w:sz w:val="20"/>
                <w:szCs w:val="20"/>
                <w:lang w:eastAsia="lt-LT"/>
              </w:rPr>
              <w:t xml:space="preserve"> teisės akt</w:t>
            </w:r>
            <w:r w:rsidR="00E355D6" w:rsidRPr="00DF6061">
              <w:rPr>
                <w:rFonts w:ascii="Times New Roman" w:hAnsi="Times New Roman" w:cs="Times New Roman"/>
                <w:sz w:val="20"/>
                <w:szCs w:val="20"/>
                <w:lang w:eastAsia="lt-LT"/>
              </w:rPr>
              <w:t>u</w:t>
            </w:r>
            <w:r w:rsidRPr="00DF6061">
              <w:rPr>
                <w:rFonts w:ascii="Times New Roman" w:hAnsi="Times New Roman" w:cs="Times New Roman"/>
                <w:sz w:val="20"/>
                <w:szCs w:val="20"/>
                <w:lang w:eastAsia="lt-LT"/>
              </w:rPr>
              <w:t>s ir normatyv</w:t>
            </w:r>
            <w:r w:rsidR="00E355D6" w:rsidRPr="00DF6061">
              <w:rPr>
                <w:rFonts w:ascii="Times New Roman" w:hAnsi="Times New Roman" w:cs="Times New Roman"/>
                <w:sz w:val="20"/>
                <w:szCs w:val="20"/>
                <w:lang w:eastAsia="lt-LT"/>
              </w:rPr>
              <w:t>u</w:t>
            </w:r>
            <w:r w:rsidRPr="00DF6061">
              <w:rPr>
                <w:rFonts w:ascii="Times New Roman" w:hAnsi="Times New Roman" w:cs="Times New Roman"/>
                <w:sz w:val="20"/>
                <w:szCs w:val="20"/>
                <w:lang w:eastAsia="lt-LT"/>
              </w:rPr>
              <w:t xml:space="preserve">s. D kategorijos gatvės BP sprendiniuose nerodomos, todėl </w:t>
            </w:r>
            <w:r w:rsidRPr="00DF6061">
              <w:rPr>
                <w:rFonts w:ascii="Times New Roman" w:hAnsi="Times New Roman" w:cs="Times New Roman"/>
                <w:sz w:val="20"/>
                <w:szCs w:val="20"/>
              </w:rPr>
              <w:t xml:space="preserve">perspektyvinės D kategorijos gatvės BP infrastruktūros dalyje nėra numatytos. </w:t>
            </w:r>
            <w:r w:rsidRPr="00DF6061">
              <w:rPr>
                <w:rFonts w:ascii="Times New Roman" w:hAnsi="Times New Roman" w:cs="Times New Roman"/>
                <w:sz w:val="20"/>
                <w:szCs w:val="20"/>
                <w:lang w:eastAsia="lt-LT"/>
              </w:rPr>
              <w:t>D kategorijos gatvės, kurios yra miesto susisiekimo infrastruktūros objektai, gali būti projektuojamos ir įgyvendinamos vadovaujantis gatvių techniniais projektais, parengtais neprieštaraujant BP sprendiniams.</w:t>
            </w:r>
          </w:p>
          <w:p w:rsidR="00657BEA" w:rsidRPr="00DF6061" w:rsidRDefault="00657BEA" w:rsidP="002630C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Be to, teritorijoje </w:t>
            </w:r>
            <w:r w:rsidRPr="00DF6061">
              <w:rPr>
                <w:rFonts w:ascii="Times New Roman" w:hAnsi="Times New Roman" w:cs="Times New Roman"/>
                <w:sz w:val="20"/>
                <w:szCs w:val="20"/>
              </w:rPr>
              <w:t>yra patvirtintų detaliųjų planų, kuriuose numa</w:t>
            </w:r>
            <w:r w:rsidR="002630CB" w:rsidRPr="00DF6061">
              <w:rPr>
                <w:rFonts w:ascii="Times New Roman" w:hAnsi="Times New Roman" w:cs="Times New Roman"/>
                <w:sz w:val="20"/>
                <w:szCs w:val="20"/>
              </w:rPr>
              <w:t>tytas planuojamų gatvių tinklas, o</w:t>
            </w:r>
            <w:r w:rsidRPr="00DF6061">
              <w:rPr>
                <w:rFonts w:ascii="Times New Roman" w:hAnsi="Times New Roman" w:cs="Times New Roman"/>
                <w:sz w:val="20"/>
                <w:szCs w:val="20"/>
              </w:rPr>
              <w:t xml:space="preserve"> </w:t>
            </w:r>
            <w:r w:rsidRPr="00DF6061">
              <w:rPr>
                <w:rFonts w:ascii="Times New Roman" w:hAnsi="Times New Roman" w:cs="Times New Roman"/>
                <w:sz w:val="20"/>
                <w:szCs w:val="20"/>
                <w:lang w:eastAsia="lt-LT"/>
              </w:rPr>
              <w:t xml:space="preserve">susisiekimo infrastruktūros jungčiai, D1 kategorijos gatvei, yra palikta </w:t>
            </w:r>
            <w:r w:rsidR="002630CB" w:rsidRPr="00DF6061">
              <w:rPr>
                <w:rFonts w:ascii="Times New Roman" w:hAnsi="Times New Roman" w:cs="Times New Roman"/>
                <w:sz w:val="20"/>
                <w:szCs w:val="20"/>
                <w:lang w:eastAsia="lt-LT"/>
              </w:rPr>
              <w:t xml:space="preserve">teritorinė </w:t>
            </w:r>
            <w:r w:rsidRPr="00DF6061">
              <w:rPr>
                <w:rFonts w:ascii="Times New Roman" w:hAnsi="Times New Roman" w:cs="Times New Roman"/>
                <w:sz w:val="20"/>
                <w:szCs w:val="20"/>
                <w:lang w:eastAsia="lt-LT"/>
              </w:rPr>
              <w:t>galimybė.</w:t>
            </w:r>
          </w:p>
          <w:p w:rsidR="00657BEA" w:rsidRPr="00DF6061" w:rsidRDefault="00657BEA" w:rsidP="002630CB">
            <w:pPr>
              <w:spacing w:after="0" w:line="240" w:lineRule="auto"/>
              <w:jc w:val="both"/>
              <w:rPr>
                <w:rFonts w:ascii="Times New Roman" w:hAnsi="Times New Roman" w:cs="Times New Roman"/>
                <w:sz w:val="20"/>
                <w:szCs w:val="20"/>
                <w:lang w:eastAsia="lt-LT"/>
              </w:rPr>
            </w:pPr>
          </w:p>
          <w:p w:rsidR="00E355D6" w:rsidRPr="00DF6061" w:rsidRDefault="00E355D6" w:rsidP="002630CB">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77</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2630CB" w:rsidP="002630C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grafiniai ir rašytiniai sprendiniai atitinka nustatyt</w:t>
            </w:r>
            <w:r w:rsidR="00E355D6" w:rsidRPr="00DF6061">
              <w:rPr>
                <w:rFonts w:ascii="Times New Roman" w:hAnsi="Times New Roman" w:cs="Times New Roman"/>
                <w:sz w:val="20"/>
                <w:szCs w:val="20"/>
                <w:lang w:eastAsia="lt-LT"/>
              </w:rPr>
              <w:t>ą</w:t>
            </w:r>
            <w:r w:rsidRPr="00DF6061">
              <w:rPr>
                <w:rFonts w:ascii="Times New Roman" w:hAnsi="Times New Roman" w:cs="Times New Roman"/>
                <w:sz w:val="20"/>
                <w:szCs w:val="20"/>
                <w:lang w:eastAsia="lt-LT"/>
              </w:rPr>
              <w:t xml:space="preserve"> prioritetin</w:t>
            </w:r>
            <w:r w:rsidR="00E355D6" w:rsidRPr="00DF6061">
              <w:rPr>
                <w:rFonts w:ascii="Times New Roman" w:hAnsi="Times New Roman" w:cs="Times New Roman"/>
                <w:sz w:val="20"/>
                <w:szCs w:val="20"/>
                <w:lang w:eastAsia="lt-LT"/>
              </w:rPr>
              <w:t>ę</w:t>
            </w:r>
            <w:r w:rsidRPr="00DF6061">
              <w:rPr>
                <w:rFonts w:ascii="Times New Roman" w:hAnsi="Times New Roman" w:cs="Times New Roman"/>
                <w:sz w:val="20"/>
                <w:szCs w:val="20"/>
                <w:lang w:eastAsia="lt-LT"/>
              </w:rPr>
              <w:t xml:space="preserve"> plėtros kryp</w:t>
            </w:r>
            <w:r w:rsidR="00E355D6" w:rsidRPr="00DF6061">
              <w:rPr>
                <w:rFonts w:ascii="Times New Roman" w:hAnsi="Times New Roman" w:cs="Times New Roman"/>
                <w:sz w:val="20"/>
                <w:szCs w:val="20"/>
                <w:lang w:eastAsia="lt-LT"/>
              </w:rPr>
              <w:t>tį</w:t>
            </w:r>
            <w:r w:rsidRPr="00DF6061">
              <w:rPr>
                <w:rFonts w:ascii="Times New Roman" w:hAnsi="Times New Roman" w:cs="Times New Roman"/>
                <w:sz w:val="20"/>
                <w:szCs w:val="20"/>
                <w:lang w:eastAsia="lt-LT"/>
              </w:rPr>
              <w:t>, sprendinių koregavimui nėra pakankamo teisinio pagrindo.</w:t>
            </w:r>
          </w:p>
          <w:p w:rsidR="002630CB" w:rsidRPr="00DF6061" w:rsidRDefault="002630CB" w:rsidP="002630CB">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78</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2630CB" w:rsidRPr="00DF6061" w:rsidRDefault="00E355D6" w:rsidP="00DF6061">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lastRenderedPageBreak/>
              <w:t xml:space="preserve">BP sprendiniai atitinka nustatytą prioritetinę plėtros kryptį, </w:t>
            </w:r>
            <w:proofErr w:type="spellStart"/>
            <w:r w:rsidR="002630CB" w:rsidRPr="00DF6061">
              <w:rPr>
                <w:rFonts w:ascii="Times New Roman" w:hAnsi="Times New Roman" w:cs="Times New Roman"/>
                <w:sz w:val="20"/>
                <w:szCs w:val="20"/>
              </w:rPr>
              <w:t>Veršvos</w:t>
            </w:r>
            <w:proofErr w:type="spellEnd"/>
            <w:r w:rsidR="002630CB" w:rsidRPr="00DF6061">
              <w:rPr>
                <w:rFonts w:ascii="Times New Roman" w:hAnsi="Times New Roman" w:cs="Times New Roman"/>
                <w:sz w:val="20"/>
                <w:szCs w:val="20"/>
              </w:rPr>
              <w:t xml:space="preserve"> kraštovaizdžio draustinio</w:t>
            </w:r>
            <w:r w:rsidR="002630CB" w:rsidRPr="00DF6061">
              <w:rPr>
                <w:rFonts w:ascii="Times New Roman" w:hAnsi="Times New Roman" w:cs="Times New Roman"/>
                <w:sz w:val="20"/>
                <w:szCs w:val="20"/>
                <w:lang w:eastAsia="lt-LT"/>
              </w:rPr>
              <w:t xml:space="preserve"> sprendinių koregavimui nėra teisinio pagrindo.</w:t>
            </w: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lastRenderedPageBreak/>
              <w:t>79</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2630CB" w:rsidRPr="00DF6061" w:rsidRDefault="002630CB" w:rsidP="002630C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atitinka galiojan</w:t>
            </w:r>
            <w:r w:rsidR="00E355D6" w:rsidRPr="00DF6061">
              <w:rPr>
                <w:rFonts w:ascii="Times New Roman" w:hAnsi="Times New Roman" w:cs="Times New Roman"/>
                <w:sz w:val="20"/>
                <w:szCs w:val="20"/>
                <w:lang w:eastAsia="lt-LT"/>
              </w:rPr>
              <w:t>čius</w:t>
            </w:r>
            <w:r w:rsidRPr="00DF6061">
              <w:rPr>
                <w:rFonts w:ascii="Times New Roman" w:hAnsi="Times New Roman" w:cs="Times New Roman"/>
                <w:sz w:val="20"/>
                <w:szCs w:val="20"/>
                <w:lang w:eastAsia="lt-LT"/>
              </w:rPr>
              <w:t xml:space="preserve"> teisės akt</w:t>
            </w:r>
            <w:r w:rsidR="00E355D6" w:rsidRPr="00DF6061">
              <w:rPr>
                <w:rFonts w:ascii="Times New Roman" w:hAnsi="Times New Roman" w:cs="Times New Roman"/>
                <w:sz w:val="20"/>
                <w:szCs w:val="20"/>
                <w:lang w:eastAsia="lt-LT"/>
              </w:rPr>
              <w:t>u</w:t>
            </w:r>
            <w:r w:rsidRPr="00DF6061">
              <w:rPr>
                <w:rFonts w:ascii="Times New Roman" w:hAnsi="Times New Roman" w:cs="Times New Roman"/>
                <w:sz w:val="20"/>
                <w:szCs w:val="20"/>
                <w:lang w:eastAsia="lt-LT"/>
              </w:rPr>
              <w:t>s ir normatyv</w:t>
            </w:r>
            <w:r w:rsidR="00E355D6" w:rsidRPr="00DF6061">
              <w:rPr>
                <w:rFonts w:ascii="Times New Roman" w:hAnsi="Times New Roman" w:cs="Times New Roman"/>
                <w:sz w:val="20"/>
                <w:szCs w:val="20"/>
                <w:lang w:eastAsia="lt-LT"/>
              </w:rPr>
              <w:t>u</w:t>
            </w:r>
            <w:r w:rsidRPr="00DF6061">
              <w:rPr>
                <w:rFonts w:ascii="Times New Roman" w:hAnsi="Times New Roman" w:cs="Times New Roman"/>
                <w:sz w:val="20"/>
                <w:szCs w:val="20"/>
                <w:lang w:eastAsia="lt-LT"/>
              </w:rPr>
              <w:t xml:space="preserve">s. D kategorijos gatvės BP sprendiniuose nerodomos, todėl </w:t>
            </w:r>
            <w:r w:rsidRPr="00DF6061">
              <w:rPr>
                <w:rFonts w:ascii="Times New Roman" w:hAnsi="Times New Roman" w:cs="Times New Roman"/>
                <w:sz w:val="20"/>
                <w:szCs w:val="20"/>
              </w:rPr>
              <w:t xml:space="preserve">perspektyvinės D kategorijos gatvės BP infrastruktūros dalyje nėra numatytos. </w:t>
            </w:r>
            <w:r w:rsidRPr="00DF6061">
              <w:rPr>
                <w:rFonts w:ascii="Times New Roman" w:hAnsi="Times New Roman" w:cs="Times New Roman"/>
                <w:sz w:val="20"/>
                <w:szCs w:val="20"/>
                <w:lang w:eastAsia="lt-LT"/>
              </w:rPr>
              <w:t>D kategorijos gatvės, kurios yra miesto susisiekimo infrastruktūros objektai, gali būti projektuojamos ir įgyvendinamos vadovaujantis gatvių techniniais projektais, parengtais neprieštaraujant BP sprendiniams.</w:t>
            </w:r>
          </w:p>
          <w:p w:rsidR="002630CB" w:rsidRPr="00DF6061" w:rsidRDefault="002630CB" w:rsidP="002630CB">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Be to, teritorijoje </w:t>
            </w:r>
            <w:r w:rsidRPr="00DF6061">
              <w:rPr>
                <w:rFonts w:ascii="Times New Roman" w:hAnsi="Times New Roman" w:cs="Times New Roman"/>
                <w:sz w:val="20"/>
                <w:szCs w:val="20"/>
              </w:rPr>
              <w:t xml:space="preserve">yra patvirtintų detaliųjų planų, kuriuose numatytas planuojamų gatvių tinklas, </w:t>
            </w:r>
            <w:r w:rsidRPr="00DF6061">
              <w:rPr>
                <w:rFonts w:ascii="Times New Roman" w:hAnsi="Times New Roman" w:cs="Times New Roman"/>
                <w:sz w:val="20"/>
                <w:szCs w:val="20"/>
                <w:lang w:eastAsia="lt-LT"/>
              </w:rPr>
              <w:t>susisiekimo infrastruktūros jungtims palikta teritorinė galimybė.</w:t>
            </w:r>
          </w:p>
          <w:p w:rsidR="00657BEA" w:rsidRPr="00DF6061" w:rsidRDefault="00657BEA" w:rsidP="00657BE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80</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E355D6" w:rsidP="00C34B6C">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lang w:eastAsia="lt-LT"/>
              </w:rPr>
              <w:t xml:space="preserve">BP sprendiniai atitinka nustatytą prioritetinę plėtros kryptį, </w:t>
            </w:r>
            <w:r w:rsidR="00C34B6C" w:rsidRPr="00DF6061">
              <w:rPr>
                <w:rFonts w:ascii="Times New Roman" w:hAnsi="Times New Roman" w:cs="Times New Roman"/>
                <w:sz w:val="20"/>
                <w:szCs w:val="20"/>
                <w:lang w:eastAsia="lt-LT"/>
              </w:rPr>
              <w:t xml:space="preserve">sprendinių koregavimui nėra pakankamo teisinio pagrindo, nes </w:t>
            </w:r>
            <w:r w:rsidR="002630CB" w:rsidRPr="00DF6061">
              <w:rPr>
                <w:rFonts w:ascii="Times New Roman" w:hAnsi="Times New Roman" w:cs="Times New Roman"/>
                <w:sz w:val="20"/>
                <w:szCs w:val="20"/>
              </w:rPr>
              <w:t>Kauno miesto darnaus judumo planas neparengtas.</w:t>
            </w:r>
          </w:p>
          <w:p w:rsidR="00C34B6C" w:rsidRPr="00DF6061" w:rsidRDefault="00C34B6C" w:rsidP="00C34B6C">
            <w:pPr>
              <w:spacing w:after="0" w:line="240" w:lineRule="auto"/>
              <w:jc w:val="both"/>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81</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E355D6" w:rsidP="00C34B6C">
            <w:pPr>
              <w:spacing w:after="0" w:line="240" w:lineRule="auto"/>
              <w:jc w:val="both"/>
              <w:rPr>
                <w:rFonts w:ascii="Times New Roman" w:hAnsi="Times New Roman"/>
                <w:sz w:val="20"/>
                <w:szCs w:val="20"/>
              </w:rPr>
            </w:pPr>
            <w:r w:rsidRPr="00DF6061">
              <w:rPr>
                <w:rFonts w:ascii="Times New Roman" w:hAnsi="Times New Roman" w:cs="Times New Roman"/>
                <w:sz w:val="20"/>
                <w:szCs w:val="20"/>
                <w:lang w:eastAsia="lt-LT"/>
              </w:rPr>
              <w:t xml:space="preserve">BP sprendiniai atitinka nustatytą prioritetinę plėtros kryptį, </w:t>
            </w:r>
            <w:r w:rsidR="00C34B6C" w:rsidRPr="00DF6061">
              <w:rPr>
                <w:rFonts w:ascii="Times New Roman" w:hAnsi="Times New Roman" w:cs="Times New Roman"/>
                <w:sz w:val="20"/>
                <w:szCs w:val="20"/>
                <w:lang w:eastAsia="lt-LT"/>
              </w:rPr>
              <w:t>sprendinių koregavimui nėra pakankamo teisinio pagrindo.</w:t>
            </w:r>
            <w:r w:rsidR="00C34B6C" w:rsidRPr="00DF6061">
              <w:rPr>
                <w:rFonts w:ascii="Times New Roman" w:hAnsi="Times New Roman"/>
                <w:sz w:val="20"/>
                <w:szCs w:val="20"/>
              </w:rPr>
              <w:t xml:space="preserve"> Prie Panemunės slaugos ir palaikomojo gydymo ligoninės pastatų suformuoto (Kauno miesto savivaldybės administracijos direktoriaus 2018-05-14 įsakymu Nr. A-1656 patvirtintas) sklypo ribos nustatytos vadovaujantis įregistruotomis valstybinės reikšmės miško sklypų ribomis.</w:t>
            </w:r>
          </w:p>
          <w:p w:rsidR="00C34B6C" w:rsidRPr="00DF6061" w:rsidRDefault="00C34B6C" w:rsidP="00C34B6C">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(valstybinės reikšmės miškų plotai) gali būti pakoreguoti tik LRV nutarimu vadovaujantis BP sprendiniuose valstybinės reikšmės miškų plotų pakeitimo sąraše nurodytomis teritorijomis.</w:t>
            </w:r>
          </w:p>
          <w:p w:rsidR="00C34B6C" w:rsidRPr="00DF6061" w:rsidRDefault="00C34B6C" w:rsidP="00C34B6C">
            <w:pPr>
              <w:spacing w:after="0" w:line="240" w:lineRule="auto"/>
              <w:jc w:val="both"/>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82</w:t>
            </w:r>
          </w:p>
        </w:tc>
        <w:tc>
          <w:tcPr>
            <w:tcW w:w="9497" w:type="dxa"/>
            <w:shd w:val="clear" w:color="auto" w:fill="auto"/>
          </w:tcPr>
          <w:p w:rsidR="00A20CD7" w:rsidRPr="00DF6061" w:rsidRDefault="00A20CD7" w:rsidP="00A20CD7">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A20CD7" w:rsidRPr="00DF6061" w:rsidRDefault="00A20CD7" w:rsidP="00A20CD7">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sz w:val="20"/>
                <w:szCs w:val="20"/>
                <w:lang w:eastAsia="lt-LT"/>
              </w:rPr>
              <w:t>Atsiradus galimybei susisiekimo infrastruktūros objektus vykdyti techniniais projektais, k</w:t>
            </w:r>
            <w:r w:rsidRPr="00DF6061">
              <w:rPr>
                <w:rFonts w:ascii="Times New Roman" w:hAnsi="Times New Roman" w:cs="Times New Roman"/>
                <w:sz w:val="20"/>
                <w:szCs w:val="20"/>
              </w:rPr>
              <w:t>oreguoti miesto dviračių takų SP netikslinga.</w:t>
            </w:r>
          </w:p>
          <w:p w:rsidR="00657BEA" w:rsidRPr="00DF6061" w:rsidRDefault="00A20CD7" w:rsidP="00A20CD7">
            <w:pPr>
              <w:spacing w:after="0" w:line="240" w:lineRule="auto"/>
              <w:rPr>
                <w:rFonts w:ascii="Times New Roman" w:hAnsi="Times New Roman" w:cs="Times New Roman"/>
                <w:sz w:val="20"/>
                <w:szCs w:val="20"/>
                <w:lang w:eastAsia="lt-LT"/>
              </w:rPr>
            </w:pPr>
            <w:r w:rsidRPr="00DF6061">
              <w:rPr>
                <w:rFonts w:ascii="Times New Roman" w:hAnsi="Times New Roman" w:cs="Times New Roman"/>
                <w:sz w:val="20"/>
                <w:szCs w:val="20"/>
                <w:lang w:eastAsia="lt-LT"/>
              </w:rPr>
              <w:t>BP sprendiniai (D</w:t>
            </w:r>
            <w:r w:rsidRPr="00DF6061">
              <w:rPr>
                <w:rFonts w:ascii="Times New Roman" w:hAnsi="Times New Roman" w:cs="Times New Roman"/>
                <w:sz w:val="20"/>
                <w:szCs w:val="20"/>
              </w:rPr>
              <w:t xml:space="preserve">viračių infrastruktūra, </w:t>
            </w:r>
            <w:proofErr w:type="spellStart"/>
            <w:r w:rsidRPr="00DF6061">
              <w:rPr>
                <w:rFonts w:ascii="Times New Roman" w:hAnsi="Times New Roman" w:cs="Times New Roman"/>
                <w:sz w:val="20"/>
                <w:szCs w:val="20"/>
              </w:rPr>
              <w:t>brėž</w:t>
            </w:r>
            <w:proofErr w:type="spellEnd"/>
            <w:r w:rsidRPr="00DF6061">
              <w:rPr>
                <w:rFonts w:ascii="Times New Roman" w:hAnsi="Times New Roman" w:cs="Times New Roman"/>
                <w:sz w:val="20"/>
                <w:szCs w:val="20"/>
              </w:rPr>
              <w:t>. Nr. 17)</w:t>
            </w:r>
            <w:r w:rsidRPr="00DF6061">
              <w:rPr>
                <w:rFonts w:ascii="Times New Roman" w:hAnsi="Times New Roman" w:cs="Times New Roman"/>
                <w:sz w:val="20"/>
                <w:szCs w:val="20"/>
                <w:lang w:eastAsia="lt-LT"/>
              </w:rPr>
              <w:t xml:space="preserve"> papildyti po 2014-04-10 įrengtais ir suprojektuotais dviračių takais.</w:t>
            </w:r>
          </w:p>
          <w:p w:rsidR="00A20CD7" w:rsidRPr="00DF6061" w:rsidRDefault="00A20CD7" w:rsidP="00A20CD7">
            <w:pPr>
              <w:spacing w:after="0" w:line="240" w:lineRule="auto"/>
              <w:rPr>
                <w:rFonts w:ascii="Times New Roman" w:hAnsi="Times New Roman" w:cs="Times New Roman"/>
                <w:strike/>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83</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A20CD7" w:rsidRPr="00DF6061" w:rsidRDefault="00E355D6" w:rsidP="00A20CD7">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A20CD7" w:rsidRPr="00DF6061">
              <w:rPr>
                <w:rFonts w:ascii="Times New Roman" w:hAnsi="Times New Roman" w:cs="Times New Roman"/>
                <w:sz w:val="20"/>
                <w:szCs w:val="20"/>
                <w:lang w:eastAsia="lt-LT"/>
              </w:rPr>
              <w:t>ir normatyv</w:t>
            </w:r>
            <w:r w:rsidRPr="00DF6061">
              <w:rPr>
                <w:rFonts w:ascii="Times New Roman" w:hAnsi="Times New Roman" w:cs="Times New Roman"/>
                <w:sz w:val="20"/>
                <w:szCs w:val="20"/>
                <w:lang w:eastAsia="lt-LT"/>
              </w:rPr>
              <w:t>u</w:t>
            </w:r>
            <w:r w:rsidR="00A20CD7" w:rsidRPr="00DF6061">
              <w:rPr>
                <w:rFonts w:ascii="Times New Roman" w:hAnsi="Times New Roman" w:cs="Times New Roman"/>
                <w:sz w:val="20"/>
                <w:szCs w:val="20"/>
                <w:lang w:eastAsia="lt-LT"/>
              </w:rPr>
              <w:t>s, sprendinių koregavimui nėra pakankamo teisinio pagrindo.</w:t>
            </w:r>
            <w:r w:rsidR="00A20CD7" w:rsidRPr="00DF6061">
              <w:rPr>
                <w:rFonts w:ascii="Times New Roman" w:hAnsi="Times New Roman"/>
                <w:sz w:val="20"/>
                <w:szCs w:val="20"/>
              </w:rPr>
              <w:t xml:space="preserve"> Gatvių raudonųjų linijų nurodymas nėra</w:t>
            </w:r>
            <w:r w:rsidR="00A20CD7" w:rsidRPr="00DF6061">
              <w:rPr>
                <w:rFonts w:ascii="Times New Roman" w:hAnsi="Times New Roman" w:cs="Times New Roman"/>
                <w:sz w:val="20"/>
                <w:szCs w:val="20"/>
              </w:rPr>
              <w:t xml:space="preserve"> bendrojo plano lygmens sprendinys. </w:t>
            </w:r>
            <w:r w:rsidR="00A20CD7" w:rsidRPr="00DF6061">
              <w:rPr>
                <w:rFonts w:ascii="Times New Roman" w:hAnsi="Times New Roman" w:cs="Times New Roman"/>
                <w:sz w:val="20"/>
                <w:szCs w:val="20"/>
                <w:lang w:eastAsia="lt-LT"/>
              </w:rPr>
              <w:t>Siūlymą įgyvendinti įmanoma tik teisės aktų nustatyta tvarka</w:t>
            </w:r>
            <w:r w:rsidR="00A20CD7" w:rsidRPr="00DF6061">
              <w:rPr>
                <w:rFonts w:ascii="Times New Roman" w:hAnsi="Times New Roman" w:cs="Times New Roman"/>
                <w:b/>
                <w:sz w:val="20"/>
                <w:szCs w:val="20"/>
                <w:lang w:eastAsia="lt-LT"/>
              </w:rPr>
              <w:t xml:space="preserve"> BP sprendinių keitimo </w:t>
            </w:r>
            <w:r w:rsidR="00A20CD7" w:rsidRPr="00DF6061">
              <w:rPr>
                <w:rFonts w:ascii="Times New Roman" w:hAnsi="Times New Roman" w:cs="Times New Roman"/>
                <w:sz w:val="20"/>
                <w:szCs w:val="20"/>
                <w:lang w:eastAsia="lt-LT"/>
              </w:rPr>
              <w:t>metu.</w:t>
            </w:r>
          </w:p>
          <w:p w:rsidR="00657BEA" w:rsidRPr="00DF6061" w:rsidRDefault="00657BEA" w:rsidP="00A20CD7">
            <w:pPr>
              <w:spacing w:after="0" w:line="240" w:lineRule="auto"/>
              <w:rPr>
                <w:rFonts w:ascii="Times New Roman" w:hAnsi="Times New Roman" w:cs="Times New Roman"/>
                <w:strike/>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84</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E355D6" w:rsidP="00B50E6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B50E6A" w:rsidRPr="00DF6061">
              <w:rPr>
                <w:rFonts w:ascii="Times New Roman" w:hAnsi="Times New Roman" w:cs="Times New Roman"/>
                <w:sz w:val="20"/>
                <w:szCs w:val="20"/>
                <w:lang w:eastAsia="lt-LT"/>
              </w:rPr>
              <w:t>ir normatyv</w:t>
            </w:r>
            <w:r w:rsidRPr="00DF6061">
              <w:rPr>
                <w:rFonts w:ascii="Times New Roman" w:hAnsi="Times New Roman" w:cs="Times New Roman"/>
                <w:sz w:val="20"/>
                <w:szCs w:val="20"/>
                <w:lang w:eastAsia="lt-LT"/>
              </w:rPr>
              <w:t>u</w:t>
            </w:r>
            <w:r w:rsidR="00B50E6A" w:rsidRPr="00DF6061">
              <w:rPr>
                <w:rFonts w:ascii="Times New Roman" w:hAnsi="Times New Roman" w:cs="Times New Roman"/>
                <w:sz w:val="20"/>
                <w:szCs w:val="20"/>
                <w:lang w:eastAsia="lt-LT"/>
              </w:rPr>
              <w:t>s, sprendinių koregavimui nėra pakankamo teisinio pagrindo.</w:t>
            </w:r>
          </w:p>
          <w:p w:rsidR="00B50E6A" w:rsidRPr="00DF6061" w:rsidRDefault="00B50E6A" w:rsidP="00B50E6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85</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B50E6A" w:rsidRPr="00DF6061" w:rsidRDefault="00E355D6" w:rsidP="00B50E6A">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sprendiniai atitinka nustatytą prioritetinę plėtros kryptį </w:t>
            </w:r>
            <w:r w:rsidR="00B50E6A" w:rsidRPr="00DF6061">
              <w:rPr>
                <w:rFonts w:ascii="Times New Roman" w:hAnsi="Times New Roman" w:cs="Times New Roman"/>
                <w:sz w:val="20"/>
                <w:szCs w:val="20"/>
                <w:lang w:eastAsia="lt-LT"/>
              </w:rPr>
              <w:t>ir normatyv</w:t>
            </w:r>
            <w:r w:rsidR="00431F1A" w:rsidRPr="00DF6061">
              <w:rPr>
                <w:rFonts w:ascii="Times New Roman" w:hAnsi="Times New Roman" w:cs="Times New Roman"/>
                <w:sz w:val="20"/>
                <w:szCs w:val="20"/>
                <w:lang w:eastAsia="lt-LT"/>
              </w:rPr>
              <w:t>u</w:t>
            </w:r>
            <w:r w:rsidR="00B50E6A" w:rsidRPr="00DF6061">
              <w:rPr>
                <w:rFonts w:ascii="Times New Roman" w:hAnsi="Times New Roman" w:cs="Times New Roman"/>
                <w:sz w:val="20"/>
                <w:szCs w:val="20"/>
                <w:lang w:eastAsia="lt-LT"/>
              </w:rPr>
              <w:t>s, sprendinių koregavimui nėra pakankamo teisinio pagrindo.</w:t>
            </w:r>
            <w:r w:rsidR="00B50E6A" w:rsidRPr="00DF6061">
              <w:rPr>
                <w:rFonts w:ascii="Times New Roman" w:hAnsi="Times New Roman"/>
                <w:sz w:val="20"/>
                <w:szCs w:val="20"/>
              </w:rPr>
              <w:t xml:space="preserve"> </w:t>
            </w:r>
            <w:r w:rsidR="00B50E6A" w:rsidRPr="00DF6061">
              <w:rPr>
                <w:rFonts w:ascii="Times New Roman" w:hAnsi="Times New Roman" w:cs="Times New Roman"/>
                <w:sz w:val="20"/>
                <w:szCs w:val="20"/>
                <w:lang w:eastAsia="lt-LT"/>
              </w:rPr>
              <w:t>Siūlymą įgyvendinti įmanoma tik teisės aktų nustatyta tvarka</w:t>
            </w:r>
            <w:r w:rsidR="00B50E6A" w:rsidRPr="00DF6061">
              <w:rPr>
                <w:rFonts w:ascii="Times New Roman" w:hAnsi="Times New Roman" w:cs="Times New Roman"/>
                <w:b/>
                <w:sz w:val="20"/>
                <w:szCs w:val="20"/>
                <w:lang w:eastAsia="lt-LT"/>
              </w:rPr>
              <w:t xml:space="preserve"> BP sprendinių keitimo </w:t>
            </w:r>
            <w:r w:rsidR="00B50E6A" w:rsidRPr="00DF6061">
              <w:rPr>
                <w:rFonts w:ascii="Times New Roman" w:hAnsi="Times New Roman" w:cs="Times New Roman"/>
                <w:sz w:val="20"/>
                <w:szCs w:val="20"/>
                <w:lang w:eastAsia="lt-LT"/>
              </w:rPr>
              <w:t>metu</w:t>
            </w:r>
            <w:r w:rsidR="008D1061" w:rsidRPr="00DF6061">
              <w:rPr>
                <w:rFonts w:ascii="Times New Roman" w:hAnsi="Times New Roman" w:cs="Times New Roman"/>
                <w:sz w:val="20"/>
                <w:szCs w:val="20"/>
                <w:lang w:eastAsia="lt-LT"/>
              </w:rPr>
              <w:t xml:space="preserve"> keičiant</w:t>
            </w:r>
            <w:r w:rsidR="00B50E6A" w:rsidRPr="00DF6061">
              <w:rPr>
                <w:rFonts w:ascii="Times New Roman" w:hAnsi="Times New Roman" w:cs="Times New Roman"/>
                <w:sz w:val="20"/>
                <w:szCs w:val="20"/>
                <w:lang w:eastAsia="lt-LT"/>
              </w:rPr>
              <w:t xml:space="preserve"> visą susisiekimo sistemą.</w:t>
            </w:r>
          </w:p>
          <w:p w:rsidR="00657BEA" w:rsidRPr="00DF6061" w:rsidRDefault="00657BEA" w:rsidP="00657BE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86</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657BEA" w:rsidRPr="00DF6061" w:rsidRDefault="00657BEA" w:rsidP="00657BEA">
            <w:pPr>
              <w:spacing w:after="0" w:line="240" w:lineRule="auto"/>
              <w:rPr>
                <w:rFonts w:ascii="Times New Roman" w:hAnsi="Times New Roman" w:cs="Times New Roman"/>
                <w:sz w:val="20"/>
                <w:szCs w:val="20"/>
              </w:rPr>
            </w:pPr>
            <w:r w:rsidRPr="00DF6061">
              <w:rPr>
                <w:rFonts w:ascii="Times New Roman" w:hAnsi="Times New Roman" w:cs="Times New Roman"/>
                <w:sz w:val="20"/>
                <w:szCs w:val="20"/>
              </w:rPr>
              <w:t>Pasiūlymas nėra BP sprendinys.</w:t>
            </w:r>
          </w:p>
          <w:p w:rsidR="00657BEA" w:rsidRPr="00DF6061" w:rsidRDefault="00657BEA" w:rsidP="00657BEA">
            <w:pPr>
              <w:spacing w:after="0" w:line="240" w:lineRule="auto"/>
              <w:rPr>
                <w:rFonts w:ascii="Times New Roman" w:hAnsi="Times New Roman" w:cs="Times New Roman"/>
                <w:sz w:val="20"/>
                <w:szCs w:val="20"/>
              </w:rPr>
            </w:pPr>
          </w:p>
        </w:tc>
      </w:tr>
      <w:tr w:rsidR="00DF6061" w:rsidRPr="00DF6061" w:rsidTr="00440FF1">
        <w:trPr>
          <w:trHeight w:val="753"/>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87</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657BEA" w:rsidRPr="00DF6061" w:rsidRDefault="00B50E6A" w:rsidP="00B50E6A">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rPr>
              <w:t xml:space="preserve">Teritorijos </w:t>
            </w:r>
            <w:r w:rsidR="00431F1A" w:rsidRPr="00DF6061">
              <w:rPr>
                <w:rFonts w:ascii="Times New Roman" w:hAnsi="Times New Roman" w:cs="Times New Roman"/>
                <w:i/>
                <w:sz w:val="20"/>
                <w:szCs w:val="20"/>
              </w:rPr>
              <w:t xml:space="preserve">intensyviai naudojamų želdynų </w:t>
            </w:r>
            <w:r w:rsidR="00431F1A" w:rsidRPr="00DF6061">
              <w:rPr>
                <w:rFonts w:ascii="Times New Roman" w:hAnsi="Times New Roman" w:cs="Times New Roman"/>
                <w:sz w:val="20"/>
                <w:szCs w:val="20"/>
              </w:rPr>
              <w:t xml:space="preserve">zona (buvusi </w:t>
            </w:r>
            <w:r w:rsidRPr="00DF6061">
              <w:rPr>
                <w:rFonts w:ascii="Times New Roman" w:hAnsi="Times New Roman" w:cs="Times New Roman"/>
                <w:i/>
                <w:sz w:val="20"/>
                <w:szCs w:val="20"/>
              </w:rPr>
              <w:t>intensyviai lankymui naudojami želdynai ir miesto aikštės</w:t>
            </w:r>
            <w:r w:rsidR="00431F1A" w:rsidRPr="00DF6061">
              <w:rPr>
                <w:rFonts w:ascii="Times New Roman" w:hAnsi="Times New Roman" w:cs="Times New Roman"/>
                <w:i/>
                <w:sz w:val="20"/>
                <w:szCs w:val="20"/>
              </w:rPr>
              <w:t>)</w:t>
            </w:r>
            <w:r w:rsidRPr="00DF6061">
              <w:rPr>
                <w:rFonts w:ascii="Times New Roman" w:hAnsi="Times New Roman" w:cs="Times New Roman"/>
                <w:sz w:val="20"/>
                <w:szCs w:val="20"/>
              </w:rPr>
              <w:t xml:space="preserve"> vadovaujantis Sąjungos aikštės statusui ir dydžiui pakeisti priimtu Savivaldybės Tarybos 2018-02-06 sprendimu</w:t>
            </w:r>
            <w:r w:rsidRPr="00DF6061">
              <w:rPr>
                <w:rFonts w:ascii="Times New Roman" w:hAnsi="Times New Roman"/>
                <w:sz w:val="20"/>
                <w:szCs w:val="20"/>
              </w:rPr>
              <w:t xml:space="preserve"> </w:t>
            </w:r>
            <w:r w:rsidR="00431F1A" w:rsidRPr="00DF6061">
              <w:rPr>
                <w:rFonts w:ascii="Times New Roman" w:hAnsi="Times New Roman"/>
                <w:sz w:val="20"/>
                <w:szCs w:val="20"/>
              </w:rPr>
              <w:t xml:space="preserve">                </w:t>
            </w:r>
            <w:r w:rsidRPr="00DF6061">
              <w:rPr>
                <w:rFonts w:ascii="Times New Roman" w:hAnsi="Times New Roman"/>
                <w:sz w:val="20"/>
                <w:szCs w:val="20"/>
              </w:rPr>
              <w:t xml:space="preserve">Nr. T-15, </w:t>
            </w:r>
            <w:r w:rsidRPr="00DF6061">
              <w:rPr>
                <w:rFonts w:ascii="Times New Roman" w:hAnsi="Times New Roman" w:cs="Times New Roman"/>
                <w:sz w:val="20"/>
                <w:szCs w:val="20"/>
              </w:rPr>
              <w:t xml:space="preserve">koreguojama dalinai numatant teritorijos zoną </w:t>
            </w:r>
            <w:r w:rsidRPr="00DF6061">
              <w:rPr>
                <w:rFonts w:ascii="Times New Roman" w:hAnsi="Times New Roman" w:cs="Times New Roman"/>
                <w:i/>
                <w:sz w:val="20"/>
                <w:szCs w:val="20"/>
              </w:rPr>
              <w:t>miestų dalių centrų zona</w:t>
            </w:r>
            <w:r w:rsidR="00657BEA" w:rsidRPr="00DF6061">
              <w:rPr>
                <w:rFonts w:ascii="Times New Roman" w:hAnsi="Times New Roman" w:cs="Times New Roman"/>
                <w:sz w:val="20"/>
                <w:szCs w:val="20"/>
              </w:rPr>
              <w:t>.</w:t>
            </w:r>
            <w:r w:rsidR="008D1061" w:rsidRPr="00DF6061">
              <w:rPr>
                <w:rFonts w:ascii="Times New Roman" w:hAnsi="Times New Roman" w:cs="Times New Roman"/>
                <w:sz w:val="20"/>
                <w:szCs w:val="20"/>
              </w:rPr>
              <w:t xml:space="preserve"> Šis sprendinys neprieštarauja </w:t>
            </w:r>
            <w:r w:rsidR="008D1061" w:rsidRPr="00DF6061">
              <w:rPr>
                <w:rFonts w:ascii="Times New Roman" w:hAnsi="Times New Roman" w:cs="Times New Roman"/>
                <w:sz w:val="20"/>
                <w:szCs w:val="20"/>
                <w:lang w:eastAsia="lt-LT"/>
              </w:rPr>
              <w:t>BP nustatytai prioritetinei plėtros krypčiai.</w:t>
            </w:r>
          </w:p>
          <w:p w:rsidR="00B50E6A" w:rsidRPr="00DF6061" w:rsidRDefault="00B50E6A" w:rsidP="00B50E6A">
            <w:pPr>
              <w:spacing w:after="0" w:line="240" w:lineRule="auto"/>
              <w:jc w:val="both"/>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88</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657BEA" w:rsidRPr="00DF6061" w:rsidRDefault="00290C6D" w:rsidP="00290C6D">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BP numatytą funkcinę zoną (buvusios </w:t>
            </w:r>
            <w:r w:rsidRPr="00DF6061">
              <w:rPr>
                <w:rFonts w:ascii="Times New Roman" w:hAnsi="Times New Roman" w:cs="Times New Roman"/>
                <w:i/>
                <w:sz w:val="20"/>
                <w:szCs w:val="20"/>
              </w:rPr>
              <w:t>Visuomeninės reikšmės teritorijos ir kitos mišraus užstatymo teritorijos</w:t>
            </w:r>
            <w:r w:rsidR="0015000F" w:rsidRPr="00DF6061">
              <w:rPr>
                <w:rFonts w:ascii="Times New Roman" w:hAnsi="Times New Roman" w:cs="Times New Roman"/>
                <w:sz w:val="20"/>
                <w:szCs w:val="20"/>
              </w:rPr>
              <w:t xml:space="preserve"> funkcinės zonos</w:t>
            </w:r>
            <w:r w:rsidRPr="00DF6061">
              <w:rPr>
                <w:rFonts w:ascii="Times New Roman" w:hAnsi="Times New Roman" w:cs="Times New Roman"/>
                <w:sz w:val="20"/>
                <w:szCs w:val="20"/>
              </w:rPr>
              <w:t>)</w:t>
            </w:r>
            <w:r w:rsidRPr="00DF6061">
              <w:rPr>
                <w:rFonts w:ascii="Times New Roman" w:hAnsi="Times New Roman" w:cs="Times New Roman"/>
                <w:i/>
                <w:sz w:val="20"/>
                <w:szCs w:val="20"/>
              </w:rPr>
              <w:t xml:space="preserve"> </w:t>
            </w:r>
            <w:r w:rsidRPr="00DF6061">
              <w:rPr>
                <w:rFonts w:ascii="Times New Roman" w:hAnsi="Times New Roman" w:cs="Times New Roman"/>
                <w:sz w:val="20"/>
                <w:szCs w:val="20"/>
              </w:rPr>
              <w:t>vadovaujantis</w:t>
            </w:r>
            <w:r w:rsidRPr="00DF6061">
              <w:rPr>
                <w:sz w:val="20"/>
                <w:szCs w:val="20"/>
              </w:rPr>
              <w:t xml:space="preserve"> </w:t>
            </w:r>
            <w:r w:rsidRPr="00DF6061">
              <w:rPr>
                <w:rFonts w:ascii="Times New Roman" w:hAnsi="Times New Roman" w:cs="Times New Roman"/>
                <w:sz w:val="20"/>
                <w:szCs w:val="20"/>
                <w:lang w:eastAsia="lt-LT"/>
              </w:rPr>
              <w:t>Kauno miesto savivaldybės tarybos 2018-02-27 sprendimu Nr. T-54 koreguojama į</w:t>
            </w:r>
            <w:r w:rsidR="00657BEA" w:rsidRPr="00DF6061">
              <w:rPr>
                <w:rFonts w:ascii="Times New Roman" w:hAnsi="Times New Roman" w:cs="Times New Roman"/>
                <w:sz w:val="20"/>
                <w:szCs w:val="20"/>
                <w:lang w:eastAsia="lt-LT"/>
              </w:rPr>
              <w:t xml:space="preserve"> </w:t>
            </w:r>
            <w:r w:rsidRPr="00DF6061">
              <w:rPr>
                <w:rFonts w:ascii="Times New Roman" w:hAnsi="Times New Roman" w:cs="Times New Roman"/>
                <w:i/>
                <w:sz w:val="20"/>
                <w:szCs w:val="20"/>
                <w:lang w:eastAsia="lt-LT"/>
              </w:rPr>
              <w:t>Pramonės ir sandėliavimo zona</w:t>
            </w:r>
            <w:r w:rsidRPr="00DF6061">
              <w:rPr>
                <w:rFonts w:ascii="Times New Roman" w:hAnsi="Times New Roman" w:cs="Times New Roman"/>
                <w:sz w:val="20"/>
                <w:szCs w:val="20"/>
                <w:lang w:eastAsia="lt-LT"/>
              </w:rPr>
              <w:t xml:space="preserve"> P2 (</w:t>
            </w:r>
            <w:r w:rsidR="00657BEA" w:rsidRPr="00DF6061">
              <w:rPr>
                <w:rFonts w:ascii="Times New Roman" w:hAnsi="Times New Roman" w:cs="Times New Roman"/>
                <w:sz w:val="20"/>
                <w:szCs w:val="20"/>
                <w:lang w:eastAsia="lt-LT"/>
              </w:rPr>
              <w:t xml:space="preserve">Pramonės parko </w:t>
            </w:r>
            <w:r w:rsidRPr="00DF6061">
              <w:rPr>
                <w:rFonts w:ascii="Times New Roman" w:hAnsi="Times New Roman" w:cs="Times New Roman"/>
                <w:sz w:val="20"/>
                <w:szCs w:val="20"/>
                <w:lang w:eastAsia="lt-LT"/>
              </w:rPr>
              <w:t>teritorija</w:t>
            </w:r>
            <w:r w:rsidR="00C83AF6" w:rsidRPr="00DF6061">
              <w:rPr>
                <w:rFonts w:ascii="Times New Roman" w:hAnsi="Times New Roman" w:cs="Times New Roman"/>
                <w:sz w:val="20"/>
                <w:szCs w:val="20"/>
                <w:lang w:eastAsia="lt-LT"/>
              </w:rPr>
              <w:t>;</w:t>
            </w:r>
            <w:r w:rsidRPr="00DF6061">
              <w:rPr>
                <w:rFonts w:ascii="Times New Roman" w:hAnsi="Times New Roman" w:cs="Times New Roman"/>
                <w:sz w:val="20"/>
                <w:szCs w:val="20"/>
                <w:lang w:eastAsia="lt-LT"/>
              </w:rPr>
              <w:t xml:space="preserve"> </w:t>
            </w:r>
            <w:r w:rsidR="00C83AF6" w:rsidRPr="00DF6061">
              <w:rPr>
                <w:rFonts w:ascii="Times New Roman" w:hAnsi="Times New Roman" w:cs="Times New Roman"/>
                <w:sz w:val="20"/>
                <w:szCs w:val="20"/>
                <w:lang w:eastAsia="lt-LT"/>
              </w:rPr>
              <w:t xml:space="preserve">galima tik </w:t>
            </w:r>
            <w:r w:rsidR="00D05926">
              <w:rPr>
                <w:rFonts w:ascii="Times New Roman" w:hAnsi="Times New Roman" w:cs="Times New Roman"/>
                <w:sz w:val="20"/>
                <w:szCs w:val="20"/>
                <w:lang w:eastAsia="lt-LT"/>
              </w:rPr>
              <w:t xml:space="preserve"> mažai </w:t>
            </w:r>
            <w:r w:rsidR="00C83AF6" w:rsidRPr="00DF6061">
              <w:rPr>
                <w:rFonts w:ascii="Times New Roman" w:hAnsi="Times New Roman" w:cs="Times New Roman"/>
                <w:sz w:val="20"/>
                <w:szCs w:val="20"/>
                <w:lang w:eastAsia="lt-LT"/>
              </w:rPr>
              <w:t>taršių pramonės įmonių statyba</w:t>
            </w:r>
            <w:r w:rsidR="00C73535">
              <w:rPr>
                <w:rFonts w:ascii="Times New Roman" w:hAnsi="Times New Roman" w:cs="Times New Roman"/>
                <w:sz w:val="20"/>
                <w:szCs w:val="20"/>
                <w:lang w:eastAsia="lt-LT"/>
              </w:rPr>
              <w:t>)</w:t>
            </w:r>
            <w:r w:rsidR="00C83AF6" w:rsidRPr="00DF6061">
              <w:rPr>
                <w:rFonts w:ascii="Times New Roman" w:hAnsi="Times New Roman" w:cs="Times New Roman"/>
                <w:sz w:val="20"/>
                <w:szCs w:val="20"/>
                <w:lang w:eastAsia="lt-LT"/>
              </w:rPr>
              <w:t>.</w:t>
            </w:r>
          </w:p>
          <w:p w:rsidR="00657BEA" w:rsidRPr="00DF6061" w:rsidRDefault="00657BEA" w:rsidP="00C83AF6">
            <w:pPr>
              <w:spacing w:after="0" w:line="240" w:lineRule="auto"/>
              <w:rPr>
                <w:rFonts w:ascii="Times New Roman" w:hAnsi="Times New Roman" w:cs="Times New Roman"/>
                <w:strike/>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89</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657BEA" w:rsidRPr="00DF6061" w:rsidRDefault="00657BEA" w:rsidP="00C83AF6">
            <w:pPr>
              <w:spacing w:after="0" w:line="240" w:lineRule="auto"/>
              <w:rPr>
                <w:rFonts w:ascii="Times New Roman" w:hAnsi="Times New Roman" w:cs="Times New Roman"/>
                <w:sz w:val="20"/>
                <w:szCs w:val="20"/>
                <w:lang w:eastAsia="lt-LT"/>
              </w:rPr>
            </w:pPr>
            <w:r w:rsidRPr="00DF6061">
              <w:rPr>
                <w:rFonts w:ascii="Times New Roman" w:hAnsi="Times New Roman" w:cs="Times New Roman"/>
                <w:sz w:val="20"/>
                <w:szCs w:val="20"/>
                <w:lang w:eastAsia="lt-LT"/>
              </w:rPr>
              <w:t>Pėsčiųjų tiltas koreguojamas vadovaujantis parengt</w:t>
            </w:r>
            <w:r w:rsidR="00C83AF6" w:rsidRPr="00DF6061">
              <w:rPr>
                <w:rFonts w:ascii="Times New Roman" w:hAnsi="Times New Roman" w:cs="Times New Roman"/>
                <w:sz w:val="20"/>
                <w:szCs w:val="20"/>
                <w:lang w:eastAsia="lt-LT"/>
              </w:rPr>
              <w:t>u Nemuno salos detaliuoju planu</w:t>
            </w:r>
            <w:r w:rsidRPr="00DF6061">
              <w:rPr>
                <w:rFonts w:ascii="Times New Roman" w:hAnsi="Times New Roman" w:cs="Times New Roman"/>
                <w:sz w:val="20"/>
                <w:szCs w:val="20"/>
                <w:lang w:eastAsia="lt-LT"/>
              </w:rPr>
              <w:t>.</w:t>
            </w:r>
          </w:p>
          <w:p w:rsidR="00E80134" w:rsidRPr="00DF6061" w:rsidRDefault="00E80134" w:rsidP="00C83AF6">
            <w:pPr>
              <w:spacing w:after="0" w:line="240" w:lineRule="auto"/>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90</w:t>
            </w:r>
          </w:p>
        </w:tc>
        <w:tc>
          <w:tcPr>
            <w:tcW w:w="9497" w:type="dxa"/>
            <w:shd w:val="clear" w:color="auto" w:fill="auto"/>
          </w:tcPr>
          <w:p w:rsidR="00C83AF6"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 xml:space="preserve">Nekoreguojama. </w:t>
            </w:r>
          </w:p>
          <w:p w:rsidR="00657BEA" w:rsidRPr="00DF6061" w:rsidRDefault="00C83AF6" w:rsidP="00C83AF6">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rPr>
              <w:lastRenderedPageBreak/>
              <w:t xml:space="preserve">Koreguojamo </w:t>
            </w:r>
            <w:r w:rsidR="00657BEA" w:rsidRPr="00DF6061">
              <w:rPr>
                <w:rFonts w:ascii="Times New Roman" w:hAnsi="Times New Roman" w:cs="Times New Roman"/>
                <w:sz w:val="20"/>
                <w:szCs w:val="20"/>
              </w:rPr>
              <w:t xml:space="preserve">BP sudėtyje </w:t>
            </w:r>
            <w:r w:rsidRPr="00DF6061">
              <w:rPr>
                <w:rFonts w:ascii="Times New Roman" w:hAnsi="Times New Roman" w:cs="Times New Roman"/>
                <w:sz w:val="20"/>
                <w:szCs w:val="20"/>
              </w:rPr>
              <w:t xml:space="preserve">nebuvo numatyta. </w:t>
            </w:r>
            <w:r w:rsidRPr="00DF6061">
              <w:rPr>
                <w:rFonts w:ascii="Times New Roman" w:hAnsi="Times New Roman" w:cs="Times New Roman"/>
                <w:sz w:val="20"/>
                <w:szCs w:val="20"/>
                <w:lang w:eastAsia="lt-LT"/>
              </w:rPr>
              <w:t>Siūlymą įgyvendinti įmanoma tik teisės aktų nustatyta tvarka</w:t>
            </w:r>
            <w:r w:rsidRPr="00DF6061">
              <w:rPr>
                <w:rFonts w:ascii="Times New Roman" w:hAnsi="Times New Roman" w:cs="Times New Roman"/>
                <w:b/>
                <w:sz w:val="20"/>
                <w:szCs w:val="20"/>
                <w:lang w:eastAsia="lt-LT"/>
              </w:rPr>
              <w:t xml:space="preserve"> BP sprendinių keitimo </w:t>
            </w:r>
            <w:r w:rsidRPr="00DF6061">
              <w:rPr>
                <w:rFonts w:ascii="Times New Roman" w:hAnsi="Times New Roman" w:cs="Times New Roman"/>
                <w:sz w:val="20"/>
                <w:szCs w:val="20"/>
                <w:lang w:eastAsia="lt-LT"/>
              </w:rPr>
              <w:t>metu vadovaujantis Kauno rajono savivaldybės teritorijos BP.</w:t>
            </w:r>
          </w:p>
          <w:p w:rsidR="00657BEA" w:rsidRPr="00DF6061" w:rsidRDefault="00657BEA" w:rsidP="00657BE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lastRenderedPageBreak/>
              <w:t>91</w:t>
            </w:r>
          </w:p>
        </w:tc>
        <w:tc>
          <w:tcPr>
            <w:tcW w:w="9497" w:type="dxa"/>
            <w:shd w:val="clear" w:color="auto" w:fill="auto"/>
          </w:tcPr>
          <w:p w:rsidR="00657BEA"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657BEA" w:rsidRPr="00DF6061" w:rsidRDefault="00C83AF6" w:rsidP="00C83AF6">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rPr>
              <w:t xml:space="preserve">Koreguojami </w:t>
            </w:r>
            <w:r w:rsidR="00657BEA" w:rsidRPr="00DF6061">
              <w:rPr>
                <w:rFonts w:ascii="Times New Roman" w:hAnsi="Times New Roman" w:cs="Times New Roman"/>
                <w:sz w:val="20"/>
                <w:szCs w:val="20"/>
              </w:rPr>
              <w:t>BP aiškinamojo rašto tekste neatitikim</w:t>
            </w:r>
            <w:r w:rsidRPr="00DF6061">
              <w:rPr>
                <w:rFonts w:ascii="Times New Roman" w:hAnsi="Times New Roman" w:cs="Times New Roman"/>
                <w:sz w:val="20"/>
                <w:szCs w:val="20"/>
              </w:rPr>
              <w:t>ai, kilę</w:t>
            </w:r>
            <w:r w:rsidR="00657BEA" w:rsidRPr="00DF6061">
              <w:rPr>
                <w:rFonts w:ascii="Times New Roman" w:hAnsi="Times New Roman" w:cs="Times New Roman"/>
                <w:sz w:val="20"/>
                <w:szCs w:val="20"/>
              </w:rPr>
              <w:t xml:space="preserve"> </w:t>
            </w:r>
            <w:r w:rsidRPr="00DF6061">
              <w:rPr>
                <w:rFonts w:ascii="Times New Roman" w:hAnsi="Times New Roman" w:cs="Times New Roman"/>
                <w:sz w:val="20"/>
                <w:szCs w:val="20"/>
              </w:rPr>
              <w:t xml:space="preserve">dėl </w:t>
            </w:r>
            <w:r w:rsidR="00657BEA" w:rsidRPr="00DF6061">
              <w:rPr>
                <w:rFonts w:ascii="Times New Roman" w:hAnsi="Times New Roman" w:cs="Times New Roman"/>
                <w:sz w:val="20"/>
                <w:szCs w:val="20"/>
              </w:rPr>
              <w:t>nuo 2014-01-01 pakeistų teisės aktų, reglamentuojančių teritorijų planavimą</w:t>
            </w:r>
            <w:r w:rsidRPr="00DF6061">
              <w:rPr>
                <w:rFonts w:ascii="Times New Roman" w:hAnsi="Times New Roman" w:cs="Times New Roman"/>
                <w:sz w:val="20"/>
                <w:szCs w:val="20"/>
              </w:rPr>
              <w:t xml:space="preserve"> ir statybą </w:t>
            </w:r>
            <w:r w:rsidR="001140C1" w:rsidRPr="00DF6061">
              <w:rPr>
                <w:rFonts w:ascii="Times New Roman" w:hAnsi="Times New Roman" w:cs="Times New Roman"/>
                <w:sz w:val="20"/>
                <w:szCs w:val="20"/>
              </w:rPr>
              <w:t xml:space="preserve">pakeistų </w:t>
            </w:r>
            <w:r w:rsidR="00657BEA" w:rsidRPr="00DF6061">
              <w:rPr>
                <w:rFonts w:ascii="Times New Roman" w:hAnsi="Times New Roman" w:cs="Times New Roman"/>
                <w:sz w:val="20"/>
                <w:szCs w:val="20"/>
              </w:rPr>
              <w:t>nuostat</w:t>
            </w:r>
            <w:r w:rsidR="001140C1" w:rsidRPr="00DF6061">
              <w:rPr>
                <w:rFonts w:ascii="Times New Roman" w:hAnsi="Times New Roman" w:cs="Times New Roman"/>
                <w:sz w:val="20"/>
                <w:szCs w:val="20"/>
              </w:rPr>
              <w:t>ų</w:t>
            </w:r>
            <w:r w:rsidR="00657BEA" w:rsidRPr="00DF6061">
              <w:rPr>
                <w:rFonts w:ascii="Times New Roman" w:hAnsi="Times New Roman" w:cs="Times New Roman"/>
                <w:sz w:val="20"/>
                <w:szCs w:val="20"/>
              </w:rPr>
              <w:t>.</w:t>
            </w:r>
          </w:p>
          <w:p w:rsidR="00657BEA" w:rsidRPr="00DF6061" w:rsidRDefault="00657BEA" w:rsidP="00657BE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657BEA" w:rsidRPr="00DF6061" w:rsidRDefault="00657BEA" w:rsidP="00657BEA">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92</w:t>
            </w:r>
          </w:p>
        </w:tc>
        <w:tc>
          <w:tcPr>
            <w:tcW w:w="9497" w:type="dxa"/>
            <w:shd w:val="clear" w:color="auto" w:fill="auto"/>
          </w:tcPr>
          <w:p w:rsidR="001140C1" w:rsidRPr="00DF6061" w:rsidRDefault="00657BEA" w:rsidP="00657BEA">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 xml:space="preserve">Koreguojama. </w:t>
            </w:r>
          </w:p>
          <w:p w:rsidR="00657BEA" w:rsidRPr="00DF6061" w:rsidRDefault="00657BEA" w:rsidP="001140C1">
            <w:pPr>
              <w:spacing w:after="0" w:line="240" w:lineRule="auto"/>
              <w:jc w:val="both"/>
              <w:rPr>
                <w:rFonts w:ascii="Times New Roman" w:hAnsi="Times New Roman" w:cs="Times New Roman"/>
                <w:sz w:val="20"/>
                <w:szCs w:val="20"/>
                <w:lang w:eastAsia="lt-LT"/>
              </w:rPr>
            </w:pPr>
            <w:r w:rsidRPr="00DF6061">
              <w:rPr>
                <w:rFonts w:ascii="Times New Roman" w:hAnsi="Times New Roman" w:cs="Times New Roman"/>
                <w:sz w:val="20"/>
                <w:szCs w:val="20"/>
                <w:lang w:eastAsia="lt-LT"/>
              </w:rPr>
              <w:t xml:space="preserve">Privatizavus objektą </w:t>
            </w:r>
            <w:r w:rsidR="001140C1" w:rsidRPr="00DF6061">
              <w:rPr>
                <w:rFonts w:ascii="Times New Roman" w:hAnsi="Times New Roman" w:cs="Times New Roman"/>
                <w:sz w:val="20"/>
                <w:szCs w:val="20"/>
                <w:lang w:eastAsia="lt-LT"/>
              </w:rPr>
              <w:t xml:space="preserve">viešųjų pirkimų būdu </w:t>
            </w:r>
            <w:r w:rsidRPr="00DF6061">
              <w:rPr>
                <w:rFonts w:ascii="Times New Roman" w:hAnsi="Times New Roman" w:cs="Times New Roman"/>
                <w:sz w:val="20"/>
                <w:szCs w:val="20"/>
                <w:lang w:eastAsia="lt-LT"/>
              </w:rPr>
              <w:t xml:space="preserve">ir įregistravus sklypus </w:t>
            </w:r>
            <w:r w:rsidR="001140C1" w:rsidRPr="00DF6061">
              <w:rPr>
                <w:rFonts w:ascii="Times New Roman" w:hAnsi="Times New Roman" w:cs="Times New Roman"/>
                <w:sz w:val="20"/>
                <w:szCs w:val="20"/>
                <w:lang w:eastAsia="lt-LT"/>
              </w:rPr>
              <w:t xml:space="preserve">pagal statinių paskirtį (visuomeninės paskirties teritorijos ir infrastruktūros teritorijos), </w:t>
            </w:r>
            <w:r w:rsidRPr="00DF6061">
              <w:rPr>
                <w:rFonts w:ascii="Times New Roman" w:hAnsi="Times New Roman" w:cs="Times New Roman"/>
                <w:sz w:val="20"/>
                <w:szCs w:val="20"/>
                <w:lang w:eastAsia="lt-LT"/>
              </w:rPr>
              <w:t>naudojimo būdas neatitinka BP</w:t>
            </w:r>
            <w:r w:rsidR="001140C1" w:rsidRPr="00DF6061">
              <w:rPr>
                <w:rFonts w:ascii="Times New Roman" w:hAnsi="Times New Roman" w:cs="Times New Roman"/>
                <w:sz w:val="20"/>
                <w:szCs w:val="20"/>
                <w:lang w:eastAsia="lt-LT"/>
              </w:rPr>
              <w:t xml:space="preserve"> nustatytai funkcinei zonai. Siūloma pakoreguoti sklypo teritorijos funkcinę zoną (buvusi </w:t>
            </w:r>
            <w:r w:rsidR="001140C1" w:rsidRPr="00DF6061">
              <w:rPr>
                <w:rFonts w:ascii="Times New Roman" w:hAnsi="Times New Roman" w:cs="Times New Roman"/>
                <w:i/>
                <w:sz w:val="20"/>
                <w:szCs w:val="20"/>
              </w:rPr>
              <w:t xml:space="preserve">mažo užstatymo intensyvumo gyvenamosios teritorijos)  </w:t>
            </w:r>
            <w:r w:rsidR="001140C1" w:rsidRPr="00DF6061">
              <w:rPr>
                <w:rFonts w:ascii="Times New Roman" w:hAnsi="Times New Roman" w:cs="Times New Roman"/>
                <w:sz w:val="20"/>
                <w:szCs w:val="20"/>
              </w:rPr>
              <w:t>nustatant funkcinę zoną</w:t>
            </w:r>
            <w:r w:rsidR="001140C1" w:rsidRPr="00DF6061">
              <w:rPr>
                <w:rFonts w:ascii="Times New Roman" w:hAnsi="Times New Roman" w:cs="Times New Roman"/>
                <w:i/>
                <w:sz w:val="20"/>
                <w:szCs w:val="20"/>
              </w:rPr>
              <w:t xml:space="preserve"> Specializuotų kompleksų zona.</w:t>
            </w:r>
          </w:p>
          <w:p w:rsidR="001140C1" w:rsidRPr="00DF6061" w:rsidRDefault="001140C1" w:rsidP="00657BEA">
            <w:pPr>
              <w:spacing w:after="0" w:line="240" w:lineRule="auto"/>
              <w:rPr>
                <w:rFonts w:ascii="Times New Roman" w:hAnsi="Times New Roman" w:cs="Times New Roman"/>
                <w:sz w:val="20"/>
                <w:szCs w:val="20"/>
              </w:rPr>
            </w:pPr>
          </w:p>
        </w:tc>
      </w:tr>
      <w:tr w:rsidR="00DF6061" w:rsidRPr="00DF6061" w:rsidTr="00440FF1">
        <w:trPr>
          <w:trHeight w:val="328"/>
        </w:trPr>
        <w:tc>
          <w:tcPr>
            <w:tcW w:w="709" w:type="dxa"/>
            <w:shd w:val="clear" w:color="auto" w:fill="auto"/>
          </w:tcPr>
          <w:p w:rsidR="00E80134" w:rsidRPr="00DF6061" w:rsidRDefault="00E80134" w:rsidP="00E80134">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93</w:t>
            </w:r>
          </w:p>
        </w:tc>
        <w:tc>
          <w:tcPr>
            <w:tcW w:w="9497" w:type="dxa"/>
            <w:shd w:val="clear" w:color="auto" w:fill="auto"/>
          </w:tcPr>
          <w:p w:rsidR="00E80134" w:rsidRPr="00DF6061" w:rsidRDefault="00E80134" w:rsidP="00E80134">
            <w:pPr>
              <w:spacing w:after="0" w:line="240" w:lineRule="auto"/>
              <w:jc w:val="both"/>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Nekoreguojama.</w:t>
            </w:r>
          </w:p>
          <w:p w:rsidR="00E80134" w:rsidRPr="00DF6061" w:rsidRDefault="00E80134" w:rsidP="00E80134">
            <w:pPr>
              <w:pStyle w:val="ListParagraph"/>
              <w:tabs>
                <w:tab w:val="left" w:pos="567"/>
                <w:tab w:val="left" w:pos="1365"/>
              </w:tabs>
              <w:ind w:left="0"/>
              <w:jc w:val="both"/>
              <w:rPr>
                <w:sz w:val="20"/>
                <w:szCs w:val="20"/>
              </w:rPr>
            </w:pPr>
            <w:r w:rsidRPr="00DF6061">
              <w:rPr>
                <w:sz w:val="20"/>
                <w:szCs w:val="20"/>
              </w:rPr>
              <w:t>Kauno miesto didžiųjų prekybos įmonių išdėstymo specialusis planas (SP) parengtas 2005 m., didžiųjų prekybos įmonių</w:t>
            </w:r>
            <w:r w:rsidRPr="00DF6061">
              <w:rPr>
                <w:i/>
                <w:sz w:val="20"/>
                <w:szCs w:val="20"/>
              </w:rPr>
              <w:t xml:space="preserve"> </w:t>
            </w:r>
            <w:r w:rsidRPr="00DF6061">
              <w:rPr>
                <w:sz w:val="20"/>
                <w:szCs w:val="20"/>
              </w:rPr>
              <w:t xml:space="preserve">statybos piko metu tikslu nurodyti, kuriose teritorijose </w:t>
            </w:r>
            <w:r w:rsidRPr="00DF6061">
              <w:rPr>
                <w:sz w:val="20"/>
                <w:szCs w:val="20"/>
                <w:u w:val="single"/>
              </w:rPr>
              <w:t>galima naujų</w:t>
            </w:r>
            <w:r w:rsidRPr="00DF6061">
              <w:rPr>
                <w:sz w:val="20"/>
                <w:szCs w:val="20"/>
              </w:rPr>
              <w:t xml:space="preserve"> didžiųjų prekybos įmonių</w:t>
            </w:r>
            <w:r w:rsidRPr="00DF6061">
              <w:rPr>
                <w:i/>
                <w:sz w:val="20"/>
                <w:szCs w:val="20"/>
              </w:rPr>
              <w:t xml:space="preserve"> </w:t>
            </w:r>
            <w:r w:rsidRPr="00DF6061">
              <w:rPr>
                <w:sz w:val="20"/>
                <w:szCs w:val="20"/>
              </w:rPr>
              <w:t>statyba. Pakeitus teritorijų planavimo įstatymą bei statybą reglamentuojančius teisės aktus, SP nurodyti konkretūs adresai ir juose leistini statyti prekybos plotai tapo kliuviniu išduodant statybos leidimus, nes statybos apimtys sklype ribojamos užstatymo intensyvumo UI rodikliu, nustatytu BP, esama urbanistine situacija ir kt. reglamentais. (Tikslinga SP pripažinti netekusiu galios arba SP dalinai pakeisti atsisakant projektuojamiems prekybos centrams nustatytų reglamentų).</w:t>
            </w:r>
          </w:p>
          <w:p w:rsidR="00E80134" w:rsidRPr="00DF6061" w:rsidRDefault="00E80134" w:rsidP="00E80134">
            <w:pPr>
              <w:spacing w:after="0" w:line="240" w:lineRule="auto"/>
              <w:jc w:val="both"/>
              <w:rPr>
                <w:rFonts w:ascii="Times New Roman" w:hAnsi="Times New Roman" w:cs="Times New Roman"/>
                <w:sz w:val="20"/>
                <w:szCs w:val="20"/>
                <w:lang w:eastAsia="lt-LT"/>
              </w:rPr>
            </w:pPr>
          </w:p>
        </w:tc>
      </w:tr>
      <w:tr w:rsidR="00DF6061" w:rsidRPr="00DF6061" w:rsidTr="00440FF1">
        <w:trPr>
          <w:trHeight w:val="328"/>
        </w:trPr>
        <w:tc>
          <w:tcPr>
            <w:tcW w:w="709" w:type="dxa"/>
            <w:shd w:val="clear" w:color="auto" w:fill="auto"/>
          </w:tcPr>
          <w:p w:rsidR="00E80134" w:rsidRPr="00DF6061" w:rsidRDefault="00E80134" w:rsidP="00E80134">
            <w:pPr>
              <w:spacing w:after="0" w:line="240" w:lineRule="auto"/>
              <w:jc w:val="center"/>
              <w:rPr>
                <w:rFonts w:ascii="Times New Roman" w:hAnsi="Times New Roman" w:cs="Times New Roman"/>
                <w:b/>
                <w:i/>
                <w:sz w:val="20"/>
                <w:szCs w:val="20"/>
                <w:lang w:eastAsia="lt-LT"/>
              </w:rPr>
            </w:pPr>
            <w:r w:rsidRPr="00DF6061">
              <w:rPr>
                <w:rFonts w:ascii="Times New Roman" w:hAnsi="Times New Roman" w:cs="Times New Roman"/>
                <w:b/>
                <w:i/>
                <w:sz w:val="20"/>
                <w:szCs w:val="20"/>
                <w:lang w:eastAsia="lt-LT"/>
              </w:rPr>
              <w:t>94</w:t>
            </w:r>
          </w:p>
        </w:tc>
        <w:tc>
          <w:tcPr>
            <w:tcW w:w="9497" w:type="dxa"/>
            <w:shd w:val="clear" w:color="auto" w:fill="auto"/>
          </w:tcPr>
          <w:p w:rsidR="00E80134" w:rsidRPr="00DF6061" w:rsidRDefault="00E80134" w:rsidP="00E80134">
            <w:pPr>
              <w:spacing w:after="0" w:line="240" w:lineRule="auto"/>
              <w:rPr>
                <w:rFonts w:ascii="Times New Roman" w:hAnsi="Times New Roman" w:cs="Times New Roman"/>
                <w:b/>
                <w:sz w:val="20"/>
                <w:szCs w:val="20"/>
                <w:lang w:eastAsia="lt-LT"/>
              </w:rPr>
            </w:pPr>
            <w:r w:rsidRPr="00DF6061">
              <w:rPr>
                <w:rFonts w:ascii="Times New Roman" w:hAnsi="Times New Roman" w:cs="Times New Roman"/>
                <w:b/>
                <w:sz w:val="20"/>
                <w:szCs w:val="20"/>
                <w:lang w:eastAsia="lt-LT"/>
              </w:rPr>
              <w:t>Koreguojama.</w:t>
            </w:r>
          </w:p>
          <w:p w:rsidR="00E80134" w:rsidRPr="00DF6061" w:rsidRDefault="00E80134" w:rsidP="00DF6061">
            <w:pPr>
              <w:spacing w:after="0" w:line="240" w:lineRule="auto"/>
              <w:jc w:val="both"/>
              <w:rPr>
                <w:rFonts w:ascii="Times New Roman" w:hAnsi="Times New Roman" w:cs="Times New Roman"/>
                <w:sz w:val="20"/>
                <w:szCs w:val="20"/>
              </w:rPr>
            </w:pPr>
            <w:r w:rsidRPr="00DF6061">
              <w:rPr>
                <w:rFonts w:ascii="Times New Roman" w:hAnsi="Times New Roman" w:cs="Times New Roman"/>
                <w:sz w:val="20"/>
                <w:szCs w:val="20"/>
              </w:rPr>
              <w:t xml:space="preserve">Įvertinus įregistruotus valstybinės reikšmės miškų sklypų ribas teritorijoje nustatoma funkcinė zona </w:t>
            </w:r>
            <w:r w:rsidRPr="00DF6061">
              <w:rPr>
                <w:rFonts w:ascii="Times New Roman" w:hAnsi="Times New Roman" w:cs="Times New Roman"/>
                <w:i/>
                <w:sz w:val="20"/>
                <w:szCs w:val="20"/>
              </w:rPr>
              <w:t xml:space="preserve">mažo užstatymo intensyvumo gyvenamoji zona </w:t>
            </w:r>
            <w:r w:rsidRPr="00DF6061">
              <w:rPr>
                <w:rFonts w:ascii="Times New Roman" w:hAnsi="Times New Roman" w:cs="Times New Roman"/>
                <w:sz w:val="20"/>
                <w:szCs w:val="20"/>
              </w:rPr>
              <w:t xml:space="preserve">(atsižvelgiant į gretimybių funkcinę zoną), kad </w:t>
            </w:r>
            <w:r w:rsidRPr="00DF6061">
              <w:rPr>
                <w:rFonts w:ascii="Times New Roman" w:hAnsi="Times New Roman" w:cs="Times New Roman"/>
                <w:sz w:val="20"/>
                <w:szCs w:val="20"/>
                <w:lang w:eastAsia="lt-LT"/>
              </w:rPr>
              <w:t>BP sprendiniai atitiktų nustatytą prioritetinę plėtros kryptį.</w:t>
            </w:r>
          </w:p>
        </w:tc>
      </w:tr>
      <w:bookmarkEnd w:id="2"/>
      <w:bookmarkEnd w:id="3"/>
    </w:tbl>
    <w:p w:rsidR="00FE6B05" w:rsidRPr="00DF6061" w:rsidRDefault="00FE6B05" w:rsidP="00E67BCB">
      <w:pPr>
        <w:spacing w:after="0" w:line="240" w:lineRule="auto"/>
        <w:ind w:hanging="142"/>
        <w:rPr>
          <w:rFonts w:ascii="Times New Roman" w:hAnsi="Times New Roman" w:cs="Times New Roman"/>
          <w:b/>
          <w:sz w:val="20"/>
          <w:szCs w:val="20"/>
        </w:rPr>
      </w:pPr>
    </w:p>
    <w:sectPr w:rsidR="00FE6B05" w:rsidRPr="00DF6061" w:rsidSect="0047356C">
      <w:headerReference w:type="default" r:id="rId12"/>
      <w:footerReference w:type="default" r:id="rId13"/>
      <w:pgSz w:w="11906" w:h="16838" w:code="9"/>
      <w:pgMar w:top="851" w:right="566" w:bottom="993" w:left="124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989" w:rsidRDefault="000B7989">
      <w:pPr>
        <w:spacing w:after="0" w:line="240" w:lineRule="auto"/>
      </w:pPr>
      <w:r>
        <w:separator/>
      </w:r>
    </w:p>
  </w:endnote>
  <w:endnote w:type="continuationSeparator" w:id="0">
    <w:p w:rsidR="000B7989" w:rsidRDefault="000B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4121"/>
      <w:docPartObj>
        <w:docPartGallery w:val="Page Numbers (Bottom of Page)"/>
        <w:docPartUnique/>
      </w:docPartObj>
    </w:sdtPr>
    <w:sdtEndPr>
      <w:rPr>
        <w:noProof/>
      </w:rPr>
    </w:sdtEndPr>
    <w:sdtContent>
      <w:p w:rsidR="00DD39F6" w:rsidRDefault="00DD39F6">
        <w:pPr>
          <w:pStyle w:val="Footer"/>
          <w:jc w:val="right"/>
        </w:pPr>
        <w:r>
          <w:fldChar w:fldCharType="begin"/>
        </w:r>
        <w:r>
          <w:instrText xml:space="preserve"> PAGE   \* MERGEFORMAT </w:instrText>
        </w:r>
        <w:r>
          <w:fldChar w:fldCharType="separate"/>
        </w:r>
        <w:r w:rsidR="00E151AB">
          <w:rPr>
            <w:noProof/>
          </w:rPr>
          <w:t>10</w:t>
        </w:r>
        <w:r>
          <w:rPr>
            <w:noProof/>
          </w:rPr>
          <w:fldChar w:fldCharType="end"/>
        </w:r>
      </w:p>
    </w:sdtContent>
  </w:sdt>
  <w:p w:rsidR="00DD39F6" w:rsidRDefault="00DD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989" w:rsidRDefault="000B7989">
      <w:pPr>
        <w:spacing w:after="0" w:line="240" w:lineRule="auto"/>
      </w:pPr>
      <w:r>
        <w:separator/>
      </w:r>
    </w:p>
  </w:footnote>
  <w:footnote w:type="continuationSeparator" w:id="0">
    <w:p w:rsidR="000B7989" w:rsidRDefault="000B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F6" w:rsidRDefault="00DD39F6" w:rsidP="0047356C">
    <w:pPr>
      <w:pStyle w:val="TableContents"/>
      <w:snapToGrid w:val="0"/>
      <w:jc w:val="center"/>
      <w:rPr>
        <w:bCs/>
        <w:sz w:val="20"/>
        <w:szCs w:val="20"/>
      </w:rPr>
    </w:pPr>
    <w:r>
      <w:rPr>
        <w:bCs/>
        <w:sz w:val="20"/>
        <w:szCs w:val="20"/>
      </w:rPr>
      <w:t>KAUNO MIESTO SAVIVALDYBĖS TERITORIJOS BENDROJO PLANO KOREGAVIMAS (2018 M.)</w:t>
    </w:r>
  </w:p>
  <w:p w:rsidR="00DD39F6" w:rsidRDefault="00DD3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BFA"/>
    <w:multiLevelType w:val="hybridMultilevel"/>
    <w:tmpl w:val="85F0B02E"/>
    <w:lvl w:ilvl="0" w:tplc="E0F847E4">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2D"/>
    <w:rsid w:val="00016FD0"/>
    <w:rsid w:val="0002116B"/>
    <w:rsid w:val="00030748"/>
    <w:rsid w:val="00040F29"/>
    <w:rsid w:val="000433E7"/>
    <w:rsid w:val="00043E26"/>
    <w:rsid w:val="00044D02"/>
    <w:rsid w:val="000542A4"/>
    <w:rsid w:val="000723DB"/>
    <w:rsid w:val="00084CCD"/>
    <w:rsid w:val="000B0229"/>
    <w:rsid w:val="000B0C29"/>
    <w:rsid w:val="000B7989"/>
    <w:rsid w:val="000C041E"/>
    <w:rsid w:val="000C3DAC"/>
    <w:rsid w:val="000D56DF"/>
    <w:rsid w:val="000D7262"/>
    <w:rsid w:val="000D78AE"/>
    <w:rsid w:val="000E1E32"/>
    <w:rsid w:val="000E341E"/>
    <w:rsid w:val="000F0CA9"/>
    <w:rsid w:val="001009C2"/>
    <w:rsid w:val="00110F57"/>
    <w:rsid w:val="00111F76"/>
    <w:rsid w:val="001140C1"/>
    <w:rsid w:val="00114E38"/>
    <w:rsid w:val="0012580D"/>
    <w:rsid w:val="00127C26"/>
    <w:rsid w:val="00145757"/>
    <w:rsid w:val="0015000F"/>
    <w:rsid w:val="00153B28"/>
    <w:rsid w:val="001548CE"/>
    <w:rsid w:val="0018063A"/>
    <w:rsid w:val="00183718"/>
    <w:rsid w:val="001921A0"/>
    <w:rsid w:val="001A1546"/>
    <w:rsid w:val="001A6BB6"/>
    <w:rsid w:val="001B10FC"/>
    <w:rsid w:val="001C06EB"/>
    <w:rsid w:val="001C3324"/>
    <w:rsid w:val="001C65FF"/>
    <w:rsid w:val="001C6ABE"/>
    <w:rsid w:val="001C6EC8"/>
    <w:rsid w:val="001D414E"/>
    <w:rsid w:val="001E1537"/>
    <w:rsid w:val="001E6DCE"/>
    <w:rsid w:val="001F760D"/>
    <w:rsid w:val="00207169"/>
    <w:rsid w:val="00207D19"/>
    <w:rsid w:val="00210105"/>
    <w:rsid w:val="00224129"/>
    <w:rsid w:val="00253B98"/>
    <w:rsid w:val="00253C48"/>
    <w:rsid w:val="002554D7"/>
    <w:rsid w:val="002630CB"/>
    <w:rsid w:val="00267FF3"/>
    <w:rsid w:val="0027238A"/>
    <w:rsid w:val="0028287C"/>
    <w:rsid w:val="00290632"/>
    <w:rsid w:val="00290C6D"/>
    <w:rsid w:val="002B14D0"/>
    <w:rsid w:val="002B7563"/>
    <w:rsid w:val="002D005B"/>
    <w:rsid w:val="002D16C8"/>
    <w:rsid w:val="002D2081"/>
    <w:rsid w:val="002D59EE"/>
    <w:rsid w:val="002D7BD1"/>
    <w:rsid w:val="002E226B"/>
    <w:rsid w:val="002E2D04"/>
    <w:rsid w:val="002E47B7"/>
    <w:rsid w:val="002F2C81"/>
    <w:rsid w:val="0030298B"/>
    <w:rsid w:val="00303FBC"/>
    <w:rsid w:val="00310412"/>
    <w:rsid w:val="00336ECE"/>
    <w:rsid w:val="00364C01"/>
    <w:rsid w:val="0039545F"/>
    <w:rsid w:val="003A4D5A"/>
    <w:rsid w:val="003B61F6"/>
    <w:rsid w:val="003B6973"/>
    <w:rsid w:val="003C4F3A"/>
    <w:rsid w:val="003C5160"/>
    <w:rsid w:val="003D4E3E"/>
    <w:rsid w:val="003E41B2"/>
    <w:rsid w:val="00403009"/>
    <w:rsid w:val="004067A4"/>
    <w:rsid w:val="00411470"/>
    <w:rsid w:val="00411B5E"/>
    <w:rsid w:val="004166F5"/>
    <w:rsid w:val="004167A3"/>
    <w:rsid w:val="00426F9B"/>
    <w:rsid w:val="00427906"/>
    <w:rsid w:val="00431F1A"/>
    <w:rsid w:val="00434A96"/>
    <w:rsid w:val="004366DA"/>
    <w:rsid w:val="00437616"/>
    <w:rsid w:val="00440FF1"/>
    <w:rsid w:val="00442E91"/>
    <w:rsid w:val="00462FF0"/>
    <w:rsid w:val="00467659"/>
    <w:rsid w:val="0047356C"/>
    <w:rsid w:val="004763EE"/>
    <w:rsid w:val="00477979"/>
    <w:rsid w:val="0048043C"/>
    <w:rsid w:val="00481DA8"/>
    <w:rsid w:val="004822F8"/>
    <w:rsid w:val="00487AC0"/>
    <w:rsid w:val="00492F9C"/>
    <w:rsid w:val="004945D7"/>
    <w:rsid w:val="00495F4E"/>
    <w:rsid w:val="004A0C2D"/>
    <w:rsid w:val="004C2EF3"/>
    <w:rsid w:val="004C76E6"/>
    <w:rsid w:val="004E5255"/>
    <w:rsid w:val="004F5279"/>
    <w:rsid w:val="004F56D8"/>
    <w:rsid w:val="0050275D"/>
    <w:rsid w:val="00505B46"/>
    <w:rsid w:val="00507E74"/>
    <w:rsid w:val="0051058B"/>
    <w:rsid w:val="0051260A"/>
    <w:rsid w:val="005132A5"/>
    <w:rsid w:val="0052557E"/>
    <w:rsid w:val="005340C3"/>
    <w:rsid w:val="00535B2E"/>
    <w:rsid w:val="00546705"/>
    <w:rsid w:val="00550124"/>
    <w:rsid w:val="005555A6"/>
    <w:rsid w:val="005572B4"/>
    <w:rsid w:val="005600B8"/>
    <w:rsid w:val="005856B3"/>
    <w:rsid w:val="005B2343"/>
    <w:rsid w:val="005C2D41"/>
    <w:rsid w:val="005D2B7F"/>
    <w:rsid w:val="005D6AC6"/>
    <w:rsid w:val="00603F46"/>
    <w:rsid w:val="0061125B"/>
    <w:rsid w:val="00622AC9"/>
    <w:rsid w:val="006422E5"/>
    <w:rsid w:val="006500C8"/>
    <w:rsid w:val="00657BEA"/>
    <w:rsid w:val="00670FCB"/>
    <w:rsid w:val="0067422D"/>
    <w:rsid w:val="00675992"/>
    <w:rsid w:val="00677457"/>
    <w:rsid w:val="00680707"/>
    <w:rsid w:val="006A189C"/>
    <w:rsid w:val="006B0A64"/>
    <w:rsid w:val="006D399E"/>
    <w:rsid w:val="006E272F"/>
    <w:rsid w:val="006F1FBA"/>
    <w:rsid w:val="006F23F9"/>
    <w:rsid w:val="00704FB1"/>
    <w:rsid w:val="0071024E"/>
    <w:rsid w:val="00730725"/>
    <w:rsid w:val="007368D9"/>
    <w:rsid w:val="00742DB2"/>
    <w:rsid w:val="00747BB6"/>
    <w:rsid w:val="00754771"/>
    <w:rsid w:val="00754891"/>
    <w:rsid w:val="007621C5"/>
    <w:rsid w:val="00772A92"/>
    <w:rsid w:val="00795638"/>
    <w:rsid w:val="007A08E9"/>
    <w:rsid w:val="007A2AF1"/>
    <w:rsid w:val="007A5432"/>
    <w:rsid w:val="007B374B"/>
    <w:rsid w:val="007C7868"/>
    <w:rsid w:val="007D2D9E"/>
    <w:rsid w:val="007E38A2"/>
    <w:rsid w:val="007F0C28"/>
    <w:rsid w:val="007F4F22"/>
    <w:rsid w:val="00800E7C"/>
    <w:rsid w:val="00802DB9"/>
    <w:rsid w:val="00811402"/>
    <w:rsid w:val="00815715"/>
    <w:rsid w:val="008171F1"/>
    <w:rsid w:val="00830331"/>
    <w:rsid w:val="0083476F"/>
    <w:rsid w:val="00843C50"/>
    <w:rsid w:val="00843F34"/>
    <w:rsid w:val="00844673"/>
    <w:rsid w:val="0084782E"/>
    <w:rsid w:val="00847E5C"/>
    <w:rsid w:val="00851548"/>
    <w:rsid w:val="00893BC5"/>
    <w:rsid w:val="008C2D3D"/>
    <w:rsid w:val="008D1061"/>
    <w:rsid w:val="008D34AB"/>
    <w:rsid w:val="008D645F"/>
    <w:rsid w:val="00907EFD"/>
    <w:rsid w:val="009116FE"/>
    <w:rsid w:val="00922D27"/>
    <w:rsid w:val="00923070"/>
    <w:rsid w:val="00943687"/>
    <w:rsid w:val="0094714F"/>
    <w:rsid w:val="00954E43"/>
    <w:rsid w:val="00956353"/>
    <w:rsid w:val="00963588"/>
    <w:rsid w:val="009746F9"/>
    <w:rsid w:val="00987832"/>
    <w:rsid w:val="00990E6B"/>
    <w:rsid w:val="009A1297"/>
    <w:rsid w:val="009A1311"/>
    <w:rsid w:val="009B7AA8"/>
    <w:rsid w:val="009E534D"/>
    <w:rsid w:val="00A13B7A"/>
    <w:rsid w:val="00A15989"/>
    <w:rsid w:val="00A20CD7"/>
    <w:rsid w:val="00A31DBF"/>
    <w:rsid w:val="00A34728"/>
    <w:rsid w:val="00A36287"/>
    <w:rsid w:val="00A4067F"/>
    <w:rsid w:val="00A42C14"/>
    <w:rsid w:val="00A444E7"/>
    <w:rsid w:val="00A67C73"/>
    <w:rsid w:val="00A85F33"/>
    <w:rsid w:val="00AA5A9A"/>
    <w:rsid w:val="00AC02B2"/>
    <w:rsid w:val="00AC102B"/>
    <w:rsid w:val="00AD0B2B"/>
    <w:rsid w:val="00AD4FA7"/>
    <w:rsid w:val="00B07258"/>
    <w:rsid w:val="00B20AFE"/>
    <w:rsid w:val="00B25CB2"/>
    <w:rsid w:val="00B270AE"/>
    <w:rsid w:val="00B4301B"/>
    <w:rsid w:val="00B47AAD"/>
    <w:rsid w:val="00B50E6A"/>
    <w:rsid w:val="00B56541"/>
    <w:rsid w:val="00B566ED"/>
    <w:rsid w:val="00B6275F"/>
    <w:rsid w:val="00B66D12"/>
    <w:rsid w:val="00B800D9"/>
    <w:rsid w:val="00B91896"/>
    <w:rsid w:val="00BB43FB"/>
    <w:rsid w:val="00BB6682"/>
    <w:rsid w:val="00BC60EA"/>
    <w:rsid w:val="00BE02E7"/>
    <w:rsid w:val="00BE1AA7"/>
    <w:rsid w:val="00BE330E"/>
    <w:rsid w:val="00BF7006"/>
    <w:rsid w:val="00C16016"/>
    <w:rsid w:val="00C24E3E"/>
    <w:rsid w:val="00C27169"/>
    <w:rsid w:val="00C34B6C"/>
    <w:rsid w:val="00C73535"/>
    <w:rsid w:val="00C766BE"/>
    <w:rsid w:val="00C771CB"/>
    <w:rsid w:val="00C8174B"/>
    <w:rsid w:val="00C83AF6"/>
    <w:rsid w:val="00C923AE"/>
    <w:rsid w:val="00CA2CB9"/>
    <w:rsid w:val="00CC1C20"/>
    <w:rsid w:val="00CE1246"/>
    <w:rsid w:val="00CE1347"/>
    <w:rsid w:val="00CE18AA"/>
    <w:rsid w:val="00CF3982"/>
    <w:rsid w:val="00D05926"/>
    <w:rsid w:val="00D13F07"/>
    <w:rsid w:val="00D14B20"/>
    <w:rsid w:val="00D22FE9"/>
    <w:rsid w:val="00D238BA"/>
    <w:rsid w:val="00D512FC"/>
    <w:rsid w:val="00D56B42"/>
    <w:rsid w:val="00D56DD7"/>
    <w:rsid w:val="00D608FE"/>
    <w:rsid w:val="00D61E15"/>
    <w:rsid w:val="00D63F73"/>
    <w:rsid w:val="00D6454E"/>
    <w:rsid w:val="00D72269"/>
    <w:rsid w:val="00D80D28"/>
    <w:rsid w:val="00D86DC3"/>
    <w:rsid w:val="00D91A9A"/>
    <w:rsid w:val="00D92070"/>
    <w:rsid w:val="00DD395C"/>
    <w:rsid w:val="00DD39F6"/>
    <w:rsid w:val="00DE33F7"/>
    <w:rsid w:val="00DE5E83"/>
    <w:rsid w:val="00DF3C29"/>
    <w:rsid w:val="00DF6061"/>
    <w:rsid w:val="00DF7215"/>
    <w:rsid w:val="00DF7FCD"/>
    <w:rsid w:val="00E04EAF"/>
    <w:rsid w:val="00E151AB"/>
    <w:rsid w:val="00E20200"/>
    <w:rsid w:val="00E22CBD"/>
    <w:rsid w:val="00E34C65"/>
    <w:rsid w:val="00E355D6"/>
    <w:rsid w:val="00E374F8"/>
    <w:rsid w:val="00E4119C"/>
    <w:rsid w:val="00E509F2"/>
    <w:rsid w:val="00E51C4A"/>
    <w:rsid w:val="00E52935"/>
    <w:rsid w:val="00E67BCB"/>
    <w:rsid w:val="00E724FC"/>
    <w:rsid w:val="00E7587F"/>
    <w:rsid w:val="00E7798E"/>
    <w:rsid w:val="00E80134"/>
    <w:rsid w:val="00E8347D"/>
    <w:rsid w:val="00EA4617"/>
    <w:rsid w:val="00EC6448"/>
    <w:rsid w:val="00ED43CC"/>
    <w:rsid w:val="00ED7B1F"/>
    <w:rsid w:val="00EE43E8"/>
    <w:rsid w:val="00F03818"/>
    <w:rsid w:val="00F03AC4"/>
    <w:rsid w:val="00F12519"/>
    <w:rsid w:val="00F316B8"/>
    <w:rsid w:val="00F333C4"/>
    <w:rsid w:val="00F33B24"/>
    <w:rsid w:val="00F429AB"/>
    <w:rsid w:val="00F56066"/>
    <w:rsid w:val="00F57233"/>
    <w:rsid w:val="00F601F1"/>
    <w:rsid w:val="00F76A9B"/>
    <w:rsid w:val="00F82E04"/>
    <w:rsid w:val="00F84EF2"/>
    <w:rsid w:val="00F955B0"/>
    <w:rsid w:val="00FB09BF"/>
    <w:rsid w:val="00FB3B35"/>
    <w:rsid w:val="00FB441D"/>
    <w:rsid w:val="00FB5344"/>
    <w:rsid w:val="00FD277A"/>
    <w:rsid w:val="00FE6B05"/>
    <w:rsid w:val="00FE6B2A"/>
    <w:rsid w:val="00FF073A"/>
    <w:rsid w:val="00FF19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50CE7"/>
  <w15:chartTrackingRefBased/>
  <w15:docId w15:val="{5CEDADCF-44FF-4A84-B8C8-B6AF1B09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2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742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3F07"/>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13F07"/>
    <w:rPr>
      <w:rFonts w:ascii="Calibri" w:hAnsi="Calibri" w:cs="Calibri"/>
      <w:sz w:val="18"/>
      <w:szCs w:val="18"/>
    </w:rPr>
  </w:style>
  <w:style w:type="character" w:styleId="Hyperlink">
    <w:name w:val="Hyperlink"/>
    <w:basedOn w:val="DefaultParagraphFont"/>
    <w:uiPriority w:val="99"/>
    <w:unhideWhenUsed/>
    <w:rsid w:val="000D56DF"/>
    <w:rPr>
      <w:color w:val="0000FF"/>
      <w:u w:val="single"/>
    </w:rPr>
  </w:style>
  <w:style w:type="paragraph" w:styleId="Footer">
    <w:name w:val="footer"/>
    <w:basedOn w:val="Normal"/>
    <w:link w:val="FooterChar"/>
    <w:uiPriority w:val="99"/>
    <w:unhideWhenUsed/>
    <w:rsid w:val="000211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116B"/>
  </w:style>
  <w:style w:type="paragraph" w:styleId="BodyTextIndent">
    <w:name w:val="Body Text Indent"/>
    <w:basedOn w:val="Normal"/>
    <w:link w:val="BodyTextIndentChar"/>
    <w:semiHidden/>
    <w:rsid w:val="005555A6"/>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555A6"/>
    <w:rPr>
      <w:rFonts w:ascii="Times New Roman" w:eastAsia="Times New Roman" w:hAnsi="Times New Roman" w:cs="Times New Roman"/>
      <w:sz w:val="24"/>
      <w:szCs w:val="20"/>
    </w:rPr>
  </w:style>
  <w:style w:type="paragraph" w:styleId="ListParagraph">
    <w:name w:val="List Paragraph"/>
    <w:basedOn w:val="Normal"/>
    <w:uiPriority w:val="34"/>
    <w:qFormat/>
    <w:rsid w:val="0051260A"/>
    <w:pPr>
      <w:spacing w:after="0" w:line="240" w:lineRule="auto"/>
      <w:ind w:left="720"/>
      <w:contextualSpacing/>
    </w:pPr>
    <w:rPr>
      <w:rFonts w:ascii="Times New Roman" w:eastAsia="Times New Roman" w:hAnsi="Times New Roman" w:cs="Times New Roman"/>
      <w:sz w:val="24"/>
      <w:szCs w:val="24"/>
    </w:rPr>
  </w:style>
  <w:style w:type="paragraph" w:customStyle="1" w:styleId="TableContents">
    <w:name w:val="Table Contents"/>
    <w:basedOn w:val="Normal"/>
    <w:rsid w:val="00EA4617"/>
    <w:pPr>
      <w:widowControl w:val="0"/>
      <w:suppressLineNumbers/>
      <w:suppressAutoHyphens/>
      <w:spacing w:after="0" w:line="240" w:lineRule="auto"/>
    </w:pPr>
    <w:rPr>
      <w:rFonts w:ascii="Times New Roman" w:eastAsia="Lucida Sans Unicode" w:hAnsi="Times New Roman" w:cs="Times New Roman"/>
      <w:kern w:val="1"/>
      <w:sz w:val="24"/>
      <w:szCs w:val="24"/>
      <w:lang w:eastAsia="lt-LT"/>
    </w:rPr>
  </w:style>
  <w:style w:type="character" w:customStyle="1" w:styleId="WW-Absatz-Standardschriftart">
    <w:name w:val="WW-Absatz-Standardschriftart"/>
    <w:rsid w:val="00A4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98050">
      <w:bodyDiv w:val="1"/>
      <w:marLeft w:val="0"/>
      <w:marRight w:val="0"/>
      <w:marTop w:val="0"/>
      <w:marBottom w:val="0"/>
      <w:divBdr>
        <w:top w:val="none" w:sz="0" w:space="0" w:color="auto"/>
        <w:left w:val="none" w:sz="0" w:space="0" w:color="auto"/>
        <w:bottom w:val="none" w:sz="0" w:space="0" w:color="auto"/>
        <w:right w:val="none" w:sz="0" w:space="0" w:color="auto"/>
      </w:divBdr>
    </w:div>
    <w:div w:id="1993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kumentai.kaunas.lt/dp/dp.idq?eil=%23filename%20%2AT???189%2A&amp;kelias=/dokumentai/Taryba/Sprendimai/2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kumentai.kaunas.lt/dp/dp.idq?eil=%23filename%20%2AT???189%2A&amp;kelias=/dokumentai/Taryba/Sprendimai/2011" TargetMode="External"/><Relationship Id="rId4" Type="http://schemas.openxmlformats.org/officeDocument/2006/relationships/settings" Target="settings.xml"/><Relationship Id="rId9" Type="http://schemas.openxmlformats.org/officeDocument/2006/relationships/hyperlink" Target="http://dokumentai.kaunas.lt/dp/dp.idq?eil=%23filename%20%2AT???189%2A&amp;kelias=/dokumentai/Taryba/Sprendimai/2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B6C6-2824-4532-BF86-94C94E17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5614</Words>
  <Characters>32003</Characters>
  <Application>Microsoft Office Word</Application>
  <DocSecurity>0</DocSecurity>
  <Lines>266</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Meile Nistelytė</dc:creator>
  <cp:keywords/>
  <dc:description/>
  <cp:lastModifiedBy>Donatas Duoba</cp:lastModifiedBy>
  <cp:revision>5</cp:revision>
  <cp:lastPrinted>2018-05-17T08:32:00Z</cp:lastPrinted>
  <dcterms:created xsi:type="dcterms:W3CDTF">2018-10-08T13:03:00Z</dcterms:created>
  <dcterms:modified xsi:type="dcterms:W3CDTF">2018-10-12T06:14:00Z</dcterms:modified>
</cp:coreProperties>
</file>