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1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646464"/>
          <w:sz w:val="23"/>
        </w:rPr>
      </w:pPr>
      <w:r>
        <w:rPr>
          <w:rFonts w:ascii="Arial" w:eastAsia="Times New Roman" w:hAnsi="Arial" w:cs="Arial"/>
          <w:b/>
          <w:bCs/>
          <w:color w:val="646464"/>
          <w:sz w:val="23"/>
        </w:rPr>
        <w:t>Kauno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 miesto </w:t>
      </w:r>
      <w:r>
        <w:rPr>
          <w:rFonts w:ascii="Arial" w:eastAsia="Times New Roman" w:hAnsi="Arial" w:cs="Arial"/>
          <w:b/>
          <w:bCs/>
          <w:color w:val="646464"/>
          <w:sz w:val="23"/>
        </w:rPr>
        <w:t>Aleksoto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 tikslinės teritorijos vietos veiklos grupė, vadovaujantis 2014-2020 m. Europos sąjungos fondų investicijų veiksmų programos 8 prioriteto „Socialinės įtraukties didinimas ir kova su skurdu“ 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8.6 investicinio prioriteto „Bendruomenės inicijuojamų vietos plėtros strategijų įgyvendinimas“ 8.6.1 uždavin</w:t>
      </w:r>
      <w:r w:rsidR="00D53F1E">
        <w:rPr>
          <w:rFonts w:ascii="Arial" w:eastAsia="Times New Roman" w:hAnsi="Arial" w:cs="Arial"/>
          <w:color w:val="646464"/>
          <w:sz w:val="23"/>
          <w:szCs w:val="23"/>
        </w:rPr>
        <w:t>iu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 xml:space="preserve"> „Pagerinti vietines įsidarbinimo galimybes ir didinti bendruomenių socialinę integraciją, išnaudojant vietos bendruomenių, verslo ir vietos valdžios ryšius“</w:t>
      </w:r>
      <w:r w:rsidR="00D53F1E">
        <w:rPr>
          <w:rFonts w:ascii="Arial" w:eastAsia="Times New Roman" w:hAnsi="Arial" w:cs="Arial"/>
          <w:color w:val="646464"/>
          <w:sz w:val="23"/>
          <w:szCs w:val="23"/>
        </w:rPr>
        <w:t xml:space="preserve"> bei </w:t>
      </w:r>
      <w:r>
        <w:rPr>
          <w:rFonts w:ascii="Arial" w:eastAsia="Times New Roman" w:hAnsi="Arial" w:cs="Arial"/>
          <w:b/>
          <w:bCs/>
          <w:color w:val="646464"/>
          <w:sz w:val="23"/>
        </w:rPr>
        <w:t>Kauno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 miesto integruota teritorijų vystymo programa </w:t>
      </w:r>
      <w:hyperlink r:id="rId4" w:history="1">
        <w:r w:rsidRPr="006D6AC8">
          <w:rPr>
            <w:rStyle w:val="Hyperlink"/>
            <w:rFonts w:eastAsia="Times New Roman"/>
            <w:b/>
            <w:bCs/>
            <w:sz w:val="23"/>
          </w:rPr>
          <w:t>http://www.kaunas.lt/?3569837422</w:t>
        </w:r>
      </w:hyperlink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>rengi</w:t>
      </w:r>
      <w:r w:rsidR="00D53F1E">
        <w:rPr>
          <w:rFonts w:ascii="Arial" w:eastAsia="Times New Roman" w:hAnsi="Arial" w:cs="Arial"/>
          <w:b/>
          <w:bCs/>
          <w:color w:val="646464"/>
          <w:sz w:val="23"/>
        </w:rPr>
        <w:t>a</w:t>
      </w:r>
      <w:r w:rsidR="00067CAB">
        <w:rPr>
          <w:rFonts w:ascii="Arial" w:eastAsia="Times New Roman" w:hAnsi="Arial" w:cs="Arial"/>
          <w:b/>
          <w:bCs/>
          <w:color w:val="646464"/>
          <w:sz w:val="23"/>
        </w:rPr>
        <w:t xml:space="preserve"> </w:t>
      </w:r>
      <w:r>
        <w:rPr>
          <w:rFonts w:ascii="Arial" w:eastAsia="Times New Roman" w:hAnsi="Arial" w:cs="Arial"/>
          <w:b/>
          <w:bCs/>
          <w:color w:val="646464"/>
          <w:sz w:val="23"/>
        </w:rPr>
        <w:t>Aleksoto</w:t>
      </w:r>
      <w:r w:rsidR="00D53F1E">
        <w:rPr>
          <w:rFonts w:ascii="Arial" w:eastAsia="Times New Roman" w:hAnsi="Arial" w:cs="Arial"/>
          <w:b/>
          <w:bCs/>
          <w:color w:val="646464"/>
          <w:sz w:val="23"/>
        </w:rPr>
        <w:t xml:space="preserve"> vietos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 plėtros </w:t>
      </w:r>
      <w:r w:rsidR="00D53F1E">
        <w:rPr>
          <w:rFonts w:ascii="Arial" w:eastAsia="Times New Roman" w:hAnsi="Arial" w:cs="Arial"/>
          <w:b/>
          <w:bCs/>
          <w:color w:val="646464"/>
          <w:sz w:val="23"/>
        </w:rPr>
        <w:t xml:space="preserve">2015-2020 m. 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>strategiją ir kviečia visas suinteresuotas organizacijas prisidėti ir teikti pasiūlymus rengiamai strategijai. Pasiūlymų laukiame iki</w:t>
      </w:r>
      <w:r w:rsidR="00067CAB">
        <w:rPr>
          <w:rFonts w:ascii="Arial" w:eastAsia="Times New Roman" w:hAnsi="Arial" w:cs="Arial"/>
          <w:b/>
          <w:bCs/>
          <w:color w:val="646464"/>
          <w:sz w:val="23"/>
        </w:rPr>
        <w:t xml:space="preserve"> gruodžio 1</w:t>
      </w:r>
      <w:r w:rsidR="00067CAB">
        <w:rPr>
          <w:rFonts w:ascii="Arial" w:eastAsia="Times New Roman" w:hAnsi="Arial" w:cs="Arial"/>
          <w:b/>
          <w:bCs/>
          <w:color w:val="646464"/>
          <w:sz w:val="23"/>
          <w:lang w:val="en-US"/>
        </w:rPr>
        <w:t>3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 d. adresu: </w:t>
      </w:r>
      <w:hyperlink r:id="rId5" w:history="1">
        <w:r w:rsidR="003534B1">
          <w:rPr>
            <w:rStyle w:val="Hyperlink"/>
            <w:rFonts w:eastAsia="Times New Roman"/>
            <w:b/>
            <w:bCs/>
            <w:sz w:val="23"/>
          </w:rPr>
          <w:t>vvgaleksotas</w:t>
        </w:r>
        <w:r w:rsidR="002A177F" w:rsidRPr="006D6AC8">
          <w:rPr>
            <w:rStyle w:val="Hyperlink"/>
            <w:rFonts w:eastAsia="Times New Roman"/>
            <w:b/>
            <w:bCs/>
            <w:sz w:val="23"/>
          </w:rPr>
          <w:t>@gmail.com</w:t>
        </w:r>
      </w:hyperlink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  <w:szCs w:val="23"/>
        </w:rPr>
        <w:br/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Pagal Priemonę numatomos remti ir strategijoje numatomos veiklos: 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>1.Bendruomenės inicijuojamos veiklos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, skirtos mažinti vietos plėtros strategijos įgyvendinimo teritorijos gyventojų esamą socialinę atskirtį, taip padidinant darbingų gyventojų socialinę integraciją ir (ar) pagerinant jų padėtį darbo rinkoje: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color w:val="646464"/>
          <w:sz w:val="23"/>
          <w:szCs w:val="23"/>
        </w:rPr>
        <w:t>1.1.bendrųjų socialinių paslaugų socialinę atskirtį patiriantiems gyventojams teikimas;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color w:val="646464"/>
          <w:sz w:val="23"/>
          <w:szCs w:val="23"/>
        </w:rPr>
        <w:t>1.2. informacijos apie įvairiose organizacijose prieinamas socialines paslaugas sklaida socialinę atskirtį patiriantiems gyventojams ir tarpininkavimas šias paslaugas gaunant;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>2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 xml:space="preserve">. </w:t>
      </w: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Neaktyvių darbingų gyventojų užimtumui didinti 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skirtų neformalių iniciatyvų įgyvendinimas, siekiant pagerinti šių asmenų padėtį darbo rinkoje: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color w:val="646464"/>
          <w:sz w:val="23"/>
          <w:szCs w:val="23"/>
        </w:rPr>
        <w:t>2.1. naujų profesinių įgūdžių įgijimas (neformalus profesinis mokymas,  savanoriška veikla (savanorystė), praktinių darbo įgūdžių įg</w:t>
      </w:r>
      <w:r w:rsidR="00D11C55">
        <w:rPr>
          <w:rFonts w:ascii="Arial" w:eastAsia="Times New Roman" w:hAnsi="Arial" w:cs="Arial"/>
          <w:color w:val="646464"/>
          <w:sz w:val="23"/>
          <w:szCs w:val="23"/>
        </w:rPr>
        <w:t>i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jimas, ugdymas darbo vietoje;</w:t>
      </w:r>
      <w:bookmarkStart w:id="0" w:name="_GoBack"/>
      <w:bookmarkEnd w:id="0"/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color w:val="646464"/>
          <w:sz w:val="23"/>
          <w:szCs w:val="23"/>
        </w:rPr>
        <w:t>2.2. tarpininkavimas ar kita pagalba;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3. Gyventojų verslumui didinti 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(t. y., verslo kūrimui ir pradedamo verslo plėtojimui reikalingiems gebėjimams stiprinti) skirtų neformalių iniciatyvų įgyvendinimas, siekiant pagerinti darbingų vietos veiklos grupės teritorijos gyventojų padėtį darbo rinkoje; 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 xml:space="preserve">4. Bendradarbiavimo ir informacijos sklaidos tinklų, reikalingų 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1–3 veiklų vykdymui ir rezultatų pasiekimui užtikrinti kūrimas ir palaikymas (įskaitant bendradarbiavimą su kitų miestų, kaimo vietovių, žuvininkystės regionų vietos veiklos grupėmis);</w:t>
      </w:r>
    </w:p>
    <w:p w:rsidR="0094005E" w:rsidRPr="0094005E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</w:rPr>
      </w:pPr>
      <w:r w:rsidRPr="0094005E">
        <w:rPr>
          <w:rFonts w:ascii="Arial" w:eastAsia="Times New Roman" w:hAnsi="Arial" w:cs="Arial"/>
          <w:b/>
          <w:bCs/>
          <w:color w:val="646464"/>
          <w:sz w:val="23"/>
        </w:rPr>
        <w:t>5.Gyventojų savanoriškos veiklos skatinimas</w:t>
      </w:r>
      <w:r w:rsidRPr="0094005E">
        <w:rPr>
          <w:rFonts w:ascii="Arial" w:eastAsia="Times New Roman" w:hAnsi="Arial" w:cs="Arial"/>
          <w:color w:val="646464"/>
          <w:sz w:val="23"/>
          <w:szCs w:val="23"/>
        </w:rPr>
        <w:t>, atlikimo organizavimas ir savanorių mokymas (remiama tik kartu su 1- 4 veiklomis).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D11C55">
        <w:rPr>
          <w:rFonts w:ascii="Arial" w:eastAsia="Times New Roman" w:hAnsi="Arial" w:cs="Arial"/>
          <w:b/>
          <w:bCs/>
          <w:color w:val="646464"/>
          <w:sz w:val="23"/>
          <w:szCs w:val="23"/>
        </w:rPr>
        <w:br/>
      </w:r>
      <w:r w:rsidRPr="00FE6865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Priemonės įgyvendinimo stebėsenos rodikliai.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Rezultato rodikliai: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>1. „BIVP projektų veiklų dalyvių, kurių padėtis darbo rinkoje pagerėjo praėjus 6 mėnesiams po dalyvavimo ESF veiklose, dalis“  – 20%.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lastRenderedPageBreak/>
        <w:t>2. „Socialinių partnerių organizacijose ar NVO savanoriaujančių dalyvių (vietos bendruomenės nariai) dalis praėjus 6 mėnesiams po dalyvavimo ESF veiklose“ – 10%.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>3. ,,Darbingi asmenys (vietos bendruomenės nariai), kurių pagerėjo padėtis darbo rinkoje ir (arba) kurie ėmė aktyviau dalyvauti visuomenės gyvenime praėjus 6 mėnesiams po to, kai jo šeimos nariui buvo suteiktos socialinės paslaugos“ – 10%.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b/>
          <w:bCs/>
          <w:color w:val="646464"/>
          <w:sz w:val="23"/>
          <w:szCs w:val="23"/>
          <w:lang w:val="it-IT"/>
        </w:rPr>
        <w:br/>
      </w:r>
      <w:r w:rsidRPr="00FE6865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Produkto rodikliai: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>1.„BIVP projektų veiklų dalyviai (įskaitant visas tikslines grupes)“. Numatoma ~ 1000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>2. „Projektų, kuriuos visiškai arba iš dalies įgyvendino socialiniai partneriai ar NVO, skaičius“ Numatoma ~10–20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b/>
          <w:bCs/>
          <w:color w:val="646464"/>
          <w:sz w:val="23"/>
          <w:szCs w:val="23"/>
          <w:lang w:val="it-IT"/>
        </w:rPr>
        <w:br/>
      </w:r>
      <w:r w:rsidRPr="00FE6865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Galimi projekto pareiškėjai:</w:t>
      </w: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 xml:space="preserve"> viešieji ir privatūs juridiniai asmenys, kurie veiklą vykdo vietos plėtros strategijos įgyvendinimo teritorijoje.</w:t>
      </w:r>
    </w:p>
    <w:p w:rsidR="0094005E" w:rsidRPr="00FE6865" w:rsidRDefault="0094005E" w:rsidP="0094005E">
      <w:pPr>
        <w:spacing w:after="150" w:line="300" w:lineRule="atLeast"/>
        <w:jc w:val="both"/>
        <w:rPr>
          <w:rFonts w:ascii="Arial" w:eastAsia="Times New Roman" w:hAnsi="Arial" w:cs="Arial"/>
          <w:color w:val="646464"/>
          <w:sz w:val="23"/>
          <w:szCs w:val="23"/>
          <w:lang w:val="it-IT"/>
        </w:rPr>
      </w:pPr>
      <w:r w:rsidRPr="00FE6865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Galimi projektų partneriai:</w:t>
      </w:r>
      <w:r w:rsidRPr="00FE6865">
        <w:rPr>
          <w:rFonts w:ascii="Arial" w:eastAsia="Times New Roman" w:hAnsi="Arial" w:cs="Arial"/>
          <w:color w:val="646464"/>
          <w:sz w:val="23"/>
          <w:szCs w:val="23"/>
          <w:lang w:val="it-IT"/>
        </w:rPr>
        <w:t xml:space="preserve"> viešieji ir privatūs juridiniai asmenys, kurie veiklą vykdo vietos plėtros strategijos įgyvendinimo teritorijoje ar besiribojančiose teritorijose.</w:t>
      </w:r>
    </w:p>
    <w:p w:rsidR="00F7667A" w:rsidRPr="00FE6865" w:rsidRDefault="00F7667A">
      <w:pPr>
        <w:rPr>
          <w:lang w:val="it-IT"/>
        </w:rPr>
      </w:pPr>
    </w:p>
    <w:p w:rsidR="0094005E" w:rsidRPr="00246B66" w:rsidRDefault="00246B66" w:rsidP="00246B66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646464"/>
          <w:sz w:val="23"/>
          <w:lang w:val="it-IT"/>
        </w:rPr>
      </w:pPr>
      <w:r>
        <w:rPr>
          <w:rFonts w:ascii="Arial" w:eastAsia="Times New Roman" w:hAnsi="Arial" w:cs="Arial"/>
          <w:b/>
          <w:bCs/>
          <w:color w:val="646464"/>
          <w:sz w:val="23"/>
          <w:lang w:val="it-IT"/>
        </w:rPr>
        <w:t>Darbo grupės</w:t>
      </w:r>
      <w:r w:rsidR="0094005E" w:rsidRPr="00246B66">
        <w:rPr>
          <w:rFonts w:ascii="Arial" w:eastAsia="Times New Roman" w:hAnsi="Arial" w:cs="Arial"/>
          <w:b/>
          <w:bCs/>
          <w:color w:val="646464"/>
          <w:sz w:val="23"/>
          <w:lang w:val="it-IT"/>
        </w:rPr>
        <w:t xml:space="preserve"> vadovas </w:t>
      </w:r>
    </w:p>
    <w:p w:rsidR="0094005E" w:rsidRPr="00246B66" w:rsidRDefault="0094005E" w:rsidP="00246B66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646464"/>
          <w:sz w:val="23"/>
          <w:lang w:val="it-IT"/>
        </w:rPr>
      </w:pPr>
      <w:r w:rsidRPr="00246B66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Kauno miesto Aleksoto vietos veiklos grupės pirmininkas Arūnas Samochinas.</w:t>
      </w:r>
    </w:p>
    <w:p w:rsidR="0094005E" w:rsidRPr="00246B66" w:rsidRDefault="00067CAB" w:rsidP="00246B66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646464"/>
          <w:sz w:val="23"/>
          <w:lang w:val="it-IT"/>
        </w:rPr>
      </w:pPr>
      <w:r>
        <w:rPr>
          <w:rFonts w:ascii="Arial" w:eastAsia="Times New Roman" w:hAnsi="Arial" w:cs="Arial"/>
          <w:b/>
          <w:bCs/>
          <w:color w:val="646464"/>
          <w:sz w:val="23"/>
          <w:lang w:val="it-IT"/>
        </w:rPr>
        <w:t>El. pa</w:t>
      </w:r>
      <w:r>
        <w:rPr>
          <w:rFonts w:ascii="Arial" w:eastAsia="Times New Roman" w:hAnsi="Arial" w:cs="Arial"/>
          <w:b/>
          <w:bCs/>
          <w:color w:val="646464"/>
          <w:sz w:val="23"/>
        </w:rPr>
        <w:t xml:space="preserve">štas: </w:t>
      </w:r>
      <w:r w:rsidR="003534B1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vvgaleksotas</w:t>
      </w:r>
      <w:r w:rsidR="0094005E" w:rsidRPr="00246B66">
        <w:rPr>
          <w:rFonts w:ascii="Arial" w:eastAsia="Times New Roman" w:hAnsi="Arial" w:cs="Arial"/>
          <w:b/>
          <w:bCs/>
          <w:color w:val="646464"/>
          <w:sz w:val="23"/>
          <w:lang w:val="it-IT"/>
        </w:rPr>
        <w:t>@gmail.com</w:t>
      </w:r>
    </w:p>
    <w:sectPr w:rsidR="0094005E" w:rsidRPr="00246B66" w:rsidSect="00F76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>
    <w:useFELayout/>
  </w:compat>
  <w:rsids>
    <w:rsidRoot w:val="0094005E"/>
    <w:rsid w:val="00067CAB"/>
    <w:rsid w:val="00196AD1"/>
    <w:rsid w:val="00246B66"/>
    <w:rsid w:val="002A177F"/>
    <w:rsid w:val="003534B1"/>
    <w:rsid w:val="0094005E"/>
    <w:rsid w:val="00D11C55"/>
    <w:rsid w:val="00D53F1E"/>
    <w:rsid w:val="00EE3DF2"/>
    <w:rsid w:val="00F7667A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05E"/>
    <w:rPr>
      <w:rFonts w:ascii="Arial" w:hAnsi="Arial" w:cs="Arial" w:hint="default"/>
      <w:strike w:val="0"/>
      <w:dstrike w:val="0"/>
      <w:color w:val="40404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005E"/>
    <w:rPr>
      <w:rFonts w:ascii="Arial" w:hAnsi="Arial" w:cs="Arial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05E"/>
    <w:rPr>
      <w:rFonts w:ascii="Arial" w:hAnsi="Arial" w:cs="Arial" w:hint="default"/>
      <w:strike w:val="0"/>
      <w:dstrike w:val="0"/>
      <w:color w:val="40404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005E"/>
    <w:rPr>
      <w:rFonts w:ascii="Arial" w:hAnsi="Arial" w:cs="Arial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otovvg@gmail.com" TargetMode="External"/><Relationship Id="rId4" Type="http://schemas.openxmlformats.org/officeDocument/2006/relationships/hyperlink" Target="http://www.kaunas.lt/?3569837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XPS</cp:lastModifiedBy>
  <cp:revision>7</cp:revision>
  <dcterms:created xsi:type="dcterms:W3CDTF">2015-12-01T08:35:00Z</dcterms:created>
  <dcterms:modified xsi:type="dcterms:W3CDTF">2015-12-03T19:11:00Z</dcterms:modified>
</cp:coreProperties>
</file>