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C20EBC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20EBC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7.9pt" o:ole="" fillcolor="window">
            <v:imagedata r:id="rId4" o:title=""/>
          </v:shape>
          <o:OLEObject Type="Embed" ProgID="Word.Picture.8" ShapeID="_x0000_i1025" DrawAspect="Content" ObjectID="_1759640396" r:id="rId5"/>
        </w:objec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C20E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121038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121038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C671B" w:rsidRPr="00597B05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EBC">
        <w:rPr>
          <w:rFonts w:ascii="Times New Roman" w:eastAsia="Calibri" w:hAnsi="Times New Roman" w:cs="Times New Roman"/>
          <w:sz w:val="24"/>
          <w:szCs w:val="24"/>
        </w:rPr>
        <w:t>20</w:t>
      </w:r>
      <w:r w:rsidR="00AC506B">
        <w:rPr>
          <w:rFonts w:ascii="Times New Roman" w:eastAsia="Calibri" w:hAnsi="Times New Roman" w:cs="Times New Roman"/>
          <w:sz w:val="24"/>
          <w:szCs w:val="24"/>
        </w:rPr>
        <w:t>23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121038" w:rsidRPr="00597B05">
        <w:rPr>
          <w:rFonts w:ascii="Times New Roman" w:eastAsia="Calibri" w:hAnsi="Times New Roman" w:cs="Times New Roman"/>
          <w:sz w:val="24"/>
          <w:szCs w:val="24"/>
        </w:rPr>
        <w:t>spalio 19</w:t>
      </w:r>
      <w:r w:rsidRPr="00597B05">
        <w:rPr>
          <w:rFonts w:ascii="Times New Roman" w:eastAsia="Calibri" w:hAnsi="Times New Roman" w:cs="Times New Roman"/>
          <w:sz w:val="24"/>
          <w:szCs w:val="24"/>
        </w:rPr>
        <w:t xml:space="preserve"> d.</w:t>
      </w:r>
      <w:r w:rsidRPr="00597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97B05">
        <w:rPr>
          <w:rFonts w:ascii="Times New Roman" w:eastAsia="Calibri" w:hAnsi="Times New Roman" w:cs="Times New Roman"/>
          <w:bCs/>
          <w:sz w:val="24"/>
          <w:szCs w:val="24"/>
        </w:rPr>
        <w:t xml:space="preserve">Nr. </w:t>
      </w:r>
      <w:r w:rsidR="00597B05" w:rsidRPr="00597B05">
        <w:rPr>
          <w:rFonts w:ascii="Times New Roman" w:eastAsia="Calibri" w:hAnsi="Times New Roman" w:cs="Times New Roman"/>
          <w:bCs/>
          <w:sz w:val="24"/>
          <w:szCs w:val="24"/>
        </w:rPr>
        <w:t>64-7-144</w:t>
      </w:r>
      <w:r w:rsidRPr="00597B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EBC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Pr="00121038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65D02" w:rsidRPr="00D277CD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Aš</w:t>
      </w:r>
      <w:r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Kauno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miesto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savivaldybės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administracijos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Viešosios tvarkos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skyriaus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toliau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Skyrius)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Administracinės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teisenos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poskyrio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vyriausioji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specialistė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97B05">
        <w:rPr>
          <w:rFonts w:ascii="Times New Roman" w:eastAsia="Times New Roman" w:hAnsi="Times New Roman" w:cs="Times New Roman"/>
          <w:sz w:val="24"/>
          <w:szCs w:val="24"/>
          <w:lang w:val="en-US"/>
        </w:rPr>
        <w:t>A.V.</w:t>
      </w:r>
      <w:r w:rsidR="004A43C0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išnagrinėjusi Viešosios tvarkos skyriaus Prevencijos poskyrio vyriausio</w:t>
      </w:r>
      <w:r w:rsidR="00121038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sios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specialist</w:t>
      </w:r>
      <w:r w:rsidR="00121038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ė</w:t>
      </w:r>
      <w:r w:rsidR="00A20941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s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  <w:r w:rsidR="00121038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V</w:t>
      </w:r>
      <w:r w:rsidR="00597B05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.</w:t>
      </w:r>
      <w:r w:rsidR="00121038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B</w:t>
      </w:r>
      <w:r w:rsidR="00597B05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.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rugsėjo </w:t>
      </w:r>
      <w:r w:rsid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20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64-4-27</w:t>
      </w:r>
      <w:r w:rsid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64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 – </w:t>
      </w:r>
      <w:r w:rsid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P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ranešimas)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 įmonės</w:t>
      </w:r>
      <w:r w:rsidR="006A148F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vadovas </w:t>
      </w:r>
      <w:r w:rsidR="006A148F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A</w:t>
      </w:r>
      <w:r w:rsidR="00597B05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.</w:t>
      </w:r>
      <w:r w:rsidR="006A148F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Š</w:t>
      </w:r>
      <w:r w:rsidR="00597B05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.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) Lietuvos Respublikos reklamos įstatymo </w:t>
      </w:r>
      <w:r w:rsidR="00CD4993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4C7A8D" w:rsidRPr="00121038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n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 s t a č i a u,</w:t>
      </w:r>
      <w:r w:rsid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kad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2023 m. rugsėjo 1</w:t>
      </w:r>
      <w:r w:rsid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9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užfiksuota, jog Kaune, prie </w:t>
      </w:r>
      <w:r w:rsid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Kęstučio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g. </w:t>
      </w:r>
      <w:r w:rsid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6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pastato, UAB „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įm. kodas 111789288, ant </w:t>
      </w:r>
      <w:r w:rsidR="00547AF1" w:rsidRPr="00547AF1">
        <w:rPr>
          <w:rFonts w:ascii="Times New Roman" w:eastAsia="Times New Roman" w:hAnsi="Times New Roman" w:cs="Times New Roman"/>
          <w:sz w:val="24"/>
          <w:szCs w:val="24"/>
          <w:lang w:bidi="he-IL"/>
        </w:rPr>
        <w:t>tripusio stendo, ant dviejų pusių skleidžia išorinę vaizdinę reklamą su turiniu</w:t>
      </w:r>
      <w:r w:rsidR="00547AF1">
        <w:rPr>
          <w:rFonts w:ascii="Times New Roman" w:eastAsia="Times New Roman" w:hAnsi="Times New Roman" w:cs="Times New Roman"/>
          <w:sz w:val="24"/>
          <w:szCs w:val="24"/>
          <w:lang w:bidi="he-IL"/>
        </w:rPr>
        <w:t>:</w:t>
      </w:r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„</w:t>
      </w:r>
      <w:proofErr w:type="spellStart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Cgates</w:t>
      </w:r>
      <w:proofErr w:type="spellEnd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Cgates.lt</w:t>
      </w:r>
      <w:proofErr w:type="spellEnd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/televizija(85)20150000, </w:t>
      </w:r>
      <w:proofErr w:type="spellStart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Cgates</w:t>
      </w:r>
      <w:proofErr w:type="spellEnd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TV.KODĖL VERTA? Mokėk tik už tai ką žiūri, išbandyk nemokamai ant trečios pusės „</w:t>
      </w:r>
      <w:proofErr w:type="spellStart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Cgates</w:t>
      </w:r>
      <w:proofErr w:type="spellEnd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>Cgates.lt</w:t>
      </w:r>
      <w:proofErr w:type="spellEnd"/>
      <w:r w:rsidR="00121038" w:rsidRP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UŽSIŽIŪRĖSI. ATRASK PAVOJINGAI ĮTRAUKIANČIĄ </w:t>
      </w:r>
      <w:r w:rsidR="00121038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TELEVIZIJĄ. IŠBANDYK NEMOKAMAI”,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neturint tam Kauno miesto </w:t>
      </w:r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savivaldybės</w:t>
      </w:r>
      <w:r w:rsidR="006613C4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administracijos</w:t>
      </w:r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nustatyta tvarka išduoto leidimo (leidimo Nr. 29-24-18</w:t>
      </w:r>
      <w:r w:rsidR="00121038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44</w:t>
      </w:r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įrengti išorinę reklamą nurodytu adresu  galiojimo terminas pasibaigė 2023 m. rugpjūčio 20 d.). Skyrius</w:t>
      </w:r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, vadovaudamasis LR Reklamos įstatymo 21 straipsnio 1 dalies 5 ir 6 punktais,</w:t>
      </w:r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2023 m. rugsėjo </w:t>
      </w:r>
      <w:r w:rsidR="00A209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21</w:t>
      </w:r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d raštu Nr. 64-2-17</w:t>
      </w:r>
      <w:r w:rsidR="00A209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57</w:t>
      </w:r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</w:t>
      </w:r>
      <w:r w:rsidR="006613C4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informavo </w:t>
      </w:r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reklamos skleidėją UAB „</w:t>
      </w:r>
      <w:proofErr w:type="spellStart"/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Clear</w:t>
      </w:r>
      <w:proofErr w:type="spellEnd"/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</w:t>
      </w:r>
      <w:proofErr w:type="spellStart"/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Channel</w:t>
      </w:r>
      <w:proofErr w:type="spellEnd"/>
      <w:r w:rsidR="008F728F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Lietuva“</w:t>
      </w:r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, kad skleisdami išorinę reklamą be Savivaldybės nustatyta tvarka išduoto leidimo jie pažeidžia LR Reklamos įstatymo 12 straipsnio reikalavimus bei įpareigojo</w:t>
      </w:r>
      <w:r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</w:t>
      </w:r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per nustatytą terminą pašalinti skleidžiamą išorinę reklamą</w:t>
      </w:r>
      <w:r w:rsidR="006613C4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ir išardyti reklaminį įrenginį bei sutvarkyti aplinką.</w:t>
      </w:r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Skyrius 2023 m. spalio 1</w:t>
      </w:r>
      <w:r w:rsidR="00121038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1</w:t>
      </w:r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d. faktinių duomenų patikrinimo aktu</w:t>
      </w:r>
      <w:r w:rsidR="004C7A8D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Nr. 64-4-29</w:t>
      </w:r>
      <w:r w:rsidR="00121038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33</w:t>
      </w:r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užfiksavo, kad UAB „</w:t>
      </w:r>
      <w:proofErr w:type="spellStart"/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Clear</w:t>
      </w:r>
      <w:proofErr w:type="spellEnd"/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</w:t>
      </w:r>
      <w:proofErr w:type="spellStart"/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Channel</w:t>
      </w:r>
      <w:proofErr w:type="spellEnd"/>
      <w:r w:rsidR="00CD4993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Lietuva“ įvykdė Skyriaus reikalavimus, pašalino skleidžiamą išorinę reklamą </w:t>
      </w:r>
      <w:r w:rsidR="006613C4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bei įrenginį, sutvarkė aplinką.</w:t>
      </w:r>
    </w:p>
    <w:p w:rsidR="000C671B" w:rsidRPr="00121038" w:rsidRDefault="004C7A8D" w:rsidP="00121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bidi="he-IL"/>
        </w:rPr>
      </w:pPr>
      <w:r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Todėl</w:t>
      </w:r>
      <w:r w:rsidR="00783EAC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, atsižvelgiant į paminėtas aplinkybes ir </w:t>
      </w:r>
      <w:r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vadovaujantis LR Reklamos įstatymo 25 straipsnio 5 dalies </w:t>
      </w:r>
      <w:r w:rsidR="00783EAC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6</w:t>
      </w:r>
      <w:r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punktu, </w:t>
      </w:r>
      <w:r w:rsidR="00783EAC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pranešime nurodytas Reklamos įstatymo pažeidimas yra mažareikšmis, nedarantis esminės žalos  šio įstatymo saugomiems interesams, kadangi subjektas</w:t>
      </w:r>
      <w:r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 xml:space="preserve"> per nustatytą terminą įvykdė </w:t>
      </w:r>
      <w:r w:rsidR="006613C4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Savivaldybės v</w:t>
      </w:r>
      <w:r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ykdomosios institucijos reikalavimą pašalinti skleidžiamą išorin</w:t>
      </w:r>
      <w:r w:rsidR="006613C4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e-IL"/>
        </w:rPr>
        <w:t>ę reklamą ir reklaminį įrenginį bei sutvarkyti aplinką.</w:t>
      </w:r>
      <w:r w:rsidR="000C671B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</w:t>
      </w:r>
      <w:r w:rsidR="000C671B" w:rsidRPr="001210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bidi="he-IL"/>
        </w:rPr>
        <w:t xml:space="preserve">                                                   </w:t>
      </w:r>
      <w:r w:rsidR="000C671B" w:rsidRPr="001210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Vadovaudamasi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(-</w:t>
      </w:r>
      <w:proofErr w:type="spellStart"/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i</w:t>
      </w:r>
      <w:r w:rsidR="00121038">
        <w:rPr>
          <w:rFonts w:ascii="Times New Roman" w:eastAsia="Calibri" w:hAnsi="Times New Roman" w:cs="Times New Roman"/>
          <w:sz w:val="24"/>
          <w:szCs w:val="24"/>
          <w:lang w:bidi="he-IL"/>
        </w:rPr>
        <w:t>s</w:t>
      </w:r>
      <w:proofErr w:type="spellEnd"/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)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Lietuvos Respublikos reklamos įstatymo 19 straipsnio 1 dalies 3</w:t>
      </w:r>
      <w:r w:rsidR="00387F78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punktu ir 25 straipsnio 5</w:t>
      </w:r>
      <w:r w:rsidR="00BB741C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ir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8 dalimis, </w:t>
      </w:r>
    </w:p>
    <w:p w:rsidR="000C671B" w:rsidRPr="00D277CD" w:rsidRDefault="000C671B" w:rsidP="000C67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rugsėjo </w:t>
      </w:r>
      <w:r w:rsidR="00121038">
        <w:rPr>
          <w:rFonts w:ascii="Times New Roman" w:eastAsia="Calibri" w:hAnsi="Times New Roman" w:cs="Times New Roman"/>
          <w:sz w:val="24"/>
          <w:szCs w:val="24"/>
          <w:lang w:bidi="he-IL"/>
        </w:rPr>
        <w:t>20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64-4-</w:t>
      </w:r>
      <w:r w:rsidR="00121038">
        <w:rPr>
          <w:rFonts w:ascii="Times New Roman" w:eastAsia="Calibri" w:hAnsi="Times New Roman" w:cs="Times New Roman"/>
          <w:sz w:val="24"/>
          <w:szCs w:val="24"/>
          <w:lang w:bidi="he-IL"/>
        </w:rPr>
        <w:t>2764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0C671B" w:rsidRPr="00D277CD" w:rsidRDefault="000C671B" w:rsidP="00121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Respublikos administracinių bylų teisenos įstatymo nustatyta tvarka. Kreipimasis į teismą nesustabdo nutarimo vykdymo, jeigu teismas nenustato kitaip. </w:t>
      </w:r>
    </w:p>
    <w:p w:rsidR="000C671B" w:rsidRPr="00121038" w:rsidRDefault="000C671B" w:rsidP="001210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8"/>
          <w:szCs w:val="18"/>
          <w:lang w:bidi="he-IL"/>
        </w:rPr>
      </w:pPr>
    </w:p>
    <w:p w:rsidR="00121038" w:rsidRDefault="00D277CD" w:rsidP="00121038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Administracinės teisenos poskyrio</w:t>
      </w:r>
    </w:p>
    <w:p w:rsidR="000C671B" w:rsidRPr="00D277CD" w:rsidRDefault="00D277CD" w:rsidP="00D277CD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vyriausioji specialistė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1210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7B05">
        <w:rPr>
          <w:rFonts w:ascii="Times New Roman" w:eastAsia="Times New Roman" w:hAnsi="Times New Roman" w:cs="Times New Roman"/>
          <w:sz w:val="24"/>
          <w:szCs w:val="24"/>
        </w:rPr>
        <w:t>.V.</w:t>
      </w:r>
      <w:bookmarkStart w:id="0" w:name="_GoBack"/>
      <w:bookmarkEnd w:id="0"/>
    </w:p>
    <w:p w:rsidR="000C671B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E630DD" w:rsidRPr="00E630DD" w:rsidRDefault="00E630DD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E630D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0DD">
        <w:rPr>
          <w:rFonts w:ascii="Times New Roman" w:eastAsia="Times New Roman" w:hAnsi="Times New Roman" w:cs="Times New Roman"/>
          <w:sz w:val="24"/>
          <w:szCs w:val="24"/>
        </w:rPr>
        <w:t>Nutarimo kopiją gavau: 20</w:t>
      </w:r>
      <w:r w:rsidRPr="00E630D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E630D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E630D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</w:t>
      </w:r>
      <w:r w:rsidRPr="00E630DD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Pr="00E630D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_____________________________</w:t>
      </w:r>
    </w:p>
    <w:p w:rsidR="000C671B" w:rsidRPr="00E630D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630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(įmonės atstovo vardas ir pavardė, parašas) </w:t>
      </w:r>
    </w:p>
    <w:p w:rsidR="000C671B" w:rsidRPr="00E630D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E630DD">
        <w:rPr>
          <w:rFonts w:ascii="Times New Roman" w:eastAsia="Times New Roman" w:hAnsi="Times New Roman" w:cs="Times New Roman"/>
          <w:sz w:val="24"/>
          <w:szCs w:val="24"/>
        </w:rPr>
        <w:t>Nutarimo kopija išsiųsta paštu 20</w:t>
      </w:r>
      <w:r w:rsidRPr="00E630D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E630D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E630D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</w:t>
      </w:r>
      <w:r w:rsidRPr="00E630DD">
        <w:rPr>
          <w:rFonts w:ascii="Times New Roman" w:eastAsia="Times New Roman" w:hAnsi="Times New Roman" w:cs="Times New Roman"/>
          <w:sz w:val="24"/>
          <w:szCs w:val="24"/>
        </w:rPr>
        <w:t xml:space="preserve"> d., registracijos Nr.</w:t>
      </w:r>
      <w:r w:rsidRPr="00E630D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</w:t>
      </w:r>
    </w:p>
    <w:sectPr w:rsidR="000C671B" w:rsidRPr="00E630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C671B"/>
    <w:rsid w:val="00121038"/>
    <w:rsid w:val="001D62A8"/>
    <w:rsid w:val="00345B48"/>
    <w:rsid w:val="00387F78"/>
    <w:rsid w:val="004A43C0"/>
    <w:rsid w:val="004C7A8D"/>
    <w:rsid w:val="005370A7"/>
    <w:rsid w:val="00547AF1"/>
    <w:rsid w:val="00597B05"/>
    <w:rsid w:val="00626352"/>
    <w:rsid w:val="006613C4"/>
    <w:rsid w:val="006A148F"/>
    <w:rsid w:val="00783EAC"/>
    <w:rsid w:val="007B2E95"/>
    <w:rsid w:val="008472CC"/>
    <w:rsid w:val="008F728F"/>
    <w:rsid w:val="00983832"/>
    <w:rsid w:val="00A20941"/>
    <w:rsid w:val="00A65D02"/>
    <w:rsid w:val="00AC506B"/>
    <w:rsid w:val="00B062B1"/>
    <w:rsid w:val="00B779FA"/>
    <w:rsid w:val="00B852F2"/>
    <w:rsid w:val="00B92B3A"/>
    <w:rsid w:val="00BB741C"/>
    <w:rsid w:val="00CD4993"/>
    <w:rsid w:val="00D26874"/>
    <w:rsid w:val="00D277CD"/>
    <w:rsid w:val="00E5710A"/>
    <w:rsid w:val="00E630DD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65FD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Asta Vizgirdienė</cp:lastModifiedBy>
  <cp:revision>2</cp:revision>
  <cp:lastPrinted>2023-10-19T11:24:00Z</cp:lastPrinted>
  <dcterms:created xsi:type="dcterms:W3CDTF">2023-10-24T05:13:00Z</dcterms:created>
  <dcterms:modified xsi:type="dcterms:W3CDTF">2023-10-24T05:13:00Z</dcterms:modified>
</cp:coreProperties>
</file>