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35" w:rsidRDefault="000E0235">
      <w:pPr>
        <w:tabs>
          <w:tab w:val="center" w:pos="4819"/>
          <w:tab w:val="right" w:pos="9638"/>
        </w:tabs>
      </w:pPr>
      <w:bookmarkStart w:id="0" w:name="_GoBack"/>
      <w:bookmarkEnd w:id="0"/>
    </w:p>
    <w:p w:rsidR="000E0235" w:rsidRDefault="00037655">
      <w:pPr>
        <w:tabs>
          <w:tab w:val="center" w:pos="4153"/>
          <w:tab w:val="left" w:pos="5244"/>
          <w:tab w:val="right" w:pos="8306"/>
        </w:tabs>
        <w:jc w:val="center"/>
        <w:rPr>
          <w:lang w:bidi="he-IL"/>
        </w:rPr>
      </w:pPr>
      <w:r>
        <w:rPr>
          <w:noProof/>
          <w:lang w:eastAsia="lt-LT"/>
        </w:rPr>
        <w:drawing>
          <wp:inline distT="0" distB="0" distL="0" distR="0" wp14:anchorId="5C975A4C">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rsidR="000E0235" w:rsidRDefault="00037655">
      <w:pPr>
        <w:tabs>
          <w:tab w:val="left" w:pos="5244"/>
        </w:tabs>
        <w:jc w:val="center"/>
        <w:rPr>
          <w:b/>
          <w:caps/>
          <w:lang w:bidi="he-IL"/>
        </w:rPr>
      </w:pPr>
      <w:r>
        <w:rPr>
          <w:b/>
          <w:caps/>
          <w:lang w:bidi="he-IL"/>
        </w:rPr>
        <w:t>KAUNO MIESTO SAVIVALDYBĖS TARYBA</w:t>
      </w:r>
    </w:p>
    <w:p w:rsidR="000E0235" w:rsidRDefault="00037655">
      <w:pPr>
        <w:tabs>
          <w:tab w:val="left" w:pos="5244"/>
        </w:tabs>
        <w:jc w:val="center"/>
        <w:rPr>
          <w:b/>
          <w:caps/>
          <w:lang w:bidi="he-IL"/>
        </w:rPr>
      </w:pPr>
      <w:r>
        <w:rPr>
          <w:b/>
          <w:caps/>
          <w:lang w:bidi="he-IL"/>
        </w:rPr>
        <w:t>     </w:t>
      </w:r>
    </w:p>
    <w:p w:rsidR="000E0235" w:rsidRDefault="00037655">
      <w:pPr>
        <w:tabs>
          <w:tab w:val="left" w:pos="5244"/>
        </w:tabs>
        <w:jc w:val="center"/>
        <w:rPr>
          <w:b/>
          <w:caps/>
          <w:lang w:bidi="he-IL"/>
        </w:rPr>
      </w:pPr>
      <w:r>
        <w:rPr>
          <w:b/>
          <w:lang w:bidi="he-IL"/>
        </w:rPr>
        <w:t>SPRENDIMAS</w:t>
      </w:r>
    </w:p>
    <w:p w:rsidR="000E0235" w:rsidRDefault="00037655">
      <w:pPr>
        <w:tabs>
          <w:tab w:val="left" w:pos="5244"/>
        </w:tabs>
        <w:jc w:val="center"/>
        <w:rPr>
          <w:b/>
          <w:caps/>
          <w:lang w:bidi="he-IL"/>
        </w:rPr>
      </w:pPr>
      <w:r>
        <w:rPr>
          <w:b/>
          <w:lang w:bidi="he-IL"/>
        </w:rPr>
        <w:t>DĖL VALSTYBINĖS ŽEMĖS NUOMOS MOKESČIO TARIFŲ NUSTATYMO</w:t>
      </w:r>
    </w:p>
    <w:p w:rsidR="000E0235" w:rsidRDefault="000E0235">
      <w:pPr>
        <w:tabs>
          <w:tab w:val="right" w:pos="2410"/>
          <w:tab w:val="right" w:pos="3544"/>
          <w:tab w:val="left" w:pos="5670"/>
        </w:tabs>
        <w:jc w:val="center"/>
        <w:rPr>
          <w:lang w:bidi="he-IL"/>
        </w:rPr>
      </w:pPr>
    </w:p>
    <w:p w:rsidR="000E0235" w:rsidRDefault="00037655">
      <w:pPr>
        <w:tabs>
          <w:tab w:val="right" w:pos="2410"/>
          <w:tab w:val="right" w:pos="3544"/>
          <w:tab w:val="left" w:pos="5670"/>
        </w:tabs>
        <w:jc w:val="center"/>
        <w:rPr>
          <w:lang w:bidi="he-IL"/>
        </w:rPr>
      </w:pPr>
      <w:r>
        <w:rPr>
          <w:lang w:bidi="he-IL"/>
        </w:rPr>
        <w:t>2024 m. kovo 12 d.    Nr. T-81</w:t>
      </w:r>
    </w:p>
    <w:p w:rsidR="000E0235" w:rsidRDefault="00037655">
      <w:pPr>
        <w:tabs>
          <w:tab w:val="left" w:pos="5244"/>
        </w:tabs>
        <w:suppressAutoHyphens/>
        <w:jc w:val="center"/>
        <w:rPr>
          <w:lang w:bidi="he-IL"/>
        </w:rPr>
      </w:pPr>
      <w:r>
        <w:rPr>
          <w:lang w:bidi="he-IL"/>
        </w:rPr>
        <w:t>Kaunas</w:t>
      </w:r>
    </w:p>
    <w:p w:rsidR="000E0235" w:rsidRDefault="000E0235">
      <w:pPr>
        <w:rPr>
          <w:lang w:bidi="he-IL"/>
        </w:rPr>
      </w:pPr>
    </w:p>
    <w:p w:rsidR="000E0235" w:rsidRDefault="000E0235">
      <w:pPr>
        <w:tabs>
          <w:tab w:val="center" w:pos="4153"/>
          <w:tab w:val="right" w:pos="8306"/>
        </w:tabs>
        <w:rPr>
          <w:lang w:bidi="he-IL"/>
        </w:rPr>
      </w:pPr>
    </w:p>
    <w:p w:rsidR="000E0235" w:rsidRDefault="00037655">
      <w:pPr>
        <w:spacing w:line="324" w:lineRule="auto"/>
        <w:ind w:firstLine="851"/>
        <w:jc w:val="both"/>
        <w:rPr>
          <w:szCs w:val="24"/>
          <w:lang w:bidi="he-IL"/>
        </w:rPr>
      </w:pPr>
      <w:r>
        <w:rPr>
          <w:szCs w:val="24"/>
          <w:lang w:bidi="he-IL"/>
        </w:rPr>
        <w:t xml:space="preserve">Vadovaudamasi Lietuvos Respublikos vietos savivaldos įstatymo 15 straipsnio 2 dalies 29 punktu, Lietuvos Respublikos Vyriausybės 2002 m. lapkričio 19 d. nutarimo Nr. 1798 „Dėl nuomos mokesčio už valstybinę žemę“ 1.2 ir 1.3 papunkčiais ir Lietuvos Respublikos Vyriausybės 2003 m. lapkričio 10 d. nutarimo Nr. 1387 „Dėl nuomos mokesčio už valstybinės žemės sklypų naudojimą“ 2 ir 3 punktais, Kauno miesto savivaldybės taryba </w:t>
      </w:r>
      <w:r>
        <w:rPr>
          <w:spacing w:val="40"/>
          <w:szCs w:val="24"/>
          <w:lang w:bidi="he-IL"/>
        </w:rPr>
        <w:t>nusprendžia</w:t>
      </w:r>
      <w:r>
        <w:rPr>
          <w:szCs w:val="24"/>
          <w:lang w:bidi="he-IL"/>
        </w:rPr>
        <w:t>:</w:t>
      </w:r>
    </w:p>
    <w:p w:rsidR="000E0235" w:rsidRDefault="00037655">
      <w:pPr>
        <w:spacing w:line="324" w:lineRule="auto"/>
        <w:ind w:firstLine="851"/>
        <w:jc w:val="both"/>
        <w:rPr>
          <w:szCs w:val="24"/>
          <w:lang w:bidi="he-IL"/>
        </w:rPr>
      </w:pPr>
      <w:r>
        <w:rPr>
          <w:szCs w:val="24"/>
          <w:lang w:bidi="he-IL"/>
        </w:rPr>
        <w:t>1. Nustatyti valstybinės žemės nuomos mokesčio metinius tarifus:</w:t>
      </w:r>
    </w:p>
    <w:p w:rsidR="000E0235" w:rsidRDefault="00037655">
      <w:pPr>
        <w:spacing w:line="324" w:lineRule="auto"/>
        <w:ind w:firstLine="851"/>
        <w:jc w:val="both"/>
        <w:rPr>
          <w:szCs w:val="24"/>
          <w:lang w:bidi="he-IL"/>
        </w:rPr>
      </w:pPr>
      <w:r>
        <w:rPr>
          <w:szCs w:val="24"/>
          <w:lang w:bidi="he-IL"/>
        </w:rPr>
        <w:t>1.1. fiziniams ir juridiniams asmenims (toliau – asmenys), kurie valstybinės žemės nuomos sutartis yra sudarę iki 2008 m. gruodžio 31 d., žemės nuomos mokestis skaičiuojamas nuo indeksuotos žemės sklypo vertės, nurodytos žemės nuomos sutartyje:</w:t>
      </w:r>
    </w:p>
    <w:p w:rsidR="000E0235" w:rsidRDefault="00037655">
      <w:pPr>
        <w:spacing w:line="324" w:lineRule="auto"/>
        <w:ind w:firstLine="851"/>
        <w:jc w:val="both"/>
        <w:rPr>
          <w:szCs w:val="24"/>
          <w:lang w:bidi="he-IL"/>
        </w:rPr>
      </w:pPr>
      <w:r>
        <w:rPr>
          <w:szCs w:val="24"/>
          <w:lang w:bidi="he-IL"/>
        </w:rPr>
        <w:t xml:space="preserve">1.1.1. už vienbučių ir </w:t>
      </w:r>
      <w:proofErr w:type="spellStart"/>
      <w:r>
        <w:rPr>
          <w:szCs w:val="24"/>
          <w:lang w:bidi="he-IL"/>
        </w:rPr>
        <w:t>dvibučių</w:t>
      </w:r>
      <w:proofErr w:type="spellEnd"/>
      <w:r>
        <w:rPr>
          <w:szCs w:val="24"/>
          <w:lang w:bidi="he-IL"/>
        </w:rPr>
        <w:t>, daugiabučių gyvenamųjų pastatų ir bendrabučių objektų teritorijų, individualių garažų ir garažų bendrijų žemę ir žemės ūkio paskirties žemę – 1,5 proc. tarifą;</w:t>
      </w:r>
    </w:p>
    <w:p w:rsidR="000E0235" w:rsidRDefault="00037655">
      <w:pPr>
        <w:spacing w:line="324" w:lineRule="auto"/>
        <w:ind w:firstLine="851"/>
        <w:jc w:val="both"/>
        <w:rPr>
          <w:szCs w:val="24"/>
          <w:lang w:bidi="he-IL"/>
        </w:rPr>
      </w:pPr>
      <w:r>
        <w:rPr>
          <w:szCs w:val="24"/>
          <w:lang w:bidi="he-IL"/>
        </w:rPr>
        <w:t>1.1.2. už komercinės, pramonės ir sandėliavimo, inžinerinės infrastruktūros, visuomeninės, rekreacinės paskirties objektų teritorijų žemę – 2 proc. tarifą;</w:t>
      </w:r>
    </w:p>
    <w:p w:rsidR="000E0235" w:rsidRDefault="00037655">
      <w:pPr>
        <w:spacing w:line="324" w:lineRule="auto"/>
        <w:ind w:firstLine="851"/>
        <w:jc w:val="both"/>
        <w:rPr>
          <w:szCs w:val="24"/>
          <w:lang w:bidi="he-IL"/>
        </w:rPr>
      </w:pPr>
      <w:r>
        <w:rPr>
          <w:szCs w:val="24"/>
          <w:lang w:bidi="he-IL"/>
        </w:rPr>
        <w:t>1.2. asmenims, kurie nuo 2009 m. sausio 1 d. yra sudarę valstybinės žemės nuomos sutartis arba kuriems valstybinės žemės nuomos sutartys buvo pakeistos, žemės nuomos mokestis skaičiuojamas nuo žemės sklypo vertės, nurodytos valstybinės žemės nuomos sutartyje ar pakeistoje valstybinės žemės nuomos sutartyje. Asmenims, kurie naudojasi valstybinės žemės sklypais (nėra sudarę valstybinės žemės nuomos sutarčių), žemės nuomos mokestis skaičiuojamas nuo žemės sklypo vertės, apskaičiuotos pagal einamųjų metų sausio 1 d. taikytus žemės verčių žemėlapius:</w:t>
      </w:r>
    </w:p>
    <w:p w:rsidR="000E0235" w:rsidRDefault="00037655">
      <w:pPr>
        <w:spacing w:line="324" w:lineRule="auto"/>
        <w:ind w:firstLine="851"/>
        <w:jc w:val="both"/>
        <w:rPr>
          <w:szCs w:val="24"/>
          <w:lang w:bidi="he-IL"/>
        </w:rPr>
      </w:pPr>
      <w:r>
        <w:rPr>
          <w:szCs w:val="24"/>
          <w:lang w:bidi="he-IL"/>
        </w:rPr>
        <w:t>1.2.1. už žemės ūkio paskirties žemę – 0,1 proc. tarifą;</w:t>
      </w:r>
    </w:p>
    <w:p w:rsidR="000E0235" w:rsidRDefault="00037655">
      <w:pPr>
        <w:spacing w:line="324" w:lineRule="auto"/>
        <w:ind w:firstLine="851"/>
        <w:jc w:val="both"/>
        <w:rPr>
          <w:lang w:bidi="he-IL"/>
        </w:rPr>
      </w:pPr>
      <w:r>
        <w:rPr>
          <w:szCs w:val="24"/>
          <w:lang w:bidi="he-IL"/>
        </w:rPr>
        <w:t xml:space="preserve">1.2.2. </w:t>
      </w:r>
      <w:r>
        <w:rPr>
          <w:lang w:bidi="he-IL"/>
        </w:rPr>
        <w:t>už miškų ūkio paskirties ne miškų ūkio veiklai žemę – 2 proc. tarifą;</w:t>
      </w:r>
    </w:p>
    <w:p w:rsidR="000E0235" w:rsidRDefault="00037655">
      <w:pPr>
        <w:spacing w:line="324" w:lineRule="auto"/>
        <w:ind w:firstLine="851"/>
        <w:jc w:val="both"/>
        <w:rPr>
          <w:szCs w:val="24"/>
          <w:lang w:bidi="he-IL"/>
        </w:rPr>
      </w:pPr>
      <w:r>
        <w:rPr>
          <w:szCs w:val="24"/>
          <w:lang w:bidi="he-IL"/>
        </w:rPr>
        <w:t>1.2.3. už kitos paskirties žemę:</w:t>
      </w:r>
    </w:p>
    <w:p w:rsidR="000E0235" w:rsidRDefault="00037655">
      <w:pPr>
        <w:shd w:val="clear" w:color="auto" w:fill="FFFFFF"/>
        <w:spacing w:line="324" w:lineRule="auto"/>
        <w:ind w:left="720" w:firstLine="131"/>
        <w:jc w:val="both"/>
        <w:rPr>
          <w:rFonts w:eastAsia="Calibri"/>
          <w:szCs w:val="24"/>
          <w:lang w:eastAsia="lt-LT"/>
        </w:rPr>
      </w:pPr>
      <w:r>
        <w:rPr>
          <w:rFonts w:eastAsia="Calibri"/>
          <w:szCs w:val="24"/>
          <w:lang w:eastAsia="lt-LT"/>
        </w:rPr>
        <w:t xml:space="preserve">1.2.3.1. vienbučių ir </w:t>
      </w:r>
      <w:proofErr w:type="spellStart"/>
      <w:r>
        <w:rPr>
          <w:rFonts w:eastAsia="Calibri"/>
          <w:szCs w:val="24"/>
          <w:lang w:eastAsia="lt-LT"/>
        </w:rPr>
        <w:t>dvibučių</w:t>
      </w:r>
      <w:proofErr w:type="spellEnd"/>
      <w:r>
        <w:rPr>
          <w:rFonts w:eastAsia="Calibri"/>
          <w:szCs w:val="24"/>
          <w:lang w:eastAsia="lt-LT"/>
        </w:rPr>
        <w:t xml:space="preserve"> gyvenamųjų pastatų teritorijoms – 0,3 proc. tarifą;</w:t>
      </w:r>
    </w:p>
    <w:p w:rsidR="000E0235" w:rsidRDefault="00037655">
      <w:pPr>
        <w:shd w:val="clear" w:color="auto" w:fill="FFFFFF"/>
        <w:spacing w:line="324" w:lineRule="auto"/>
        <w:ind w:left="131" w:firstLine="720"/>
        <w:jc w:val="both"/>
        <w:rPr>
          <w:rFonts w:eastAsia="Calibri"/>
          <w:szCs w:val="24"/>
          <w:lang w:eastAsia="lt-LT"/>
        </w:rPr>
      </w:pPr>
      <w:r>
        <w:rPr>
          <w:rFonts w:eastAsia="Calibri"/>
          <w:szCs w:val="24"/>
          <w:lang w:eastAsia="lt-LT"/>
        </w:rPr>
        <w:t xml:space="preserve">1.2.3.2. daugiabučių gyvenamųjų pastatų ir bendrabučių teritorijoms </w:t>
      </w:r>
      <w:r>
        <w:rPr>
          <w:rFonts w:eastAsia="Calibri"/>
          <w:szCs w:val="24"/>
          <w:lang w:eastAsia="lt-LT" w:bidi="he-IL"/>
        </w:rPr>
        <w:t>– 0,2 proc. tarifą</w:t>
      </w:r>
      <w:r>
        <w:rPr>
          <w:rFonts w:eastAsia="Calibri"/>
          <w:szCs w:val="24"/>
          <w:lang w:eastAsia="lt-LT"/>
        </w:rPr>
        <w:t>;</w:t>
      </w:r>
    </w:p>
    <w:p w:rsidR="000E0235" w:rsidRDefault="00037655">
      <w:pPr>
        <w:shd w:val="clear" w:color="auto" w:fill="FFFFFF"/>
        <w:spacing w:line="324" w:lineRule="auto"/>
        <w:ind w:left="131" w:firstLine="720"/>
        <w:jc w:val="both"/>
        <w:rPr>
          <w:rFonts w:eastAsia="Calibri"/>
          <w:szCs w:val="24"/>
          <w:lang w:eastAsia="lt-LT"/>
        </w:rPr>
      </w:pPr>
      <w:r>
        <w:rPr>
          <w:rFonts w:eastAsia="Calibri"/>
          <w:szCs w:val="24"/>
          <w:lang w:eastAsia="lt-LT"/>
        </w:rPr>
        <w:t xml:space="preserve">1.2.3.3. visuomeninės, rekreacinės paskirties objektų teritorijoms </w:t>
      </w:r>
      <w:r>
        <w:rPr>
          <w:rFonts w:eastAsia="Calibri"/>
          <w:szCs w:val="24"/>
          <w:lang w:eastAsia="lt-LT" w:bidi="he-IL"/>
        </w:rPr>
        <w:t>– 0,8 proc. tarifą</w:t>
      </w:r>
      <w:r>
        <w:rPr>
          <w:rFonts w:eastAsia="Calibri"/>
          <w:szCs w:val="24"/>
          <w:lang w:eastAsia="lt-LT"/>
        </w:rPr>
        <w:t>;</w:t>
      </w:r>
    </w:p>
    <w:p w:rsidR="000E0235" w:rsidRDefault="00037655">
      <w:pPr>
        <w:shd w:val="clear" w:color="auto" w:fill="FFFFFF"/>
        <w:spacing w:line="324" w:lineRule="auto"/>
        <w:ind w:left="131" w:firstLine="720"/>
        <w:jc w:val="both"/>
        <w:rPr>
          <w:rFonts w:eastAsia="Calibri"/>
          <w:szCs w:val="24"/>
          <w:lang w:eastAsia="lt-LT"/>
        </w:rPr>
      </w:pPr>
      <w:r>
        <w:rPr>
          <w:rFonts w:eastAsia="Calibri"/>
          <w:color w:val="000000"/>
          <w:szCs w:val="24"/>
          <w:lang w:eastAsia="lt-LT"/>
        </w:rPr>
        <w:t xml:space="preserve">1.2.3.4. </w:t>
      </w:r>
      <w:r>
        <w:rPr>
          <w:rFonts w:eastAsia="Calibri"/>
          <w:szCs w:val="24"/>
          <w:lang w:eastAsia="lt-LT" w:bidi="he-IL"/>
        </w:rPr>
        <w:t>pramonės ir sandėliavimo, inžinerinės infrastruktūros objektų teritorijoms, išskyrus individualių garažų ir garažų bendrijų teritorijas, – 1,8 proc. tarifą;</w:t>
      </w:r>
    </w:p>
    <w:p w:rsidR="000E0235" w:rsidRDefault="00037655">
      <w:pPr>
        <w:shd w:val="clear" w:color="auto" w:fill="FFFFFF"/>
        <w:spacing w:line="324" w:lineRule="auto"/>
        <w:ind w:left="131" w:firstLine="720"/>
        <w:jc w:val="both"/>
        <w:rPr>
          <w:rFonts w:eastAsia="Calibri"/>
          <w:szCs w:val="24"/>
          <w:lang w:eastAsia="lt-LT" w:bidi="he-IL"/>
        </w:rPr>
      </w:pPr>
      <w:r>
        <w:rPr>
          <w:rFonts w:eastAsia="Calibri"/>
          <w:szCs w:val="24"/>
          <w:lang w:eastAsia="lt-LT"/>
        </w:rPr>
        <w:t xml:space="preserve">1.2.3.5. komercinės paskirties objektų teritorijoms </w:t>
      </w:r>
      <w:r>
        <w:rPr>
          <w:rFonts w:eastAsia="Calibri"/>
          <w:szCs w:val="24"/>
          <w:lang w:eastAsia="lt-LT" w:bidi="he-IL"/>
        </w:rPr>
        <w:t>– 0,8 proc. tarifą;</w:t>
      </w:r>
    </w:p>
    <w:p w:rsidR="000E0235" w:rsidRDefault="00037655">
      <w:pPr>
        <w:shd w:val="clear" w:color="auto" w:fill="FFFFFF"/>
        <w:spacing w:line="324" w:lineRule="auto"/>
        <w:ind w:left="131" w:firstLine="720"/>
        <w:jc w:val="both"/>
        <w:rPr>
          <w:rFonts w:eastAsia="Calibri"/>
          <w:szCs w:val="24"/>
          <w:lang w:eastAsia="lt-LT" w:bidi="he-IL"/>
        </w:rPr>
      </w:pPr>
      <w:r>
        <w:rPr>
          <w:rFonts w:eastAsia="Calibri"/>
          <w:szCs w:val="24"/>
          <w:lang w:eastAsia="lt-LT" w:bidi="he-IL"/>
        </w:rPr>
        <w:t>1.2.3.6. individualių garažų ir garažų bendrijų teritorijoms – 0,6 proc. tarifą;</w:t>
      </w:r>
    </w:p>
    <w:p w:rsidR="000E0235" w:rsidRDefault="00037655">
      <w:pPr>
        <w:shd w:val="clear" w:color="auto" w:fill="FFFFFF"/>
        <w:spacing w:line="324" w:lineRule="auto"/>
        <w:ind w:left="131" w:firstLine="720"/>
        <w:jc w:val="both"/>
        <w:rPr>
          <w:rFonts w:eastAsia="Calibri"/>
          <w:szCs w:val="24"/>
          <w:lang w:eastAsia="lt-LT"/>
        </w:rPr>
      </w:pPr>
      <w:r>
        <w:rPr>
          <w:rFonts w:eastAsia="Calibri"/>
          <w:szCs w:val="24"/>
          <w:lang w:eastAsia="lt-LT" w:bidi="he-IL"/>
        </w:rPr>
        <w:lastRenderedPageBreak/>
        <w:t xml:space="preserve">1.2.3.7. už </w:t>
      </w:r>
      <w:r>
        <w:rPr>
          <w:rFonts w:eastAsia="Calibri"/>
          <w:szCs w:val="24"/>
          <w:lang w:eastAsia="lt-LT"/>
        </w:rPr>
        <w:t>kitos, 1.2.1–1.2.3.6 papunkčiuose nenurodytos, pagrindinės žemės naudojimo paskirties ir naudojimo būdo žemę – 0,8 proc. tarifą.</w:t>
      </w:r>
    </w:p>
    <w:p w:rsidR="000E0235" w:rsidRDefault="00037655">
      <w:pPr>
        <w:spacing w:line="324" w:lineRule="auto"/>
        <w:ind w:firstLine="851"/>
        <w:jc w:val="both"/>
        <w:rPr>
          <w:szCs w:val="24"/>
          <w:lang w:bidi="he-IL"/>
        </w:rPr>
      </w:pPr>
      <w:r>
        <w:rPr>
          <w:lang w:bidi="he-IL"/>
        </w:rPr>
        <w:t xml:space="preserve">1.3. asmenims už nenaudojamą žemę, kuri įrašyta į Kauno miesto savivaldybės administracijos direktoriaus įsakymu patvirtintą einamųjų metų nenaudojamos valstybinės žemės sklypų sąrašą, – 4 proc. tarifą; </w:t>
      </w:r>
    </w:p>
    <w:p w:rsidR="000E0235" w:rsidRDefault="00037655">
      <w:pPr>
        <w:spacing w:line="324" w:lineRule="auto"/>
        <w:ind w:firstLine="851"/>
        <w:jc w:val="both"/>
        <w:rPr>
          <w:szCs w:val="24"/>
          <w:lang w:bidi="he-IL"/>
        </w:rPr>
      </w:pPr>
      <w:r>
        <w:rPr>
          <w:lang w:bidi="he-IL"/>
        </w:rPr>
        <w:t xml:space="preserve">1.4. Kauno mieste naujai įsteigtiems arba registracijos buveinę perkėlusiems į Kauno miesto savivaldybės teritoriją juridiniams asmenims pirmaisiais metais už komercinės paskirties objektų ir pramonės ir sandėliavimo objektų teritorijas – 0,1 proc. tarifą. </w:t>
      </w:r>
    </w:p>
    <w:p w:rsidR="000E0235" w:rsidRDefault="00037655">
      <w:pPr>
        <w:spacing w:line="324" w:lineRule="auto"/>
        <w:ind w:firstLine="851"/>
        <w:jc w:val="both"/>
        <w:rPr>
          <w:szCs w:val="24"/>
          <w:lang w:bidi="he-IL"/>
        </w:rPr>
      </w:pPr>
      <w:r>
        <w:rPr>
          <w:szCs w:val="24"/>
          <w:lang w:bidi="he-IL"/>
        </w:rPr>
        <w:t>2. Taikyti asmenims tokius valstybinės žemės nuomos mokesčio mažinimo koeficientus:</w:t>
      </w:r>
    </w:p>
    <w:p w:rsidR="000E0235" w:rsidRDefault="00037655">
      <w:pPr>
        <w:spacing w:line="324" w:lineRule="auto"/>
        <w:ind w:firstLine="851"/>
        <w:jc w:val="both"/>
        <w:rPr>
          <w:szCs w:val="24"/>
          <w:lang w:bidi="he-IL"/>
        </w:rPr>
      </w:pPr>
      <w:r>
        <w:rPr>
          <w:szCs w:val="24"/>
          <w:lang w:bidi="he-IL"/>
        </w:rPr>
        <w:t>2.1. šio sprendimo 1.2.3.4, 1.2.3.5 ir 1.2.3.6 papunkčiuose nustatytais atvejais, kai 2009 m. komercinės, pramonės ir sandėliavimo objektų teritorijų valstybinės žemės nuomos sutartyse ar susitarimuose dėl valstybinės žemės nuomos sutarčių pakeitimo įrašyta 2009 m. galiojusi vidutinė rinkos vertė, – 0,75 koeficientą;</w:t>
      </w:r>
    </w:p>
    <w:p w:rsidR="000E0235" w:rsidRDefault="00037655">
      <w:pPr>
        <w:spacing w:line="324" w:lineRule="auto"/>
        <w:ind w:firstLine="851"/>
        <w:jc w:val="both"/>
        <w:rPr>
          <w:szCs w:val="24"/>
          <w:lang w:bidi="he-IL"/>
        </w:rPr>
      </w:pPr>
      <w:r>
        <w:rPr>
          <w:lang w:bidi="he-IL"/>
        </w:rPr>
        <w:t>2.2.</w:t>
      </w:r>
      <w:r>
        <w:rPr>
          <w:szCs w:val="24"/>
          <w:lang w:bidi="he-IL"/>
        </w:rPr>
        <w:t xml:space="preserve"> šio sprendimo</w:t>
      </w:r>
      <w:r>
        <w:rPr>
          <w:lang w:bidi="he-IL"/>
        </w:rPr>
        <w:t xml:space="preserve"> 1.2.1 papunktyje nustatytu atveju – 0,2 koeficientą;</w:t>
      </w:r>
      <w:r>
        <w:t xml:space="preserve"> </w:t>
      </w:r>
    </w:p>
    <w:p w:rsidR="000E0235" w:rsidRDefault="00037655">
      <w:pPr>
        <w:spacing w:line="324" w:lineRule="auto"/>
        <w:ind w:firstLine="851"/>
        <w:jc w:val="both"/>
        <w:rPr>
          <w:szCs w:val="24"/>
          <w:lang w:bidi="he-IL"/>
        </w:rPr>
      </w:pPr>
      <w:r>
        <w:rPr>
          <w:szCs w:val="24"/>
          <w:lang w:bidi="he-IL"/>
        </w:rPr>
        <w:t>2.3. šio sprendimo</w:t>
      </w:r>
      <w:r>
        <w:rPr>
          <w:lang w:bidi="he-IL"/>
        </w:rPr>
        <w:t xml:space="preserve"> </w:t>
      </w:r>
      <w:r>
        <w:rPr>
          <w:szCs w:val="24"/>
          <w:lang w:bidi="he-IL"/>
        </w:rPr>
        <w:t>1.2.2. ir 1.2.3 papunkčiuose nustatytais atvejais, kai valstybinės žemės nuomos sutartys sudarytos nuo 2010 m., – 0,9 koeficientą.</w:t>
      </w:r>
    </w:p>
    <w:p w:rsidR="000E0235" w:rsidRDefault="00037655">
      <w:pPr>
        <w:spacing w:line="324" w:lineRule="auto"/>
        <w:ind w:firstLine="851"/>
        <w:jc w:val="both"/>
        <w:rPr>
          <w:szCs w:val="24"/>
          <w:lang w:bidi="he-IL"/>
        </w:rPr>
      </w:pPr>
      <w:r>
        <w:rPr>
          <w:szCs w:val="24"/>
          <w:lang w:bidi="he-IL"/>
        </w:rPr>
        <w:t>3. Atleisti nuo valstybinės žemės nuomos mokesčio šiuos nuomininkus (naudotojus):</w:t>
      </w:r>
    </w:p>
    <w:p w:rsidR="000E0235" w:rsidRDefault="00037655">
      <w:pPr>
        <w:spacing w:line="324" w:lineRule="auto"/>
        <w:ind w:firstLine="851"/>
        <w:jc w:val="both"/>
        <w:rPr>
          <w:szCs w:val="24"/>
          <w:lang w:bidi="he-IL"/>
        </w:rPr>
      </w:pPr>
      <w:r>
        <w:rPr>
          <w:lang w:bidi="he-IL"/>
        </w:rPr>
        <w:t xml:space="preserve">3.1. fizinius asmenis, kuriems nustatytas 0–40 proc. </w:t>
      </w:r>
      <w:proofErr w:type="spellStart"/>
      <w:r>
        <w:rPr>
          <w:lang w:bidi="he-IL"/>
        </w:rPr>
        <w:t>dalyvumo</w:t>
      </w:r>
      <w:proofErr w:type="spellEnd"/>
      <w:r>
        <w:rPr>
          <w:lang w:bidi="he-IL"/>
        </w:rPr>
        <w:t xml:space="preserve"> lygis, senatvės pensininkus ir nepilnamečius asmenis, kai minėtų asmenų šeimose mokestinio laikotarpio pradžioje (einamųjų metų sausio 1 d.) nėra darbingų asmenų, išskyrus mokymo įstaigų dieninių skyrių studentus ir moksleivius, ir kai sklypo plotas yra ne didesnis kaip 8 arai. Ši lengvata netaikoma nuomojamoms (naudojamoms) pramonės ir sandėliavimo objektų teritorijoms ir komercinės paskirties objektų teritorijoms;</w:t>
      </w:r>
      <w:r>
        <w:t xml:space="preserve"> </w:t>
      </w:r>
    </w:p>
    <w:p w:rsidR="000E0235" w:rsidRDefault="00037655">
      <w:pPr>
        <w:spacing w:line="324" w:lineRule="auto"/>
        <w:ind w:firstLine="851"/>
        <w:jc w:val="both"/>
        <w:rPr>
          <w:szCs w:val="24"/>
          <w:lang w:bidi="he-IL"/>
        </w:rPr>
      </w:pPr>
      <w:r>
        <w:rPr>
          <w:szCs w:val="24"/>
          <w:lang w:bidi="he-IL"/>
        </w:rPr>
        <w:t>3.2. valstybines mokslo ir mokymo įstaigas, nuomojančias ar naudojančias valstybinę žemę (išskyrus žemės sklypus, naudojamus komercinei ir (ar) ūkinei veiklai);</w:t>
      </w:r>
    </w:p>
    <w:p w:rsidR="000E0235" w:rsidRDefault="00037655">
      <w:pPr>
        <w:spacing w:line="324" w:lineRule="auto"/>
        <w:ind w:firstLine="851"/>
        <w:jc w:val="both"/>
        <w:rPr>
          <w:szCs w:val="24"/>
          <w:lang w:bidi="he-IL"/>
        </w:rPr>
      </w:pPr>
      <w:r>
        <w:rPr>
          <w:szCs w:val="24"/>
          <w:lang w:bidi="he-IL"/>
        </w:rPr>
        <w:t>3.3. valstybės ir Kauno miesto savivaldybės viešąsias sveikatos priežiūros įstaigas, nuomojančias ar naudojančias valstybinę žemę (išskyrus žemės sklypus, naudojamus komercinei ir (ar) ūkinei veiklai);</w:t>
      </w:r>
    </w:p>
    <w:p w:rsidR="000E0235" w:rsidRDefault="00037655">
      <w:pPr>
        <w:spacing w:line="324" w:lineRule="auto"/>
        <w:ind w:firstLine="851"/>
        <w:jc w:val="both"/>
        <w:rPr>
          <w:szCs w:val="24"/>
          <w:lang w:bidi="he-IL"/>
        </w:rPr>
      </w:pPr>
      <w:r>
        <w:rPr>
          <w:szCs w:val="24"/>
          <w:lang w:bidi="he-IL"/>
        </w:rPr>
        <w:t>3.4. biudžetines įstaigas, veikiančias pagal Lietuvos Respublikos biudžetinių įstaigų įstatymą, nuomojančias ar naudojančias valstybinę žemę (išskyrus žemės sklypus, naudojamus komercinei ir (ar) ūkinei veiklai);</w:t>
      </w:r>
    </w:p>
    <w:p w:rsidR="000E0235" w:rsidRDefault="00037655">
      <w:pPr>
        <w:spacing w:line="324" w:lineRule="auto"/>
        <w:ind w:firstLine="851"/>
        <w:jc w:val="both"/>
        <w:rPr>
          <w:szCs w:val="24"/>
          <w:lang w:bidi="he-IL"/>
        </w:rPr>
      </w:pPr>
      <w:r>
        <w:rPr>
          <w:szCs w:val="24"/>
          <w:lang w:bidi="he-IL"/>
        </w:rPr>
        <w:t>3.5. religines bendruomenes, bendrijas ir centrus, nuomojančius ar naudojančius valstybinę žemę (išskyrus žemės sklypus, naudojamus komercinei ir (ar) ūkinei veiklai);</w:t>
      </w:r>
    </w:p>
    <w:p w:rsidR="000E0235" w:rsidRDefault="00037655">
      <w:pPr>
        <w:spacing w:line="324" w:lineRule="auto"/>
        <w:ind w:firstLine="851"/>
        <w:jc w:val="both"/>
        <w:rPr>
          <w:szCs w:val="24"/>
          <w:lang w:bidi="he-IL"/>
        </w:rPr>
      </w:pPr>
      <w:r>
        <w:rPr>
          <w:szCs w:val="24"/>
          <w:lang w:bidi="he-IL"/>
        </w:rPr>
        <w:t>3.6. regioninių parkų, kraštovaizdžio ir zoologinių draustinių teritorijų ir jų apsaugos zonų žemės  nuomininkus ar naudotojus (išskyrus žemės ūkio naudmenų, taip pat pastatų, kiemų, kelių ir tvenkinių užimtą žemę ir žemę, naudojamą komercinei ir (ar) ūkinei veiklai);</w:t>
      </w:r>
    </w:p>
    <w:p w:rsidR="000E0235" w:rsidRDefault="00037655">
      <w:pPr>
        <w:spacing w:line="324" w:lineRule="auto"/>
        <w:ind w:firstLine="851"/>
        <w:jc w:val="both"/>
        <w:rPr>
          <w:szCs w:val="24"/>
          <w:lang w:bidi="he-IL"/>
        </w:rPr>
      </w:pPr>
      <w:r>
        <w:rPr>
          <w:szCs w:val="24"/>
          <w:lang w:bidi="he-IL"/>
        </w:rPr>
        <w:t xml:space="preserve">3.7. vandenviečių sanitarinės apsaugos griežto režimo zonų, miesto nuotekų valymo įrenginių teritorijų su prie jų esančiomis dumblo laikymo aikštelėmis, nuotekų pumpavimo stočių ir šių objektų sanitarinių zonų žemės nuomininkus ar naudotojus (išskyrus žemės sklypus, naudojamus komercinei ir (ar) ūkinei veiklai); </w:t>
      </w:r>
    </w:p>
    <w:p w:rsidR="000E0235" w:rsidRDefault="00037655">
      <w:pPr>
        <w:spacing w:line="324" w:lineRule="auto"/>
        <w:ind w:firstLine="851"/>
        <w:jc w:val="both"/>
        <w:rPr>
          <w:szCs w:val="24"/>
          <w:lang w:bidi="he-IL"/>
        </w:rPr>
      </w:pPr>
      <w:r>
        <w:rPr>
          <w:szCs w:val="24"/>
          <w:lang w:bidi="he-IL"/>
        </w:rPr>
        <w:lastRenderedPageBreak/>
        <w:t>3.8. pagal Lietuvos Respublikos meno kūrėjo ir meno kūrėjų organizacijų statuso įstatymą</w:t>
      </w:r>
      <w:r>
        <w:rPr>
          <w:color w:val="FF0000"/>
          <w:szCs w:val="24"/>
          <w:lang w:bidi="he-IL"/>
        </w:rPr>
        <w:t xml:space="preserve"> </w:t>
      </w:r>
      <w:r>
        <w:rPr>
          <w:szCs w:val="24"/>
          <w:lang w:bidi="he-IL"/>
        </w:rPr>
        <w:t>veikiančius juridinius ir fizinius asmenis, nuomojančius ar naudojančius valstybinę žemę pagrindinei veiklai;</w:t>
      </w:r>
    </w:p>
    <w:p w:rsidR="000E0235" w:rsidRDefault="00037655">
      <w:pPr>
        <w:spacing w:line="324" w:lineRule="auto"/>
        <w:ind w:firstLine="851"/>
        <w:jc w:val="both"/>
        <w:rPr>
          <w:szCs w:val="24"/>
          <w:lang w:bidi="he-IL"/>
        </w:rPr>
      </w:pPr>
      <w:r>
        <w:rPr>
          <w:szCs w:val="24"/>
          <w:lang w:bidi="he-IL"/>
        </w:rPr>
        <w:t>3.9. pagal Lietuvos Respublikos socialinių įmonių įstatymą veikiančias socialines įmones ir neįgaliųjų socialines įmones, neįgaliųjų draugijas, nuomojančias ar naudojančias valstybinę žemę pagrindinei veiklai;</w:t>
      </w:r>
    </w:p>
    <w:p w:rsidR="000E0235" w:rsidRDefault="00037655">
      <w:pPr>
        <w:spacing w:line="324" w:lineRule="auto"/>
        <w:ind w:firstLine="851"/>
        <w:jc w:val="both"/>
        <w:rPr>
          <w:szCs w:val="24"/>
          <w:lang w:bidi="he-IL"/>
        </w:rPr>
      </w:pPr>
      <w:r>
        <w:rPr>
          <w:szCs w:val="24"/>
          <w:lang w:bidi="he-IL"/>
        </w:rPr>
        <w:t>3.10. pagal Lietuvos Respublikos labdaros ir paramos fondų įstatymą veikiančius labdaros ir paramos fondus, nuomojančius ar naudojančius valstybinę žemę pagrindinei veiklai;</w:t>
      </w:r>
    </w:p>
    <w:p w:rsidR="000E0235" w:rsidRDefault="00037655">
      <w:pPr>
        <w:spacing w:line="324" w:lineRule="auto"/>
        <w:ind w:firstLine="851"/>
        <w:jc w:val="both"/>
      </w:pPr>
      <w:r>
        <w:rPr>
          <w:szCs w:val="24"/>
          <w:lang w:bidi="he-IL"/>
        </w:rPr>
        <w:t>3.11. sporto aikštynams ir sporto bazėms skirtos valstybinės žemės nuomininkus ar naudotojus, nuomojančius ar naudojančius valstybinę žemę pagrindinei veiklai;</w:t>
      </w:r>
    </w:p>
    <w:p w:rsidR="000E0235" w:rsidRDefault="00037655">
      <w:pPr>
        <w:spacing w:line="324" w:lineRule="auto"/>
        <w:ind w:firstLine="851"/>
        <w:jc w:val="both"/>
      </w:pPr>
      <w:r>
        <w:rPr>
          <w:lang w:bidi="he-IL"/>
        </w:rPr>
        <w:t>3.12. asmenis, kurių mokėtinas mokestis neviršija 1 euro.</w:t>
      </w:r>
      <w:r>
        <w:t xml:space="preserve"> </w:t>
      </w:r>
    </w:p>
    <w:p w:rsidR="000E0235" w:rsidRDefault="00037655">
      <w:pPr>
        <w:spacing w:line="324" w:lineRule="auto"/>
        <w:ind w:firstLine="851"/>
        <w:jc w:val="both"/>
        <w:rPr>
          <w:lang w:bidi="he-IL"/>
        </w:rPr>
      </w:pPr>
      <w:r>
        <w:t xml:space="preserve">4. Pripažinti netekusiu galios Kauno miesto savivaldybės tarybos 2012 m. birželio 28 d. sprendimą Nr. T-313 „Dėl valstybinės žemės nuomos mokesčio tarifų nustatymo“ su visais pakeitimais ir </w:t>
      </w:r>
      <w:proofErr w:type="spellStart"/>
      <w:r>
        <w:t>papildymais</w:t>
      </w:r>
      <w:proofErr w:type="spellEnd"/>
      <w:r>
        <w:t>.</w:t>
      </w:r>
    </w:p>
    <w:p w:rsidR="00037655" w:rsidRDefault="00037655"/>
    <w:p w:rsidR="00037655" w:rsidRDefault="00037655"/>
    <w:p w:rsidR="00037655" w:rsidRDefault="00037655"/>
    <w:p w:rsidR="000E0235" w:rsidRDefault="00037655">
      <w:pPr>
        <w:rPr>
          <w:lang w:bidi="he-IL"/>
        </w:rPr>
      </w:pPr>
      <w:r>
        <w:rPr>
          <w:lang w:bidi="he-IL"/>
        </w:rPr>
        <w:t>Savivaldybės meras</w:t>
      </w:r>
      <w:r>
        <w:rPr>
          <w:lang w:bidi="he-IL"/>
        </w:rPr>
        <w:tab/>
      </w:r>
      <w:r>
        <w:rPr>
          <w:lang w:bidi="he-IL"/>
        </w:rPr>
        <w:tab/>
      </w:r>
      <w:r>
        <w:rPr>
          <w:lang w:bidi="he-IL"/>
        </w:rPr>
        <w:tab/>
      </w:r>
      <w:r>
        <w:rPr>
          <w:lang w:bidi="he-IL"/>
        </w:rPr>
        <w:tab/>
        <w:t xml:space="preserve">Visvaldas </w:t>
      </w:r>
      <w:proofErr w:type="spellStart"/>
      <w:r>
        <w:rPr>
          <w:lang w:bidi="he-IL"/>
        </w:rPr>
        <w:t>Matijošaitis</w:t>
      </w:r>
      <w:proofErr w:type="spellEnd"/>
    </w:p>
    <w:p w:rsidR="000E0235" w:rsidRDefault="000E0235">
      <w:pPr>
        <w:keepNext/>
        <w:rPr>
          <w:lang w:bidi="he-IL"/>
        </w:rPr>
      </w:pPr>
    </w:p>
    <w:sectPr w:rsidR="000E023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408" w:bottom="1134" w:left="1701"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73" w:rsidRDefault="00E57F73">
      <w:pPr>
        <w:rPr>
          <w:lang w:bidi="he-IL"/>
        </w:rPr>
      </w:pPr>
      <w:r>
        <w:rPr>
          <w:lang w:bidi="he-IL"/>
        </w:rPr>
        <w:separator/>
      </w:r>
    </w:p>
  </w:endnote>
  <w:endnote w:type="continuationSeparator" w:id="0">
    <w:p w:rsidR="00E57F73" w:rsidRDefault="00E57F73">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35" w:rsidRDefault="000E0235">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0E0235">
      <w:trPr>
        <w:trHeight w:hRule="exact" w:val="794"/>
      </w:trPr>
      <w:tc>
        <w:tcPr>
          <w:tcW w:w="5184" w:type="dxa"/>
        </w:tcPr>
        <w:p w:rsidR="000E0235" w:rsidRDefault="000E0235">
          <w:pPr>
            <w:tabs>
              <w:tab w:val="center" w:pos="4153"/>
              <w:tab w:val="right" w:pos="8306"/>
            </w:tabs>
            <w:rPr>
              <w:lang w:bidi="he-IL"/>
            </w:rPr>
          </w:pPr>
        </w:p>
      </w:tc>
      <w:tc>
        <w:tcPr>
          <w:tcW w:w="2592" w:type="dxa"/>
        </w:tcPr>
        <w:p w:rsidR="000E0235" w:rsidRDefault="000E0235">
          <w:pPr>
            <w:tabs>
              <w:tab w:val="center" w:pos="4153"/>
              <w:tab w:val="right" w:pos="8306"/>
            </w:tabs>
            <w:rPr>
              <w:lang w:bidi="he-IL"/>
            </w:rPr>
          </w:pPr>
        </w:p>
      </w:tc>
      <w:tc>
        <w:tcPr>
          <w:tcW w:w="2592" w:type="dxa"/>
        </w:tcPr>
        <w:p w:rsidR="000E0235" w:rsidRDefault="000E0235">
          <w:pPr>
            <w:tabs>
              <w:tab w:val="left" w:pos="304"/>
              <w:tab w:val="left" w:pos="2005"/>
              <w:tab w:val="center" w:pos="4153"/>
              <w:tab w:val="right" w:pos="8306"/>
            </w:tabs>
            <w:jc w:val="center"/>
            <w:rPr>
              <w:lang w:bidi="he-IL"/>
            </w:rPr>
          </w:pPr>
        </w:p>
      </w:tc>
    </w:tr>
  </w:tbl>
  <w:p w:rsidR="000E0235" w:rsidRDefault="000E0235">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35" w:rsidRDefault="000E0235">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73" w:rsidRDefault="00E57F73">
      <w:pPr>
        <w:tabs>
          <w:tab w:val="center" w:pos="4153"/>
          <w:tab w:val="right" w:pos="8306"/>
        </w:tabs>
        <w:spacing w:before="240"/>
        <w:rPr>
          <w:lang w:bidi="he-IL"/>
        </w:rPr>
      </w:pPr>
    </w:p>
  </w:footnote>
  <w:footnote w:type="continuationSeparator" w:id="0">
    <w:p w:rsidR="00E57F73" w:rsidRDefault="00E57F73">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35" w:rsidRDefault="000E0235">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35" w:rsidRDefault="00037655">
    <w:pPr>
      <w:tabs>
        <w:tab w:val="center" w:pos="4819"/>
        <w:tab w:val="right" w:pos="9638"/>
      </w:tabs>
      <w:jc w:val="center"/>
    </w:pPr>
    <w:r>
      <w:fldChar w:fldCharType="begin"/>
    </w:r>
    <w:r>
      <w:instrText>PAGE   \* MERGEFORMAT</w:instrText>
    </w:r>
    <w:r>
      <w:fldChar w:fldCharType="separate"/>
    </w:r>
    <w:r w:rsidR="00175F84">
      <w:rPr>
        <w:noProof/>
      </w:rPr>
      <w:t>3</w:t>
    </w:r>
    <w:r>
      <w:fldChar w:fldCharType="end"/>
    </w:r>
  </w:p>
  <w:p w:rsidR="000E0235" w:rsidRDefault="000E0235">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35" w:rsidRDefault="000E0235">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176CB5"/>
    <w:rsid w:val="00037655"/>
    <w:rsid w:val="000E0235"/>
    <w:rsid w:val="00175F84"/>
    <w:rsid w:val="00176CB5"/>
    <w:rsid w:val="00E57F7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50F941-FF1F-4756-A7E0-DB1571E9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175F84"/>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75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4277</Words>
  <Characters>2439</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2024-03-12 SPRENDIMAS Nr. T-</vt:lpstr>
      <vt:lpstr> </vt:lpstr>
    </vt:vector>
  </TitlesOfParts>
  <Manager>Savivaldybės meras Visvaldas</Manager>
  <Company>KAUNO MIESTO SAVIVALDYBĖ</Company>
  <LinksUpToDate>false</LinksUpToDate>
  <CharactersWithSpaces>6703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2024-03-12 SPRENDIMAS Nr. T-</dc:title>
  <dc:subject>DĖL VALSTYBINĖS ŽEMĖS NUOMOS MOKESČIO TARIFŲ NUSTATYMO</dc:subject>
  <dc:creator>Windows User</dc:creator>
  <cp:lastModifiedBy>Laima Čiuplienė</cp:lastModifiedBy>
  <cp:revision>2</cp:revision>
  <cp:lastPrinted>2024-03-15T08:16:00Z</cp:lastPrinted>
  <dcterms:created xsi:type="dcterms:W3CDTF">2024-03-15T08:18:00Z</dcterms:created>
  <dcterms:modified xsi:type="dcterms:W3CDTF">2024-03-15T08:18:00Z</dcterms:modified>
</cp:coreProperties>
</file>