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B4F7A" w14:textId="2496DA86" w:rsidR="00BD11E9" w:rsidRPr="00BD11E9" w:rsidRDefault="00BD11E9" w:rsidP="00BD11E9">
      <w:pPr>
        <w:jc w:val="center"/>
        <w:rPr>
          <w:b/>
          <w:bCs/>
        </w:rPr>
      </w:pPr>
      <w:r w:rsidRPr="00BD11E9">
        <w:rPr>
          <w:b/>
          <w:bCs/>
        </w:rPr>
        <w:t>Sutarčių priežiūros, kontrolės ir kiti klausimai</w:t>
      </w:r>
    </w:p>
    <w:p w14:paraId="3810325F" w14:textId="232298C4" w:rsidR="007739BB" w:rsidRPr="007739BB" w:rsidRDefault="007739BB" w:rsidP="00BD11E9">
      <w:pPr>
        <w:jc w:val="both"/>
      </w:pPr>
      <w:r>
        <w:t xml:space="preserve">VPT atlieka </w:t>
      </w:r>
      <w:r w:rsidRPr="007739BB">
        <w:t>Lietuvos ugdymo įstaig</w:t>
      </w:r>
      <w:r>
        <w:t>ų</w:t>
      </w:r>
      <w:r w:rsidRPr="007739BB">
        <w:t xml:space="preserve"> (toliau – Pirkimų vykdytojai) teikiamų maitinimo paslaugų sutarčių vykdym</w:t>
      </w:r>
      <w:r>
        <w:t>o kontrolę</w:t>
      </w:r>
      <w:r w:rsidRPr="007739BB">
        <w:t xml:space="preserve">. </w:t>
      </w:r>
      <w:r w:rsidR="00BD11E9">
        <w:t>VPT</w:t>
      </w:r>
      <w:r w:rsidRPr="007739BB">
        <w:t xml:space="preserve"> atstovai 2025 m. apsilankė 45 ugdymo įstaigose ir patikrino, kaip vykdomos maitinimo paslaugų teikimo sutartys (toliau – Sutartys).</w:t>
      </w:r>
    </w:p>
    <w:p w14:paraId="60694106" w14:textId="77777777" w:rsidR="007739BB" w:rsidRPr="007739BB" w:rsidRDefault="007739BB" w:rsidP="007739BB">
      <w:pPr>
        <w:jc w:val="both"/>
      </w:pPr>
      <w:r w:rsidRPr="007739BB">
        <w:rPr>
          <w:highlight w:val="yellow"/>
        </w:rPr>
        <w:t>Patikrinimų metu nustatyti šie </w:t>
      </w:r>
      <w:r w:rsidRPr="007739BB">
        <w:rPr>
          <w:b/>
          <w:bCs/>
          <w:highlight w:val="yellow"/>
        </w:rPr>
        <w:t>dažniausiai pasikartojantys Sutarčių vykdymo pažeidimai</w:t>
      </w:r>
      <w:r w:rsidRPr="007739BB">
        <w:rPr>
          <w:highlight w:val="yellow"/>
        </w:rPr>
        <w:t>:</w:t>
      </w:r>
    </w:p>
    <w:p w14:paraId="40F06D34" w14:textId="77777777" w:rsidR="007739BB" w:rsidRPr="007739BB" w:rsidRDefault="007739BB" w:rsidP="007739BB">
      <w:pPr>
        <w:jc w:val="both"/>
      </w:pPr>
      <w:r w:rsidRPr="007739BB">
        <w:rPr>
          <w:b/>
          <w:bCs/>
        </w:rPr>
        <w:t>neužtikrinamas maitinimo švediško stalo principu</w:t>
      </w:r>
      <w:r w:rsidRPr="007739BB">
        <w:t xml:space="preserve"> išpildymas (vaikams neleidžiama patiems apsitarnauti, neleidžiama kartoti patiekalų ir pan.);</w:t>
      </w:r>
    </w:p>
    <w:p w14:paraId="629A3E8D" w14:textId="77777777" w:rsidR="007739BB" w:rsidRPr="007739BB" w:rsidRDefault="007739BB" w:rsidP="007739BB">
      <w:pPr>
        <w:jc w:val="both"/>
      </w:pPr>
      <w:r w:rsidRPr="007739BB">
        <w:t xml:space="preserve">maisto gamyboje naudojamas </w:t>
      </w:r>
      <w:r w:rsidRPr="007739BB">
        <w:rPr>
          <w:b/>
          <w:bCs/>
        </w:rPr>
        <w:t>per mažas ekologiškos produkcijos kiekis</w:t>
      </w:r>
      <w:r w:rsidRPr="007739BB">
        <w:t>;</w:t>
      </w:r>
    </w:p>
    <w:p w14:paraId="525E9F2F" w14:textId="77777777" w:rsidR="007739BB" w:rsidRPr="007739BB" w:rsidRDefault="007739BB" w:rsidP="007739BB">
      <w:pPr>
        <w:jc w:val="both"/>
      </w:pPr>
      <w:r w:rsidRPr="007739BB">
        <w:t xml:space="preserve">tiekėjo nurodytos </w:t>
      </w:r>
      <w:r w:rsidRPr="007739BB">
        <w:rPr>
          <w:b/>
          <w:bCs/>
        </w:rPr>
        <w:t xml:space="preserve">patiekalų </w:t>
      </w:r>
      <w:r w:rsidRPr="007739BB">
        <w:rPr>
          <w:b/>
          <w:bCs/>
          <w:u w:val="single"/>
        </w:rPr>
        <w:t>kainos neatitinka nurodytų pasiūlyme</w:t>
      </w:r>
      <w:r w:rsidRPr="007739BB">
        <w:rPr>
          <w:b/>
          <w:bCs/>
        </w:rPr>
        <w:t xml:space="preserve"> ir yra didesnės</w:t>
      </w:r>
      <w:r w:rsidRPr="007739BB">
        <w:t xml:space="preserve">; </w:t>
      </w:r>
      <w:r w:rsidRPr="007739BB">
        <w:rPr>
          <w:b/>
          <w:bCs/>
          <w:u w:val="single"/>
        </w:rPr>
        <w:t>nesilaikoma patvirtintų valgiaraščių</w:t>
      </w:r>
      <w:r w:rsidRPr="007739BB">
        <w:t xml:space="preserve"> ar jie apskritai </w:t>
      </w:r>
      <w:r w:rsidRPr="007739BB">
        <w:rPr>
          <w:b/>
          <w:bCs/>
        </w:rPr>
        <w:t>nėra patvirtinami</w:t>
      </w:r>
      <w:r w:rsidRPr="007739BB">
        <w:t>;</w:t>
      </w:r>
    </w:p>
    <w:p w14:paraId="130DA080" w14:textId="77777777" w:rsidR="007739BB" w:rsidRPr="007739BB" w:rsidRDefault="007739BB" w:rsidP="007739BB">
      <w:pPr>
        <w:jc w:val="both"/>
        <w:rPr>
          <w:b/>
          <w:bCs/>
        </w:rPr>
      </w:pPr>
      <w:r w:rsidRPr="007739BB">
        <w:t xml:space="preserve">Sutartį vykdančių </w:t>
      </w:r>
      <w:r w:rsidRPr="007739BB">
        <w:rPr>
          <w:b/>
          <w:bCs/>
        </w:rPr>
        <w:t>specialistų patirtis, kuri buvo vertinama konkurso metu, neatitinka deklaruotos;</w:t>
      </w:r>
    </w:p>
    <w:p w14:paraId="0CD2FA7D" w14:textId="77777777" w:rsidR="007739BB" w:rsidRPr="007739BB" w:rsidRDefault="007739BB" w:rsidP="007739BB">
      <w:pPr>
        <w:jc w:val="both"/>
      </w:pPr>
      <w:r w:rsidRPr="007739BB">
        <w:rPr>
          <w:b/>
          <w:bCs/>
        </w:rPr>
        <w:t xml:space="preserve">nevedama </w:t>
      </w:r>
      <w:r w:rsidRPr="007739BB">
        <w:rPr>
          <w:b/>
          <w:bCs/>
          <w:u w:val="single"/>
        </w:rPr>
        <w:t>išmetamų maisto atliekų apskaita</w:t>
      </w:r>
      <w:r w:rsidRPr="007739BB">
        <w:t>;</w:t>
      </w:r>
    </w:p>
    <w:p w14:paraId="14E0326D" w14:textId="77777777" w:rsidR="007739BB" w:rsidRPr="007739BB" w:rsidRDefault="007739BB" w:rsidP="007739BB">
      <w:pPr>
        <w:jc w:val="both"/>
        <w:rPr>
          <w:b/>
          <w:bCs/>
          <w:u w:val="single"/>
        </w:rPr>
      </w:pPr>
      <w:r w:rsidRPr="007739BB">
        <w:rPr>
          <w:b/>
          <w:bCs/>
        </w:rPr>
        <w:t>nereikalaujama įrodymų</w:t>
      </w:r>
      <w:r w:rsidRPr="007739BB">
        <w:t xml:space="preserve">, kaip užtikrinami Sutartyje aptarti </w:t>
      </w:r>
      <w:r w:rsidRPr="007739BB">
        <w:rPr>
          <w:b/>
          <w:bCs/>
        </w:rPr>
        <w:t>aplinkos apsaugos kriterijai</w:t>
      </w:r>
      <w:r w:rsidRPr="007739BB">
        <w:t xml:space="preserve">; </w:t>
      </w:r>
      <w:r w:rsidRPr="007739BB">
        <w:rPr>
          <w:b/>
          <w:bCs/>
        </w:rPr>
        <w:t>neužtikrinamas laisvai pasirenkamų komercinių patiekalų skaičius</w:t>
      </w:r>
      <w:r w:rsidRPr="007739BB">
        <w:t xml:space="preserve"> ir </w:t>
      </w:r>
      <w:r w:rsidRPr="007739BB">
        <w:rPr>
          <w:b/>
          <w:bCs/>
          <w:u w:val="single"/>
        </w:rPr>
        <w:t>nevedama šių patiekalų apskaita;</w:t>
      </w:r>
    </w:p>
    <w:p w14:paraId="77FB4F18" w14:textId="77777777" w:rsidR="007739BB" w:rsidRPr="007739BB" w:rsidRDefault="007739BB" w:rsidP="007739BB">
      <w:pPr>
        <w:jc w:val="both"/>
      </w:pPr>
      <w:r w:rsidRPr="007739BB">
        <w:t xml:space="preserve">nepakankama </w:t>
      </w:r>
      <w:r w:rsidRPr="007739BB">
        <w:rPr>
          <w:b/>
          <w:bCs/>
          <w:u w:val="single"/>
        </w:rPr>
        <w:t>nemokamą</w:t>
      </w:r>
      <w:r w:rsidRPr="007739BB">
        <w:rPr>
          <w:b/>
          <w:bCs/>
        </w:rPr>
        <w:t xml:space="preserve"> maitinimą gaunantiems vaikams </w:t>
      </w:r>
      <w:r w:rsidRPr="007739BB">
        <w:rPr>
          <w:b/>
          <w:bCs/>
          <w:u w:val="single"/>
        </w:rPr>
        <w:t>faktiškai suteiktų paslaugų apskaita</w:t>
      </w:r>
      <w:r w:rsidRPr="007739BB">
        <w:t xml:space="preserve"> (apskaita vedama ir su tiekėju atsiskaitoma pagal vaikų lankomumą, </w:t>
      </w:r>
      <w:r w:rsidRPr="007739BB">
        <w:rPr>
          <w:b/>
          <w:bCs/>
          <w:u w:val="single"/>
        </w:rPr>
        <w:t>netikrinant</w:t>
      </w:r>
      <w:r w:rsidRPr="007739BB">
        <w:t xml:space="preserve">, ar visi į mokyklą atėję vaikai </w:t>
      </w:r>
      <w:r w:rsidRPr="007739BB">
        <w:rPr>
          <w:b/>
          <w:bCs/>
        </w:rPr>
        <w:t>faktiškai naudojosi ir valgyklos paslaugomis</w:t>
      </w:r>
      <w:r w:rsidRPr="007739BB">
        <w:t>);</w:t>
      </w:r>
    </w:p>
    <w:p w14:paraId="7F164134" w14:textId="77777777" w:rsidR="007739BB" w:rsidRPr="007739BB" w:rsidRDefault="007739BB" w:rsidP="007739BB">
      <w:pPr>
        <w:jc w:val="both"/>
      </w:pPr>
      <w:r w:rsidRPr="007739BB">
        <w:rPr>
          <w:b/>
          <w:bCs/>
          <w:u w:val="single"/>
        </w:rPr>
        <w:t>neįdiegiama</w:t>
      </w:r>
      <w:r w:rsidRPr="007739BB">
        <w:rPr>
          <w:b/>
          <w:bCs/>
        </w:rPr>
        <w:t xml:space="preserve"> Elektroninė užsakymų ir atsiskaitymų sistema</w:t>
      </w:r>
      <w:r w:rsidRPr="007739BB">
        <w:t xml:space="preserve"> (EMUAS);</w:t>
      </w:r>
    </w:p>
    <w:p w14:paraId="13D060E7" w14:textId="77777777" w:rsidR="007739BB" w:rsidRPr="007739BB" w:rsidRDefault="007739BB" w:rsidP="007739BB">
      <w:pPr>
        <w:jc w:val="both"/>
        <w:rPr>
          <w:b/>
          <w:bCs/>
        </w:rPr>
      </w:pPr>
      <w:r w:rsidRPr="007739BB">
        <w:rPr>
          <w:b/>
          <w:bCs/>
        </w:rPr>
        <w:t>atliekami neteisėti Sutarčių pakeitimai</w:t>
      </w:r>
      <w:r w:rsidRPr="007739BB">
        <w:t xml:space="preserve"> (pvz., nors mokykla yra užsakiusi pilną savitarnos švediško stalo principu teikiamo maitinimo paslaugą, tačiau kaip papildomos perkamos paslaugos „ultra viskas įskaičiuota“); </w:t>
      </w:r>
      <w:r w:rsidRPr="007739BB">
        <w:rPr>
          <w:b/>
          <w:bCs/>
        </w:rPr>
        <w:t>be teisinio pagrindo didinami maitinimo paslaugų įkainiai.</w:t>
      </w:r>
    </w:p>
    <w:p w14:paraId="3C223EE2" w14:textId="64406452" w:rsidR="007739BB" w:rsidRPr="007739BB" w:rsidRDefault="00AB60D3" w:rsidP="007739BB">
      <w:pPr>
        <w:jc w:val="both"/>
        <w:rPr>
          <w:b/>
          <w:bCs/>
          <w:u w:val="single"/>
        </w:rPr>
      </w:pPr>
      <w:r>
        <w:rPr>
          <w:b/>
          <w:bCs/>
          <w:highlight w:val="yellow"/>
        </w:rPr>
        <w:t>VPT</w:t>
      </w:r>
      <w:r w:rsidR="007739BB" w:rsidRPr="007739BB">
        <w:rPr>
          <w:b/>
          <w:bCs/>
          <w:highlight w:val="yellow"/>
        </w:rPr>
        <w:t xml:space="preserve"> vertinimai taip pat atskleidė sistemines problemas Sutarčių vykdymo priežiūroje</w:t>
      </w:r>
      <w:r w:rsidR="007739BB" w:rsidRPr="007739BB">
        <w:t xml:space="preserve"> – Pirkimų vykdytojai sudaro su tiekėjais maitinimo paslaugų teikimo sutartis, bet </w:t>
      </w:r>
      <w:r w:rsidR="007739BB" w:rsidRPr="007739BB">
        <w:rPr>
          <w:b/>
          <w:bCs/>
          <w:u w:val="single"/>
        </w:rPr>
        <w:t>netinkamai kontroliuoja jų vykdymą, neprižiūri ar tiekėjai laikosi Sutartyse prisiimtų įsipareigojimų:</w:t>
      </w:r>
    </w:p>
    <w:p w14:paraId="08D32A17" w14:textId="77777777" w:rsidR="007739BB" w:rsidRPr="007739BB" w:rsidRDefault="007739BB" w:rsidP="007739BB">
      <w:pPr>
        <w:jc w:val="both"/>
      </w:pPr>
      <w:r w:rsidRPr="007739BB">
        <w:t xml:space="preserve">1. Pirkimų vykdytojų vadovai ir / ar už Sutarties vykdymą atsakingi ugdymo įstaigų darbuotojai </w:t>
      </w:r>
      <w:r w:rsidRPr="007739BB">
        <w:rPr>
          <w:b/>
          <w:bCs/>
          <w:u w:val="single"/>
        </w:rPr>
        <w:t>nėra pakankamai susipažinę su Sutarties sąlygomis</w:t>
      </w:r>
      <w:r w:rsidRPr="007739BB">
        <w:t>, nežino iš Sutarties kylančių savo (užsakovo) teisių bei tiekėjų įsipareigojimų, nesupranta, kokios apimties paslaugas užsakė Sutartimi.</w:t>
      </w:r>
    </w:p>
    <w:p w14:paraId="28025A7F" w14:textId="77777777" w:rsidR="007739BB" w:rsidRPr="007739BB" w:rsidRDefault="007739BB" w:rsidP="007739BB">
      <w:pPr>
        <w:jc w:val="both"/>
      </w:pPr>
      <w:r w:rsidRPr="007739BB">
        <w:t xml:space="preserve">2. Vertinimų metu nustatyti atvejai, kai </w:t>
      </w:r>
      <w:r w:rsidRPr="007739BB">
        <w:rPr>
          <w:b/>
          <w:bCs/>
          <w:u w:val="single"/>
        </w:rPr>
        <w:t>tiekėjai po Sutarčių pasirašymo nepateikė (ar pateikė praleidus nustatytą terminą) Sutarčių įvykdymo užtikrinimų</w:t>
      </w:r>
      <w:r w:rsidRPr="007739BB">
        <w:t xml:space="preserve">, o tai suponuoja, kad Sutartys </w:t>
      </w:r>
      <w:r w:rsidRPr="007739BB">
        <w:rPr>
          <w:b/>
          <w:bCs/>
          <w:highlight w:val="yellow"/>
          <w:u w:val="single"/>
        </w:rPr>
        <w:t>neįsigaliojo</w:t>
      </w:r>
      <w:r w:rsidRPr="007739BB">
        <w:t xml:space="preserve"> ir Sutartį sudaryti turėjo būti siūloma antroje vietoje likusiam tiekėjui. Pažymėtina, </w:t>
      </w:r>
      <w:r w:rsidRPr="007739BB">
        <w:lastRenderedPageBreak/>
        <w:t xml:space="preserve">jog Pirkimų vykdytojas ir Sutarties vykdymo metu privalo stebėti tiekėjo pateikto Sutarties įvykdymo </w:t>
      </w:r>
      <w:r w:rsidRPr="007739BB">
        <w:rPr>
          <w:b/>
          <w:bCs/>
        </w:rPr>
        <w:t>užtikrinimo galiojimo terminą, o šiam einant į pabaigą, kreiptis į tiekėją dėl termino pratęsimo arba naujo Sutarties įvykdymo užtikrinimo pateikimo</w:t>
      </w:r>
      <w:r w:rsidRPr="007739BB">
        <w:t>.</w:t>
      </w:r>
    </w:p>
    <w:p w14:paraId="7A55B392" w14:textId="395B10F2" w:rsidR="007739BB" w:rsidRPr="007739BB" w:rsidRDefault="007739BB" w:rsidP="007739BB">
      <w:pPr>
        <w:spacing w:after="0"/>
        <w:jc w:val="both"/>
      </w:pPr>
      <w:r w:rsidRPr="007739BB">
        <w:t xml:space="preserve">3. Už tiekėjų daromus Sutarčių sąlygų pažeidimus Pirkimų vykdytojai </w:t>
      </w:r>
      <w:r w:rsidRPr="007739BB">
        <w:rPr>
          <w:b/>
          <w:bCs/>
          <w:u w:val="single"/>
        </w:rPr>
        <w:t>netaiko Sutartyse numatytų sankcijų, nesinaudoja Sutarčių įvykdymo užtikrinimais.</w:t>
      </w:r>
    </w:p>
    <w:p w14:paraId="44D6E6BE" w14:textId="75A5E80E" w:rsidR="007739BB" w:rsidRPr="007739BB" w:rsidRDefault="007739BB" w:rsidP="007739BB">
      <w:pPr>
        <w:jc w:val="both"/>
      </w:pPr>
      <w:r w:rsidRPr="007739BB">
        <w:t xml:space="preserve">4. </w:t>
      </w:r>
      <w:r w:rsidRPr="007739BB">
        <w:rPr>
          <w:b/>
          <w:bCs/>
        </w:rPr>
        <w:t>Už esminių Sutarčių sąlygų</w:t>
      </w:r>
      <w:r w:rsidRPr="007739BB">
        <w:t xml:space="preserve"> </w:t>
      </w:r>
      <w:r w:rsidRPr="007739BB">
        <w:rPr>
          <w:b/>
          <w:bCs/>
        </w:rPr>
        <w:t>pažeidimus</w:t>
      </w:r>
      <w:r w:rsidRPr="007739BB">
        <w:t xml:space="preserve"> ar jų vykdymą </w:t>
      </w:r>
      <w:r w:rsidRPr="007739BB">
        <w:rPr>
          <w:b/>
          <w:bCs/>
        </w:rPr>
        <w:t>su dideliais ar nuolatiniais trūkumais</w:t>
      </w:r>
      <w:r w:rsidRPr="007739BB">
        <w:t xml:space="preserve"> </w:t>
      </w:r>
      <w:r w:rsidRPr="007739BB">
        <w:rPr>
          <w:b/>
          <w:bCs/>
          <w:u w:val="single"/>
        </w:rPr>
        <w:t>tiekėjai nėra traukiami į Nepatikimų tiekėjų sąrašą</w:t>
      </w:r>
      <w:r w:rsidRPr="007739BB">
        <w:t xml:space="preserve">. Taip pat pastebėta atvejų, kai tiekėjui nevykdant arba netinkamai vykdant sutartinius įsipareigojimus, už kurių pažeidimą tiekėjui turėtų būti taikomos sankcijos ir tiekėjas įtraukiamas į Nepatikimų tiekėjų sąrašą, </w:t>
      </w:r>
      <w:r w:rsidRPr="007739BB">
        <w:rPr>
          <w:b/>
          <w:bCs/>
          <w:u w:val="single"/>
        </w:rPr>
        <w:t>vietoj to su tiekėju yra sudaroma taikos sutartis ir maitinimo paslaugų sutartis nutraukiama bendru sutarimu</w:t>
      </w:r>
      <w:r w:rsidRPr="007739BB">
        <w:t xml:space="preserve">, tokiu būdu tiekėjui išvengiant neigiamų padarinių. Pažymėtina, kad toks veikimo modelis </w:t>
      </w:r>
      <w:r w:rsidRPr="00AB60D3">
        <w:rPr>
          <w:b/>
          <w:bCs/>
        </w:rPr>
        <w:t>neatitinka imperatyvių Viešųjų pirkimų įstatymo nuostatų.</w:t>
      </w:r>
    </w:p>
    <w:p w14:paraId="035EE6DC" w14:textId="6151805E" w:rsidR="007739BB" w:rsidRPr="007739BB" w:rsidRDefault="007739BB" w:rsidP="007739BB">
      <w:pPr>
        <w:jc w:val="both"/>
      </w:pPr>
      <w:r w:rsidRPr="007739BB">
        <w:rPr>
          <w:highlight w:val="yellow"/>
        </w:rPr>
        <w:t>Atsižvelgiant į minėtą problematiką, </w:t>
      </w:r>
      <w:r w:rsidR="00AB60D3">
        <w:rPr>
          <w:b/>
          <w:bCs/>
          <w:highlight w:val="yellow"/>
        </w:rPr>
        <w:t>VPT</w:t>
      </w:r>
      <w:r w:rsidRPr="007739BB">
        <w:rPr>
          <w:b/>
          <w:bCs/>
          <w:highlight w:val="yellow"/>
        </w:rPr>
        <w:t xml:space="preserve"> Pirkimų vykdytojams rekomenduoja</w:t>
      </w:r>
      <w:r w:rsidRPr="007739BB">
        <w:rPr>
          <w:highlight w:val="yellow"/>
        </w:rPr>
        <w:t>:</w:t>
      </w:r>
    </w:p>
    <w:p w14:paraId="6ACB459C" w14:textId="77777777" w:rsidR="007739BB" w:rsidRPr="007739BB" w:rsidRDefault="007739BB" w:rsidP="007739BB">
      <w:pPr>
        <w:jc w:val="both"/>
        <w:rPr>
          <w:b/>
          <w:bCs/>
          <w:u w:val="single"/>
        </w:rPr>
      </w:pPr>
      <w:r w:rsidRPr="007739BB">
        <w:t xml:space="preserve">1. informaciją apie vaikų maitinimo ir (ar) maisto produktų tiekimo paslaugas </w:t>
      </w:r>
      <w:r w:rsidRPr="007739BB">
        <w:rPr>
          <w:b/>
          <w:bCs/>
          <w:u w:val="single"/>
        </w:rPr>
        <w:t>viešinti savo interneto svetainėse;</w:t>
      </w:r>
    </w:p>
    <w:p w14:paraId="133A5AA6" w14:textId="77777777" w:rsidR="007739BB" w:rsidRPr="007739BB" w:rsidRDefault="007739BB" w:rsidP="007739BB">
      <w:pPr>
        <w:jc w:val="both"/>
      </w:pPr>
      <w:r w:rsidRPr="007739BB">
        <w:t xml:space="preserve">2. </w:t>
      </w:r>
      <w:r w:rsidRPr="007739BB">
        <w:rPr>
          <w:b/>
          <w:bCs/>
        </w:rPr>
        <w:t>kontroliuoti</w:t>
      </w:r>
      <w:r w:rsidRPr="007739BB">
        <w:t xml:space="preserve">, ar tiekiami </w:t>
      </w:r>
      <w:r w:rsidRPr="007739BB">
        <w:rPr>
          <w:b/>
          <w:bCs/>
        </w:rPr>
        <w:t xml:space="preserve">dienos patiekalai ir jų išeiga </w:t>
      </w:r>
      <w:r w:rsidRPr="007739BB">
        <w:rPr>
          <w:b/>
          <w:bCs/>
          <w:u w:val="single"/>
        </w:rPr>
        <w:t>atitinka</w:t>
      </w:r>
      <w:r w:rsidRPr="007739BB">
        <w:rPr>
          <w:b/>
          <w:bCs/>
        </w:rPr>
        <w:t xml:space="preserve"> su mokymosi įstaiga suderintuose </w:t>
      </w:r>
      <w:r w:rsidRPr="007739BB">
        <w:rPr>
          <w:b/>
          <w:bCs/>
          <w:u w:val="single"/>
        </w:rPr>
        <w:t>valgiaraščiuose nurodytus</w:t>
      </w:r>
      <w:r w:rsidRPr="007739BB">
        <w:t xml:space="preserve">, ar patiekalų kainos </w:t>
      </w:r>
      <w:r w:rsidRPr="007739BB">
        <w:rPr>
          <w:b/>
          <w:bCs/>
          <w:u w:val="single"/>
        </w:rPr>
        <w:t>atitinka</w:t>
      </w:r>
      <w:r w:rsidRPr="007739BB">
        <w:t xml:space="preserve"> tiekėjo pasiūlyme </w:t>
      </w:r>
      <w:r w:rsidRPr="007739BB">
        <w:rPr>
          <w:b/>
          <w:bCs/>
        </w:rPr>
        <w:t xml:space="preserve">nurodytus </w:t>
      </w:r>
      <w:r w:rsidRPr="007739BB">
        <w:rPr>
          <w:b/>
          <w:bCs/>
          <w:u w:val="single"/>
        </w:rPr>
        <w:t>įkainius</w:t>
      </w:r>
      <w:r w:rsidRPr="007739BB">
        <w:t>;</w:t>
      </w:r>
    </w:p>
    <w:p w14:paraId="40B45837" w14:textId="77777777" w:rsidR="007739BB" w:rsidRPr="007739BB" w:rsidRDefault="007739BB" w:rsidP="007739BB">
      <w:pPr>
        <w:jc w:val="both"/>
      </w:pPr>
      <w:r w:rsidRPr="007739BB">
        <w:t xml:space="preserve">3. tiekėjui teikiant Pirkimų vykdytojui </w:t>
      </w:r>
      <w:r w:rsidRPr="007739BB">
        <w:rPr>
          <w:b/>
          <w:bCs/>
        </w:rPr>
        <w:t xml:space="preserve">ataskaitą dėl aplinkos apsaugos kriterijų išpildymo, </w:t>
      </w:r>
      <w:r w:rsidRPr="007739BB">
        <w:rPr>
          <w:b/>
          <w:bCs/>
          <w:u w:val="single"/>
        </w:rPr>
        <w:t>reikalauti kartu pateikti ir ataskaitose nurodytą informaciją pagrindžiančius dokumentus</w:t>
      </w:r>
      <w:r w:rsidRPr="007739BB">
        <w:t>;</w:t>
      </w:r>
    </w:p>
    <w:p w14:paraId="61A8FB83" w14:textId="77777777" w:rsidR="007739BB" w:rsidRPr="007739BB" w:rsidRDefault="007739BB" w:rsidP="007739BB">
      <w:pPr>
        <w:jc w:val="both"/>
      </w:pPr>
      <w:r w:rsidRPr="007739BB">
        <w:t xml:space="preserve">4. </w:t>
      </w:r>
      <w:r w:rsidRPr="007739BB">
        <w:rPr>
          <w:b/>
          <w:bCs/>
        </w:rPr>
        <w:t xml:space="preserve">tikrinimus, kaip tiekėjas laikosi Sutarties sąlygų, </w:t>
      </w:r>
      <w:r w:rsidRPr="007739BB">
        <w:rPr>
          <w:b/>
          <w:bCs/>
          <w:u w:val="single"/>
        </w:rPr>
        <w:t>atlikti reguliariai</w:t>
      </w:r>
      <w:r w:rsidRPr="007739BB">
        <w:t>;</w:t>
      </w:r>
    </w:p>
    <w:p w14:paraId="2AC5C003" w14:textId="77777777" w:rsidR="007739BB" w:rsidRPr="007739BB" w:rsidRDefault="007739BB" w:rsidP="007739BB">
      <w:pPr>
        <w:jc w:val="both"/>
        <w:rPr>
          <w:b/>
          <w:bCs/>
        </w:rPr>
      </w:pPr>
      <w:r w:rsidRPr="007739BB">
        <w:t xml:space="preserve">5. </w:t>
      </w:r>
      <w:r w:rsidRPr="007739BB">
        <w:rPr>
          <w:b/>
          <w:bCs/>
          <w:u w:val="single"/>
        </w:rPr>
        <w:t>raštu fiksuoti</w:t>
      </w:r>
      <w:r w:rsidRPr="007739BB">
        <w:t xml:space="preserve"> tiekėjo daromus Sutarties vykdymo </w:t>
      </w:r>
      <w:r w:rsidRPr="007739BB">
        <w:rPr>
          <w:b/>
          <w:bCs/>
          <w:u w:val="single"/>
        </w:rPr>
        <w:t>pažeidimus ir nedelsiant raštu kreiptis į tiekėją dėl pažeidimų pašalinimo</w:t>
      </w:r>
      <w:r w:rsidRPr="007739BB">
        <w:t xml:space="preserve">. Už pažeidimus </w:t>
      </w:r>
      <w:r w:rsidRPr="007739BB">
        <w:rPr>
          <w:b/>
          <w:bCs/>
        </w:rPr>
        <w:t>taikyti tiekėjui Sutartyje numatytas sankcijas</w:t>
      </w:r>
      <w:r w:rsidRPr="007739BB">
        <w:t xml:space="preserve">, spręsti dėl galimybės pasinaudoti </w:t>
      </w:r>
      <w:r w:rsidRPr="007739BB">
        <w:rPr>
          <w:b/>
          <w:bCs/>
        </w:rPr>
        <w:t>Sutarties įvykdymo užtikrinimu</w:t>
      </w:r>
      <w:r w:rsidRPr="007739BB">
        <w:t xml:space="preserve">. </w:t>
      </w:r>
      <w:r w:rsidRPr="007739BB">
        <w:rPr>
          <w:b/>
          <w:bCs/>
        </w:rPr>
        <w:t>Esant pagrindui, nutraukti Sutartį</w:t>
      </w:r>
      <w:r w:rsidRPr="007739BB">
        <w:t xml:space="preserve"> (esant Viešųjų pirkimų įstatyme įtvirtintoms sąlygoms – kartu įtraukiant tiekėją </w:t>
      </w:r>
      <w:r w:rsidRPr="007739BB">
        <w:rPr>
          <w:b/>
          <w:bCs/>
        </w:rPr>
        <w:t>į </w:t>
      </w:r>
      <w:hyperlink r:id="rId7" w:history="1">
        <w:r w:rsidRPr="007739BB">
          <w:rPr>
            <w:rStyle w:val="Hipersaitas"/>
            <w:b/>
            <w:bCs/>
          </w:rPr>
          <w:t>Nepatikimų tiekėjų sąrašą</w:t>
        </w:r>
      </w:hyperlink>
      <w:r w:rsidRPr="007739BB">
        <w:t xml:space="preserve">) bei, jeigu tam yra poreikis, </w:t>
      </w:r>
      <w:r w:rsidRPr="007739BB">
        <w:rPr>
          <w:b/>
          <w:bCs/>
        </w:rPr>
        <w:t>organizuoti naują maitinimo paslaugų pirkimą;</w:t>
      </w:r>
    </w:p>
    <w:p w14:paraId="7F63EA62" w14:textId="77777777" w:rsidR="007739BB" w:rsidRPr="007739BB" w:rsidRDefault="007739BB" w:rsidP="007739BB">
      <w:pPr>
        <w:jc w:val="both"/>
      </w:pPr>
      <w:r w:rsidRPr="007739BB">
        <w:t xml:space="preserve">6. </w:t>
      </w:r>
      <w:r w:rsidRPr="007739BB">
        <w:rPr>
          <w:b/>
          <w:bCs/>
          <w:u w:val="single"/>
        </w:rPr>
        <w:t>pradėti taikyti tokią nemokamo maitinimo apskaitos sistemą</w:t>
      </w:r>
      <w:r w:rsidRPr="007739BB">
        <w:t xml:space="preserve">, kuri </w:t>
      </w:r>
      <w:r w:rsidRPr="007739BB">
        <w:rPr>
          <w:b/>
          <w:bCs/>
        </w:rPr>
        <w:t>fiksuot</w:t>
      </w:r>
      <w:r w:rsidRPr="007739BB">
        <w:t xml:space="preserve">ų konkrečią dieną </w:t>
      </w:r>
      <w:r w:rsidRPr="007739BB">
        <w:rPr>
          <w:b/>
          <w:bCs/>
        </w:rPr>
        <w:t>faktiškai nemokamą maitinimą gavusių vaikų kiekį</w:t>
      </w:r>
      <w:r w:rsidRPr="007739BB">
        <w:t xml:space="preserve"> ir vaikų lankomumo duomenų neprilygintų maitinimo paslaugos suteikimo faktui (pavyzdžiui, nemokamą maitinimą gaunančių vaikų apskaitą vykdyti naudojantis elektroninėmis apyrankėmis ar mokinio pažymėjimais, išduodant specialius talonus ar pan.). Tai eliminuotų permokėjimo už nemokamą maitinimą gaunančius vaikus galimybę;</w:t>
      </w:r>
    </w:p>
    <w:p w14:paraId="5CFBDEA4" w14:textId="79ED39C6" w:rsidR="007739BB" w:rsidRDefault="007739BB" w:rsidP="007739BB">
      <w:pPr>
        <w:jc w:val="both"/>
        <w:rPr>
          <w:rFonts w:ascii="Calibri" w:hAnsi="Calibri" w:cs="Calibri"/>
          <w:i/>
          <w:iCs/>
        </w:rPr>
      </w:pPr>
      <w:r w:rsidRPr="007739BB">
        <w:t xml:space="preserve">7. </w:t>
      </w:r>
      <w:r w:rsidRPr="007739BB">
        <w:rPr>
          <w:b/>
          <w:bCs/>
        </w:rPr>
        <w:t>susipažinti su viešosios įstaigos CPO LT parengtomis pagalbinėmis Sutarčių priežiūros vykdymo priemonėmis</w:t>
      </w:r>
      <w:r w:rsidRPr="007739BB">
        <w:t>, kurias rasite </w:t>
      </w:r>
      <w:hyperlink r:id="rId8" w:history="1">
        <w:r w:rsidRPr="007739BB">
          <w:rPr>
            <w:rStyle w:val="Hipersaitas"/>
          </w:rPr>
          <w:t>ČIA</w:t>
        </w:r>
      </w:hyperlink>
      <w:r w:rsidRPr="007739BB">
        <w:t>: „Maitinimo paslaugų ugdymo įstaigoms sutarčių vykdymo</w:t>
      </w:r>
      <w:r w:rsidR="00507515">
        <w:t xml:space="preserve"> </w:t>
      </w:r>
      <w:r w:rsidRPr="007739BB">
        <w:t>rekomendacijomis“ ir „Sutarčių vykdymo kontrolės atmintine dėl maitinimo paslaugų ugdymo</w:t>
      </w:r>
      <w:r w:rsidR="00507515">
        <w:t xml:space="preserve"> </w:t>
      </w:r>
      <w:r w:rsidRPr="007739BB">
        <w:t>įstaigoms“</w:t>
      </w:r>
      <w:r w:rsidR="00507515">
        <w:t>. Jose pvz. yra nurodyta, kad „</w:t>
      </w:r>
      <w:r w:rsidR="00507515">
        <w:rPr>
          <w:rFonts w:ascii="Calibri" w:hAnsi="Calibri" w:cs="Calibri"/>
          <w:i/>
          <w:iCs/>
        </w:rPr>
        <w:t>ti</w:t>
      </w:r>
      <w:r w:rsidR="00507515" w:rsidRPr="00507515">
        <w:rPr>
          <w:rFonts w:ascii="Calibri" w:hAnsi="Calibri" w:cs="Calibri"/>
          <w:i/>
          <w:iCs/>
        </w:rPr>
        <w:t>ekėjas valgiaraš</w:t>
      </w:r>
      <w:r w:rsidR="00507515">
        <w:rPr>
          <w:rFonts w:ascii="Calibri" w:hAnsi="Calibri" w:cs="Calibri"/>
          <w:i/>
          <w:iCs/>
        </w:rPr>
        <w:t>čius</w:t>
      </w:r>
      <w:r w:rsidR="00507515" w:rsidRPr="00507515">
        <w:rPr>
          <w:rFonts w:ascii="Calibri" w:hAnsi="Calibri" w:cs="Calibri"/>
          <w:i/>
          <w:iCs/>
        </w:rPr>
        <w:t xml:space="preserve"> (su paskaičiuotomis </w:t>
      </w:r>
      <w:r w:rsidR="00507515" w:rsidRPr="00507515">
        <w:rPr>
          <w:rFonts w:ascii="Calibri" w:hAnsi="Calibri" w:cs="Calibri"/>
          <w:i/>
          <w:iCs/>
        </w:rPr>
        <w:lastRenderedPageBreak/>
        <w:t>kainomis, šalia nurodant sutar</w:t>
      </w:r>
      <w:r w:rsidR="00507515">
        <w:rPr>
          <w:rFonts w:ascii="Calibri" w:hAnsi="Calibri" w:cs="Calibri"/>
          <w:i/>
          <w:iCs/>
        </w:rPr>
        <w:t>ti</w:t>
      </w:r>
      <w:r w:rsidR="00507515" w:rsidRPr="00507515">
        <w:rPr>
          <w:rFonts w:ascii="Calibri" w:hAnsi="Calibri" w:cs="Calibri"/>
          <w:i/>
          <w:iCs/>
        </w:rPr>
        <w:t xml:space="preserve">es 1 priede </w:t>
      </w:r>
      <w:r w:rsidR="00507515" w:rsidRPr="00507515">
        <w:rPr>
          <w:rFonts w:ascii="Calibri" w:hAnsi="Calibri" w:cs="Calibri"/>
          <w:i/>
          <w:iCs/>
          <w:u w:val="single"/>
        </w:rPr>
        <w:t>fiksuotus patiekalų įkainius pagal mato vnt</w:t>
      </w:r>
      <w:r w:rsidR="00507515" w:rsidRPr="00507515">
        <w:rPr>
          <w:rFonts w:ascii="Calibri" w:hAnsi="Calibri" w:cs="Calibri"/>
          <w:i/>
          <w:iCs/>
        </w:rPr>
        <w:t xml:space="preserve">.) bei </w:t>
      </w:r>
      <w:r w:rsidR="00507515" w:rsidRPr="00507515">
        <w:rPr>
          <w:rFonts w:ascii="Calibri" w:hAnsi="Calibri" w:cs="Calibri"/>
          <w:i/>
          <w:iCs/>
          <w:u w:val="single"/>
        </w:rPr>
        <w:t>technologines korteles</w:t>
      </w:r>
      <w:r w:rsidR="00507515" w:rsidRPr="00507515">
        <w:rPr>
          <w:rFonts w:ascii="Calibri" w:hAnsi="Calibri" w:cs="Calibri"/>
          <w:i/>
          <w:iCs/>
        </w:rPr>
        <w:t xml:space="preserve"> turi per 10 darbo dienų nuo sutar</w:t>
      </w:r>
      <w:r w:rsidR="00507515">
        <w:rPr>
          <w:rFonts w:ascii="Calibri" w:hAnsi="Calibri" w:cs="Calibri"/>
          <w:i/>
          <w:iCs/>
        </w:rPr>
        <w:t>ti</w:t>
      </w:r>
      <w:r w:rsidR="00507515" w:rsidRPr="00507515">
        <w:rPr>
          <w:rFonts w:ascii="Calibri" w:hAnsi="Calibri" w:cs="Calibri"/>
          <w:i/>
          <w:iCs/>
        </w:rPr>
        <w:t>es pasirašymo suderin</w:t>
      </w:r>
      <w:r w:rsidR="00507515">
        <w:rPr>
          <w:rFonts w:ascii="Calibri" w:hAnsi="Calibri" w:cs="Calibri"/>
          <w:i/>
          <w:iCs/>
        </w:rPr>
        <w:t>ti</w:t>
      </w:r>
      <w:r w:rsidR="00507515" w:rsidRPr="00507515">
        <w:rPr>
          <w:rFonts w:ascii="Calibri" w:hAnsi="Calibri" w:cs="Calibri"/>
          <w:i/>
          <w:iCs/>
        </w:rPr>
        <w:t xml:space="preserve"> su Perkančiąja organizacija</w:t>
      </w:r>
      <w:r w:rsidR="00507515">
        <w:rPr>
          <w:rFonts w:ascii="Calibri" w:hAnsi="Calibri" w:cs="Calibri"/>
          <w:i/>
          <w:iCs/>
        </w:rPr>
        <w:t>“. CPO nurodo, kad „</w:t>
      </w:r>
      <w:r w:rsidR="00507515" w:rsidRPr="00507515">
        <w:rPr>
          <w:rFonts w:ascii="Calibri" w:hAnsi="Calibri" w:cs="Calibri"/>
          <w:i/>
          <w:iCs/>
        </w:rPr>
        <w:t>valgiaraščiai turi</w:t>
      </w:r>
      <w:r w:rsidR="00507515">
        <w:rPr>
          <w:rFonts w:ascii="Calibri" w:hAnsi="Calibri" w:cs="Calibri"/>
          <w:i/>
          <w:iCs/>
        </w:rPr>
        <w:t xml:space="preserve"> </w:t>
      </w:r>
      <w:r w:rsidR="00507515" w:rsidRPr="00507515">
        <w:rPr>
          <w:rFonts w:ascii="Calibri" w:hAnsi="Calibri" w:cs="Calibri"/>
          <w:i/>
          <w:iCs/>
        </w:rPr>
        <w:t>bū</w:t>
      </w:r>
      <w:r w:rsidR="00507515">
        <w:rPr>
          <w:rFonts w:ascii="Calibri" w:hAnsi="Calibri" w:cs="Calibri"/>
          <w:i/>
          <w:iCs/>
        </w:rPr>
        <w:t>ti</w:t>
      </w:r>
      <w:r w:rsidR="00507515" w:rsidRPr="00507515">
        <w:rPr>
          <w:rFonts w:ascii="Calibri" w:hAnsi="Calibri" w:cs="Calibri"/>
          <w:i/>
          <w:iCs/>
        </w:rPr>
        <w:t xml:space="preserve"> skelbiami įstaigoje viešai skelbimų lentoje bei ugdymo įstaigos interne</w:t>
      </w:r>
      <w:r w:rsidR="00507515">
        <w:rPr>
          <w:rFonts w:ascii="Calibri" w:hAnsi="Calibri" w:cs="Calibri"/>
          <w:i/>
          <w:iCs/>
        </w:rPr>
        <w:t>ti</w:t>
      </w:r>
      <w:r w:rsidR="00507515" w:rsidRPr="00507515">
        <w:rPr>
          <w:rFonts w:ascii="Calibri" w:hAnsi="Calibri" w:cs="Calibri"/>
          <w:i/>
          <w:iCs/>
        </w:rPr>
        <w:t>nėje svetainėje</w:t>
      </w:r>
      <w:r w:rsidR="00507515">
        <w:rPr>
          <w:rFonts w:ascii="Calibri" w:hAnsi="Calibri" w:cs="Calibri"/>
          <w:i/>
          <w:iCs/>
        </w:rPr>
        <w:t>“</w:t>
      </w:r>
      <w:r w:rsidR="00507515" w:rsidRPr="00507515">
        <w:rPr>
          <w:rFonts w:ascii="Calibri" w:hAnsi="Calibri" w:cs="Calibri"/>
          <w:i/>
          <w:iCs/>
        </w:rPr>
        <w:t>.</w:t>
      </w:r>
    </w:p>
    <w:p w14:paraId="01B4F0CF" w14:textId="3C94B06C" w:rsidR="009F3C20" w:rsidRDefault="00832ED3" w:rsidP="007739BB">
      <w:pPr>
        <w:jc w:val="both"/>
      </w:pPr>
      <w:r>
        <w:rPr>
          <w:rFonts w:ascii="Calibri" w:hAnsi="Calibri" w:cs="Calibri"/>
          <w:i/>
          <w:iCs/>
        </w:rPr>
        <w:t xml:space="preserve">Taip pat yra pateikiamas CPO parengtas </w:t>
      </w:r>
      <w:r w:rsidRPr="00832ED3">
        <w:rPr>
          <w:rFonts w:ascii="Calibri" w:hAnsi="Calibri" w:cs="Calibri"/>
          <w:i/>
          <w:iCs/>
        </w:rPr>
        <w:t>PAVYZDINIS DOKUMENTAS NETINKAMAM SUTARTIES VYKDYMUI IR / AR NEVYKDYMUI FIKSUOTI IR ATSAKOMYBĖS SĄLYGOMS TAIKYTI</w:t>
      </w:r>
      <w:r>
        <w:rPr>
          <w:rFonts w:ascii="Calibri" w:hAnsi="Calibri" w:cs="Calibri"/>
          <w:i/>
          <w:iCs/>
        </w:rPr>
        <w:t>, todėl siūloma juo naudotis, kai nustatomi paslaugų tekimo trūkumai.</w:t>
      </w:r>
    </w:p>
    <w:p w14:paraId="7317AC57" w14:textId="77777777" w:rsidR="009F3C20" w:rsidRDefault="009F3C20" w:rsidP="007739BB">
      <w:pPr>
        <w:jc w:val="both"/>
      </w:pPr>
    </w:p>
    <w:p w14:paraId="79364E39" w14:textId="53F4BE45" w:rsidR="009F3C20" w:rsidRPr="00DB3120" w:rsidRDefault="009F3C20" w:rsidP="007739BB">
      <w:pPr>
        <w:jc w:val="both"/>
        <w:rPr>
          <w:b/>
          <w:bCs/>
        </w:rPr>
      </w:pPr>
      <w:r w:rsidRPr="00DB3120">
        <w:rPr>
          <w:b/>
          <w:bCs/>
          <w:highlight w:val="green"/>
        </w:rPr>
        <w:t>VPT ATLIKTO GIMNAZIJOS SUTARČIŲ VALDYSENOS TIKRINIMO ATASKAITOS REZULTATAI:</w:t>
      </w:r>
    </w:p>
    <w:p w14:paraId="0ADDDD2B" w14:textId="6D38D32C" w:rsidR="00CF3825" w:rsidRDefault="00CE4037" w:rsidP="007739BB">
      <w:pPr>
        <w:jc w:val="both"/>
      </w:pPr>
      <w:r w:rsidRPr="00CE4037">
        <w:rPr>
          <w:rFonts w:cstheme="minorHAnsi"/>
          <w:highlight w:val="cyan"/>
        </w:rPr>
        <w:t>Reglamentavimas</w:t>
      </w:r>
    </w:p>
    <w:p w14:paraId="41D5BE6C" w14:textId="49289071" w:rsidR="00CF3825" w:rsidRPr="003E18B9" w:rsidRDefault="00093485" w:rsidP="0005507A">
      <w:pPr>
        <w:pStyle w:val="Sraopastraipa"/>
        <w:numPr>
          <w:ilvl w:val="0"/>
          <w:numId w:val="1"/>
        </w:numPr>
        <w:tabs>
          <w:tab w:val="left" w:pos="301"/>
        </w:tabs>
        <w:spacing w:after="0" w:line="240" w:lineRule="auto"/>
        <w:ind w:left="0" w:firstLine="0"/>
        <w:jc w:val="both"/>
        <w:rPr>
          <w:rFonts w:cs="Calibri"/>
        </w:rPr>
      </w:pPr>
      <w:r>
        <w:rPr>
          <w:rFonts w:cs="Calibri"/>
        </w:rPr>
        <w:t>Įstaigos</w:t>
      </w:r>
      <w:r w:rsidR="00CF3825" w:rsidRPr="003E18B9">
        <w:rPr>
          <w:rFonts w:cs="Calibri"/>
        </w:rPr>
        <w:t xml:space="preserve"> vidaus teisės aktuose </w:t>
      </w:r>
      <w:r w:rsidR="00CF3825" w:rsidRPr="0005507A">
        <w:rPr>
          <w:rFonts w:cs="Calibri"/>
          <w:b/>
          <w:bCs/>
        </w:rPr>
        <w:t>nėra detaliai aptarta</w:t>
      </w:r>
      <w:r w:rsidR="00CF3825" w:rsidRPr="003E18B9">
        <w:rPr>
          <w:rFonts w:cs="Calibri"/>
        </w:rPr>
        <w:t>:</w:t>
      </w:r>
    </w:p>
    <w:p w14:paraId="3FF7191D" w14:textId="77777777" w:rsidR="00CF3825" w:rsidRDefault="00CF3825" w:rsidP="0005507A">
      <w:pPr>
        <w:pStyle w:val="Sraopastraipa"/>
        <w:tabs>
          <w:tab w:val="left" w:pos="301"/>
        </w:tabs>
        <w:spacing w:after="0"/>
        <w:ind w:left="0"/>
        <w:jc w:val="both"/>
        <w:rPr>
          <w:rFonts w:cs="Calibri"/>
        </w:rPr>
      </w:pPr>
      <w:r w:rsidRPr="003E18B9">
        <w:rPr>
          <w:rFonts w:cs="Calibri"/>
        </w:rPr>
        <w:t xml:space="preserve">- </w:t>
      </w:r>
      <w:r w:rsidRPr="0005507A">
        <w:rPr>
          <w:rFonts w:cs="Calibri"/>
          <w:u w:val="single"/>
        </w:rPr>
        <w:t>veiksmai, pasikeitus už sutarties vykdymą atsakingam asmeniui</w:t>
      </w:r>
      <w:r w:rsidRPr="00F84B97">
        <w:rPr>
          <w:rFonts w:cs="Calibri"/>
        </w:rPr>
        <w:t>, pavyzdžiui, kokiomis priemonėmis, kokiais terminais tiekėjas yra informuojamas apie pasikeitusį atsakingą asmenį;</w:t>
      </w:r>
    </w:p>
    <w:p w14:paraId="058B4C40" w14:textId="77777777" w:rsidR="00CF3825" w:rsidRPr="00CC1160" w:rsidRDefault="00CF3825" w:rsidP="0005507A">
      <w:pPr>
        <w:pStyle w:val="Sraopastraipa"/>
        <w:tabs>
          <w:tab w:val="left" w:pos="301"/>
        </w:tabs>
        <w:spacing w:after="0"/>
        <w:ind w:left="0"/>
        <w:jc w:val="both"/>
        <w:rPr>
          <w:rFonts w:cs="Calibri"/>
        </w:rPr>
      </w:pPr>
      <w:r w:rsidRPr="0005507A">
        <w:rPr>
          <w:rFonts w:cs="Calibri"/>
          <w:u w:val="single"/>
        </w:rPr>
        <w:t>- komunikavimo su tiekėjais formos ir priemonės</w:t>
      </w:r>
      <w:r w:rsidRPr="005D4506">
        <w:rPr>
          <w:rFonts w:cs="Calibri"/>
        </w:rPr>
        <w:t xml:space="preserve"> (pvz., žodžiu telefonu, susitikimų metu ar raštu el. paštu, oficialiais pranešimais), aspektai (pvz., dokumentų derinimas, operatyvus bendravimas dėl esminių klausimų sprendimo (esant vėlavimams, tiekimo trikdžiams ar kt.), periodiniai susitikimai ar ataskaitų teikimai dėl sutarties vykdymo ir pan.);</w:t>
      </w:r>
    </w:p>
    <w:p w14:paraId="4BF8D724" w14:textId="77777777" w:rsidR="00CF3825" w:rsidRPr="00EB2D22" w:rsidRDefault="00CF3825" w:rsidP="0005507A">
      <w:pPr>
        <w:pStyle w:val="Sraopastraipa"/>
        <w:tabs>
          <w:tab w:val="left" w:pos="301"/>
        </w:tabs>
        <w:spacing w:after="0"/>
        <w:ind w:left="0"/>
        <w:jc w:val="both"/>
        <w:rPr>
          <w:rFonts w:cs="Calibri"/>
          <w:highlight w:val="yellow"/>
        </w:rPr>
      </w:pPr>
      <w:r w:rsidRPr="0005507A">
        <w:rPr>
          <w:rFonts w:cs="Calibri"/>
          <w:u w:val="single"/>
        </w:rPr>
        <w:t>- kontrolės mechanizmai</w:t>
      </w:r>
      <w:r>
        <w:rPr>
          <w:rFonts w:cs="Calibri"/>
        </w:rPr>
        <w:t xml:space="preserve"> dėl</w:t>
      </w:r>
      <w:r w:rsidRPr="008F3EAD">
        <w:rPr>
          <w:rFonts w:cs="Calibri"/>
        </w:rPr>
        <w:t xml:space="preserve"> už sutarčių vykdymo priežiūrą atsakingų asmenų konfidencialumo </w:t>
      </w:r>
      <w:r w:rsidRPr="0005507A">
        <w:rPr>
          <w:rFonts w:cs="Calibri"/>
          <w:u w:val="single"/>
        </w:rPr>
        <w:t>pasižadėjimų ir (ar) nešališkumo deklaracijų, ir (ar) privačių interesų deklaracijų užpildymo</w:t>
      </w:r>
      <w:r w:rsidRPr="008F3EAD">
        <w:rPr>
          <w:rFonts w:cs="Calibri"/>
        </w:rPr>
        <w:t xml:space="preserve"> bei pateikim</w:t>
      </w:r>
      <w:r>
        <w:rPr>
          <w:rFonts w:cs="Calibri"/>
        </w:rPr>
        <w:t>o</w:t>
      </w:r>
      <w:r w:rsidRPr="008F3EAD">
        <w:rPr>
          <w:rFonts w:cs="Calibri"/>
        </w:rPr>
        <w:t>;</w:t>
      </w:r>
    </w:p>
    <w:p w14:paraId="24625A25" w14:textId="77777777" w:rsidR="00CF3825" w:rsidRPr="00CC1160" w:rsidRDefault="00CF3825" w:rsidP="0005507A">
      <w:pPr>
        <w:pStyle w:val="Sraopastraipa"/>
        <w:tabs>
          <w:tab w:val="left" w:pos="301"/>
        </w:tabs>
        <w:spacing w:after="0"/>
        <w:ind w:left="0"/>
        <w:jc w:val="both"/>
        <w:rPr>
          <w:rFonts w:cs="Calibri"/>
        </w:rPr>
      </w:pPr>
      <w:r w:rsidRPr="00CC1160">
        <w:rPr>
          <w:rFonts w:cs="Calibri"/>
        </w:rPr>
        <w:t>-</w:t>
      </w:r>
      <w:r>
        <w:rPr>
          <w:rFonts w:cs="Calibri"/>
        </w:rPr>
        <w:t xml:space="preserve"> </w:t>
      </w:r>
      <w:r w:rsidRPr="0005507A">
        <w:rPr>
          <w:rFonts w:cs="Calibri"/>
          <w:u w:val="single"/>
        </w:rPr>
        <w:t>informacijos apie pirkimo sutarties neįvykdžiusius ar netinkamai ją įvykdžiusius tiekėjus</w:t>
      </w:r>
      <w:r w:rsidRPr="00CC1160">
        <w:rPr>
          <w:rFonts w:cs="Calibri"/>
        </w:rPr>
        <w:t xml:space="preserve">, taip pat apie ūkio subjektus, kurių pajėgumais rėmėsi tiekėjas ir kurie su tiekėju prisiėmė solidarią atsakomybę už pirkimo sutarties įvykdymą </w:t>
      </w:r>
      <w:r w:rsidRPr="0005507A">
        <w:rPr>
          <w:rFonts w:cs="Calibri"/>
          <w:u w:val="single"/>
        </w:rPr>
        <w:t>paskelbimo tvarka ir terminai</w:t>
      </w:r>
      <w:r w:rsidRPr="00CC1160">
        <w:rPr>
          <w:rFonts w:cs="Calibri"/>
        </w:rPr>
        <w:t>, nėra aptarta veiksmų seka</w:t>
      </w:r>
      <w:r>
        <w:rPr>
          <w:rFonts w:cs="Calibri"/>
        </w:rPr>
        <w:t xml:space="preserve">, </w:t>
      </w:r>
      <w:r w:rsidRPr="0005507A">
        <w:rPr>
          <w:rFonts w:cs="Calibri"/>
          <w:b/>
          <w:bCs/>
          <w:u w:val="single"/>
        </w:rPr>
        <w:t>kas atsakingas už šios informacijos paskelbimą CVP IS</w:t>
      </w:r>
      <w:r w:rsidRPr="00CC1160">
        <w:rPr>
          <w:rFonts w:cs="Calibri"/>
        </w:rPr>
        <w:t>;</w:t>
      </w:r>
    </w:p>
    <w:p w14:paraId="6C28FDA7" w14:textId="77777777" w:rsidR="00CF3825" w:rsidRDefault="00CF3825" w:rsidP="0005507A">
      <w:pPr>
        <w:pStyle w:val="Sraopastraipa"/>
        <w:tabs>
          <w:tab w:val="left" w:pos="301"/>
        </w:tabs>
        <w:spacing w:after="0"/>
        <w:ind w:left="0"/>
        <w:jc w:val="both"/>
        <w:rPr>
          <w:rFonts w:cs="Calibri"/>
        </w:rPr>
      </w:pPr>
      <w:r w:rsidRPr="00B740DC">
        <w:rPr>
          <w:rFonts w:cs="Calibri"/>
        </w:rPr>
        <w:t>-</w:t>
      </w:r>
      <w:r w:rsidRPr="00B740DC">
        <w:rPr>
          <w:rFonts w:cs="Calibri"/>
        </w:rPr>
        <w:tab/>
        <w:t xml:space="preserve">kaip užtikrinamas reikalavimų, susijusių su tarptautinėmis sankcijomis, ribojančiomis ar draudžiančiomis viešųjų pirkimų ir koncesijų sutarčių vykdymą, laikymasis. Nėra nustatyta </w:t>
      </w:r>
      <w:r w:rsidRPr="00093485">
        <w:rPr>
          <w:rFonts w:cs="Calibri"/>
          <w:u w:val="single"/>
        </w:rPr>
        <w:t>aiški veiksmų seka</w:t>
      </w:r>
      <w:r w:rsidRPr="00B740DC">
        <w:rPr>
          <w:rFonts w:cs="Calibri"/>
        </w:rPr>
        <w:t xml:space="preserve"> tarptautinių sankcijų apėjimo atvejų nustatymo atvejais, taip pat </w:t>
      </w:r>
      <w:r w:rsidRPr="00093485">
        <w:rPr>
          <w:rFonts w:cs="Calibri"/>
          <w:u w:val="single"/>
        </w:rPr>
        <w:t>neapibrėžtas tiekėjų, subtiekėjų ir (ar) susijusių asmenų tikrinimo dėl taikomų sankcijų dažnumas sutarčių vykdymo metu</w:t>
      </w:r>
      <w:r>
        <w:rPr>
          <w:rFonts w:cs="Calibri"/>
        </w:rPr>
        <w:t>;</w:t>
      </w:r>
    </w:p>
    <w:p w14:paraId="6A8C5A50" w14:textId="18904039" w:rsidR="00CF3825" w:rsidRDefault="00CF3825" w:rsidP="00093485">
      <w:pPr>
        <w:pStyle w:val="Sraopastraipa"/>
        <w:tabs>
          <w:tab w:val="left" w:pos="301"/>
        </w:tabs>
        <w:spacing w:after="0"/>
        <w:ind w:left="0"/>
        <w:jc w:val="both"/>
        <w:rPr>
          <w:rFonts w:cs="Calibri"/>
        </w:rPr>
      </w:pPr>
      <w:r>
        <w:rPr>
          <w:rFonts w:cs="Calibri"/>
        </w:rPr>
        <w:t xml:space="preserve">- </w:t>
      </w:r>
      <w:r w:rsidRPr="00C47F17">
        <w:rPr>
          <w:rFonts w:cs="Calibri"/>
        </w:rPr>
        <w:t xml:space="preserve">sutarčių vykdymo etapo kontrolės tobulinimas, pavyzdžiui, </w:t>
      </w:r>
      <w:r w:rsidRPr="00093485">
        <w:rPr>
          <w:rFonts w:cs="Calibri"/>
          <w:u w:val="single"/>
        </w:rPr>
        <w:t>įvykdytų ir / ar vykdomų sutarčių analizė / vertinimas</w:t>
      </w:r>
      <w:r w:rsidRPr="00C47F17">
        <w:rPr>
          <w:rFonts w:cs="Calibri"/>
        </w:rPr>
        <w:t>, kurių metu būtų nustatomos galimos rizikos ir priemonės sutarčių vykdymo proceso kokybės bei efektyvumo gerinimui</w:t>
      </w:r>
      <w:r>
        <w:rPr>
          <w:rFonts w:cs="Calibri"/>
        </w:rPr>
        <w:t>.</w:t>
      </w:r>
    </w:p>
    <w:p w14:paraId="04B43A0E" w14:textId="0BCEB256" w:rsidR="00CF3825" w:rsidRPr="005F5DA8" w:rsidRDefault="00CF3825" w:rsidP="00F81015">
      <w:pPr>
        <w:pStyle w:val="Sraopastraipa"/>
        <w:numPr>
          <w:ilvl w:val="0"/>
          <w:numId w:val="1"/>
        </w:numPr>
        <w:tabs>
          <w:tab w:val="left" w:pos="301"/>
        </w:tabs>
        <w:spacing w:after="0" w:line="240" w:lineRule="auto"/>
        <w:ind w:left="0" w:firstLine="0"/>
        <w:jc w:val="both"/>
        <w:rPr>
          <w:rFonts w:cs="Calibri"/>
        </w:rPr>
      </w:pPr>
      <w:r w:rsidRPr="005F5DA8">
        <w:rPr>
          <w:rFonts w:cs="Calibri"/>
        </w:rPr>
        <w:t xml:space="preserve">Apraše </w:t>
      </w:r>
      <w:r w:rsidRPr="00093485">
        <w:rPr>
          <w:rFonts w:cs="Calibri"/>
          <w:u w:val="single"/>
        </w:rPr>
        <w:t>sutarčių keitimo, nutraukimo ir netesybų taikymo procesas aprašytas tik bendrai</w:t>
      </w:r>
      <w:r w:rsidRPr="00AA6A5B">
        <w:rPr>
          <w:rFonts w:ascii="Calibri" w:eastAsia="Calibri" w:hAnsi="Calibri" w:cs="Calibri"/>
          <w:vertAlign w:val="superscript"/>
        </w:rPr>
        <w:footnoteReference w:id="1"/>
      </w:r>
      <w:r w:rsidRPr="005F5DA8">
        <w:rPr>
          <w:rFonts w:cs="Calibri"/>
        </w:rPr>
        <w:t xml:space="preserve"> – nėra nustatyti konkretūs kontroliniai taškai (pvz., inicijavimo ir sprendimų</w:t>
      </w:r>
      <w:r w:rsidRPr="00CF3825">
        <w:rPr>
          <w:rFonts w:cs="Calibri"/>
        </w:rPr>
        <w:t xml:space="preserve"> </w:t>
      </w:r>
      <w:r w:rsidRPr="005F5DA8">
        <w:rPr>
          <w:rFonts w:cs="Calibri"/>
        </w:rPr>
        <w:t xml:space="preserve">derinimo forma – raštu, per DVS ar kt.), </w:t>
      </w:r>
      <w:r w:rsidRPr="00093485">
        <w:rPr>
          <w:rFonts w:cs="Calibri"/>
          <w:u w:val="single"/>
        </w:rPr>
        <w:t>dokumentavimo tvarka</w:t>
      </w:r>
      <w:r w:rsidRPr="005F5DA8">
        <w:rPr>
          <w:rFonts w:cs="Calibri"/>
        </w:rPr>
        <w:t xml:space="preserve">, privaloma </w:t>
      </w:r>
      <w:r w:rsidRPr="00093485">
        <w:rPr>
          <w:rFonts w:cs="Calibri"/>
          <w:u w:val="single"/>
        </w:rPr>
        <w:t>teisinė peržiūra</w:t>
      </w:r>
      <w:r w:rsidRPr="005F5DA8">
        <w:rPr>
          <w:rFonts w:cs="Calibri"/>
        </w:rPr>
        <w:t xml:space="preserve">, </w:t>
      </w:r>
      <w:r w:rsidRPr="00093485">
        <w:rPr>
          <w:rFonts w:cs="Calibri"/>
          <w:u w:val="single"/>
        </w:rPr>
        <w:t>rizikų įvertinimo procedūra, pranešimų tiekėjui terminai ir forma bei šalių įspėjimo mechanizmas</w:t>
      </w:r>
      <w:r>
        <w:rPr>
          <w:rFonts w:cs="Calibri"/>
        </w:rPr>
        <w:t>;</w:t>
      </w:r>
    </w:p>
    <w:p w14:paraId="1123D4F9" w14:textId="4B87D8ED" w:rsidR="00CF3825" w:rsidRDefault="00CF3825" w:rsidP="00093485">
      <w:pPr>
        <w:pStyle w:val="Sraopastraipa"/>
        <w:numPr>
          <w:ilvl w:val="0"/>
          <w:numId w:val="1"/>
        </w:numPr>
        <w:tabs>
          <w:tab w:val="left" w:pos="301"/>
        </w:tabs>
        <w:spacing w:after="0" w:line="240" w:lineRule="auto"/>
        <w:ind w:left="0" w:firstLine="0"/>
        <w:jc w:val="both"/>
        <w:rPr>
          <w:rFonts w:cs="Calibri"/>
        </w:rPr>
      </w:pPr>
      <w:r w:rsidRPr="00AA6A5B">
        <w:rPr>
          <w:rFonts w:cs="Calibri"/>
        </w:rPr>
        <w:t xml:space="preserve">Vidaus teisės aktuose už sutarčių vykdymą atsakingų asmenų </w:t>
      </w:r>
      <w:r w:rsidRPr="00093485">
        <w:rPr>
          <w:rFonts w:cs="Calibri"/>
          <w:u w:val="single"/>
        </w:rPr>
        <w:t>atsakomybes paskirstymas reglamentuotas nenuosekliai</w:t>
      </w:r>
      <w:r>
        <w:rPr>
          <w:rFonts w:cs="Calibri"/>
        </w:rPr>
        <w:t>.</w:t>
      </w:r>
      <w:r w:rsidRPr="00920E7F">
        <w:rPr>
          <w:rFonts w:cs="Calibri"/>
        </w:rPr>
        <w:t xml:space="preserve"> </w:t>
      </w:r>
      <w:r w:rsidRPr="00B42197">
        <w:rPr>
          <w:rFonts w:cs="Calibri"/>
          <w:b/>
          <w:bCs/>
          <w:highlight w:val="yellow"/>
          <w:u w:val="single"/>
        </w:rPr>
        <w:t xml:space="preserve">Pagal Aprašą už sutarties vykdymą atsakingas pirkimo </w:t>
      </w:r>
      <w:r w:rsidRPr="00B42197">
        <w:rPr>
          <w:rFonts w:cs="Calibri"/>
          <w:b/>
          <w:bCs/>
          <w:highlight w:val="yellow"/>
          <w:u w:val="single"/>
        </w:rPr>
        <w:lastRenderedPageBreak/>
        <w:t>iniciatorius</w:t>
      </w:r>
      <w:r w:rsidRPr="005D257C">
        <w:rPr>
          <w:rFonts w:cs="Calibri"/>
        </w:rPr>
        <w:t xml:space="preserve">. </w:t>
      </w:r>
      <w:r w:rsidR="00F81015">
        <w:rPr>
          <w:rFonts w:cs="Calibri"/>
        </w:rPr>
        <w:t>Įstaigos</w:t>
      </w:r>
      <w:r w:rsidRPr="005D257C">
        <w:rPr>
          <w:rFonts w:cs="Calibri"/>
        </w:rPr>
        <w:t xml:space="preserve"> direktoriaus 2024-03-28 </w:t>
      </w:r>
      <w:r w:rsidRPr="00093485">
        <w:rPr>
          <w:rFonts w:cs="Calibri"/>
          <w:b/>
          <w:bCs/>
          <w:u w:val="single"/>
        </w:rPr>
        <w:t>įsakymu Nr. V-52 pirkimų iniciatore paskirta administratorė</w:t>
      </w:r>
      <w:r w:rsidRPr="005D257C">
        <w:rPr>
          <w:rFonts w:cs="Calibri"/>
        </w:rPr>
        <w:t xml:space="preserve"> V. P., todėl ji pagal </w:t>
      </w:r>
      <w:r>
        <w:rPr>
          <w:rFonts w:cs="Calibri"/>
        </w:rPr>
        <w:t>A</w:t>
      </w:r>
      <w:r w:rsidRPr="005D257C">
        <w:rPr>
          <w:rFonts w:cs="Calibri"/>
        </w:rPr>
        <w:t xml:space="preserve">prašą yra atsakinga už sutarčių vykdymą. Tačiau </w:t>
      </w:r>
      <w:r w:rsidRPr="00093485">
        <w:rPr>
          <w:rFonts w:cs="Calibri"/>
          <w:b/>
          <w:bCs/>
          <w:u w:val="single"/>
        </w:rPr>
        <w:t xml:space="preserve">tuo pačiu </w:t>
      </w:r>
      <w:r w:rsidRPr="00B42197">
        <w:rPr>
          <w:rFonts w:cs="Calibri"/>
          <w:b/>
          <w:bCs/>
          <w:highlight w:val="yellow"/>
          <w:u w:val="single"/>
        </w:rPr>
        <w:t xml:space="preserve">įsakymu atsakingo už sutarčių vykdymą asmens funkcijos paskirtos ir direktoriaus pavaduotojui ūkio reikalams </w:t>
      </w:r>
      <w:r w:rsidRPr="00B42197">
        <w:rPr>
          <w:rFonts w:cs="Calibri"/>
          <w:highlight w:val="yellow"/>
        </w:rPr>
        <w:t xml:space="preserve">G.K., </w:t>
      </w:r>
      <w:r w:rsidRPr="00B42197">
        <w:rPr>
          <w:rFonts w:cs="Calibri"/>
          <w:b/>
          <w:bCs/>
          <w:highlight w:val="yellow"/>
          <w:u w:val="single"/>
        </w:rPr>
        <w:t>kuris nėra paskirtas pirkimo iniciatoriumi</w:t>
      </w:r>
      <w:r w:rsidRPr="005D257C">
        <w:rPr>
          <w:rFonts w:cs="Calibri"/>
        </w:rPr>
        <w:t xml:space="preserve">. </w:t>
      </w:r>
      <w:r>
        <w:rPr>
          <w:rFonts w:cs="Calibri"/>
        </w:rPr>
        <w:t>T</w:t>
      </w:r>
      <w:r w:rsidRPr="005D257C">
        <w:rPr>
          <w:rFonts w:cs="Calibri"/>
        </w:rPr>
        <w:t xml:space="preserve">oks atsakomybės priskyrimas sudaro neatitikimą tarp </w:t>
      </w:r>
      <w:r>
        <w:rPr>
          <w:rFonts w:cs="Calibri"/>
        </w:rPr>
        <w:t>A</w:t>
      </w:r>
      <w:r w:rsidRPr="005D257C">
        <w:rPr>
          <w:rFonts w:cs="Calibri"/>
        </w:rPr>
        <w:t>prašo ir įsakymo, nes atsakomybės funkcija (sutarties vykdymas) priskirta asmeniui, kuris pagal reglament</w:t>
      </w:r>
      <w:r>
        <w:rPr>
          <w:rFonts w:cs="Calibri"/>
        </w:rPr>
        <w:t>avimą</w:t>
      </w:r>
      <w:r w:rsidRPr="005D257C">
        <w:rPr>
          <w:rFonts w:cs="Calibri"/>
        </w:rPr>
        <w:t xml:space="preserve"> tokios funkcijos neturi. </w:t>
      </w:r>
      <w:r w:rsidRPr="00093485">
        <w:rPr>
          <w:rFonts w:cs="Calibri"/>
          <w:b/>
          <w:bCs/>
        </w:rPr>
        <w:t>Dėl to susidaro atsakomybės dubliavimo ir nesuderinamumo rizika, kai neaišku, kuris asmuo laikytinas tiesiogiai atsakingu už sutarties vykdymą.</w:t>
      </w:r>
      <w:r>
        <w:rPr>
          <w:rFonts w:cs="Calibri"/>
        </w:rPr>
        <w:t xml:space="preserve"> </w:t>
      </w:r>
    </w:p>
    <w:p w14:paraId="7F322581" w14:textId="0E703DB5" w:rsidR="00CF3825" w:rsidRDefault="00CF3825" w:rsidP="00093485">
      <w:pPr>
        <w:jc w:val="both"/>
        <w:rPr>
          <w:rFonts w:cs="Calibri"/>
        </w:rPr>
      </w:pPr>
      <w:r w:rsidRPr="00463097">
        <w:rPr>
          <w:rFonts w:cs="Calibri"/>
        </w:rPr>
        <w:t xml:space="preserve">2024-04-16 sutartyje Nr. </w:t>
      </w:r>
      <w:r w:rsidR="007E7DDD">
        <w:rPr>
          <w:rFonts w:cs="Calibri"/>
        </w:rPr>
        <w:t>...</w:t>
      </w:r>
      <w:r w:rsidRPr="00463097">
        <w:rPr>
          <w:rFonts w:cs="Calibri"/>
        </w:rPr>
        <w:t xml:space="preserve"> </w:t>
      </w:r>
      <w:r w:rsidRPr="00093485">
        <w:rPr>
          <w:rFonts w:cs="Calibri"/>
          <w:b/>
          <w:bCs/>
        </w:rPr>
        <w:t>aiškiai ir nedviprasmiškai nurodyta, kad už sutarties vykdymą atsakingas direktoriaus pavaduotojas ūkio reikalams</w:t>
      </w:r>
      <w:r w:rsidRPr="00A0158E">
        <w:rPr>
          <w:rFonts w:cs="Calibri"/>
        </w:rPr>
        <w:t xml:space="preserve">. Tai rodo, kad tiek vidaus dokumentuose, tiek praktikoje </w:t>
      </w:r>
      <w:r w:rsidR="00915772">
        <w:rPr>
          <w:rFonts w:cs="Calibri"/>
        </w:rPr>
        <w:t>jis</w:t>
      </w:r>
      <w:r w:rsidRPr="00A0158E">
        <w:rPr>
          <w:rFonts w:cs="Calibri"/>
        </w:rPr>
        <w:t xml:space="preserve"> </w:t>
      </w:r>
      <w:r w:rsidRPr="00093485">
        <w:rPr>
          <w:rFonts w:cs="Calibri"/>
          <w:u w:val="single"/>
        </w:rPr>
        <w:t>faktiškai atlieka už sutarties vykdymą atsakingo asmens funkcijas, nors pagal Aprašą ši atsakomybė turėtų tekti pirkimo iniciatoriui</w:t>
      </w:r>
      <w:r w:rsidRPr="00A0158E">
        <w:rPr>
          <w:rFonts w:cs="Calibri"/>
        </w:rPr>
        <w:t xml:space="preserve">. Toks neatitikimas patvirtina, kad atsakomybių paskirstymas </w:t>
      </w:r>
      <w:r w:rsidR="00915772">
        <w:rPr>
          <w:rFonts w:cs="Calibri"/>
        </w:rPr>
        <w:t>Įstaigo</w:t>
      </w:r>
      <w:r w:rsidRPr="00A0158E">
        <w:rPr>
          <w:rFonts w:cs="Calibri"/>
        </w:rPr>
        <w:t>je yra nenuoseklus ir neatitinka Apraše nustatytos tvarkos.</w:t>
      </w:r>
    </w:p>
    <w:p w14:paraId="2F2FD404" w14:textId="58E57438" w:rsidR="00A9366E" w:rsidRDefault="00A9366E" w:rsidP="00CF3825">
      <w:pPr>
        <w:jc w:val="both"/>
        <w:rPr>
          <w:rFonts w:cstheme="minorHAnsi"/>
        </w:rPr>
      </w:pPr>
      <w:r w:rsidRPr="00A9366E">
        <w:rPr>
          <w:rFonts w:cstheme="minorHAnsi"/>
          <w:highlight w:val="cyan"/>
        </w:rPr>
        <w:t>Atsakingų asmenų paskyrimas</w:t>
      </w:r>
    </w:p>
    <w:p w14:paraId="71213575" w14:textId="1A1EDD0E" w:rsidR="001D09E6" w:rsidRDefault="00302611" w:rsidP="00CF3825">
      <w:pPr>
        <w:jc w:val="both"/>
        <w:rPr>
          <w:rFonts w:cstheme="minorHAnsi"/>
        </w:rPr>
      </w:pPr>
      <w:r>
        <w:rPr>
          <w:rFonts w:cs="Calibri"/>
        </w:rPr>
        <w:t>Įstaigo</w:t>
      </w:r>
      <w:r w:rsidR="001D09E6">
        <w:rPr>
          <w:rFonts w:cstheme="minorHAnsi"/>
        </w:rPr>
        <w:t xml:space="preserve">je </w:t>
      </w:r>
      <w:r w:rsidR="001D09E6" w:rsidRPr="00302611">
        <w:rPr>
          <w:rFonts w:cstheme="minorHAnsi"/>
          <w:b/>
          <w:bCs/>
          <w:u w:val="single"/>
        </w:rPr>
        <w:t>nėra užtikrinama, jog kiekvienai sutarčiai būtų oficialiai paskirtas konkretus už sutarties vykdymą atsakingas asmuo</w:t>
      </w:r>
      <w:r w:rsidR="001D09E6" w:rsidRPr="00616A38">
        <w:rPr>
          <w:rFonts w:cstheme="minorHAnsi"/>
        </w:rPr>
        <w:t>.</w:t>
      </w:r>
      <w:r w:rsidR="001D09E6">
        <w:rPr>
          <w:rFonts w:cstheme="minorHAnsi"/>
        </w:rPr>
        <w:t xml:space="preserve"> </w:t>
      </w:r>
      <w:r w:rsidR="001D09E6" w:rsidRPr="00881DE9">
        <w:rPr>
          <w:rFonts w:cstheme="minorHAnsi"/>
        </w:rPr>
        <w:t>Nors formaliai direktoriaus įsakymu už sutarčių vykdymą paskirti du atsakingi</w:t>
      </w:r>
      <w:r w:rsidR="001D09E6">
        <w:rPr>
          <w:rFonts w:cstheme="minorHAnsi"/>
        </w:rPr>
        <w:t xml:space="preserve"> asmenys, </w:t>
      </w:r>
      <w:r w:rsidR="001D09E6" w:rsidRPr="00C53CDB">
        <w:rPr>
          <w:rFonts w:cstheme="minorHAnsi"/>
        </w:rPr>
        <w:t xml:space="preserve">praktikoje daugelyje sutarčių nenurodyta, kas konkrečiai atsakingas už jų vykdymą, o tai kelia riziką dėl </w:t>
      </w:r>
      <w:r w:rsidR="001D09E6">
        <w:rPr>
          <w:rFonts w:cstheme="minorHAnsi"/>
        </w:rPr>
        <w:t>netinkamo</w:t>
      </w:r>
      <w:r w:rsidR="001D09E6" w:rsidRPr="00C53CDB">
        <w:rPr>
          <w:rFonts w:cstheme="minorHAnsi"/>
        </w:rPr>
        <w:t xml:space="preserve"> kontrolės</w:t>
      </w:r>
      <w:r w:rsidR="001D09E6">
        <w:rPr>
          <w:rFonts w:cstheme="minorHAnsi"/>
        </w:rPr>
        <w:t xml:space="preserve"> priemonių vykdymo</w:t>
      </w:r>
      <w:r w:rsidR="001D09E6" w:rsidRPr="00676C13">
        <w:rPr>
          <w:rFonts w:cstheme="minorHAnsi"/>
        </w:rPr>
        <w:t>.</w:t>
      </w:r>
      <w:r w:rsidR="003218A6">
        <w:rPr>
          <w:rFonts w:cstheme="minorHAnsi"/>
        </w:rPr>
        <w:t xml:space="preserve">    </w:t>
      </w:r>
    </w:p>
    <w:p w14:paraId="144DFE89" w14:textId="0F2A9C73" w:rsidR="001D09E6" w:rsidRDefault="001D09E6" w:rsidP="00CF3825">
      <w:pPr>
        <w:jc w:val="both"/>
        <w:rPr>
          <w:rFonts w:cstheme="minorHAnsi"/>
        </w:rPr>
      </w:pPr>
      <w:r w:rsidRPr="001D09E6">
        <w:rPr>
          <w:rFonts w:cstheme="minorHAnsi"/>
          <w:highlight w:val="cyan"/>
        </w:rPr>
        <w:t>Sutarčių valdymas (administravimas)</w:t>
      </w:r>
    </w:p>
    <w:p w14:paraId="3C3B6DA7" w14:textId="71B764A8" w:rsidR="009C58F9" w:rsidRPr="00CD41CD" w:rsidRDefault="00EE3C85" w:rsidP="00CD41CD">
      <w:pPr>
        <w:pStyle w:val="Sraopastraipa"/>
        <w:numPr>
          <w:ilvl w:val="0"/>
          <w:numId w:val="1"/>
        </w:numPr>
        <w:tabs>
          <w:tab w:val="left" w:pos="399"/>
        </w:tabs>
        <w:spacing w:after="0" w:line="240" w:lineRule="auto"/>
        <w:ind w:left="40" w:firstLine="0"/>
        <w:jc w:val="both"/>
        <w:rPr>
          <w:rFonts w:cstheme="minorHAnsi"/>
          <w:b/>
          <w:bCs/>
          <w:u w:val="single"/>
        </w:rPr>
      </w:pPr>
      <w:r>
        <w:rPr>
          <w:rFonts w:cs="Calibri"/>
        </w:rPr>
        <w:t>Įstaigo</w:t>
      </w:r>
      <w:r w:rsidR="009C58F9" w:rsidRPr="00520CAA">
        <w:rPr>
          <w:rFonts w:cstheme="minorHAnsi"/>
        </w:rPr>
        <w:t xml:space="preserve">je </w:t>
      </w:r>
      <w:r w:rsidR="009C58F9" w:rsidRPr="00397866">
        <w:rPr>
          <w:rFonts w:cstheme="minorHAnsi"/>
          <w:b/>
          <w:bCs/>
          <w:u w:val="single"/>
        </w:rPr>
        <w:t>sutarčių registravimas ir informacijos valdymas vykdomi nesistemingai ir nesilaikant vidaus teisės aktuose nustatytos tvarkos</w:t>
      </w:r>
      <w:r w:rsidR="009C58F9" w:rsidRPr="00520CAA">
        <w:rPr>
          <w:rFonts w:cstheme="minorHAnsi"/>
        </w:rPr>
        <w:t xml:space="preserve">. Nors Apraše aiškiai numatyta, kad pasirašytos pirkimo sutartys </w:t>
      </w:r>
      <w:r w:rsidR="009C58F9" w:rsidRPr="00397866">
        <w:rPr>
          <w:rFonts w:cstheme="minorHAnsi"/>
          <w:u w:val="single"/>
        </w:rPr>
        <w:t>turi būti registruojamos DVS sutarčių registre</w:t>
      </w:r>
      <w:r w:rsidR="009C58F9" w:rsidRPr="00520CAA">
        <w:rPr>
          <w:rFonts w:cstheme="minorHAnsi"/>
        </w:rPr>
        <w:t xml:space="preserve">, </w:t>
      </w:r>
      <w:r w:rsidR="009C58F9" w:rsidRPr="00397866">
        <w:rPr>
          <w:rFonts w:cstheme="minorHAnsi"/>
          <w:u w:val="single"/>
        </w:rPr>
        <w:t>faktiškai sutartys registruojamos Excel formatu</w:t>
      </w:r>
      <w:r w:rsidR="009C58F9" w:rsidRPr="00520CAA">
        <w:rPr>
          <w:rFonts w:cstheme="minorHAnsi"/>
        </w:rPr>
        <w:t xml:space="preserve">. </w:t>
      </w:r>
      <w:r w:rsidR="009C58F9" w:rsidRPr="00E5271F">
        <w:rPr>
          <w:rFonts w:cstheme="minorHAnsi"/>
        </w:rPr>
        <w:t xml:space="preserve">Tokia praktika </w:t>
      </w:r>
      <w:r w:rsidR="009C58F9" w:rsidRPr="00CD41CD">
        <w:rPr>
          <w:rFonts w:cstheme="minorHAnsi"/>
          <w:u w:val="single"/>
        </w:rPr>
        <w:t>neužtikrina duomenų atsekamumo</w:t>
      </w:r>
      <w:r w:rsidR="009C58F9" w:rsidRPr="00E5271F">
        <w:rPr>
          <w:rFonts w:cstheme="minorHAnsi"/>
        </w:rPr>
        <w:t xml:space="preserve">, </w:t>
      </w:r>
      <w:r w:rsidR="009C58F9" w:rsidRPr="00CD41CD">
        <w:rPr>
          <w:rFonts w:cstheme="minorHAnsi"/>
          <w:u w:val="single"/>
        </w:rPr>
        <w:t>centralizuoto valdymo ir kontrolės</w:t>
      </w:r>
      <w:r w:rsidR="009C58F9" w:rsidRPr="00E5271F">
        <w:rPr>
          <w:rFonts w:cstheme="minorHAnsi"/>
        </w:rPr>
        <w:t>.</w:t>
      </w:r>
      <w:r w:rsidR="009C58F9">
        <w:rPr>
          <w:rFonts w:cstheme="minorHAnsi"/>
        </w:rPr>
        <w:t xml:space="preserve"> </w:t>
      </w:r>
      <w:r w:rsidR="00CD41CD">
        <w:rPr>
          <w:rFonts w:cs="Calibri"/>
        </w:rPr>
        <w:t>Įstaiga</w:t>
      </w:r>
      <w:r w:rsidR="009C58F9" w:rsidRPr="00A0158E">
        <w:rPr>
          <w:rFonts w:cs="Calibri"/>
        </w:rPr>
        <w:t xml:space="preserve">, susipažinusi su Tikrinimo ataskaitos projektu, </w:t>
      </w:r>
      <w:r w:rsidR="009C58F9" w:rsidRPr="0098439C">
        <w:rPr>
          <w:rFonts w:cs="Calibri"/>
        </w:rPr>
        <w:t>nurodė</w:t>
      </w:r>
      <w:r w:rsidR="009C58F9" w:rsidRPr="000543D9">
        <w:rPr>
          <w:rFonts w:cs="Calibri"/>
        </w:rPr>
        <w:t xml:space="preserve">, </w:t>
      </w:r>
      <w:r w:rsidR="009C58F9" w:rsidRPr="00A0158E">
        <w:rPr>
          <w:rFonts w:cs="Calibri"/>
        </w:rPr>
        <w:t>kad</w:t>
      </w:r>
      <w:r w:rsidR="009C58F9">
        <w:rPr>
          <w:rFonts w:cs="Calibri"/>
        </w:rPr>
        <w:t xml:space="preserve"> </w:t>
      </w:r>
      <w:r w:rsidR="009C58F9" w:rsidRPr="00B27AAC">
        <w:rPr>
          <w:rFonts w:cs="Calibri"/>
        </w:rPr>
        <w:t xml:space="preserve">sutartys esą yra </w:t>
      </w:r>
      <w:r w:rsidR="009C58F9" w:rsidRPr="00CD41CD">
        <w:rPr>
          <w:rFonts w:cs="Calibri"/>
          <w:u w:val="single"/>
        </w:rPr>
        <w:t>registruojamos VIPIS sistemoje</w:t>
      </w:r>
      <w:r w:rsidR="009C58F9" w:rsidRPr="00B27AAC">
        <w:rPr>
          <w:rFonts w:cs="Calibri"/>
        </w:rPr>
        <w:t>. Tačiau toks aiškinimas nepagrįstas.</w:t>
      </w:r>
      <w:r w:rsidR="009C58F9">
        <w:rPr>
          <w:rFonts w:cs="Calibri"/>
        </w:rPr>
        <w:t xml:space="preserve"> </w:t>
      </w:r>
      <w:r w:rsidR="009C58F9" w:rsidRPr="00C05A4C">
        <w:rPr>
          <w:rFonts w:cs="Calibri"/>
        </w:rPr>
        <w:t xml:space="preserve">Apraše aiškiai nustatyta, kad pasirašytos sutartys turi būti registruojamos DVS sutarčių registre, o VIPIS sistema skirta tik pirkimų planavimo, vykdymo ir sutarties vykdymo kontrolės funkcijoms. Todėl VIPIS negali būti laikomas Apraše nustatytu sutarčių registru. Be to, </w:t>
      </w:r>
      <w:r w:rsidR="00CD41CD" w:rsidRPr="00CD41CD">
        <w:rPr>
          <w:rFonts w:cs="Calibri"/>
          <w:b/>
          <w:bCs/>
          <w:u w:val="single"/>
        </w:rPr>
        <w:t>Įstaigos</w:t>
      </w:r>
      <w:r w:rsidR="009C58F9" w:rsidRPr="00CD41CD">
        <w:rPr>
          <w:rFonts w:cs="Calibri"/>
          <w:b/>
          <w:bCs/>
          <w:u w:val="single"/>
        </w:rPr>
        <w:t xml:space="preserve"> pateiktas VIPIS sutarčių sąrašas patvirtino priešingą situaciją – jame neregistruota dalis sudarytų sutarčių</w:t>
      </w:r>
      <w:r w:rsidR="009C58F9" w:rsidRPr="00CF7276">
        <w:rPr>
          <w:rFonts w:cs="Calibri"/>
        </w:rPr>
        <w:t xml:space="preserve">, o </w:t>
      </w:r>
      <w:r w:rsidR="009C58F9" w:rsidRPr="00CD41CD">
        <w:rPr>
          <w:rFonts w:cs="Calibri"/>
          <w:b/>
          <w:bCs/>
          <w:u w:val="single"/>
        </w:rPr>
        <w:t>daugelis jų į registrą įtrauktos gerokai pavėluotai</w:t>
      </w:r>
      <w:r w:rsidR="009C58F9" w:rsidRPr="00CF7276">
        <w:rPr>
          <w:rFonts w:cs="Calibri"/>
        </w:rPr>
        <w:t>, tik po sutarties sudarymo.</w:t>
      </w:r>
      <w:r w:rsidR="009C58F9">
        <w:rPr>
          <w:rFonts w:cs="Calibri"/>
        </w:rPr>
        <w:t xml:space="preserve"> </w:t>
      </w:r>
      <w:r w:rsidR="009C58F9" w:rsidRPr="00CD41CD">
        <w:rPr>
          <w:rFonts w:cs="Calibri"/>
          <w:b/>
          <w:bCs/>
          <w:u w:val="single"/>
        </w:rPr>
        <w:t>Nustatyti faktai rodo, kad sutarčių informacija išskaidyta tarp VIPIS ir Excel lentelių, o DVS registre apskritai neregistruojama.</w:t>
      </w:r>
    </w:p>
    <w:p w14:paraId="039EFA32" w14:textId="79A7356C" w:rsidR="000D147D" w:rsidRDefault="009C58F9" w:rsidP="00CD41CD">
      <w:pPr>
        <w:pStyle w:val="Sraopastraipa"/>
        <w:numPr>
          <w:ilvl w:val="0"/>
          <w:numId w:val="1"/>
        </w:numPr>
        <w:tabs>
          <w:tab w:val="left" w:pos="399"/>
        </w:tabs>
        <w:spacing w:after="0" w:line="240" w:lineRule="auto"/>
        <w:ind w:left="40" w:firstLine="0"/>
        <w:jc w:val="both"/>
        <w:rPr>
          <w:rFonts w:cstheme="minorHAnsi"/>
        </w:rPr>
      </w:pPr>
      <w:r w:rsidRPr="005E4044">
        <w:rPr>
          <w:rFonts w:cstheme="minorHAnsi"/>
        </w:rPr>
        <w:t xml:space="preserve">Tikrinimo metu pateiktuose dokumentuose </w:t>
      </w:r>
      <w:r w:rsidRPr="00CD41CD">
        <w:rPr>
          <w:rFonts w:cstheme="minorHAnsi"/>
          <w:u w:val="single"/>
        </w:rPr>
        <w:t>informacija apie raštu sudarytas sutartis ir jų pakeitimus nesutampa – dalis sutarčių ir jų pakeitimų nėra įtraukta į sutarčių registrą</w:t>
      </w:r>
      <w:r w:rsidRPr="00354B31">
        <w:rPr>
          <w:rFonts w:cstheme="minorHAnsi"/>
        </w:rPr>
        <w:t xml:space="preserve">, o kai kurios </w:t>
      </w:r>
      <w:r w:rsidRPr="00CD41CD">
        <w:rPr>
          <w:rFonts w:cstheme="minorHAnsi"/>
          <w:u w:val="single"/>
        </w:rPr>
        <w:t>į registrą įtrauktos sutartys iš tikrųjų yra žodinės</w:t>
      </w:r>
      <w:r w:rsidRPr="00354B31">
        <w:rPr>
          <w:rFonts w:cstheme="minorHAnsi"/>
        </w:rPr>
        <w:t>.</w:t>
      </w:r>
      <w:r w:rsidRPr="005E4044">
        <w:rPr>
          <w:rFonts w:cstheme="minorHAnsi"/>
        </w:rPr>
        <w:t xml:space="preserve"> Tai rodo, kad </w:t>
      </w:r>
      <w:r w:rsidR="00CD41CD" w:rsidRPr="00CD41CD">
        <w:rPr>
          <w:rFonts w:cs="Calibri"/>
          <w:b/>
          <w:bCs/>
          <w:u w:val="single"/>
        </w:rPr>
        <w:t>Įstaig</w:t>
      </w:r>
      <w:r w:rsidRPr="00CD41CD">
        <w:rPr>
          <w:rFonts w:cstheme="minorHAnsi"/>
          <w:b/>
          <w:bCs/>
          <w:u w:val="single"/>
        </w:rPr>
        <w:t>a nevaldo pilnos ir tikslios informacijos apie visas sudarytas ir vykdomas sutartis bei jų pakeitimus</w:t>
      </w:r>
      <w:r w:rsidRPr="005E4044">
        <w:rPr>
          <w:rFonts w:cstheme="minorHAnsi"/>
        </w:rPr>
        <w:t>.</w:t>
      </w:r>
    </w:p>
    <w:p w14:paraId="04F0F45C" w14:textId="77777777" w:rsidR="000D147D" w:rsidRDefault="000D147D" w:rsidP="00CD41CD">
      <w:pPr>
        <w:pStyle w:val="Sraopastraipa"/>
        <w:numPr>
          <w:ilvl w:val="0"/>
          <w:numId w:val="1"/>
        </w:numPr>
        <w:tabs>
          <w:tab w:val="left" w:pos="399"/>
        </w:tabs>
        <w:spacing w:after="0" w:line="240" w:lineRule="auto"/>
        <w:ind w:left="40" w:firstLine="0"/>
        <w:jc w:val="both"/>
        <w:rPr>
          <w:rFonts w:cstheme="minorHAnsi"/>
        </w:rPr>
      </w:pPr>
      <w:r w:rsidRPr="003E5774">
        <w:rPr>
          <w:rFonts w:cstheme="minorHAnsi"/>
        </w:rPr>
        <w:t xml:space="preserve">Nors sutarčių kontrolei naudojamos DVS ir VIPIS sistemos, jos </w:t>
      </w:r>
      <w:r w:rsidRPr="0047320C">
        <w:rPr>
          <w:rFonts w:cstheme="minorHAnsi"/>
          <w:u w:val="single"/>
        </w:rPr>
        <w:t>pasitelkiamos tik iš dalies</w:t>
      </w:r>
      <w:r w:rsidRPr="003E5774">
        <w:rPr>
          <w:rFonts w:cstheme="minorHAnsi"/>
        </w:rPr>
        <w:t xml:space="preserve">: fiksuojamos sąskaitos, aktai, vykdoma sutarties vertės stebėsena, tačiau </w:t>
      </w:r>
      <w:r w:rsidRPr="0047320C">
        <w:rPr>
          <w:rFonts w:cstheme="minorHAnsi"/>
          <w:u w:val="single"/>
        </w:rPr>
        <w:t>neužtikrinamas visapusiškas sutarčių administravimas (pvz., sutarčių, jų pakeitimų ir nutraukimų registravimas, pasirašymas, automatiniai priminimai dėl terminų</w:t>
      </w:r>
      <w:r w:rsidRPr="003E5774">
        <w:rPr>
          <w:rFonts w:cstheme="minorHAnsi"/>
        </w:rPr>
        <w:t>).</w:t>
      </w:r>
    </w:p>
    <w:p w14:paraId="2C511453" w14:textId="59F0C304" w:rsidR="00EF7B6E" w:rsidRDefault="0047320C" w:rsidP="00CD41CD">
      <w:pPr>
        <w:pStyle w:val="Sraopastraipa"/>
        <w:numPr>
          <w:ilvl w:val="0"/>
          <w:numId w:val="1"/>
        </w:numPr>
        <w:tabs>
          <w:tab w:val="left" w:pos="399"/>
        </w:tabs>
        <w:spacing w:after="0" w:line="240" w:lineRule="auto"/>
        <w:ind w:left="40" w:firstLine="0"/>
        <w:jc w:val="both"/>
        <w:rPr>
          <w:rFonts w:cstheme="minorHAnsi"/>
        </w:rPr>
      </w:pPr>
      <w:r>
        <w:rPr>
          <w:rFonts w:cs="Calibri"/>
        </w:rPr>
        <w:lastRenderedPageBreak/>
        <w:t>Įstaigo</w:t>
      </w:r>
      <w:r w:rsidR="000D147D" w:rsidRPr="005A50AA">
        <w:rPr>
          <w:rFonts w:cstheme="minorHAnsi"/>
        </w:rPr>
        <w:t xml:space="preserve">je taip pat </w:t>
      </w:r>
      <w:r w:rsidR="000D147D" w:rsidRPr="0047320C">
        <w:rPr>
          <w:rFonts w:cstheme="minorHAnsi"/>
          <w:b/>
          <w:bCs/>
          <w:u w:val="single"/>
        </w:rPr>
        <w:t>nėra užtikrintas sutarčių vykdymo proceso dokumentavimas ir kontrolė</w:t>
      </w:r>
      <w:r w:rsidR="000D147D" w:rsidRPr="005A50AA">
        <w:rPr>
          <w:rFonts w:cstheme="minorHAnsi"/>
        </w:rPr>
        <w:t xml:space="preserve">. </w:t>
      </w:r>
      <w:r w:rsidR="000D147D" w:rsidRPr="0047320C">
        <w:rPr>
          <w:rFonts w:cstheme="minorHAnsi"/>
          <w:u w:val="single"/>
        </w:rPr>
        <w:t>Aptarimai dėl sutarčių vykdymo vyksta žodžiu</w:t>
      </w:r>
      <w:r w:rsidR="000D147D" w:rsidRPr="005A50AA">
        <w:rPr>
          <w:rFonts w:cstheme="minorHAnsi"/>
        </w:rPr>
        <w:t xml:space="preserve"> ir </w:t>
      </w:r>
      <w:r w:rsidR="000D147D" w:rsidRPr="0047320C">
        <w:rPr>
          <w:rFonts w:cstheme="minorHAnsi"/>
          <w:u w:val="single"/>
        </w:rPr>
        <w:t>nėra įforminami</w:t>
      </w:r>
      <w:r w:rsidR="000D147D" w:rsidRPr="005A50AA">
        <w:rPr>
          <w:rFonts w:cstheme="minorHAnsi"/>
        </w:rPr>
        <w:t>, todėl nėra nuoseklių įrodymų apie atliktus veiksmus, priimtus sprendimus ar vykdomą priežiūrą.</w:t>
      </w:r>
      <w:r w:rsidR="000D147D">
        <w:rPr>
          <w:rFonts w:cstheme="minorHAnsi"/>
        </w:rPr>
        <w:t xml:space="preserve"> Ti</w:t>
      </w:r>
      <w:r w:rsidR="000D147D" w:rsidRPr="009978F5">
        <w:rPr>
          <w:rFonts w:cstheme="minorHAnsi"/>
        </w:rPr>
        <w:t xml:space="preserve">krinimo metu </w:t>
      </w:r>
      <w:r w:rsidR="0075604A" w:rsidRPr="0075604A">
        <w:rPr>
          <w:rFonts w:cs="Calibri"/>
          <w:u w:val="single"/>
        </w:rPr>
        <w:t>Įstaiga</w:t>
      </w:r>
      <w:r w:rsidR="000D147D" w:rsidRPr="0075604A">
        <w:rPr>
          <w:rFonts w:cstheme="minorHAnsi"/>
          <w:u w:val="single"/>
        </w:rPr>
        <w:t xml:space="preserve"> nepateikė jokių dokumentų, kurie pagrįstų sutarčių vykdymo metu priimtus sprendimus</w:t>
      </w:r>
      <w:r w:rsidR="000D147D" w:rsidRPr="009978F5">
        <w:rPr>
          <w:rFonts w:cstheme="minorHAnsi"/>
        </w:rPr>
        <w:t xml:space="preserve">, pasitarimų </w:t>
      </w:r>
      <w:r w:rsidR="000D147D" w:rsidRPr="0075604A">
        <w:rPr>
          <w:rFonts w:cstheme="minorHAnsi"/>
          <w:u w:val="single"/>
        </w:rPr>
        <w:t>turin</w:t>
      </w:r>
      <w:r w:rsidR="000D147D" w:rsidRPr="009978F5">
        <w:rPr>
          <w:rFonts w:cstheme="minorHAnsi"/>
        </w:rPr>
        <w:t xml:space="preserve">į, </w:t>
      </w:r>
      <w:r w:rsidR="000D147D" w:rsidRPr="0075604A">
        <w:rPr>
          <w:rFonts w:cstheme="minorHAnsi"/>
          <w:u w:val="single"/>
        </w:rPr>
        <w:t>suderinimus ar atliktų veiksmų eigą</w:t>
      </w:r>
      <w:r w:rsidR="000D147D" w:rsidRPr="009978F5">
        <w:rPr>
          <w:rFonts w:cstheme="minorHAnsi"/>
        </w:rPr>
        <w:t>.</w:t>
      </w:r>
    </w:p>
    <w:p w14:paraId="71A3083F" w14:textId="77777777" w:rsidR="00EF7B6E" w:rsidRDefault="00EF7B6E" w:rsidP="00EF7B6E">
      <w:pPr>
        <w:tabs>
          <w:tab w:val="left" w:pos="399"/>
        </w:tabs>
        <w:spacing w:after="0" w:line="240" w:lineRule="auto"/>
        <w:rPr>
          <w:rFonts w:cstheme="minorHAnsi"/>
        </w:rPr>
      </w:pPr>
      <w:bookmarkStart w:id="0" w:name="_Hlk216286199"/>
    </w:p>
    <w:p w14:paraId="4EEA7622" w14:textId="50C35BBB" w:rsidR="009C58F9" w:rsidRPr="00EF7B6E" w:rsidRDefault="00EF7B6E" w:rsidP="00EF7B6E">
      <w:pPr>
        <w:tabs>
          <w:tab w:val="left" w:pos="399"/>
        </w:tabs>
        <w:spacing w:after="0" w:line="240" w:lineRule="auto"/>
        <w:rPr>
          <w:rFonts w:cstheme="minorHAnsi"/>
        </w:rPr>
      </w:pPr>
      <w:r w:rsidRPr="00EF7B6E">
        <w:rPr>
          <w:rFonts w:cstheme="minorHAnsi"/>
          <w:highlight w:val="cyan"/>
        </w:rPr>
        <w:t>Už sutarties vykdymą atsakingų asmenų pareigų vykdymas</w:t>
      </w:r>
      <w:bookmarkEnd w:id="0"/>
      <w:r w:rsidR="009C58F9" w:rsidRPr="00EF7B6E">
        <w:rPr>
          <w:rFonts w:cstheme="minorHAnsi"/>
        </w:rPr>
        <w:t xml:space="preserve"> </w:t>
      </w:r>
    </w:p>
    <w:p w14:paraId="1B7A41CF" w14:textId="77777777" w:rsidR="009C58F9" w:rsidRDefault="009C58F9" w:rsidP="00CF3825">
      <w:pPr>
        <w:jc w:val="both"/>
      </w:pPr>
    </w:p>
    <w:p w14:paraId="3DF6DE1A" w14:textId="192F5CEC" w:rsidR="00CC5359" w:rsidRPr="00B628A4" w:rsidRDefault="00CC5359" w:rsidP="00C01542">
      <w:pPr>
        <w:tabs>
          <w:tab w:val="left" w:pos="313"/>
        </w:tabs>
        <w:spacing w:after="0"/>
        <w:jc w:val="both"/>
        <w:rPr>
          <w:rFonts w:eastAsia="Times New Roman" w:cs="Calibri"/>
        </w:rPr>
      </w:pPr>
      <w:r w:rsidRPr="00B628A4">
        <w:rPr>
          <w:rFonts w:eastAsia="Times New Roman" w:cs="Calibri"/>
        </w:rPr>
        <w:t xml:space="preserve">Vertinimo metu nustatyta, kad </w:t>
      </w:r>
      <w:r w:rsidR="00836D30">
        <w:rPr>
          <w:rFonts w:cs="Calibri"/>
        </w:rPr>
        <w:t>Įstaigo</w:t>
      </w:r>
      <w:r w:rsidRPr="00B628A4">
        <w:rPr>
          <w:rFonts w:eastAsia="Times New Roman" w:cs="Calibri"/>
        </w:rPr>
        <w:t xml:space="preserve">je </w:t>
      </w:r>
      <w:r w:rsidRPr="00C01542">
        <w:rPr>
          <w:rFonts w:eastAsia="Times New Roman" w:cs="Calibri"/>
          <w:b/>
          <w:bCs/>
        </w:rPr>
        <w:t>už sutarčių vykdymą atsakingų asmenų funkcijos nėra vykdomos tinkamai.</w:t>
      </w:r>
    </w:p>
    <w:p w14:paraId="751F4BC3" w14:textId="49F3316B" w:rsidR="00CC5359" w:rsidRPr="00345EB5" w:rsidRDefault="00CC5359" w:rsidP="00702655">
      <w:pPr>
        <w:tabs>
          <w:tab w:val="left" w:pos="313"/>
        </w:tabs>
        <w:spacing w:after="0"/>
        <w:jc w:val="both"/>
        <w:rPr>
          <w:rFonts w:eastAsia="Times New Roman" w:cs="Calibri"/>
        </w:rPr>
      </w:pPr>
      <w:r w:rsidRPr="00B628A4">
        <w:rPr>
          <w:rFonts w:eastAsia="Times New Roman" w:cs="Calibri"/>
        </w:rPr>
        <w:t xml:space="preserve">1) </w:t>
      </w:r>
      <w:r w:rsidRPr="007F13FE">
        <w:rPr>
          <w:rFonts w:eastAsia="Times New Roman" w:cs="Calibri"/>
          <w:u w:val="single"/>
        </w:rPr>
        <w:t>PVM sąskait</w:t>
      </w:r>
      <w:r w:rsidR="00702655" w:rsidRPr="007F13FE">
        <w:rPr>
          <w:rFonts w:eastAsia="Times New Roman" w:cs="Calibri"/>
          <w:u w:val="single"/>
        </w:rPr>
        <w:t>ose</w:t>
      </w:r>
      <w:r w:rsidRPr="007F13FE">
        <w:rPr>
          <w:rFonts w:eastAsia="Times New Roman" w:cs="Calibri"/>
          <w:u w:val="single"/>
        </w:rPr>
        <w:t xml:space="preserve"> faktūr</w:t>
      </w:r>
      <w:r w:rsidR="00702655" w:rsidRPr="007F13FE">
        <w:rPr>
          <w:rFonts w:eastAsia="Times New Roman" w:cs="Calibri"/>
          <w:u w:val="single"/>
        </w:rPr>
        <w:t>ose</w:t>
      </w:r>
      <w:r w:rsidR="00702655">
        <w:rPr>
          <w:rFonts w:eastAsia="Times New Roman" w:cs="Calibri"/>
        </w:rPr>
        <w:t xml:space="preserve"> nurodytos </w:t>
      </w:r>
      <w:r w:rsidR="00702655" w:rsidRPr="007F13FE">
        <w:rPr>
          <w:rFonts w:eastAsia="Times New Roman" w:cs="Calibri"/>
          <w:u w:val="single"/>
        </w:rPr>
        <w:t>išlaidos, susijusios</w:t>
      </w:r>
      <w:r w:rsidRPr="007F13FE">
        <w:rPr>
          <w:rFonts w:eastAsia="Times New Roman" w:cs="Calibri"/>
          <w:u w:val="single"/>
        </w:rPr>
        <w:t xml:space="preserve"> tik su gamybos išlaidų dalimi</w:t>
      </w:r>
      <w:r w:rsidRPr="00B628A4">
        <w:rPr>
          <w:rFonts w:eastAsia="Times New Roman" w:cs="Calibri"/>
        </w:rPr>
        <w:t xml:space="preserve">, nors pagal sutartį tiekėjui turi būti apmokama bendra paslaugos kaina, apimanti ir maisto produktų įsigijimo, ir gamybos išlaidas. </w:t>
      </w:r>
      <w:r w:rsidR="00702655">
        <w:rPr>
          <w:rFonts w:cs="Calibri"/>
        </w:rPr>
        <w:t>Įstaiga</w:t>
      </w:r>
      <w:r w:rsidRPr="00B628A4">
        <w:rPr>
          <w:rFonts w:cs="Calibri"/>
        </w:rPr>
        <w:t xml:space="preserve"> nurodė, kad nepateikė sąskaitų už maisto produktų įsigijimo išlaidas, nes už šias išlaidas apmokėjo steigėjas, t. y. Kauno miesto savivaldybės administracija. </w:t>
      </w:r>
      <w:r w:rsidRPr="00B628A4">
        <w:rPr>
          <w:rFonts w:eastAsia="Times New Roman" w:cstheme="minorHAnsi"/>
        </w:rPr>
        <w:t xml:space="preserve">Tačiau tai nekeičia esminės aplinkybės, kad sutarties šalys yra paslaugų tiekėjas ir </w:t>
      </w:r>
      <w:r w:rsidR="00702655">
        <w:rPr>
          <w:rFonts w:cs="Calibri"/>
        </w:rPr>
        <w:t>Įstaiga</w:t>
      </w:r>
      <w:r w:rsidRPr="00B628A4">
        <w:rPr>
          <w:rFonts w:eastAsia="Times New Roman" w:cstheme="minorHAnsi"/>
        </w:rPr>
        <w:t xml:space="preserve">, todėl būtent </w:t>
      </w:r>
      <w:r w:rsidR="00702655">
        <w:rPr>
          <w:rFonts w:cs="Calibri"/>
        </w:rPr>
        <w:t>Įstaiga</w:t>
      </w:r>
      <w:r w:rsidRPr="00B628A4">
        <w:rPr>
          <w:rFonts w:eastAsia="Times New Roman" w:cstheme="minorHAnsi"/>
        </w:rPr>
        <w:t xml:space="preserve"> privalo vykdyti visų su paslaugų teikimu susijusių dokumentų kontrolę. Pažymėtina, kad sutartyje aiškiai nustatyta, kad paslaugų tiekėjas kiekvieną mėnesį privalo pateikti </w:t>
      </w:r>
      <w:r w:rsidR="00702655">
        <w:rPr>
          <w:rFonts w:cs="Calibri"/>
        </w:rPr>
        <w:t>Įstaiga</w:t>
      </w:r>
      <w:r w:rsidRPr="00B628A4">
        <w:rPr>
          <w:rFonts w:eastAsia="Times New Roman" w:cstheme="minorHAnsi"/>
        </w:rPr>
        <w:t xml:space="preserve">i suteiktų paslaugų aktą ir sąskaitą faktūrą. Todėl </w:t>
      </w:r>
      <w:r w:rsidR="00702655">
        <w:rPr>
          <w:rFonts w:cs="Calibri"/>
        </w:rPr>
        <w:t>Įstaiga</w:t>
      </w:r>
      <w:r w:rsidRPr="00B628A4">
        <w:rPr>
          <w:rFonts w:eastAsia="Times New Roman" w:cstheme="minorHAnsi"/>
        </w:rPr>
        <w:t xml:space="preserve"> turi turėti šiuos dokumentus, tikrinti jų atitiktį sutarties sąlygoms ir užtikrinti tinkamą sutarties vykdymo kontrolę.</w:t>
      </w:r>
    </w:p>
    <w:p w14:paraId="4CAA60F7" w14:textId="0AFC4321" w:rsidR="00702655" w:rsidRPr="008B0FAC" w:rsidRDefault="00CC5359" w:rsidP="00702655">
      <w:pPr>
        <w:pStyle w:val="Sraopastraipa"/>
        <w:numPr>
          <w:ilvl w:val="0"/>
          <w:numId w:val="1"/>
        </w:numPr>
        <w:tabs>
          <w:tab w:val="left" w:pos="313"/>
        </w:tabs>
        <w:spacing w:after="0" w:line="240" w:lineRule="auto"/>
        <w:ind w:left="0" w:firstLine="0"/>
        <w:jc w:val="both"/>
        <w:rPr>
          <w:rFonts w:eastAsia="Times New Roman" w:cs="Calibri"/>
          <w:u w:val="single"/>
        </w:rPr>
      </w:pPr>
      <w:r w:rsidRPr="008B0FAC">
        <w:rPr>
          <w:rFonts w:eastAsia="Times New Roman" w:cs="Calibri"/>
          <w:u w:val="single"/>
        </w:rPr>
        <w:t>Nustatytos kainų apskaičiavimo klaidos</w:t>
      </w:r>
      <w:r w:rsidR="00702655" w:rsidRPr="008B0FAC">
        <w:rPr>
          <w:rFonts w:eastAsia="Times New Roman" w:cs="Calibri"/>
          <w:u w:val="single"/>
        </w:rPr>
        <w:t>:</w:t>
      </w:r>
    </w:p>
    <w:p w14:paraId="3ED0D4C8" w14:textId="7A1BDD3C" w:rsidR="00CC5359" w:rsidRPr="00702655" w:rsidRDefault="00CC5359" w:rsidP="00C01542">
      <w:pPr>
        <w:tabs>
          <w:tab w:val="left" w:pos="313"/>
        </w:tabs>
        <w:spacing w:after="0"/>
        <w:jc w:val="both"/>
        <w:rPr>
          <w:rFonts w:eastAsia="Times New Roman" w:cs="Calibri"/>
          <w:i/>
          <w:iCs/>
          <w:color w:val="EE0000"/>
        </w:rPr>
      </w:pPr>
      <w:r w:rsidRPr="00A87DA7">
        <w:rPr>
          <w:rFonts w:eastAsia="Times New Roman" w:cs="Calibri"/>
        </w:rPr>
        <w:t>PVM sąskaitoje faktūroje Nr. NIK240004168 nurodyta 490,</w:t>
      </w:r>
      <w:r w:rsidRPr="00702655">
        <w:rPr>
          <w:rFonts w:eastAsia="Times New Roman" w:cs="Calibri"/>
          <w:highlight w:val="cyan"/>
        </w:rPr>
        <w:t>78</w:t>
      </w:r>
      <w:r w:rsidRPr="00A87DA7">
        <w:rPr>
          <w:rFonts w:eastAsia="Times New Roman" w:cs="Calibri"/>
        </w:rPr>
        <w:t xml:space="preserve"> Eur be PVM, nors turėtų būti 490,</w:t>
      </w:r>
      <w:r w:rsidRPr="00702655">
        <w:rPr>
          <w:rFonts w:eastAsia="Times New Roman" w:cs="Calibri"/>
          <w:highlight w:val="cyan"/>
        </w:rPr>
        <w:t>60</w:t>
      </w:r>
      <w:r w:rsidRPr="00A87DA7">
        <w:rPr>
          <w:rFonts w:eastAsia="Times New Roman" w:cs="Calibri"/>
        </w:rPr>
        <w:t xml:space="preserve"> Eur be PVM (4</w:t>
      </w:r>
      <w:r>
        <w:rPr>
          <w:rFonts w:eastAsia="Times New Roman" w:cs="Calibri"/>
        </w:rPr>
        <w:t xml:space="preserve"> </w:t>
      </w:r>
      <w:r w:rsidRPr="00A87DA7">
        <w:rPr>
          <w:rFonts w:eastAsia="Times New Roman" w:cs="Calibri"/>
        </w:rPr>
        <w:t>568 vnt. × 0,1074 Eur)</w:t>
      </w:r>
      <w:r w:rsidR="00702655">
        <w:rPr>
          <w:rFonts w:eastAsia="Times New Roman" w:cs="Calibri"/>
        </w:rPr>
        <w:t xml:space="preserve"> </w:t>
      </w:r>
      <w:r w:rsidR="00702655" w:rsidRPr="00702655">
        <w:rPr>
          <w:rFonts w:eastAsia="Times New Roman" w:cs="Calibri"/>
          <w:i/>
          <w:iCs/>
          <w:color w:val="EE0000"/>
        </w:rPr>
        <w:t>(</w:t>
      </w:r>
      <w:r w:rsidR="007E7DDD">
        <w:rPr>
          <w:rFonts w:eastAsia="Times New Roman" w:cs="Calibri"/>
          <w:i/>
          <w:iCs/>
          <w:color w:val="EE0000"/>
        </w:rPr>
        <w:t xml:space="preserve">VPT </w:t>
      </w:r>
      <w:r w:rsidR="00210258">
        <w:rPr>
          <w:rFonts w:eastAsia="Times New Roman" w:cs="Calibri"/>
          <w:i/>
          <w:iCs/>
          <w:color w:val="EE0000"/>
        </w:rPr>
        <w:t xml:space="preserve">rado </w:t>
      </w:r>
      <w:r w:rsidR="00702655" w:rsidRPr="00702655">
        <w:rPr>
          <w:rFonts w:eastAsia="Times New Roman" w:cs="Calibri"/>
          <w:i/>
          <w:iCs/>
          <w:color w:val="EE0000"/>
        </w:rPr>
        <w:t>kelet</w:t>
      </w:r>
      <w:r w:rsidR="00210258">
        <w:rPr>
          <w:rFonts w:eastAsia="Times New Roman" w:cs="Calibri"/>
          <w:i/>
          <w:iCs/>
          <w:color w:val="EE0000"/>
        </w:rPr>
        <w:t>ą</w:t>
      </w:r>
      <w:r w:rsidR="00702655" w:rsidRPr="00702655">
        <w:rPr>
          <w:rFonts w:eastAsia="Times New Roman" w:cs="Calibri"/>
          <w:i/>
          <w:iCs/>
          <w:color w:val="EE0000"/>
        </w:rPr>
        <w:t xml:space="preserve"> tokių </w:t>
      </w:r>
      <w:r w:rsidR="00702655">
        <w:rPr>
          <w:rFonts w:eastAsia="Times New Roman" w:cs="Calibri"/>
          <w:i/>
          <w:iCs/>
          <w:color w:val="EE0000"/>
        </w:rPr>
        <w:t xml:space="preserve">klaidingų </w:t>
      </w:r>
      <w:r w:rsidR="00702655" w:rsidRPr="00702655">
        <w:rPr>
          <w:rFonts w:eastAsia="Times New Roman" w:cs="Calibri"/>
          <w:i/>
          <w:iCs/>
          <w:color w:val="EE0000"/>
        </w:rPr>
        <w:t>sąskaitų</w:t>
      </w:r>
      <w:r w:rsidR="00787AFB">
        <w:rPr>
          <w:rFonts w:eastAsia="Times New Roman" w:cs="Calibri"/>
          <w:i/>
          <w:iCs/>
          <w:color w:val="EE0000"/>
        </w:rPr>
        <w:t>, tai rodo, kad sutarčių nepriežiūra neatsitiktinė</w:t>
      </w:r>
      <w:r w:rsidR="00702655" w:rsidRPr="00702655">
        <w:rPr>
          <w:rFonts w:eastAsia="Times New Roman" w:cs="Calibri"/>
          <w:i/>
          <w:iCs/>
          <w:color w:val="EE0000"/>
        </w:rPr>
        <w:t>)</w:t>
      </w:r>
    </w:p>
    <w:p w14:paraId="5752E83E" w14:textId="18FD03FD" w:rsidR="00CC5359" w:rsidRPr="00A87DA7" w:rsidRDefault="007F13FE" w:rsidP="00075850">
      <w:pPr>
        <w:pStyle w:val="Sraopastraipa"/>
        <w:numPr>
          <w:ilvl w:val="0"/>
          <w:numId w:val="1"/>
        </w:numPr>
        <w:tabs>
          <w:tab w:val="left" w:pos="313"/>
        </w:tabs>
        <w:spacing w:after="0" w:line="240" w:lineRule="auto"/>
        <w:ind w:left="0" w:firstLine="0"/>
        <w:jc w:val="both"/>
        <w:rPr>
          <w:rFonts w:eastAsia="Times New Roman" w:cs="Calibri"/>
        </w:rPr>
      </w:pPr>
      <w:r>
        <w:rPr>
          <w:rFonts w:cs="Calibri"/>
        </w:rPr>
        <w:t>Įstaiga</w:t>
      </w:r>
      <w:r w:rsidR="00CC5359" w:rsidRPr="00A87DA7">
        <w:rPr>
          <w:rFonts w:eastAsia="Times New Roman" w:cs="Calibri"/>
        </w:rPr>
        <w:t xml:space="preserve"> </w:t>
      </w:r>
      <w:r w:rsidR="00CC5359" w:rsidRPr="007F13FE">
        <w:rPr>
          <w:rFonts w:eastAsia="Times New Roman" w:cs="Calibri"/>
          <w:u w:val="single"/>
        </w:rPr>
        <w:t>nepateikė jokių privalomų dokumentų</w:t>
      </w:r>
      <w:r w:rsidR="00CC5359" w:rsidRPr="00A87DA7">
        <w:rPr>
          <w:rFonts w:eastAsia="Times New Roman" w:cs="Calibri"/>
        </w:rPr>
        <w:t xml:space="preserve">, kuriuos tiekėjas turėjo teikti </w:t>
      </w:r>
      <w:r w:rsidR="00CC5359">
        <w:rPr>
          <w:rFonts w:eastAsia="Times New Roman" w:cs="Calibri"/>
        </w:rPr>
        <w:t xml:space="preserve">sutarties vykdymo metu </w:t>
      </w:r>
      <w:r w:rsidR="00CC5359" w:rsidRPr="00A87DA7">
        <w:rPr>
          <w:rFonts w:eastAsia="Times New Roman" w:cs="Calibri"/>
        </w:rPr>
        <w:t xml:space="preserve">ir kurių kontrolę turėjo vykdyti atsakingas asmuo: mėnesinių </w:t>
      </w:r>
      <w:r w:rsidR="00CC5359" w:rsidRPr="00767B26">
        <w:rPr>
          <w:rFonts w:eastAsia="Times New Roman" w:cs="Calibri"/>
          <w:u w:val="single"/>
        </w:rPr>
        <w:t>nemokamo maitinimo paslaugų aktų</w:t>
      </w:r>
      <w:r w:rsidR="00CC5359" w:rsidRPr="00A87DA7">
        <w:rPr>
          <w:rFonts w:eastAsia="Times New Roman" w:cs="Calibri"/>
        </w:rPr>
        <w:t xml:space="preserve">, mokamo maitinimo / užkandžių apyvartos dokumentų, taip pat mėnesinių </w:t>
      </w:r>
      <w:r w:rsidR="00CC5359" w:rsidRPr="00767B26">
        <w:rPr>
          <w:rFonts w:eastAsia="Times New Roman" w:cs="Calibri"/>
          <w:u w:val="single"/>
        </w:rPr>
        <w:t>ataskaitų ir sutarties 2 priedo dėl kokybinių bei žaliųjų</w:t>
      </w:r>
      <w:r w:rsidR="00CC5359" w:rsidRPr="00A87DA7">
        <w:rPr>
          <w:rFonts w:eastAsia="Times New Roman" w:cs="Calibri"/>
        </w:rPr>
        <w:t xml:space="preserve"> kriterijų vykdymo</w:t>
      </w:r>
      <w:r w:rsidR="00CC5359">
        <w:rPr>
          <w:rFonts w:eastAsia="Times New Roman" w:cs="Calibri"/>
        </w:rPr>
        <w:t>;</w:t>
      </w:r>
      <w:r w:rsidR="00CC5359" w:rsidRPr="00A87DA7">
        <w:rPr>
          <w:rFonts w:eastAsia="Times New Roman" w:cs="Calibri"/>
        </w:rPr>
        <w:t xml:space="preserve"> </w:t>
      </w:r>
    </w:p>
    <w:p w14:paraId="3B408D0E" w14:textId="77777777" w:rsidR="00AA7FCC" w:rsidRDefault="00CC5359" w:rsidP="00AA7FCC">
      <w:pPr>
        <w:pStyle w:val="Sraopastraipa"/>
        <w:numPr>
          <w:ilvl w:val="0"/>
          <w:numId w:val="1"/>
        </w:numPr>
        <w:tabs>
          <w:tab w:val="left" w:pos="313"/>
        </w:tabs>
        <w:spacing w:after="0" w:line="240" w:lineRule="auto"/>
        <w:ind w:left="0" w:firstLine="0"/>
        <w:jc w:val="both"/>
        <w:rPr>
          <w:rFonts w:eastAsia="Times New Roman" w:cs="Calibri"/>
        </w:rPr>
      </w:pPr>
      <w:r w:rsidRPr="00767B26">
        <w:rPr>
          <w:rFonts w:eastAsia="Times New Roman" w:cs="Calibri"/>
          <w:b/>
          <w:bCs/>
          <w:u w:val="single"/>
        </w:rPr>
        <w:t>Nereaguota į CPO LT nustatytus pažeidimus</w:t>
      </w:r>
      <w:r w:rsidRPr="00A87DA7">
        <w:rPr>
          <w:rFonts w:eastAsia="Times New Roman" w:cs="Calibri"/>
        </w:rPr>
        <w:t xml:space="preserve">. Nors CPO LT 2024 m. spalį patikrinimo metu nustatė netinkamą paslaugos teikimo būdą (maitinimas buvo organizuojamas švediško stalo principu, nors sutartyje to nebuvo numatyta), </w:t>
      </w:r>
      <w:r w:rsidR="00767B26">
        <w:rPr>
          <w:rFonts w:eastAsia="Times New Roman" w:cs="Calibri"/>
        </w:rPr>
        <w:t>Įstaig</w:t>
      </w:r>
      <w:r w:rsidR="00767B26" w:rsidRPr="00A87DA7">
        <w:rPr>
          <w:rFonts w:eastAsia="Times New Roman" w:cs="Calibri"/>
        </w:rPr>
        <w:t xml:space="preserve">a </w:t>
      </w:r>
      <w:r w:rsidRPr="00A87DA7">
        <w:rPr>
          <w:rFonts w:eastAsia="Times New Roman" w:cs="Calibri"/>
        </w:rPr>
        <w:t xml:space="preserve">neinicijavo jokių korekcinių veiksmų – </w:t>
      </w:r>
      <w:r w:rsidRPr="00AA7FCC">
        <w:rPr>
          <w:rFonts w:eastAsia="Times New Roman" w:cs="Calibri"/>
          <w:u w:val="single"/>
        </w:rPr>
        <w:t>pažeidimai nebuvo fiksuot</w:t>
      </w:r>
      <w:r w:rsidRPr="00A87DA7">
        <w:rPr>
          <w:rFonts w:eastAsia="Times New Roman" w:cs="Calibri"/>
        </w:rPr>
        <w:t xml:space="preserve">i, </w:t>
      </w:r>
      <w:r w:rsidRPr="00AA7FCC">
        <w:rPr>
          <w:rFonts w:eastAsia="Times New Roman" w:cs="Calibri"/>
          <w:u w:val="single"/>
        </w:rPr>
        <w:t>tiekėjas neįspėtas</w:t>
      </w:r>
      <w:r w:rsidRPr="00A87DA7">
        <w:rPr>
          <w:rFonts w:eastAsia="Times New Roman" w:cs="Calibri"/>
        </w:rPr>
        <w:t xml:space="preserve">, sutartis </w:t>
      </w:r>
      <w:r w:rsidRPr="00AA7FCC">
        <w:rPr>
          <w:rFonts w:eastAsia="Times New Roman" w:cs="Calibri"/>
          <w:u w:val="single"/>
        </w:rPr>
        <w:t>nutraukta tik 2025 m. liepos 31 d</w:t>
      </w:r>
      <w:r w:rsidRPr="00A87DA7">
        <w:rPr>
          <w:rFonts w:eastAsia="Times New Roman" w:cs="Calibri"/>
        </w:rPr>
        <w:t>.</w:t>
      </w:r>
      <w:r>
        <w:rPr>
          <w:rFonts w:eastAsia="Times New Roman" w:cs="Calibri"/>
        </w:rPr>
        <w:t xml:space="preserve"> </w:t>
      </w:r>
    </w:p>
    <w:p w14:paraId="1C72FFAB" w14:textId="25D6C497" w:rsidR="00CC5359" w:rsidRPr="00AA7FCC" w:rsidRDefault="00AA7FCC" w:rsidP="00AA7FCC">
      <w:pPr>
        <w:pStyle w:val="Sraopastraipa"/>
        <w:numPr>
          <w:ilvl w:val="0"/>
          <w:numId w:val="1"/>
        </w:numPr>
        <w:tabs>
          <w:tab w:val="left" w:pos="313"/>
        </w:tabs>
        <w:spacing w:after="0" w:line="240" w:lineRule="auto"/>
        <w:ind w:left="0" w:firstLine="0"/>
        <w:jc w:val="both"/>
        <w:rPr>
          <w:rFonts w:eastAsia="Times New Roman" w:cs="Calibri"/>
          <w:u w:val="single"/>
        </w:rPr>
      </w:pPr>
      <w:r>
        <w:rPr>
          <w:rFonts w:eastAsia="Times New Roman" w:cs="Calibri"/>
        </w:rPr>
        <w:t>U</w:t>
      </w:r>
      <w:r w:rsidR="00CC5359" w:rsidRPr="00A87DA7">
        <w:rPr>
          <w:rFonts w:eastAsia="Times New Roman" w:cs="Calibri"/>
        </w:rPr>
        <w:t xml:space="preserve">ž sutarties vykdymą atsakingas asmuo </w:t>
      </w:r>
      <w:r w:rsidR="00CC5359" w:rsidRPr="00AA7FCC">
        <w:rPr>
          <w:rFonts w:eastAsia="Times New Roman" w:cs="Calibri"/>
          <w:u w:val="single"/>
        </w:rPr>
        <w:t>neužtikrino tinkamos priežiūros</w:t>
      </w:r>
      <w:r w:rsidR="00CC5359" w:rsidRPr="00A87DA7">
        <w:rPr>
          <w:rFonts w:eastAsia="Times New Roman" w:cs="Calibri"/>
        </w:rPr>
        <w:t xml:space="preserve">, </w:t>
      </w:r>
      <w:r w:rsidR="00CC5359" w:rsidRPr="00AA7FCC">
        <w:rPr>
          <w:rFonts w:eastAsia="Times New Roman" w:cs="Calibri"/>
          <w:u w:val="single"/>
        </w:rPr>
        <w:t>neidentifikavo sutarties sąlygų pažeidimų, neinicijavo jų šalinimo ir neužtikrino, kad tiekėjas vykdytų įsipareigojimus pagal sutartį.</w:t>
      </w:r>
    </w:p>
    <w:p w14:paraId="2EB33906" w14:textId="02C70A3B" w:rsidR="00CC5359" w:rsidRDefault="00CC5359" w:rsidP="00CC5359">
      <w:pPr>
        <w:jc w:val="both"/>
        <w:rPr>
          <w:rFonts w:eastAsia="Times New Roman" w:cs="Calibri"/>
        </w:rPr>
      </w:pPr>
      <w:r w:rsidRPr="001D2231">
        <w:rPr>
          <w:rFonts w:eastAsia="Times New Roman" w:cs="Calibri"/>
        </w:rPr>
        <w:t xml:space="preserve">2) Nustatyta, kad </w:t>
      </w:r>
      <w:r w:rsidRPr="00AA7FCC">
        <w:rPr>
          <w:rFonts w:eastAsia="Times New Roman" w:cs="Calibri"/>
          <w:b/>
          <w:bCs/>
          <w:u w:val="single"/>
        </w:rPr>
        <w:t>asmenys, atsakingi už sutarčių vykdymą, nėra pasirašę konfidencialumo pasižadėjimų.</w:t>
      </w:r>
      <w:r>
        <w:rPr>
          <w:rFonts w:eastAsia="Times New Roman" w:cs="Calibri"/>
        </w:rPr>
        <w:t xml:space="preserve"> </w:t>
      </w:r>
      <w:r w:rsidRPr="007718A5">
        <w:rPr>
          <w:rFonts w:eastAsia="Times New Roman" w:cs="Calibri"/>
        </w:rPr>
        <w:t>Pažymėtina, kad už sutarties vykdymą atsakingi asmenys laikomi galinčiais daryti įtaką pirkimui, todėl jie turi pasirašyti konfidencialumo pasižadėjimą ir, VPIDĮ nustatyta tvarka deklaruoti privačius interesus, o asmenys, kuriems neprivaloma deklaruoti privačius interesus, – pasirašyti nešališkumo deklaraciją.</w:t>
      </w:r>
    </w:p>
    <w:p w14:paraId="7A49D625" w14:textId="77777777" w:rsidR="003879E2" w:rsidRDefault="003879E2" w:rsidP="00CC5359">
      <w:pPr>
        <w:jc w:val="both"/>
        <w:rPr>
          <w:rFonts w:eastAsia="Times New Roman" w:cs="Calibri"/>
        </w:rPr>
      </w:pPr>
    </w:p>
    <w:p w14:paraId="4D23787F" w14:textId="77777777" w:rsidR="000D4A88" w:rsidRDefault="000D4A88" w:rsidP="00CC5359">
      <w:pPr>
        <w:jc w:val="both"/>
        <w:rPr>
          <w:rFonts w:eastAsia="Times New Roman" w:cs="Calibri"/>
        </w:rPr>
      </w:pPr>
    </w:p>
    <w:p w14:paraId="77E95126" w14:textId="77777777" w:rsidR="000D4A88" w:rsidRDefault="000D4A88" w:rsidP="00CC5359">
      <w:pPr>
        <w:jc w:val="both"/>
        <w:rPr>
          <w:rFonts w:eastAsia="Times New Roman" w:cs="Calibri"/>
        </w:rPr>
      </w:pPr>
    </w:p>
    <w:p w14:paraId="5EA11CF8" w14:textId="65E15000" w:rsidR="003879E2" w:rsidRDefault="003879E2" w:rsidP="00AA7FCC">
      <w:pPr>
        <w:jc w:val="both"/>
        <w:rPr>
          <w:rFonts w:cstheme="minorHAnsi"/>
        </w:rPr>
      </w:pPr>
      <w:r w:rsidRPr="003879E2">
        <w:rPr>
          <w:rFonts w:cstheme="minorHAnsi"/>
          <w:highlight w:val="cyan"/>
        </w:rPr>
        <w:t>Sutarčių keitimo tvarka</w:t>
      </w:r>
    </w:p>
    <w:p w14:paraId="69F3BD76" w14:textId="29C600AF" w:rsidR="00520B63" w:rsidRDefault="00520B63" w:rsidP="00AA7FCC">
      <w:pPr>
        <w:spacing w:after="0"/>
        <w:jc w:val="both"/>
        <w:rPr>
          <w:rFonts w:cstheme="minorHAnsi"/>
        </w:rPr>
      </w:pPr>
      <w:r w:rsidRPr="00C76896">
        <w:rPr>
          <w:rFonts w:cstheme="minorHAnsi"/>
        </w:rPr>
        <w:t xml:space="preserve">Tikrinimo metu nustatyta, kad </w:t>
      </w:r>
      <w:r w:rsidR="00AA7FCC">
        <w:rPr>
          <w:rFonts w:eastAsia="Times New Roman" w:cs="Calibri"/>
        </w:rPr>
        <w:t>Įstaig</w:t>
      </w:r>
      <w:r w:rsidRPr="00C76896">
        <w:rPr>
          <w:rFonts w:cstheme="minorHAnsi"/>
        </w:rPr>
        <w:t xml:space="preserve">oje </w:t>
      </w:r>
      <w:r w:rsidRPr="00B92877">
        <w:rPr>
          <w:rFonts w:cstheme="minorHAnsi"/>
          <w:b/>
          <w:bCs/>
          <w:u w:val="single"/>
        </w:rPr>
        <w:t>sutarčių keitimo procesas nėra tinkamai dokumentuojamas</w:t>
      </w:r>
      <w:r w:rsidRPr="00C76896">
        <w:rPr>
          <w:rFonts w:cstheme="minorHAnsi"/>
        </w:rPr>
        <w:t xml:space="preserve">. Didžioji dalis su pakeitimais susijusių </w:t>
      </w:r>
      <w:r w:rsidRPr="009132DB">
        <w:rPr>
          <w:rFonts w:cstheme="minorHAnsi"/>
          <w:u w:val="single"/>
        </w:rPr>
        <w:t>sprendimų derinama žodžiu</w:t>
      </w:r>
      <w:r w:rsidRPr="00C76896">
        <w:rPr>
          <w:rFonts w:cstheme="minorHAnsi"/>
        </w:rPr>
        <w:t xml:space="preserve">, o būtini </w:t>
      </w:r>
      <w:r w:rsidRPr="009132DB">
        <w:rPr>
          <w:rFonts w:cstheme="minorHAnsi"/>
          <w:u w:val="single"/>
        </w:rPr>
        <w:t>pagrindimai ir vertinimai</w:t>
      </w:r>
      <w:r w:rsidRPr="00C76896">
        <w:rPr>
          <w:rFonts w:cstheme="minorHAnsi"/>
        </w:rPr>
        <w:t xml:space="preserve"> </w:t>
      </w:r>
      <w:r w:rsidRPr="009132DB">
        <w:rPr>
          <w:rFonts w:cstheme="minorHAnsi"/>
          <w:u w:val="single"/>
        </w:rPr>
        <w:t>nėra fiksuojami raštu</w:t>
      </w:r>
      <w:r w:rsidR="009132DB">
        <w:rPr>
          <w:rFonts w:cstheme="minorHAnsi"/>
        </w:rPr>
        <w:t xml:space="preserve"> (</w:t>
      </w:r>
      <w:r w:rsidRPr="00C76896">
        <w:rPr>
          <w:rFonts w:cstheme="minorHAnsi"/>
        </w:rPr>
        <w:t>nepateikė dokumentų, patvirtinančių pakeitimų inicijavimą, poreikio pagrindimą, suderinimą su atsakingais asmenimis ar teisėtumo vertinimą</w:t>
      </w:r>
      <w:r w:rsidR="009132DB">
        <w:rPr>
          <w:rFonts w:cstheme="minorHAnsi"/>
        </w:rPr>
        <w:t>)</w:t>
      </w:r>
      <w:r w:rsidRPr="00C76896">
        <w:rPr>
          <w:rFonts w:cstheme="minorHAnsi"/>
        </w:rPr>
        <w:t>.</w:t>
      </w:r>
    </w:p>
    <w:p w14:paraId="2D247044" w14:textId="613EC1C6" w:rsidR="00520B63" w:rsidRDefault="009132DB" w:rsidP="00AA7FCC">
      <w:pPr>
        <w:jc w:val="both"/>
        <w:rPr>
          <w:rFonts w:cstheme="minorHAnsi"/>
        </w:rPr>
      </w:pPr>
      <w:r>
        <w:rPr>
          <w:rFonts w:eastAsia="Times New Roman" w:cs="Calibri"/>
        </w:rPr>
        <w:t>Įstaig</w:t>
      </w:r>
      <w:r w:rsidRPr="00A87DA7">
        <w:rPr>
          <w:rFonts w:eastAsia="Times New Roman" w:cs="Calibri"/>
        </w:rPr>
        <w:t>a</w:t>
      </w:r>
      <w:r w:rsidR="00520B63" w:rsidRPr="00E056FC">
        <w:rPr>
          <w:rFonts w:cstheme="minorHAnsi"/>
        </w:rPr>
        <w:t xml:space="preserve"> pateikė informaciją, kad 2024 m. atliko </w:t>
      </w:r>
      <w:r w:rsidR="00520B63" w:rsidRPr="00984889">
        <w:rPr>
          <w:rFonts w:cstheme="minorHAnsi"/>
        </w:rPr>
        <w:t xml:space="preserve">4 </w:t>
      </w:r>
      <w:r w:rsidR="00520B63" w:rsidRPr="009132DB">
        <w:rPr>
          <w:rFonts w:cstheme="minorHAnsi"/>
          <w:b/>
          <w:bCs/>
          <w:u w:val="single"/>
        </w:rPr>
        <w:t>sutarčių pakeitimus, tačiau</w:t>
      </w:r>
      <w:r w:rsidR="00520B63" w:rsidRPr="00E056FC">
        <w:rPr>
          <w:rFonts w:cstheme="minorHAnsi"/>
        </w:rPr>
        <w:t xml:space="preserve"> </w:t>
      </w:r>
      <w:r w:rsidR="00520B63" w:rsidRPr="009132DB">
        <w:rPr>
          <w:rFonts w:cstheme="minorHAnsi"/>
          <w:b/>
          <w:bCs/>
          <w:u w:val="single"/>
        </w:rPr>
        <w:t>jų CVP IS nepaskelbė</w:t>
      </w:r>
      <w:r w:rsidR="00520B63" w:rsidRPr="00E056FC">
        <w:rPr>
          <w:rFonts w:cstheme="minorHAnsi"/>
        </w:rPr>
        <w:t xml:space="preserve">. </w:t>
      </w:r>
      <w:r>
        <w:rPr>
          <w:rFonts w:cstheme="minorHAnsi"/>
        </w:rPr>
        <w:t>V</w:t>
      </w:r>
      <w:r w:rsidR="00520B63" w:rsidRPr="00E056FC">
        <w:rPr>
          <w:rFonts w:cstheme="minorHAnsi"/>
        </w:rPr>
        <w:t xml:space="preserve">adovaujantis VPĮ 86 str. 9 d. nuostatomis, raštu sudarytų pirkimo sutarčių, preliminariųjų sutarčių pakeitimai (išskyrus numatytas išimtis) </w:t>
      </w:r>
      <w:r w:rsidR="00520B63" w:rsidRPr="009132DB">
        <w:rPr>
          <w:rFonts w:cstheme="minorHAnsi"/>
          <w:b/>
          <w:bCs/>
          <w:u w:val="single"/>
        </w:rPr>
        <w:t>turi būti paviešinti CVP IS.</w:t>
      </w:r>
    </w:p>
    <w:p w14:paraId="31E3F28C" w14:textId="10DCC3DF" w:rsidR="0087750C" w:rsidRDefault="0087750C" w:rsidP="00520B63">
      <w:pPr>
        <w:jc w:val="both"/>
        <w:rPr>
          <w:rFonts w:cstheme="minorHAnsi"/>
        </w:rPr>
      </w:pPr>
      <w:r w:rsidRPr="0087750C">
        <w:rPr>
          <w:rFonts w:cstheme="minorHAnsi"/>
          <w:highlight w:val="cyan"/>
        </w:rPr>
        <w:t>Sutarties netinkamo vykdymo valdymas</w:t>
      </w:r>
    </w:p>
    <w:p w14:paraId="216A9E74" w14:textId="241DF605" w:rsidR="00577034" w:rsidRDefault="009B016E" w:rsidP="009B016E">
      <w:pPr>
        <w:spacing w:after="0"/>
        <w:jc w:val="both"/>
        <w:rPr>
          <w:rFonts w:ascii="Calibri" w:eastAsia="Times New Roman" w:hAnsi="Calibri" w:cs="Calibri"/>
        </w:rPr>
      </w:pPr>
      <w:r>
        <w:rPr>
          <w:rFonts w:eastAsia="Times New Roman" w:cs="Calibri"/>
        </w:rPr>
        <w:t>Įstaig</w:t>
      </w:r>
      <w:r w:rsidRPr="00A87DA7">
        <w:rPr>
          <w:rFonts w:eastAsia="Times New Roman" w:cs="Calibri"/>
        </w:rPr>
        <w:t>a</w:t>
      </w:r>
      <w:r w:rsidR="00577034" w:rsidRPr="00CF6EA7">
        <w:rPr>
          <w:rFonts w:ascii="Calibri" w:eastAsia="Times New Roman" w:hAnsi="Calibri" w:cs="Calibri"/>
        </w:rPr>
        <w:t xml:space="preserve"> nurod</w:t>
      </w:r>
      <w:r w:rsidR="00577034">
        <w:rPr>
          <w:rFonts w:ascii="Calibri" w:eastAsia="Times New Roman" w:hAnsi="Calibri" w:cs="Calibri"/>
        </w:rPr>
        <w:t>ė</w:t>
      </w:r>
      <w:r w:rsidR="00577034" w:rsidRPr="00CF6EA7">
        <w:rPr>
          <w:rFonts w:ascii="Calibri" w:eastAsia="Times New Roman" w:hAnsi="Calibri" w:cs="Calibri"/>
        </w:rPr>
        <w:t>, kad CPO LT 2024 m. spalio mėnesį atliko 2024-08-20 maitinimo paslaugų sutarties Nr. CPO</w:t>
      </w:r>
      <w:r w:rsidR="000D4A88">
        <w:rPr>
          <w:rFonts w:ascii="Calibri" w:eastAsia="Times New Roman" w:hAnsi="Calibri" w:cs="Calibri"/>
        </w:rPr>
        <w:t>.............</w:t>
      </w:r>
      <w:r w:rsidR="00577034" w:rsidRPr="00CF6EA7">
        <w:rPr>
          <w:rFonts w:ascii="Calibri" w:eastAsia="Times New Roman" w:hAnsi="Calibri" w:cs="Calibri"/>
        </w:rPr>
        <w:t xml:space="preserve"> vykdymo patikrinimą, kurio metu </w:t>
      </w:r>
      <w:r w:rsidR="00577034" w:rsidRPr="009B016E">
        <w:rPr>
          <w:rFonts w:ascii="Calibri" w:eastAsia="Times New Roman" w:hAnsi="Calibri" w:cs="Calibri"/>
          <w:b/>
          <w:bCs/>
        </w:rPr>
        <w:t xml:space="preserve">nustatyta, jog sutartis buvo vykdoma netinkamai – </w:t>
      </w:r>
      <w:r w:rsidR="00577034" w:rsidRPr="009B016E">
        <w:rPr>
          <w:rFonts w:ascii="Calibri" w:eastAsia="Times New Roman" w:hAnsi="Calibri" w:cs="Calibri"/>
          <w:b/>
          <w:bCs/>
          <w:u w:val="single"/>
        </w:rPr>
        <w:t>vaikų maitinimas buvo organizuojamas švediško stalo (savitarnos) principu, nors pagal sutartį maitinimo paslaugos turėjo būti teikiamos ne švediško stalo principu</w:t>
      </w:r>
      <w:r w:rsidR="00577034" w:rsidRPr="00CF6EA7">
        <w:rPr>
          <w:rFonts w:ascii="Calibri" w:eastAsia="Times New Roman" w:hAnsi="Calibri" w:cs="Calibri"/>
        </w:rPr>
        <w:t xml:space="preserve">. CPO LT informavo Progimnaziją, </w:t>
      </w:r>
      <w:r w:rsidR="00577034" w:rsidRPr="00093F45">
        <w:rPr>
          <w:rFonts w:ascii="Calibri" w:eastAsia="Times New Roman" w:hAnsi="Calibri" w:cs="Calibri"/>
        </w:rPr>
        <w:t xml:space="preserve">kad </w:t>
      </w:r>
      <w:r w:rsidR="00577034" w:rsidRPr="009B016E">
        <w:rPr>
          <w:rFonts w:ascii="Calibri" w:eastAsia="Times New Roman" w:hAnsi="Calibri" w:cs="Calibri"/>
          <w:u w:val="single"/>
        </w:rPr>
        <w:t>sutarties pakeitimas šiuo atveju nėra galimas</w:t>
      </w:r>
      <w:r w:rsidR="00577034" w:rsidRPr="00093F45">
        <w:rPr>
          <w:rFonts w:ascii="Calibri" w:eastAsia="Times New Roman" w:hAnsi="Calibri" w:cs="Calibri"/>
        </w:rPr>
        <w:t xml:space="preserve">, nes tai būtų laikoma esminiu pirkimo sąlygų pakeitimu. Todėl, pasikeitus poreikiui ir atsiradus būtinybei organizuoti maitinimą švediško stalo principu, </w:t>
      </w:r>
      <w:r>
        <w:rPr>
          <w:rFonts w:eastAsia="Times New Roman" w:cs="Calibri"/>
        </w:rPr>
        <w:t>Įstaig</w:t>
      </w:r>
      <w:r w:rsidRPr="00A87DA7">
        <w:rPr>
          <w:rFonts w:eastAsia="Times New Roman" w:cs="Calibri"/>
        </w:rPr>
        <w:t>a</w:t>
      </w:r>
      <w:r w:rsidR="00577034" w:rsidRPr="00093F45">
        <w:rPr>
          <w:rFonts w:ascii="Calibri" w:eastAsia="Times New Roman" w:hAnsi="Calibri" w:cs="Calibri"/>
        </w:rPr>
        <w:t xml:space="preserve"> turėtų svarstyti sutarties nutraukimą ir naujo pirkimo procedūrų organizavimą</w:t>
      </w:r>
      <w:r w:rsidR="00577034" w:rsidRPr="00CF6EA7">
        <w:rPr>
          <w:rFonts w:ascii="Calibri" w:eastAsia="Times New Roman" w:hAnsi="Calibri" w:cs="Calibri"/>
        </w:rPr>
        <w:t>.</w:t>
      </w:r>
      <w:r w:rsidR="00577034">
        <w:rPr>
          <w:rFonts w:ascii="Calibri" w:eastAsia="Times New Roman" w:hAnsi="Calibri" w:cs="Calibri"/>
        </w:rPr>
        <w:t xml:space="preserve"> </w:t>
      </w:r>
      <w:r w:rsidR="00577034" w:rsidRPr="00385A7C">
        <w:rPr>
          <w:rFonts w:ascii="Calibri" w:eastAsia="Times New Roman" w:hAnsi="Calibri" w:cs="Calibri"/>
        </w:rPr>
        <w:t xml:space="preserve">Nepaisant nustatyto netinkamo sutarties vykdymo ir pateiktų rekomendacijų, </w:t>
      </w:r>
      <w:r>
        <w:rPr>
          <w:rFonts w:eastAsia="Times New Roman" w:cs="Calibri"/>
        </w:rPr>
        <w:t>Įstaig</w:t>
      </w:r>
      <w:r w:rsidRPr="00A87DA7">
        <w:rPr>
          <w:rFonts w:eastAsia="Times New Roman" w:cs="Calibri"/>
        </w:rPr>
        <w:t>a</w:t>
      </w:r>
      <w:r w:rsidR="00577034" w:rsidRPr="00385A7C">
        <w:rPr>
          <w:rFonts w:ascii="Calibri" w:eastAsia="Times New Roman" w:hAnsi="Calibri" w:cs="Calibri"/>
        </w:rPr>
        <w:t xml:space="preserve"> nefiksavo šių pažeidimų</w:t>
      </w:r>
      <w:r w:rsidR="00577034">
        <w:rPr>
          <w:rFonts w:ascii="Calibri" w:eastAsia="Times New Roman" w:hAnsi="Calibri" w:cs="Calibri"/>
        </w:rPr>
        <w:t>,</w:t>
      </w:r>
      <w:r w:rsidR="00577034" w:rsidRPr="00385A7C">
        <w:rPr>
          <w:rFonts w:ascii="Calibri" w:eastAsia="Times New Roman" w:hAnsi="Calibri" w:cs="Calibri"/>
        </w:rPr>
        <w:t xml:space="preserve"> </w:t>
      </w:r>
      <w:r w:rsidR="00577034" w:rsidRPr="009B016E">
        <w:rPr>
          <w:rFonts w:ascii="Calibri" w:eastAsia="Times New Roman" w:hAnsi="Calibri" w:cs="Calibri"/>
          <w:b/>
          <w:bCs/>
          <w:u w:val="single"/>
        </w:rPr>
        <w:t>paslaugos toliau buvo teikiamos ne pagal 2024-</w:t>
      </w:r>
      <w:r w:rsidR="000D4A88">
        <w:rPr>
          <w:rFonts w:ascii="Calibri" w:eastAsia="Times New Roman" w:hAnsi="Calibri" w:cs="Calibri"/>
          <w:b/>
          <w:bCs/>
          <w:u w:val="single"/>
        </w:rPr>
        <w:t>..-..</w:t>
      </w:r>
      <w:r w:rsidR="00577034" w:rsidRPr="009B016E">
        <w:rPr>
          <w:rFonts w:ascii="Calibri" w:eastAsia="Times New Roman" w:hAnsi="Calibri" w:cs="Calibri"/>
          <w:b/>
          <w:bCs/>
          <w:u w:val="single"/>
        </w:rPr>
        <w:t xml:space="preserve"> sutartyje Nr. CPO</w:t>
      </w:r>
      <w:r w:rsidR="000D4A88">
        <w:rPr>
          <w:rFonts w:ascii="Calibri" w:eastAsia="Times New Roman" w:hAnsi="Calibri" w:cs="Calibri"/>
          <w:b/>
          <w:bCs/>
          <w:u w:val="single"/>
        </w:rPr>
        <w:t>...........</w:t>
      </w:r>
      <w:r w:rsidR="00577034" w:rsidRPr="009B016E">
        <w:rPr>
          <w:rFonts w:ascii="Calibri" w:eastAsia="Times New Roman" w:hAnsi="Calibri" w:cs="Calibri"/>
          <w:b/>
          <w:bCs/>
          <w:u w:val="single"/>
        </w:rPr>
        <w:t xml:space="preserve"> nustatytas sąlygas</w:t>
      </w:r>
      <w:r w:rsidR="00577034">
        <w:rPr>
          <w:rFonts w:ascii="Calibri" w:eastAsia="Times New Roman" w:hAnsi="Calibri" w:cs="Calibri"/>
        </w:rPr>
        <w:t xml:space="preserve">, t. y. </w:t>
      </w:r>
      <w:r w:rsidR="00577034" w:rsidRPr="00426E07">
        <w:rPr>
          <w:rFonts w:ascii="Calibri" w:eastAsia="Times New Roman" w:hAnsi="Calibri" w:cs="Calibri"/>
        </w:rPr>
        <w:t>maitinimas organizuotas švediško stalo principu.</w:t>
      </w:r>
    </w:p>
    <w:p w14:paraId="41BB5F90" w14:textId="50B89ACD" w:rsidR="00577034" w:rsidRPr="009B016E" w:rsidRDefault="009B016E" w:rsidP="009B016E">
      <w:pPr>
        <w:jc w:val="both"/>
        <w:rPr>
          <w:rFonts w:ascii="Calibri" w:eastAsia="Times New Roman" w:hAnsi="Calibri" w:cs="Calibri"/>
          <w:b/>
          <w:bCs/>
          <w:u w:val="single"/>
        </w:rPr>
      </w:pPr>
      <w:r>
        <w:rPr>
          <w:rFonts w:ascii="Calibri" w:eastAsia="Times New Roman" w:hAnsi="Calibri" w:cs="Calibri"/>
        </w:rPr>
        <w:t>N</w:t>
      </w:r>
      <w:r w:rsidR="00577034" w:rsidRPr="007E0246">
        <w:rPr>
          <w:rFonts w:ascii="Calibri" w:eastAsia="Times New Roman" w:hAnsi="Calibri" w:cs="Calibri"/>
        </w:rPr>
        <w:t>ustatyta, kad tiekėjas UAB „</w:t>
      </w:r>
      <w:r w:rsidR="000D4A88">
        <w:rPr>
          <w:rFonts w:ascii="Calibri" w:eastAsia="Times New Roman" w:hAnsi="Calibri" w:cs="Calibri"/>
        </w:rPr>
        <w:t>.............</w:t>
      </w:r>
      <w:r w:rsidR="00577034" w:rsidRPr="007E0246">
        <w:rPr>
          <w:rFonts w:ascii="Calibri" w:eastAsia="Times New Roman" w:hAnsi="Calibri" w:cs="Calibri"/>
        </w:rPr>
        <w:t xml:space="preserve">“ sistemingai taikė neteisingą 2024 m. </w:t>
      </w:r>
      <w:r w:rsidR="000D4A88">
        <w:rPr>
          <w:rFonts w:ascii="Calibri" w:eastAsia="Times New Roman" w:hAnsi="Calibri" w:cs="Calibri"/>
        </w:rPr>
        <w:t>.............</w:t>
      </w:r>
      <w:r w:rsidR="00577034" w:rsidRPr="007E0246">
        <w:rPr>
          <w:rFonts w:ascii="Calibri" w:eastAsia="Times New Roman" w:hAnsi="Calibri" w:cs="Calibri"/>
        </w:rPr>
        <w:t xml:space="preserve"> d. maitinimo paslaugų sutartyje Nr. CPO</w:t>
      </w:r>
      <w:r w:rsidR="000D4A88">
        <w:rPr>
          <w:rFonts w:ascii="Calibri" w:eastAsia="Times New Roman" w:hAnsi="Calibri" w:cs="Calibri"/>
        </w:rPr>
        <w:t>...............</w:t>
      </w:r>
      <w:r w:rsidR="00577034" w:rsidRPr="007E0246">
        <w:rPr>
          <w:rFonts w:ascii="Calibri" w:eastAsia="Times New Roman" w:hAnsi="Calibri" w:cs="Calibri"/>
        </w:rPr>
        <w:t xml:space="preserve"> nustatytą </w:t>
      </w:r>
      <w:r w:rsidR="00577034" w:rsidRPr="009B016E">
        <w:rPr>
          <w:rFonts w:ascii="Calibri" w:eastAsia="Times New Roman" w:hAnsi="Calibri" w:cs="Calibri"/>
          <w:b/>
          <w:bCs/>
          <w:u w:val="single"/>
        </w:rPr>
        <w:t>nemokamo maitinimo patiekalų gamybos išlaidų dydį, o tiekėjo pateiktose sąskaitose faktūrose buvo nustatyta kainos apskaičiavimo klaidų</w:t>
      </w:r>
      <w:r w:rsidR="00577034">
        <w:rPr>
          <w:rFonts w:ascii="Calibri" w:eastAsia="Times New Roman" w:hAnsi="Calibri" w:cs="Calibri"/>
        </w:rPr>
        <w:t xml:space="preserve">. </w:t>
      </w:r>
      <w:r w:rsidR="00577034" w:rsidRPr="005E3FB1">
        <w:rPr>
          <w:rFonts w:ascii="Calibri" w:eastAsia="Times New Roman" w:hAnsi="Calibri" w:cs="Calibri"/>
        </w:rPr>
        <w:t>Tai yra esmin</w:t>
      </w:r>
      <w:r w:rsidR="00577034">
        <w:rPr>
          <w:rFonts w:ascii="Calibri" w:eastAsia="Times New Roman" w:hAnsi="Calibri" w:cs="Calibri"/>
        </w:rPr>
        <w:t>is</w:t>
      </w:r>
      <w:r w:rsidR="00577034" w:rsidRPr="005E3FB1">
        <w:rPr>
          <w:rFonts w:ascii="Calibri" w:eastAsia="Times New Roman" w:hAnsi="Calibri" w:cs="Calibri"/>
        </w:rPr>
        <w:t xml:space="preserve"> nukrypimas nuo sutarties sąlygų, kuris turėjo būti nedelsiant identifikuotas ir koreguotas.</w:t>
      </w:r>
      <w:r w:rsidR="00577034">
        <w:rPr>
          <w:rFonts w:ascii="Calibri" w:eastAsia="Times New Roman" w:hAnsi="Calibri" w:cs="Calibri"/>
        </w:rPr>
        <w:t xml:space="preserve"> </w:t>
      </w:r>
      <w:r w:rsidR="00577034" w:rsidRPr="005E3FB1">
        <w:rPr>
          <w:rFonts w:ascii="Calibri" w:eastAsia="Times New Roman" w:hAnsi="Calibri" w:cs="Calibri"/>
        </w:rPr>
        <w:t>Be to,</w:t>
      </w:r>
      <w:r w:rsidR="00577034">
        <w:rPr>
          <w:rFonts w:ascii="Calibri" w:eastAsia="Times New Roman" w:hAnsi="Calibri" w:cs="Calibri"/>
        </w:rPr>
        <w:t xml:space="preserve"> tiekėjas</w:t>
      </w:r>
      <w:r w:rsidR="00577034" w:rsidRPr="005E3FB1">
        <w:rPr>
          <w:rFonts w:ascii="Calibri" w:eastAsia="Times New Roman" w:hAnsi="Calibri" w:cs="Calibri"/>
        </w:rPr>
        <w:t xml:space="preserve"> </w:t>
      </w:r>
      <w:r w:rsidR="00577034">
        <w:rPr>
          <w:rFonts w:ascii="Calibri" w:eastAsia="Times New Roman" w:hAnsi="Calibri" w:cs="Calibri"/>
        </w:rPr>
        <w:t>neteikė sutartyje nustatytų privalomų dokumentų, o</w:t>
      </w:r>
      <w:r w:rsidR="004D3744">
        <w:rPr>
          <w:rFonts w:ascii="Calibri" w:eastAsia="Times New Roman" w:hAnsi="Calibri" w:cs="Calibri"/>
        </w:rPr>
        <w:t xml:space="preserve"> </w:t>
      </w:r>
      <w:r>
        <w:rPr>
          <w:rFonts w:eastAsia="Times New Roman" w:cs="Calibri"/>
        </w:rPr>
        <w:t>Įstaig</w:t>
      </w:r>
      <w:r w:rsidRPr="00A87DA7">
        <w:rPr>
          <w:rFonts w:eastAsia="Times New Roman" w:cs="Calibri"/>
        </w:rPr>
        <w:t>a</w:t>
      </w:r>
      <w:r w:rsidR="00577034" w:rsidRPr="00786E1F">
        <w:rPr>
          <w:rFonts w:ascii="Calibri" w:eastAsia="Times New Roman" w:hAnsi="Calibri" w:cs="Calibri"/>
        </w:rPr>
        <w:t xml:space="preserve"> </w:t>
      </w:r>
      <w:r>
        <w:rPr>
          <w:rFonts w:ascii="Calibri" w:eastAsia="Times New Roman" w:hAnsi="Calibri" w:cs="Calibri"/>
        </w:rPr>
        <w:t>ne</w:t>
      </w:r>
      <w:r w:rsidR="00577034" w:rsidRPr="00DB5370">
        <w:rPr>
          <w:rFonts w:ascii="Calibri" w:eastAsia="Times New Roman" w:hAnsi="Calibri" w:cs="Calibri"/>
        </w:rPr>
        <w:t>fiks</w:t>
      </w:r>
      <w:r>
        <w:rPr>
          <w:rFonts w:ascii="Calibri" w:eastAsia="Times New Roman" w:hAnsi="Calibri" w:cs="Calibri"/>
        </w:rPr>
        <w:t>avo pažeidimų</w:t>
      </w:r>
      <w:r w:rsidR="00577034" w:rsidRPr="00DB5370">
        <w:rPr>
          <w:rFonts w:ascii="Calibri" w:eastAsia="Times New Roman" w:hAnsi="Calibri" w:cs="Calibri"/>
        </w:rPr>
        <w:t>.</w:t>
      </w:r>
      <w:r w:rsidR="00577034">
        <w:rPr>
          <w:rFonts w:ascii="Calibri" w:eastAsia="Times New Roman" w:hAnsi="Calibri" w:cs="Calibri"/>
        </w:rPr>
        <w:t xml:space="preserve"> </w:t>
      </w:r>
      <w:r w:rsidR="00577034" w:rsidRPr="000467D9">
        <w:rPr>
          <w:rFonts w:ascii="Calibri" w:eastAsia="Times New Roman" w:hAnsi="Calibri" w:cs="Calibri"/>
        </w:rPr>
        <w:t>Šios aplinkybės rodo, kad</w:t>
      </w:r>
      <w:r w:rsidR="00577034">
        <w:rPr>
          <w:rFonts w:ascii="Calibri" w:eastAsia="Times New Roman" w:hAnsi="Calibri" w:cs="Calibri"/>
        </w:rPr>
        <w:t xml:space="preserve"> </w:t>
      </w:r>
      <w:r w:rsidR="00577034" w:rsidRPr="009B016E">
        <w:rPr>
          <w:rFonts w:ascii="Calibri" w:eastAsia="Times New Roman" w:hAnsi="Calibri" w:cs="Calibri"/>
          <w:b/>
          <w:bCs/>
          <w:u w:val="single"/>
        </w:rPr>
        <w:t>sutarties vykdymo kontrolė buvo neveiksminga</w:t>
      </w:r>
      <w:r w:rsidR="00577034" w:rsidRPr="00786E1F">
        <w:rPr>
          <w:rFonts w:ascii="Calibri" w:eastAsia="Times New Roman" w:hAnsi="Calibri" w:cs="Calibri"/>
        </w:rPr>
        <w:t xml:space="preserve"> </w:t>
      </w:r>
      <w:r w:rsidR="00577034" w:rsidRPr="009B016E">
        <w:rPr>
          <w:rFonts w:ascii="Calibri" w:eastAsia="Times New Roman" w:hAnsi="Calibri" w:cs="Calibri"/>
          <w:b/>
          <w:bCs/>
          <w:u w:val="single"/>
        </w:rPr>
        <w:t>ir neužtikri</w:t>
      </w:r>
      <w:r w:rsidRPr="009B016E">
        <w:rPr>
          <w:rFonts w:ascii="Calibri" w:eastAsia="Times New Roman" w:hAnsi="Calibri" w:cs="Calibri"/>
          <w:b/>
          <w:bCs/>
          <w:u w:val="single"/>
        </w:rPr>
        <w:t>ntas</w:t>
      </w:r>
      <w:r w:rsidR="00577034" w:rsidRPr="009B016E">
        <w:rPr>
          <w:rFonts w:ascii="Calibri" w:eastAsia="Times New Roman" w:hAnsi="Calibri" w:cs="Calibri"/>
          <w:b/>
          <w:bCs/>
          <w:u w:val="single"/>
        </w:rPr>
        <w:t xml:space="preserve"> tinkam</w:t>
      </w:r>
      <w:r>
        <w:rPr>
          <w:rFonts w:ascii="Calibri" w:eastAsia="Times New Roman" w:hAnsi="Calibri" w:cs="Calibri"/>
          <w:b/>
          <w:bCs/>
          <w:u w:val="single"/>
        </w:rPr>
        <w:t>as</w:t>
      </w:r>
      <w:r w:rsidR="00577034" w:rsidRPr="009B016E">
        <w:rPr>
          <w:rFonts w:ascii="Calibri" w:eastAsia="Times New Roman" w:hAnsi="Calibri" w:cs="Calibri"/>
          <w:b/>
          <w:bCs/>
          <w:u w:val="single"/>
        </w:rPr>
        <w:t xml:space="preserve"> sutarties vykdymo valdym</w:t>
      </w:r>
      <w:r>
        <w:rPr>
          <w:rFonts w:ascii="Calibri" w:eastAsia="Times New Roman" w:hAnsi="Calibri" w:cs="Calibri"/>
          <w:b/>
          <w:bCs/>
          <w:u w:val="single"/>
        </w:rPr>
        <w:t>as</w:t>
      </w:r>
      <w:r w:rsidR="00637E19" w:rsidRPr="009B016E">
        <w:rPr>
          <w:rFonts w:ascii="Calibri" w:eastAsia="Times New Roman" w:hAnsi="Calibri" w:cs="Calibri"/>
          <w:b/>
          <w:bCs/>
          <w:u w:val="single"/>
        </w:rPr>
        <w:t>.</w:t>
      </w:r>
    </w:p>
    <w:p w14:paraId="10C52440" w14:textId="760C53B5" w:rsidR="00637E19" w:rsidRDefault="00637E19" w:rsidP="00577034">
      <w:pPr>
        <w:jc w:val="both"/>
        <w:rPr>
          <w:rFonts w:cstheme="minorHAnsi"/>
        </w:rPr>
      </w:pPr>
      <w:r w:rsidRPr="00637E19">
        <w:rPr>
          <w:rFonts w:cstheme="minorHAnsi"/>
          <w:highlight w:val="cyan"/>
        </w:rPr>
        <w:t>Sutarčių nutraukimo tvarka</w:t>
      </w:r>
    </w:p>
    <w:p w14:paraId="4564980D" w14:textId="08672541" w:rsidR="00AD3061" w:rsidRPr="001835B1" w:rsidRDefault="00AD3061" w:rsidP="00577034">
      <w:pPr>
        <w:jc w:val="both"/>
        <w:rPr>
          <w:rFonts w:ascii="Calibri" w:eastAsia="Calibri" w:hAnsi="Calibri" w:cs="Arial"/>
          <w:b/>
          <w:bCs/>
        </w:rPr>
      </w:pPr>
      <w:r w:rsidRPr="00276C5B">
        <w:rPr>
          <w:rFonts w:ascii="Calibri" w:eastAsia="Calibri" w:hAnsi="Calibri" w:cs="Arial"/>
        </w:rPr>
        <w:t xml:space="preserve">2024 m. </w:t>
      </w:r>
      <w:r w:rsidR="00034257" w:rsidRPr="00034257">
        <w:rPr>
          <w:rFonts w:eastAsia="Times New Roman" w:cs="Calibri"/>
          <w:b/>
          <w:bCs/>
        </w:rPr>
        <w:t>Įstaiga</w:t>
      </w:r>
      <w:r w:rsidRPr="00034257">
        <w:rPr>
          <w:rFonts w:ascii="Calibri" w:eastAsia="Calibri" w:hAnsi="Calibri" w:cs="Arial"/>
          <w:b/>
          <w:bCs/>
        </w:rPr>
        <w:t xml:space="preserve"> nutraukė vieną sutartį</w:t>
      </w:r>
      <w:r w:rsidRPr="00276C5B">
        <w:rPr>
          <w:rFonts w:ascii="Calibri" w:eastAsia="Calibri" w:hAnsi="Calibri" w:cs="Arial"/>
        </w:rPr>
        <w:t xml:space="preserve"> – 2024 m. </w:t>
      </w:r>
      <w:r w:rsidR="000D4A88">
        <w:rPr>
          <w:rFonts w:ascii="Calibri" w:eastAsia="Calibri" w:hAnsi="Calibri" w:cs="Arial"/>
        </w:rPr>
        <w:t>................</w:t>
      </w:r>
      <w:r w:rsidRPr="00276C5B">
        <w:rPr>
          <w:rFonts w:ascii="Calibri" w:eastAsia="Calibri" w:hAnsi="Calibri" w:cs="Arial"/>
        </w:rPr>
        <w:t xml:space="preserve"> maitinimo paslaugų sutartį Nr. CPO</w:t>
      </w:r>
      <w:r w:rsidR="000D4A88">
        <w:rPr>
          <w:rFonts w:ascii="Calibri" w:eastAsia="Calibri" w:hAnsi="Calibri" w:cs="Arial"/>
        </w:rPr>
        <w:t>...............</w:t>
      </w:r>
      <w:r w:rsidRPr="00AD2B5D">
        <w:rPr>
          <w:rFonts w:ascii="Calibri" w:eastAsia="Calibri" w:hAnsi="Calibri" w:cs="Arial"/>
        </w:rPr>
        <w:t>.</w:t>
      </w:r>
      <w:r>
        <w:rPr>
          <w:rFonts w:ascii="Calibri" w:eastAsia="Calibri" w:hAnsi="Calibri" w:cs="Arial"/>
        </w:rPr>
        <w:t xml:space="preserve"> </w:t>
      </w:r>
      <w:r w:rsidR="00034257">
        <w:rPr>
          <w:rFonts w:eastAsia="Times New Roman" w:cs="Calibri"/>
        </w:rPr>
        <w:t>Įstaig</w:t>
      </w:r>
      <w:r w:rsidR="00034257" w:rsidRPr="00A87DA7">
        <w:rPr>
          <w:rFonts w:eastAsia="Times New Roman" w:cs="Calibri"/>
        </w:rPr>
        <w:t>a</w:t>
      </w:r>
      <w:r w:rsidR="00034257" w:rsidRPr="00AD2B5D">
        <w:rPr>
          <w:rFonts w:ascii="Calibri" w:eastAsia="Calibri" w:hAnsi="Calibri" w:cs="Arial"/>
        </w:rPr>
        <w:t xml:space="preserve"> </w:t>
      </w:r>
      <w:r w:rsidRPr="00AD2B5D">
        <w:rPr>
          <w:rFonts w:ascii="Calibri" w:eastAsia="Calibri" w:hAnsi="Calibri" w:cs="Arial"/>
        </w:rPr>
        <w:t xml:space="preserve">pateikė </w:t>
      </w:r>
      <w:r w:rsidR="000D4A88">
        <w:rPr>
          <w:rFonts w:ascii="Calibri" w:eastAsia="Calibri" w:hAnsi="Calibri" w:cs="Arial"/>
        </w:rPr>
        <w:t>Įstaigos</w:t>
      </w:r>
      <w:r w:rsidRPr="00AD2B5D">
        <w:rPr>
          <w:rFonts w:ascii="Calibri" w:eastAsia="Calibri" w:hAnsi="Calibri" w:cs="Arial"/>
        </w:rPr>
        <w:t xml:space="preserve"> direktoriaus pasirašytą </w:t>
      </w:r>
      <w:r w:rsidRPr="00034257">
        <w:rPr>
          <w:rFonts w:ascii="Calibri" w:eastAsia="Calibri" w:hAnsi="Calibri" w:cs="Arial"/>
          <w:b/>
          <w:bCs/>
        </w:rPr>
        <w:t>susitarimą dėl sutarties nutraukimo</w:t>
      </w:r>
      <w:r w:rsidR="001835B1">
        <w:rPr>
          <w:rFonts w:ascii="Calibri" w:eastAsia="Calibri" w:hAnsi="Calibri" w:cs="Arial"/>
          <w:b/>
          <w:bCs/>
        </w:rPr>
        <w:t>, tačiau negalėjo pateikti</w:t>
      </w:r>
      <w:r w:rsidRPr="00AD2B5D">
        <w:rPr>
          <w:rFonts w:ascii="Calibri" w:eastAsia="Calibri" w:hAnsi="Calibri" w:cs="Arial"/>
        </w:rPr>
        <w:t xml:space="preserve"> </w:t>
      </w:r>
      <w:r w:rsidRPr="00513993">
        <w:rPr>
          <w:rFonts w:ascii="Calibri" w:eastAsia="Calibri" w:hAnsi="Calibri" w:cs="Arial"/>
        </w:rPr>
        <w:t xml:space="preserve">jokių dokumentų, </w:t>
      </w:r>
      <w:r w:rsidRPr="001835B1">
        <w:rPr>
          <w:rFonts w:ascii="Calibri" w:eastAsia="Calibri" w:hAnsi="Calibri" w:cs="Arial"/>
          <w:b/>
          <w:bCs/>
        </w:rPr>
        <w:t>patvirtinančių nutraukimo procedūros įgyvendinimą</w:t>
      </w:r>
      <w:r w:rsidRPr="00513993">
        <w:rPr>
          <w:rFonts w:ascii="Calibri" w:eastAsia="Calibri" w:hAnsi="Calibri" w:cs="Arial"/>
        </w:rPr>
        <w:t xml:space="preserve"> (pvz.,</w:t>
      </w:r>
      <w:r>
        <w:rPr>
          <w:rFonts w:ascii="Calibri" w:eastAsia="Calibri" w:hAnsi="Calibri" w:cs="Arial"/>
        </w:rPr>
        <w:t xml:space="preserve"> nutraukimo</w:t>
      </w:r>
      <w:r w:rsidRPr="00513993">
        <w:rPr>
          <w:rFonts w:ascii="Calibri" w:eastAsia="Calibri" w:hAnsi="Calibri" w:cs="Arial"/>
        </w:rPr>
        <w:t xml:space="preserve"> inicijavimo siūlymo, </w:t>
      </w:r>
      <w:r>
        <w:rPr>
          <w:rFonts w:ascii="Calibri" w:eastAsia="Calibri" w:hAnsi="Calibri" w:cs="Arial"/>
        </w:rPr>
        <w:t xml:space="preserve">sprendimo pagrindimo ar susirašinėjimo su </w:t>
      </w:r>
      <w:r w:rsidRPr="00513993">
        <w:rPr>
          <w:rFonts w:ascii="Calibri" w:eastAsia="Calibri" w:hAnsi="Calibri" w:cs="Arial"/>
        </w:rPr>
        <w:t>tiekėj</w:t>
      </w:r>
      <w:r>
        <w:rPr>
          <w:rFonts w:ascii="Calibri" w:eastAsia="Calibri" w:hAnsi="Calibri" w:cs="Arial"/>
        </w:rPr>
        <w:t>u</w:t>
      </w:r>
      <w:r w:rsidRPr="00513993">
        <w:rPr>
          <w:rFonts w:ascii="Calibri" w:eastAsia="Calibri" w:hAnsi="Calibri" w:cs="Arial"/>
        </w:rPr>
        <w:t xml:space="preserve">), </w:t>
      </w:r>
      <w:r w:rsidRPr="00206575">
        <w:rPr>
          <w:rFonts w:ascii="Calibri" w:eastAsia="Calibri" w:hAnsi="Calibri" w:cs="Arial"/>
        </w:rPr>
        <w:t xml:space="preserve">todėl laikytina, kad </w:t>
      </w:r>
      <w:r w:rsidRPr="001835B1">
        <w:rPr>
          <w:rFonts w:ascii="Calibri" w:eastAsia="Calibri" w:hAnsi="Calibri" w:cs="Arial"/>
          <w:b/>
          <w:bCs/>
        </w:rPr>
        <w:t>sutarties nutraukimo procesas nebuvo tinkamai dokumentuotas</w:t>
      </w:r>
      <w:r w:rsidRPr="00206575">
        <w:rPr>
          <w:rFonts w:ascii="Calibri" w:eastAsia="Calibri" w:hAnsi="Calibri" w:cs="Arial"/>
        </w:rPr>
        <w:t>.</w:t>
      </w:r>
      <w:r w:rsidRPr="00AD2B5D">
        <w:rPr>
          <w:rFonts w:ascii="Calibri" w:eastAsia="Calibri" w:hAnsi="Calibri" w:cs="Arial"/>
        </w:rPr>
        <w:t xml:space="preserve"> </w:t>
      </w:r>
      <w:r w:rsidRPr="005F4B17">
        <w:rPr>
          <w:rFonts w:ascii="Calibri" w:eastAsia="Calibri" w:hAnsi="Calibri" w:cs="Arial"/>
        </w:rPr>
        <w:t xml:space="preserve">Įvertinus pateiktą informaciją nustatyta, kad nors CPO LT </w:t>
      </w:r>
      <w:r w:rsidR="00102521">
        <w:rPr>
          <w:rFonts w:ascii="Calibri" w:eastAsia="Calibri" w:hAnsi="Calibri" w:cs="Arial"/>
        </w:rPr>
        <w:t>2024 m.</w:t>
      </w:r>
      <w:r w:rsidRPr="005F4B17">
        <w:rPr>
          <w:rFonts w:ascii="Calibri" w:eastAsia="Calibri" w:hAnsi="Calibri" w:cs="Arial"/>
        </w:rPr>
        <w:t xml:space="preserve"> nustatė netinkamą sutarties vykdymą, </w:t>
      </w:r>
      <w:r w:rsidRPr="001835B1">
        <w:rPr>
          <w:rFonts w:ascii="Calibri" w:eastAsia="Calibri" w:hAnsi="Calibri" w:cs="Arial"/>
          <w:u w:val="single"/>
        </w:rPr>
        <w:t>maitinimo paslaugos faktiškai ir toliau buvo teikiamos švediško stalo principu beveik devynis mėnesius po pažeidimo nustatymo</w:t>
      </w:r>
      <w:r w:rsidRPr="005F4B17">
        <w:rPr>
          <w:rFonts w:ascii="Calibri" w:eastAsia="Calibri" w:hAnsi="Calibri" w:cs="Arial"/>
        </w:rPr>
        <w:t>.</w:t>
      </w:r>
      <w:r>
        <w:rPr>
          <w:rFonts w:ascii="Calibri" w:eastAsia="Calibri" w:hAnsi="Calibri" w:cs="Arial"/>
        </w:rPr>
        <w:t xml:space="preserve"> </w:t>
      </w:r>
      <w:r w:rsidRPr="001835B1">
        <w:rPr>
          <w:rFonts w:ascii="Calibri" w:eastAsia="Calibri" w:hAnsi="Calibri" w:cs="Arial"/>
          <w:b/>
          <w:bCs/>
        </w:rPr>
        <w:t>Toks sutarties nutraukimo procesas vertintinas kaip vilkinamas ir formalaus pobūdžio</w:t>
      </w:r>
      <w:r w:rsidRPr="008C2AC8">
        <w:rPr>
          <w:rFonts w:ascii="Calibri" w:eastAsia="Calibri" w:hAnsi="Calibri" w:cs="Arial"/>
        </w:rPr>
        <w:t xml:space="preserve">. Tai rodo, kad </w:t>
      </w:r>
      <w:r w:rsidRPr="001835B1">
        <w:rPr>
          <w:rFonts w:ascii="Calibri" w:eastAsia="Calibri" w:hAnsi="Calibri" w:cs="Arial"/>
          <w:b/>
          <w:bCs/>
        </w:rPr>
        <w:t xml:space="preserve">sutarčių nutraukimo procesas </w:t>
      </w:r>
      <w:r w:rsidR="001835B1" w:rsidRPr="001835B1">
        <w:rPr>
          <w:rFonts w:ascii="Calibri" w:eastAsia="Calibri" w:hAnsi="Calibri" w:cs="Arial"/>
          <w:b/>
          <w:bCs/>
        </w:rPr>
        <w:t>Įstaig</w:t>
      </w:r>
      <w:r w:rsidRPr="001835B1">
        <w:rPr>
          <w:rFonts w:ascii="Calibri" w:eastAsia="Calibri" w:hAnsi="Calibri" w:cs="Arial"/>
          <w:b/>
          <w:bCs/>
        </w:rPr>
        <w:t xml:space="preserve">oje nėra pakankamai operatyvus, </w:t>
      </w:r>
      <w:r w:rsidRPr="001835B1">
        <w:rPr>
          <w:rFonts w:ascii="Calibri" w:eastAsia="Calibri" w:hAnsi="Calibri" w:cs="Arial"/>
          <w:b/>
          <w:bCs/>
        </w:rPr>
        <w:lastRenderedPageBreak/>
        <w:t>nepakankamai dokumentuojamas ir neužtikrina greitos bei tinkamos reakcijos į nustatytus pažeidimus ar pasikeitusias aplinkybes.</w:t>
      </w:r>
    </w:p>
    <w:p w14:paraId="45000C7A" w14:textId="2DEB8701" w:rsidR="000D1792" w:rsidRDefault="000D1792" w:rsidP="00577034">
      <w:pPr>
        <w:jc w:val="both"/>
        <w:rPr>
          <w:rFonts w:cstheme="minorHAnsi"/>
        </w:rPr>
      </w:pPr>
      <w:r w:rsidRPr="000D1792">
        <w:rPr>
          <w:rFonts w:cstheme="minorHAnsi"/>
          <w:highlight w:val="cyan"/>
        </w:rPr>
        <w:t>Informacijos apie pirkimo sutarties neįvykdžiusius ar netinkamai ją įvykdžiusius tiekėjus, taip pat apie ūkio subjektus, kurių pajėgumais rėmėsi tiekėjas ir kurie su tiekėju prisiėmė solidarią atsakomybę už pirkimo sutarties įvykdymą paskelbimas</w:t>
      </w:r>
    </w:p>
    <w:p w14:paraId="002619ED" w14:textId="594C1A57" w:rsidR="00077A50" w:rsidRDefault="00447C6D" w:rsidP="00577034">
      <w:pPr>
        <w:jc w:val="both"/>
      </w:pPr>
      <w:r>
        <w:t>N</w:t>
      </w:r>
      <w:r w:rsidR="00077A50" w:rsidRPr="004B5DB9">
        <w:t xml:space="preserve">ustatyta, kad 2024 m. tiekėjas ilgą laiką </w:t>
      </w:r>
      <w:r w:rsidR="00077A50" w:rsidRPr="00447C6D">
        <w:rPr>
          <w:b/>
          <w:bCs/>
        </w:rPr>
        <w:t>sistemingai nevykdė maitinimo paslaugų</w:t>
      </w:r>
      <w:r w:rsidR="00077A50" w:rsidRPr="004B5DB9">
        <w:t xml:space="preserve"> sutartyje numatytų įsipareigojimų, </w:t>
      </w:r>
      <w:r w:rsidR="00077A50" w:rsidRPr="00447C6D">
        <w:rPr>
          <w:b/>
          <w:bCs/>
        </w:rPr>
        <w:t>neteikti privalomi dokumentai</w:t>
      </w:r>
      <w:r w:rsidR="00077A50" w:rsidRPr="004B5DB9">
        <w:t xml:space="preserve">, paslauga </w:t>
      </w:r>
      <w:r w:rsidR="00077A50" w:rsidRPr="00447C6D">
        <w:rPr>
          <w:b/>
          <w:bCs/>
        </w:rPr>
        <w:t>teikta ne pagal sutarties reikalavimus.</w:t>
      </w:r>
      <w:r w:rsidR="00077A50" w:rsidRPr="004B5DB9">
        <w:t xml:space="preserve"> </w:t>
      </w:r>
      <w:r w:rsidR="00077A50" w:rsidRPr="00447C6D">
        <w:rPr>
          <w:b/>
          <w:bCs/>
          <w:u w:val="single"/>
        </w:rPr>
        <w:t>Tokie pažeidimai laikytini esminiais</w:t>
      </w:r>
      <w:r w:rsidR="00077A50" w:rsidRPr="004B5DB9">
        <w:t xml:space="preserve"> ir turėjo būti objektyviai įvertinti bei tinkamai fiksuoti, taikant atitinkamas priemones – </w:t>
      </w:r>
      <w:r w:rsidR="00077A50" w:rsidRPr="00447C6D">
        <w:rPr>
          <w:b/>
          <w:bCs/>
          <w:u w:val="single"/>
        </w:rPr>
        <w:t>fiksuojant pažeidimus, įspėjant tiekėją ar vertinant tiekėją kaip galimai nepatikimą.</w:t>
      </w:r>
      <w:r w:rsidR="00077A50" w:rsidRPr="004B5DB9">
        <w:t xml:space="preserve"> Tačiau </w:t>
      </w:r>
      <w:r>
        <w:t>Įstaig</w:t>
      </w:r>
      <w:r w:rsidR="00077A50" w:rsidRPr="004B5DB9">
        <w:t xml:space="preserve">a </w:t>
      </w:r>
      <w:r w:rsidR="00077A50" w:rsidRPr="00447C6D">
        <w:rPr>
          <w:b/>
          <w:bCs/>
        </w:rPr>
        <w:t>nesiėmė jokių veiksmų</w:t>
      </w:r>
      <w:r w:rsidR="00077A50" w:rsidRPr="004B5DB9">
        <w:t xml:space="preserve"> šiems esminiams pažeidimams identifikuoti ir faktiškai toleravo netinkamą sutarties vykdymą.</w:t>
      </w:r>
    </w:p>
    <w:p w14:paraId="03E5D0E6" w14:textId="228BBCE8" w:rsidR="00C7530B" w:rsidRDefault="00C7530B" w:rsidP="00577034">
      <w:pPr>
        <w:jc w:val="both"/>
        <w:rPr>
          <w:rFonts w:cstheme="minorHAnsi"/>
        </w:rPr>
      </w:pPr>
      <w:r w:rsidRPr="00C7530B">
        <w:rPr>
          <w:rFonts w:cstheme="minorHAnsi"/>
          <w:highlight w:val="cyan"/>
        </w:rPr>
        <w:t>Atsakingų asmenų mokymai</w:t>
      </w:r>
    </w:p>
    <w:p w14:paraId="4D54CD06" w14:textId="3C4D661E" w:rsidR="007B0F32" w:rsidRDefault="007B0F32" w:rsidP="00577034">
      <w:pPr>
        <w:jc w:val="both"/>
        <w:rPr>
          <w:rFonts w:cstheme="minorHAnsi"/>
        </w:rPr>
      </w:pPr>
      <w:r w:rsidRPr="00976DC6">
        <w:rPr>
          <w:rFonts w:cstheme="minorHAnsi"/>
        </w:rPr>
        <w:t xml:space="preserve">Nors </w:t>
      </w:r>
      <w:r w:rsidR="008D060B">
        <w:rPr>
          <w:rFonts w:eastAsia="Times New Roman" w:cs="Calibri"/>
        </w:rPr>
        <w:t>Įstaigo</w:t>
      </w:r>
      <w:r w:rsidRPr="00976DC6">
        <w:rPr>
          <w:rFonts w:cstheme="minorHAnsi"/>
        </w:rPr>
        <w:t xml:space="preserve">s atsakingi </w:t>
      </w:r>
      <w:r w:rsidRPr="008D060B">
        <w:rPr>
          <w:rFonts w:cstheme="minorHAnsi"/>
          <w:b/>
          <w:bCs/>
        </w:rPr>
        <w:t>darbuotojai dalyvauja įvairiuose viešųjų pirkimų mokymuose</w:t>
      </w:r>
      <w:r w:rsidRPr="00976DC6">
        <w:rPr>
          <w:rFonts w:cstheme="minorHAnsi"/>
        </w:rPr>
        <w:t xml:space="preserve"> bei kelia kvalifikaciją savarankiškai, tikrinimo metu nustatyti pažeidimai rodo, kad įgytos žinios nėra tinkamai taikomos praktikoje. </w:t>
      </w:r>
      <w:r w:rsidR="008D060B">
        <w:rPr>
          <w:rFonts w:cstheme="minorHAnsi"/>
        </w:rPr>
        <w:t>Nustatyti</w:t>
      </w:r>
      <w:r w:rsidRPr="00976DC6">
        <w:rPr>
          <w:rFonts w:cstheme="minorHAnsi"/>
        </w:rPr>
        <w:t xml:space="preserve"> esminiai trūkumai (neidentifikuoti pažeidimai, nefiksuojamos klaidos, netaikomos korekcinės priemonės, toleruojamas esminis netinkamas vykdymas) leidžia daryti išvadą, kad </w:t>
      </w:r>
      <w:r w:rsidRPr="008D060B">
        <w:rPr>
          <w:rFonts w:cstheme="minorHAnsi"/>
          <w:b/>
          <w:bCs/>
        </w:rPr>
        <w:t>darbuotojų turima kompetencija sutarčių vykdymo srityje yra nepakankama.</w:t>
      </w:r>
      <w:r>
        <w:t xml:space="preserve"> </w:t>
      </w:r>
      <w:r w:rsidRPr="000A5FCB">
        <w:rPr>
          <w:rFonts w:cstheme="minorHAnsi"/>
        </w:rPr>
        <w:t>Todėl kvalifikacijos kėlimas turėtų būti nukreiptas ne tik į teorines viešųjų pirkimų temas, bet ir į praktinių, sutarčių vykdymo etapui būtinų gebėjimų stiprinimą, įskaitant sutarties kontrolę ir priežiūrą, netinkamo vykdymo identifikavimą ir fiksavimą, veiksmų taikymą nustačius pažeidimus bei sutarčių keitimo ir nutraukimo procedūrų valdymą</w:t>
      </w:r>
      <w:r w:rsidRPr="00745925">
        <w:rPr>
          <w:rFonts w:cstheme="minorHAnsi"/>
        </w:rPr>
        <w:t>.</w:t>
      </w:r>
    </w:p>
    <w:p w14:paraId="1A8B3B21" w14:textId="6A6810B7" w:rsidR="00B12F5C" w:rsidRDefault="00B12F5C" w:rsidP="00577034">
      <w:pPr>
        <w:jc w:val="both"/>
        <w:rPr>
          <w:rFonts w:cstheme="minorHAnsi"/>
        </w:rPr>
      </w:pPr>
      <w:r w:rsidRPr="00B12F5C">
        <w:rPr>
          <w:rFonts w:cstheme="minorHAnsi"/>
          <w:highlight w:val="cyan"/>
        </w:rPr>
        <w:t>Tarptautinių sankcijų, nustatančių ribojimus ar draudimus vykdyti pirkimų ir koncesijų sutartis, taikymą nustatančių teisės aktų reikalavimų laikymasis</w:t>
      </w:r>
    </w:p>
    <w:p w14:paraId="50F90891" w14:textId="351C13DA" w:rsidR="00121AA8" w:rsidRDefault="008961F5" w:rsidP="00577034">
      <w:pPr>
        <w:jc w:val="both"/>
        <w:rPr>
          <w:rFonts w:cstheme="minorHAnsi"/>
        </w:rPr>
      </w:pPr>
      <w:r>
        <w:rPr>
          <w:rFonts w:cstheme="minorHAnsi"/>
        </w:rPr>
        <w:t>Įstaiga</w:t>
      </w:r>
      <w:r w:rsidR="00121AA8" w:rsidRPr="00711A6E">
        <w:rPr>
          <w:rFonts w:cstheme="minorHAnsi"/>
        </w:rPr>
        <w:t xml:space="preserve"> nurodė</w:t>
      </w:r>
      <w:r w:rsidR="00121AA8" w:rsidRPr="00744DCE">
        <w:rPr>
          <w:rFonts w:cstheme="minorHAnsi"/>
        </w:rPr>
        <w:t>,</w:t>
      </w:r>
      <w:r w:rsidR="00121AA8" w:rsidRPr="00711A6E">
        <w:rPr>
          <w:rFonts w:cstheme="minorHAnsi"/>
        </w:rPr>
        <w:t xml:space="preserve"> kad sutarties vykdymo metu tiekėjų patikra dėl tarptautinių sankcijų, nustatančių ribojimus ar draudimus vykdyti pirkimų sutartis, laikymosi atliekama tik kilus įtarimams. </w:t>
      </w:r>
      <w:r w:rsidR="00121AA8" w:rsidRPr="0006662C">
        <w:rPr>
          <w:rFonts w:cstheme="minorHAnsi"/>
        </w:rPr>
        <w:t>Tokių atvejų 2024 m. nebuvo.</w:t>
      </w:r>
      <w:r w:rsidR="00121AA8">
        <w:rPr>
          <w:rFonts w:cstheme="minorHAnsi"/>
        </w:rPr>
        <w:t xml:space="preserve"> </w:t>
      </w:r>
      <w:r w:rsidR="00121AA8" w:rsidRPr="005F7998">
        <w:rPr>
          <w:rFonts w:cstheme="minorHAnsi"/>
        </w:rPr>
        <w:t xml:space="preserve">Pažymėtina, kad </w:t>
      </w:r>
      <w:r w:rsidR="00121AA8" w:rsidRPr="008961F5">
        <w:rPr>
          <w:rFonts w:cstheme="minorHAnsi"/>
          <w:b/>
          <w:bCs/>
        </w:rPr>
        <w:t>perkančioji organizacija, vykdydama sutartis, privalo užtikrinti tarptautinių sankcijų įgyvendinimą viso sutarties galiojimo laikotarpiu.</w:t>
      </w:r>
      <w:r w:rsidR="00121AA8" w:rsidRPr="005F7998">
        <w:rPr>
          <w:rFonts w:cstheme="minorHAnsi"/>
        </w:rPr>
        <w:t xml:space="preserve"> </w:t>
      </w:r>
      <w:r w:rsidR="00121AA8" w:rsidRPr="00D145AD">
        <w:rPr>
          <w:rFonts w:cstheme="minorHAnsi"/>
        </w:rPr>
        <w:t xml:space="preserve">Todėl ji turi pareigą </w:t>
      </w:r>
      <w:r w:rsidR="00121AA8" w:rsidRPr="008961F5">
        <w:rPr>
          <w:rFonts w:cstheme="minorHAnsi"/>
          <w:b/>
          <w:bCs/>
        </w:rPr>
        <w:t>periodiškai tikrinti</w:t>
      </w:r>
      <w:r w:rsidR="00121AA8" w:rsidRPr="00D145AD">
        <w:rPr>
          <w:rFonts w:cstheme="minorHAnsi"/>
        </w:rPr>
        <w:t xml:space="preserve"> sutarties vykdyme dalyvaujančius tiekėjus, subtiekėjus ir kitus ūkio subjektus, kurių pajėgumais remiamasi, ir tai daryti ne tik tada, kai kyla įtarimų dėl galimų pažeidimų</w:t>
      </w:r>
      <w:r w:rsidR="00121AA8" w:rsidRPr="005F7998">
        <w:rPr>
          <w:rFonts w:cstheme="minorHAnsi"/>
        </w:rPr>
        <w:t>. Tokia kontrolė yra būtina siekiant laiku identifikuoti atvejus, kai tiekėjai ar su jais susiję ūkio subjektai į sankcionuotų subjektų sąrašus patenka jau po sutarties pasirašymo.</w:t>
      </w:r>
    </w:p>
    <w:tbl>
      <w:tblPr>
        <w:tblStyle w:val="Bsenataskaitoslentel"/>
        <w:tblW w:w="5000" w:type="pct"/>
        <w:tblLayout w:type="fixed"/>
        <w:tblLook w:val="04A0" w:firstRow="1" w:lastRow="0" w:firstColumn="1" w:lastColumn="0" w:noHBand="0" w:noVBand="1"/>
      </w:tblPr>
      <w:tblGrid>
        <w:gridCol w:w="403"/>
        <w:gridCol w:w="9235"/>
      </w:tblGrid>
      <w:tr w:rsidR="00041224" w:rsidRPr="00557C91" w14:paraId="2EE4ED10" w14:textId="77777777" w:rsidTr="00DB6447">
        <w:trPr>
          <w:cnfStyle w:val="100000000000" w:firstRow="1" w:lastRow="0" w:firstColumn="0" w:lastColumn="0" w:oddVBand="0" w:evenVBand="0" w:oddHBand="0" w:evenHBand="0" w:firstRowFirstColumn="0" w:firstRowLastColumn="0" w:lastRowFirstColumn="0" w:lastRowLastColumn="0"/>
        </w:trPr>
        <w:tc>
          <w:tcPr>
            <w:tcW w:w="5000" w:type="pct"/>
            <w:gridSpan w:val="2"/>
            <w:tcBorders>
              <w:top w:val="nil"/>
              <w:left w:val="nil"/>
              <w:bottom w:val="single" w:sz="4" w:space="0" w:color="auto"/>
              <w:right w:val="nil"/>
            </w:tcBorders>
          </w:tcPr>
          <w:p w14:paraId="1693605F" w14:textId="24F062FB" w:rsidR="00041224" w:rsidRPr="00E41304" w:rsidRDefault="00E41304" w:rsidP="00DB6447">
            <w:pPr>
              <w:rPr>
                <w:rFonts w:asciiTheme="minorHAnsi" w:hAnsiTheme="minorHAnsi" w:cstheme="minorHAnsi"/>
                <w:b/>
                <w:bCs/>
              </w:rPr>
            </w:pPr>
            <w:r w:rsidRPr="00E41304">
              <w:rPr>
                <w:rFonts w:asciiTheme="minorHAnsi" w:hAnsiTheme="minorHAnsi" w:cstheme="minorHAnsi"/>
                <w:b/>
                <w:bCs/>
                <w:highlight w:val="cyan"/>
              </w:rPr>
              <w:t xml:space="preserve">VPT </w:t>
            </w:r>
            <w:r w:rsidR="00041224" w:rsidRPr="00E41304">
              <w:rPr>
                <w:rFonts w:asciiTheme="minorHAnsi" w:hAnsiTheme="minorHAnsi" w:cstheme="minorHAnsi"/>
                <w:b/>
                <w:bCs/>
                <w:highlight w:val="cyan"/>
              </w:rPr>
              <w:t>TIKRinimo ataskaitos Išvados</w:t>
            </w:r>
          </w:p>
        </w:tc>
      </w:tr>
      <w:tr w:rsidR="00041224" w:rsidRPr="00557C91" w14:paraId="4C538237" w14:textId="77777777" w:rsidTr="00DB6447">
        <w:tc>
          <w:tcPr>
            <w:tcW w:w="209" w:type="pct"/>
            <w:tcBorders>
              <w:top w:val="single" w:sz="4" w:space="0" w:color="auto"/>
              <w:left w:val="single" w:sz="4" w:space="0" w:color="auto"/>
              <w:bottom w:val="single" w:sz="4" w:space="0" w:color="auto"/>
              <w:right w:val="single" w:sz="4" w:space="0" w:color="auto"/>
            </w:tcBorders>
          </w:tcPr>
          <w:p w14:paraId="1F673C68" w14:textId="77777777" w:rsidR="00041224" w:rsidRPr="004A2D01" w:rsidRDefault="00041224" w:rsidP="00A60983">
            <w:pPr>
              <w:jc w:val="both"/>
              <w:rPr>
                <w:rFonts w:cstheme="minorHAnsi"/>
                <w:color w:val="auto"/>
              </w:rPr>
            </w:pPr>
            <w:r w:rsidRPr="004A2D01">
              <w:rPr>
                <w:rFonts w:cstheme="minorHAnsi"/>
                <w:color w:val="auto"/>
              </w:rPr>
              <w:t>1.</w:t>
            </w:r>
          </w:p>
        </w:tc>
        <w:tc>
          <w:tcPr>
            <w:tcW w:w="4791" w:type="pct"/>
            <w:tcBorders>
              <w:top w:val="single" w:sz="4" w:space="0" w:color="auto"/>
              <w:left w:val="single" w:sz="4" w:space="0" w:color="auto"/>
              <w:bottom w:val="single" w:sz="4" w:space="0" w:color="auto"/>
              <w:right w:val="single" w:sz="4" w:space="0" w:color="auto"/>
            </w:tcBorders>
          </w:tcPr>
          <w:p w14:paraId="56852118" w14:textId="21086101" w:rsidR="00041224" w:rsidRPr="00EE7F7C" w:rsidRDefault="00A60983" w:rsidP="00A60983">
            <w:pPr>
              <w:jc w:val="both"/>
              <w:rPr>
                <w:rFonts w:cstheme="minorHAnsi"/>
                <w:color w:val="auto"/>
              </w:rPr>
            </w:pPr>
            <w:r>
              <w:rPr>
                <w:rFonts w:eastAsia="Times New Roman" w:cs="Calibri"/>
              </w:rPr>
              <w:t>Įstaigos</w:t>
            </w:r>
            <w:r w:rsidR="00041224" w:rsidRPr="00F234F7">
              <w:rPr>
                <w:rFonts w:cstheme="minorHAnsi"/>
                <w:color w:val="auto"/>
              </w:rPr>
              <w:t xml:space="preserve"> vidaus teisės aktuose nustatyta sutarčių vykdymo tvarka nėra pakankamai išsami ir nuosekli. Nenustatyti aiškūs veiksmai pasikeitus už sutarties vykdymą atsakingam asmeniui, neapibrėžtos komunikacijos su tiekėjais formos ir procedūros, nėra reglamentuoti konfidencialumo</w:t>
            </w:r>
            <w:r w:rsidR="00041224">
              <w:rPr>
                <w:rFonts w:cstheme="minorHAnsi"/>
                <w:color w:val="auto"/>
              </w:rPr>
              <w:t xml:space="preserve"> pasižadėjimų</w:t>
            </w:r>
            <w:r w:rsidR="00041224" w:rsidRPr="00F234F7">
              <w:rPr>
                <w:rFonts w:cstheme="minorHAnsi"/>
                <w:color w:val="auto"/>
              </w:rPr>
              <w:t xml:space="preserve">, nešališkumo bei interesų deklaracijų </w:t>
            </w:r>
            <w:r w:rsidR="00041224">
              <w:rPr>
                <w:rFonts w:cstheme="minorHAnsi"/>
                <w:color w:val="auto"/>
              </w:rPr>
              <w:t xml:space="preserve">pildymo ir pateikimo </w:t>
            </w:r>
            <w:r w:rsidR="00041224" w:rsidRPr="00F234F7">
              <w:rPr>
                <w:rFonts w:cstheme="minorHAnsi"/>
                <w:color w:val="auto"/>
              </w:rPr>
              <w:t>kontrolės mechanizmai, informacijos apie netinkamai sutartis vykdžiusius tiekėjus paskelbimo tvarka, tarptautinių sankcijų laikymosi užtikrinimo procesas bei sutarčių vykdymo analizės ir tobulinimo priemonės.</w:t>
            </w:r>
            <w:r w:rsidR="00041224">
              <w:rPr>
                <w:rFonts w:cstheme="minorHAnsi"/>
                <w:color w:val="auto"/>
              </w:rPr>
              <w:t xml:space="preserve"> S</w:t>
            </w:r>
            <w:r w:rsidR="00041224" w:rsidRPr="005D4506">
              <w:rPr>
                <w:rFonts w:cstheme="minorHAnsi"/>
                <w:color w:val="auto"/>
              </w:rPr>
              <w:t xml:space="preserve">utarčių keitimo, nutraukimo ir netesybų </w:t>
            </w:r>
            <w:r w:rsidR="00041224" w:rsidRPr="005D4506">
              <w:rPr>
                <w:rFonts w:cstheme="minorHAnsi"/>
                <w:color w:val="auto"/>
              </w:rPr>
              <w:lastRenderedPageBreak/>
              <w:t>taikymo procesas aprašytas tik bendrai – nėra nustatyta sprendimų priėmimo, derinimo, informavimo bei dokumentavimo tvarka. Atsakomybių paskirstymas tarp darbuotojų reglamentuotas nenuosekliai, dėl ko kyla atsakomybės dubliavimo ir neaiškumo rizika.</w:t>
            </w:r>
            <w:r w:rsidR="00041224">
              <w:rPr>
                <w:rFonts w:cstheme="minorHAnsi"/>
                <w:color w:val="auto"/>
              </w:rPr>
              <w:t xml:space="preserve"> </w:t>
            </w:r>
          </w:p>
        </w:tc>
      </w:tr>
      <w:tr w:rsidR="00041224" w:rsidRPr="00557C91" w14:paraId="5F0D23E1" w14:textId="77777777" w:rsidTr="00DB6447">
        <w:tc>
          <w:tcPr>
            <w:tcW w:w="209" w:type="pct"/>
            <w:tcBorders>
              <w:top w:val="single" w:sz="4" w:space="0" w:color="auto"/>
              <w:left w:val="single" w:sz="4" w:space="0" w:color="auto"/>
              <w:bottom w:val="single" w:sz="4" w:space="0" w:color="auto"/>
              <w:right w:val="single" w:sz="4" w:space="0" w:color="auto"/>
            </w:tcBorders>
          </w:tcPr>
          <w:p w14:paraId="3AB7526B" w14:textId="77777777" w:rsidR="00041224" w:rsidRPr="004A2D01" w:rsidRDefault="00041224" w:rsidP="00A60983">
            <w:pPr>
              <w:jc w:val="both"/>
              <w:rPr>
                <w:rFonts w:cstheme="minorHAnsi"/>
                <w:color w:val="auto"/>
              </w:rPr>
            </w:pPr>
            <w:r w:rsidRPr="004A2D01">
              <w:rPr>
                <w:rFonts w:cstheme="minorHAnsi"/>
                <w:color w:val="auto"/>
              </w:rPr>
              <w:lastRenderedPageBreak/>
              <w:t>2.</w:t>
            </w:r>
          </w:p>
        </w:tc>
        <w:tc>
          <w:tcPr>
            <w:tcW w:w="4791" w:type="pct"/>
            <w:tcBorders>
              <w:top w:val="single" w:sz="4" w:space="0" w:color="auto"/>
              <w:left w:val="single" w:sz="4" w:space="0" w:color="auto"/>
              <w:bottom w:val="single" w:sz="4" w:space="0" w:color="auto"/>
              <w:right w:val="single" w:sz="4" w:space="0" w:color="auto"/>
            </w:tcBorders>
          </w:tcPr>
          <w:p w14:paraId="25E1B5EE" w14:textId="77777777" w:rsidR="00041224" w:rsidRPr="00EE7F7C" w:rsidRDefault="00041224" w:rsidP="00A60983">
            <w:pPr>
              <w:jc w:val="both"/>
              <w:rPr>
                <w:rFonts w:cstheme="minorHAnsi"/>
                <w:color w:val="auto"/>
              </w:rPr>
            </w:pPr>
            <w:r w:rsidRPr="009756D4">
              <w:rPr>
                <w:rFonts w:cstheme="minorHAnsi"/>
                <w:color w:val="auto"/>
              </w:rPr>
              <w:t>Progimnazijoje formaliai paskirti atsakingi asmenys už sutarčių vykdymą, tačiau praktikoje ne visoms sutartims nurodomi konkretūs vykdytojai, todėl neužtikrinama nuosekli sutarčių vykdymo kontrolė.</w:t>
            </w:r>
          </w:p>
        </w:tc>
      </w:tr>
      <w:tr w:rsidR="00041224" w:rsidRPr="00557C91" w14:paraId="0B1703AC" w14:textId="77777777" w:rsidTr="00DB6447">
        <w:tc>
          <w:tcPr>
            <w:tcW w:w="209" w:type="pct"/>
            <w:tcBorders>
              <w:top w:val="single" w:sz="4" w:space="0" w:color="auto"/>
              <w:left w:val="single" w:sz="4" w:space="0" w:color="auto"/>
              <w:bottom w:val="single" w:sz="4" w:space="0" w:color="auto"/>
              <w:right w:val="single" w:sz="4" w:space="0" w:color="auto"/>
            </w:tcBorders>
          </w:tcPr>
          <w:p w14:paraId="16266654" w14:textId="77777777" w:rsidR="00041224" w:rsidRPr="004A2D01" w:rsidRDefault="00041224" w:rsidP="00A60983">
            <w:pPr>
              <w:jc w:val="both"/>
              <w:rPr>
                <w:rFonts w:cstheme="minorHAnsi"/>
              </w:rPr>
            </w:pPr>
            <w:r w:rsidRPr="004A2D01">
              <w:rPr>
                <w:rFonts w:cstheme="minorHAnsi"/>
                <w:color w:val="auto"/>
              </w:rPr>
              <w:t>3.</w:t>
            </w:r>
          </w:p>
        </w:tc>
        <w:tc>
          <w:tcPr>
            <w:tcW w:w="4791" w:type="pct"/>
            <w:tcBorders>
              <w:top w:val="single" w:sz="4" w:space="0" w:color="auto"/>
              <w:left w:val="single" w:sz="4" w:space="0" w:color="auto"/>
              <w:bottom w:val="single" w:sz="4" w:space="0" w:color="auto"/>
              <w:right w:val="single" w:sz="4" w:space="0" w:color="auto"/>
            </w:tcBorders>
          </w:tcPr>
          <w:p w14:paraId="5A305418" w14:textId="77777777" w:rsidR="00041224" w:rsidRPr="00FE4C55" w:rsidRDefault="00041224" w:rsidP="00A60983">
            <w:pPr>
              <w:jc w:val="both"/>
              <w:rPr>
                <w:rFonts w:cstheme="minorHAnsi"/>
                <w:color w:val="auto"/>
                <w:highlight w:val="yellow"/>
              </w:rPr>
            </w:pPr>
            <w:r w:rsidRPr="00BF13A4">
              <w:rPr>
                <w:rFonts w:cstheme="minorHAnsi"/>
                <w:color w:val="auto"/>
              </w:rPr>
              <w:t>Sutarčių administravimo procesas Progimnazijoje vykdomas fragmentiškai ir nepakankamai sistemingai – nėra užtikrintas vieningas registravimas, duomenų</w:t>
            </w:r>
            <w:r>
              <w:rPr>
                <w:rFonts w:cstheme="minorHAnsi"/>
                <w:color w:val="auto"/>
              </w:rPr>
              <w:t xml:space="preserve"> fiksavimo </w:t>
            </w:r>
            <w:r w:rsidRPr="00BF13A4">
              <w:rPr>
                <w:rFonts w:cstheme="minorHAnsi"/>
                <w:color w:val="auto"/>
              </w:rPr>
              <w:t>nuoseklumas, procesų dokumentavimas ir atsakomyb</w:t>
            </w:r>
            <w:r>
              <w:rPr>
                <w:rFonts w:cstheme="minorHAnsi"/>
                <w:color w:val="auto"/>
              </w:rPr>
              <w:t>ių paskirstymas</w:t>
            </w:r>
            <w:r w:rsidRPr="00BF13A4">
              <w:rPr>
                <w:rFonts w:cstheme="minorHAnsi"/>
                <w:color w:val="auto"/>
              </w:rPr>
              <w:t>.</w:t>
            </w:r>
          </w:p>
        </w:tc>
      </w:tr>
      <w:tr w:rsidR="00041224" w:rsidRPr="00557C91" w14:paraId="2B4797E1" w14:textId="77777777" w:rsidTr="00DB6447">
        <w:tc>
          <w:tcPr>
            <w:tcW w:w="209" w:type="pct"/>
            <w:tcBorders>
              <w:top w:val="single" w:sz="4" w:space="0" w:color="auto"/>
              <w:left w:val="single" w:sz="4" w:space="0" w:color="auto"/>
              <w:bottom w:val="single" w:sz="4" w:space="0" w:color="auto"/>
              <w:right w:val="single" w:sz="4" w:space="0" w:color="auto"/>
            </w:tcBorders>
          </w:tcPr>
          <w:p w14:paraId="0CF4A6FE" w14:textId="77777777" w:rsidR="00041224" w:rsidRPr="004A2D01" w:rsidRDefault="00041224" w:rsidP="00A60983">
            <w:pPr>
              <w:jc w:val="both"/>
              <w:rPr>
                <w:rFonts w:cstheme="minorHAnsi"/>
                <w:color w:val="auto"/>
              </w:rPr>
            </w:pPr>
            <w:r w:rsidRPr="004A2D01">
              <w:rPr>
                <w:rFonts w:cstheme="minorHAnsi"/>
                <w:color w:val="auto"/>
              </w:rPr>
              <w:t>4.</w:t>
            </w:r>
          </w:p>
        </w:tc>
        <w:tc>
          <w:tcPr>
            <w:tcW w:w="4791" w:type="pct"/>
            <w:tcBorders>
              <w:top w:val="single" w:sz="4" w:space="0" w:color="auto"/>
              <w:left w:val="single" w:sz="4" w:space="0" w:color="auto"/>
              <w:bottom w:val="single" w:sz="4" w:space="0" w:color="auto"/>
              <w:right w:val="single" w:sz="4" w:space="0" w:color="auto"/>
            </w:tcBorders>
          </w:tcPr>
          <w:p w14:paraId="20B71905" w14:textId="77777777" w:rsidR="00041224" w:rsidRPr="00AC7BF8" w:rsidRDefault="00041224" w:rsidP="00A60983">
            <w:pPr>
              <w:jc w:val="both"/>
              <w:rPr>
                <w:color w:val="auto"/>
                <w:highlight w:val="green"/>
              </w:rPr>
            </w:pPr>
            <w:r w:rsidRPr="009E730B">
              <w:rPr>
                <w:rFonts w:cstheme="minorHAnsi"/>
                <w:color w:val="auto"/>
              </w:rPr>
              <w:t>Už sutarties vykdymą atsakingų asmenų pareigos</w:t>
            </w:r>
            <w:r>
              <w:rPr>
                <w:rFonts w:cstheme="minorHAnsi"/>
                <w:color w:val="auto"/>
              </w:rPr>
              <w:t xml:space="preserve"> Progimnazijoje</w:t>
            </w:r>
            <w:r w:rsidRPr="009E730B">
              <w:rPr>
                <w:rFonts w:cstheme="minorHAnsi"/>
                <w:color w:val="auto"/>
              </w:rPr>
              <w:t xml:space="preserve"> nėra tinkamai įgyvendinamos – kontrolė vykdoma formaliai, neužtikrinant visų sutarties sąlygų laikymosi, tinkamo </w:t>
            </w:r>
            <w:r>
              <w:rPr>
                <w:rFonts w:cstheme="minorHAnsi"/>
                <w:color w:val="auto"/>
              </w:rPr>
              <w:t xml:space="preserve">su sutarčių vykdymu susijusių dokumentų </w:t>
            </w:r>
            <w:r w:rsidRPr="009E730B">
              <w:rPr>
                <w:rFonts w:cstheme="minorHAnsi"/>
                <w:color w:val="auto"/>
              </w:rPr>
              <w:t xml:space="preserve">tikrinimo. </w:t>
            </w:r>
            <w:r w:rsidRPr="000F36D0">
              <w:rPr>
                <w:rFonts w:cstheme="minorHAnsi"/>
                <w:color w:val="auto"/>
              </w:rPr>
              <w:t>Taip pat neužtikrinama, kad visi darbuotojai, galintys turėti įtakos pirkimo rezultatams, įskaitant atsakingus už sutarčių vykdymą asmenis, būtų pasirašę konfidencialumo pasižadėjimus.</w:t>
            </w:r>
          </w:p>
        </w:tc>
      </w:tr>
      <w:tr w:rsidR="00041224" w:rsidRPr="00557C91" w14:paraId="18DFA751" w14:textId="77777777" w:rsidTr="00DB6447">
        <w:tc>
          <w:tcPr>
            <w:tcW w:w="209" w:type="pct"/>
            <w:tcBorders>
              <w:top w:val="single" w:sz="4" w:space="0" w:color="auto"/>
              <w:left w:val="single" w:sz="4" w:space="0" w:color="auto"/>
              <w:bottom w:val="single" w:sz="4" w:space="0" w:color="auto"/>
              <w:right w:val="single" w:sz="4" w:space="0" w:color="auto"/>
            </w:tcBorders>
          </w:tcPr>
          <w:p w14:paraId="749A5C04" w14:textId="77777777" w:rsidR="00041224" w:rsidRPr="004A2D01" w:rsidRDefault="00041224" w:rsidP="00A60983">
            <w:pPr>
              <w:jc w:val="both"/>
              <w:rPr>
                <w:rFonts w:cstheme="minorHAnsi"/>
              </w:rPr>
            </w:pPr>
            <w:r>
              <w:rPr>
                <w:rFonts w:cstheme="minorHAnsi"/>
                <w:color w:val="auto"/>
              </w:rPr>
              <w:t>5.</w:t>
            </w:r>
          </w:p>
        </w:tc>
        <w:tc>
          <w:tcPr>
            <w:tcW w:w="4791" w:type="pct"/>
            <w:tcBorders>
              <w:top w:val="single" w:sz="4" w:space="0" w:color="auto"/>
              <w:left w:val="single" w:sz="4" w:space="0" w:color="auto"/>
              <w:bottom w:val="single" w:sz="4" w:space="0" w:color="auto"/>
              <w:right w:val="single" w:sz="4" w:space="0" w:color="auto"/>
            </w:tcBorders>
          </w:tcPr>
          <w:p w14:paraId="60C8F804" w14:textId="6B2D3C5A" w:rsidR="00041224" w:rsidRPr="00DB4350" w:rsidRDefault="00A60983" w:rsidP="00A60983">
            <w:pPr>
              <w:jc w:val="both"/>
              <w:rPr>
                <w:rFonts w:cstheme="minorHAnsi"/>
              </w:rPr>
            </w:pPr>
            <w:r>
              <w:rPr>
                <w:rFonts w:cstheme="minorHAnsi"/>
                <w:color w:val="auto"/>
              </w:rPr>
              <w:t>Įstaig</w:t>
            </w:r>
            <w:r w:rsidR="00041224" w:rsidRPr="002B3DCA">
              <w:rPr>
                <w:rFonts w:cstheme="minorHAnsi"/>
                <w:color w:val="auto"/>
              </w:rPr>
              <w:t>oje sutarčių keitimai nėra tinkamai dokumentuojami – sprendimai dažnai derinami žodžiu, nepateikiant rašytinių pagrindimų ar suderinimo įrodymų</w:t>
            </w:r>
            <w:r w:rsidR="00041224">
              <w:rPr>
                <w:rFonts w:cstheme="minorHAnsi"/>
                <w:color w:val="auto"/>
              </w:rPr>
              <w:t xml:space="preserve">. </w:t>
            </w:r>
            <w:r w:rsidR="00041224" w:rsidRPr="00C21290">
              <w:rPr>
                <w:rFonts w:cstheme="minorHAnsi"/>
                <w:color w:val="auto"/>
              </w:rPr>
              <w:t>Be to, 2024 m. atlikti pirkimo sutarčių pakeitimai nebuvo paskelbti, todėl nėra užtikrinamas skaidrus ir atsekamas keitimų valdymas.</w:t>
            </w:r>
          </w:p>
        </w:tc>
      </w:tr>
      <w:tr w:rsidR="00041224" w:rsidRPr="00557C91" w14:paraId="1BABB7E7" w14:textId="77777777" w:rsidTr="00DB6447">
        <w:tc>
          <w:tcPr>
            <w:tcW w:w="209" w:type="pct"/>
            <w:tcBorders>
              <w:top w:val="single" w:sz="4" w:space="0" w:color="auto"/>
              <w:left w:val="single" w:sz="4" w:space="0" w:color="auto"/>
              <w:bottom w:val="single" w:sz="4" w:space="0" w:color="auto"/>
              <w:right w:val="single" w:sz="4" w:space="0" w:color="auto"/>
            </w:tcBorders>
          </w:tcPr>
          <w:p w14:paraId="57229D8D" w14:textId="77777777" w:rsidR="00041224" w:rsidRPr="00FE4C55" w:rsidRDefault="00041224" w:rsidP="00A60983">
            <w:pPr>
              <w:jc w:val="both"/>
              <w:rPr>
                <w:rFonts w:cstheme="minorHAnsi"/>
                <w:color w:val="auto"/>
              </w:rPr>
            </w:pPr>
            <w:r w:rsidRPr="00FE4C55">
              <w:rPr>
                <w:rFonts w:cstheme="minorHAnsi"/>
                <w:color w:val="auto"/>
              </w:rPr>
              <w:t>6.</w:t>
            </w:r>
          </w:p>
        </w:tc>
        <w:tc>
          <w:tcPr>
            <w:tcW w:w="4791" w:type="pct"/>
            <w:tcBorders>
              <w:top w:val="single" w:sz="4" w:space="0" w:color="auto"/>
              <w:left w:val="single" w:sz="4" w:space="0" w:color="auto"/>
              <w:bottom w:val="single" w:sz="4" w:space="0" w:color="auto"/>
              <w:right w:val="single" w:sz="4" w:space="0" w:color="auto"/>
            </w:tcBorders>
          </w:tcPr>
          <w:p w14:paraId="6602FCDE" w14:textId="77777777" w:rsidR="00041224" w:rsidRPr="00EE7F7C" w:rsidRDefault="00041224" w:rsidP="00A60983">
            <w:pPr>
              <w:jc w:val="both"/>
              <w:rPr>
                <w:rFonts w:cstheme="minorHAnsi"/>
                <w:color w:val="auto"/>
              </w:rPr>
            </w:pPr>
            <w:r w:rsidRPr="00464C04">
              <w:rPr>
                <w:rFonts w:cstheme="minorHAnsi"/>
                <w:color w:val="auto"/>
              </w:rPr>
              <w:t>Sutar</w:t>
            </w:r>
            <w:r>
              <w:rPr>
                <w:rFonts w:cstheme="minorHAnsi"/>
                <w:color w:val="auto"/>
              </w:rPr>
              <w:t>čių</w:t>
            </w:r>
            <w:r w:rsidRPr="00464C04">
              <w:rPr>
                <w:rFonts w:cstheme="minorHAnsi"/>
                <w:color w:val="auto"/>
              </w:rPr>
              <w:t xml:space="preserve"> vykdymo priežiūra ir netinkamo vykdymo valdymas nebuvo užtikrinti tinkamai – nustatyti pažeidimai ar nukrypimai nuo sutarties sąlygų nėra sistemingai fiksuojami, </w:t>
            </w:r>
            <w:r w:rsidRPr="0093188F">
              <w:rPr>
                <w:rFonts w:cstheme="minorHAnsi"/>
                <w:color w:val="auto"/>
              </w:rPr>
              <w:t>o korekcinės priemonės nevykdomos laiku arba visai neinicijuojamos.</w:t>
            </w:r>
            <w:r>
              <w:rPr>
                <w:rFonts w:cstheme="minorHAnsi"/>
                <w:color w:val="auto"/>
              </w:rPr>
              <w:t xml:space="preserve"> </w:t>
            </w:r>
          </w:p>
        </w:tc>
      </w:tr>
      <w:tr w:rsidR="00041224" w:rsidRPr="00557C91" w14:paraId="2D1C4C57" w14:textId="77777777" w:rsidTr="00DB6447">
        <w:tc>
          <w:tcPr>
            <w:tcW w:w="209" w:type="pct"/>
            <w:tcBorders>
              <w:top w:val="single" w:sz="4" w:space="0" w:color="auto"/>
              <w:left w:val="single" w:sz="4" w:space="0" w:color="auto"/>
              <w:bottom w:val="single" w:sz="4" w:space="0" w:color="auto"/>
              <w:right w:val="single" w:sz="4" w:space="0" w:color="auto"/>
            </w:tcBorders>
          </w:tcPr>
          <w:p w14:paraId="25BAD7EF" w14:textId="77777777" w:rsidR="00041224" w:rsidRPr="00FE4C55" w:rsidRDefault="00041224" w:rsidP="00A60983">
            <w:pPr>
              <w:jc w:val="both"/>
              <w:rPr>
                <w:rFonts w:cstheme="minorHAnsi"/>
                <w:color w:val="auto"/>
              </w:rPr>
            </w:pPr>
            <w:r w:rsidRPr="00FE4C55">
              <w:rPr>
                <w:rFonts w:cstheme="minorHAnsi"/>
                <w:color w:val="auto"/>
              </w:rPr>
              <w:t>7.</w:t>
            </w:r>
          </w:p>
        </w:tc>
        <w:tc>
          <w:tcPr>
            <w:tcW w:w="4791" w:type="pct"/>
            <w:tcBorders>
              <w:top w:val="single" w:sz="4" w:space="0" w:color="auto"/>
              <w:left w:val="single" w:sz="4" w:space="0" w:color="auto"/>
              <w:bottom w:val="single" w:sz="4" w:space="0" w:color="auto"/>
              <w:right w:val="single" w:sz="4" w:space="0" w:color="auto"/>
            </w:tcBorders>
          </w:tcPr>
          <w:p w14:paraId="0BFABC73" w14:textId="0A19F837" w:rsidR="00041224" w:rsidRPr="00B44FBA" w:rsidRDefault="00041224" w:rsidP="00A60983">
            <w:pPr>
              <w:jc w:val="both"/>
              <w:rPr>
                <w:rFonts w:cstheme="minorHAnsi"/>
                <w:color w:val="auto"/>
              </w:rPr>
            </w:pPr>
            <w:r w:rsidRPr="00A661BB">
              <w:rPr>
                <w:rFonts w:cstheme="minorHAnsi"/>
                <w:color w:val="auto"/>
              </w:rPr>
              <w:t xml:space="preserve">Sutarčių nutraukimo valdymas </w:t>
            </w:r>
            <w:r w:rsidR="00A60983">
              <w:rPr>
                <w:rFonts w:cstheme="minorHAnsi"/>
                <w:color w:val="auto"/>
              </w:rPr>
              <w:t>Įstaigoj</w:t>
            </w:r>
            <w:r w:rsidRPr="00A661BB">
              <w:rPr>
                <w:rFonts w:cstheme="minorHAnsi"/>
                <w:color w:val="auto"/>
              </w:rPr>
              <w:t xml:space="preserve">e nėra pakankamai efektyvus ir neužtikrina tinkamos rizikų kontrolės. Sutarčių nutraukimo procesas nėra įgyvendinamas operatyviai – trūksta procedūrų dokumentavimo, </w:t>
            </w:r>
            <w:r w:rsidRPr="00DA5BDC">
              <w:rPr>
                <w:rFonts w:cstheme="minorHAnsi"/>
                <w:color w:val="auto"/>
              </w:rPr>
              <w:t>nėra aiškiai nustatyta, kaip priimami sprendimai, o į sutarties vykdymo pažeidimus ne visada sureaguojama laiku.</w:t>
            </w:r>
          </w:p>
        </w:tc>
      </w:tr>
      <w:tr w:rsidR="00041224" w:rsidRPr="00557C91" w14:paraId="188F9A1A" w14:textId="77777777" w:rsidTr="00DB6447">
        <w:tc>
          <w:tcPr>
            <w:tcW w:w="209" w:type="pct"/>
            <w:tcBorders>
              <w:top w:val="single" w:sz="4" w:space="0" w:color="auto"/>
              <w:left w:val="single" w:sz="4" w:space="0" w:color="auto"/>
              <w:bottom w:val="single" w:sz="4" w:space="0" w:color="auto"/>
              <w:right w:val="single" w:sz="4" w:space="0" w:color="auto"/>
            </w:tcBorders>
          </w:tcPr>
          <w:p w14:paraId="31A960CD" w14:textId="77777777" w:rsidR="00041224" w:rsidRPr="00AA6930" w:rsidRDefault="00041224" w:rsidP="00A60983">
            <w:pPr>
              <w:jc w:val="both"/>
              <w:rPr>
                <w:rFonts w:cstheme="minorHAnsi"/>
                <w:color w:val="auto"/>
              </w:rPr>
            </w:pPr>
            <w:r w:rsidRPr="00AA6930">
              <w:rPr>
                <w:rFonts w:cstheme="minorHAnsi"/>
                <w:color w:val="auto"/>
              </w:rPr>
              <w:t>8.</w:t>
            </w:r>
          </w:p>
        </w:tc>
        <w:tc>
          <w:tcPr>
            <w:tcW w:w="4791" w:type="pct"/>
            <w:tcBorders>
              <w:top w:val="single" w:sz="4" w:space="0" w:color="auto"/>
              <w:left w:val="single" w:sz="4" w:space="0" w:color="auto"/>
              <w:bottom w:val="single" w:sz="4" w:space="0" w:color="auto"/>
              <w:right w:val="single" w:sz="4" w:space="0" w:color="auto"/>
            </w:tcBorders>
          </w:tcPr>
          <w:p w14:paraId="49F35EFB" w14:textId="5DFA858D" w:rsidR="00041224" w:rsidRPr="00AA6930" w:rsidRDefault="00EB3019" w:rsidP="00A60983">
            <w:pPr>
              <w:jc w:val="both"/>
              <w:rPr>
                <w:rFonts w:cstheme="minorHAnsi"/>
                <w:color w:val="auto"/>
              </w:rPr>
            </w:pPr>
            <w:r>
              <w:rPr>
                <w:rFonts w:cstheme="minorHAnsi"/>
                <w:color w:val="auto"/>
              </w:rPr>
              <w:t>Įstaig</w:t>
            </w:r>
            <w:r w:rsidR="00041224" w:rsidRPr="00AA6930">
              <w:rPr>
                <w:rFonts w:cstheme="minorHAnsi"/>
                <w:color w:val="auto"/>
              </w:rPr>
              <w:t>os darbuotojai dalyvauja mokymuose ir kelia kvalifikaciją, tačiau tikrinimo metu nustatyti pažeidimai rodo, kad įgytos žinios nėra taikomos praktikoje.</w:t>
            </w:r>
          </w:p>
        </w:tc>
      </w:tr>
      <w:tr w:rsidR="00041224" w:rsidRPr="00557C91" w14:paraId="36F9C4CF" w14:textId="77777777" w:rsidTr="00DB6447">
        <w:tc>
          <w:tcPr>
            <w:tcW w:w="209" w:type="pct"/>
            <w:tcBorders>
              <w:top w:val="single" w:sz="4" w:space="0" w:color="auto"/>
              <w:left w:val="single" w:sz="4" w:space="0" w:color="auto"/>
              <w:bottom w:val="single" w:sz="4" w:space="0" w:color="auto"/>
              <w:right w:val="single" w:sz="4" w:space="0" w:color="auto"/>
            </w:tcBorders>
          </w:tcPr>
          <w:p w14:paraId="5817A5E5" w14:textId="77777777" w:rsidR="00041224" w:rsidRPr="00FE4C55" w:rsidRDefault="00041224" w:rsidP="00EB3019">
            <w:pPr>
              <w:jc w:val="both"/>
              <w:rPr>
                <w:rFonts w:cstheme="minorHAnsi"/>
                <w:color w:val="auto"/>
              </w:rPr>
            </w:pPr>
            <w:r>
              <w:rPr>
                <w:rFonts w:cstheme="minorHAnsi"/>
                <w:color w:val="auto"/>
              </w:rPr>
              <w:t>9</w:t>
            </w:r>
            <w:r w:rsidRPr="00FE4C55">
              <w:rPr>
                <w:rFonts w:cstheme="minorHAnsi"/>
                <w:color w:val="auto"/>
              </w:rPr>
              <w:t>.</w:t>
            </w:r>
          </w:p>
        </w:tc>
        <w:tc>
          <w:tcPr>
            <w:tcW w:w="4791" w:type="pct"/>
            <w:tcBorders>
              <w:top w:val="single" w:sz="4" w:space="0" w:color="auto"/>
              <w:left w:val="single" w:sz="4" w:space="0" w:color="auto"/>
              <w:bottom w:val="single" w:sz="4" w:space="0" w:color="auto"/>
              <w:right w:val="single" w:sz="4" w:space="0" w:color="auto"/>
            </w:tcBorders>
          </w:tcPr>
          <w:p w14:paraId="1E4422DA" w14:textId="648E4F0E" w:rsidR="00041224" w:rsidRPr="00EE7F7C" w:rsidRDefault="00EB3019" w:rsidP="00EB3019">
            <w:pPr>
              <w:jc w:val="both"/>
              <w:rPr>
                <w:rFonts w:cstheme="minorHAnsi"/>
              </w:rPr>
            </w:pPr>
            <w:r>
              <w:rPr>
                <w:rFonts w:cstheme="minorHAnsi"/>
                <w:color w:val="auto"/>
              </w:rPr>
              <w:t>Įstaig</w:t>
            </w:r>
            <w:r w:rsidR="00041224">
              <w:rPr>
                <w:rFonts w:cstheme="minorHAnsi"/>
                <w:color w:val="auto"/>
              </w:rPr>
              <w:t>a</w:t>
            </w:r>
            <w:r w:rsidR="00041224" w:rsidRPr="00C77142">
              <w:rPr>
                <w:rFonts w:cstheme="minorHAnsi"/>
                <w:color w:val="auto"/>
              </w:rPr>
              <w:t xml:space="preserve"> </w:t>
            </w:r>
            <w:r w:rsidR="00041224" w:rsidRPr="00702AA2">
              <w:rPr>
                <w:rFonts w:cstheme="minorHAnsi"/>
                <w:color w:val="auto"/>
              </w:rPr>
              <w:t>nevykdo nuoseklios ir sistemingos tiekėjų bei susijusių asmenų patikros dėl tarptautinių sankcijų taikymo sutarties vykdymo metu, todėl neužtikrina, kad sankcijų reikalavimai būtų įgyvendinami visą sutarties galiojimo laikotarpį.</w:t>
            </w:r>
          </w:p>
        </w:tc>
      </w:tr>
    </w:tbl>
    <w:p w14:paraId="78BA1A64" w14:textId="77777777" w:rsidR="00041224" w:rsidRDefault="00041224" w:rsidP="00577034">
      <w:pPr>
        <w:jc w:val="both"/>
      </w:pPr>
    </w:p>
    <w:p w14:paraId="16C1DF00" w14:textId="19B62190" w:rsidR="009A1692" w:rsidRDefault="009A1692" w:rsidP="00577034">
      <w:pPr>
        <w:jc w:val="both"/>
      </w:pPr>
      <w:r w:rsidRPr="006459DC">
        <w:rPr>
          <w:highlight w:val="yellow"/>
        </w:rPr>
        <w:t>Papildomai primename dėl</w:t>
      </w:r>
      <w:r w:rsidR="001F22F4">
        <w:rPr>
          <w:highlight w:val="yellow"/>
        </w:rPr>
        <w:t xml:space="preserve"> būtinybės</w:t>
      </w:r>
      <w:r w:rsidRPr="006459DC">
        <w:rPr>
          <w:highlight w:val="yellow"/>
        </w:rPr>
        <w:t>:</w:t>
      </w:r>
    </w:p>
    <w:p w14:paraId="67A27B50" w14:textId="7E4AA38B" w:rsidR="009A1692" w:rsidRDefault="001F22F4" w:rsidP="009A1692">
      <w:pPr>
        <w:pStyle w:val="Sraopastraipa"/>
        <w:numPr>
          <w:ilvl w:val="0"/>
          <w:numId w:val="3"/>
        </w:numPr>
        <w:jc w:val="both"/>
      </w:pPr>
      <w:r>
        <w:t xml:space="preserve">laiku </w:t>
      </w:r>
      <w:r w:rsidR="009A1692">
        <w:t xml:space="preserve"> </w:t>
      </w:r>
      <w:r>
        <w:t xml:space="preserve">parengti, paviešinti CVPIS </w:t>
      </w:r>
      <w:r w:rsidR="009A1692">
        <w:t>pirkimų plan</w:t>
      </w:r>
      <w:r>
        <w:t>ą</w:t>
      </w:r>
      <w:r w:rsidR="009A1692">
        <w:t xml:space="preserve">, </w:t>
      </w:r>
      <w:r>
        <w:t xml:space="preserve">prieš tai planuojamus pirkimus </w:t>
      </w:r>
      <w:r w:rsidR="009A1692">
        <w:t>derin</w:t>
      </w:r>
      <w:r>
        <w:t>ti</w:t>
      </w:r>
      <w:r w:rsidR="009A1692">
        <w:t xml:space="preserve"> su KMSA kuruojančiu padaliniu;</w:t>
      </w:r>
    </w:p>
    <w:p w14:paraId="3C51D47D" w14:textId="12FF90BB" w:rsidR="009A1692" w:rsidRDefault="001F22F4" w:rsidP="009A1692">
      <w:pPr>
        <w:pStyle w:val="Sraopastraipa"/>
        <w:numPr>
          <w:ilvl w:val="0"/>
          <w:numId w:val="3"/>
        </w:numPr>
        <w:jc w:val="both"/>
      </w:pPr>
      <w:r>
        <w:t>laiku inicijuoti</w:t>
      </w:r>
      <w:r w:rsidR="009A1692">
        <w:t xml:space="preserve"> centralizuot</w:t>
      </w:r>
      <w:r>
        <w:t>us</w:t>
      </w:r>
      <w:r w:rsidR="009A1692">
        <w:t xml:space="preserve"> pirkim</w:t>
      </w:r>
      <w:r>
        <w:t>us</w:t>
      </w:r>
      <w:r w:rsidR="009A1692">
        <w:t>, kur</w:t>
      </w:r>
      <w:r>
        <w:t xml:space="preserve">iuos </w:t>
      </w:r>
      <w:r w:rsidR="009A1692">
        <w:t>turi vykdyti KMSA;</w:t>
      </w:r>
    </w:p>
    <w:p w14:paraId="37B944B7" w14:textId="32DBD393" w:rsidR="009A1692" w:rsidRDefault="006459DC" w:rsidP="009A1692">
      <w:pPr>
        <w:pStyle w:val="Sraopastraipa"/>
        <w:numPr>
          <w:ilvl w:val="0"/>
          <w:numId w:val="3"/>
        </w:numPr>
        <w:jc w:val="both"/>
      </w:pPr>
      <w:r>
        <w:t>operatyv</w:t>
      </w:r>
      <w:r w:rsidR="001F22F4">
        <w:t>iai įvesti į</w:t>
      </w:r>
      <w:r>
        <w:t xml:space="preserve"> </w:t>
      </w:r>
      <w:r w:rsidR="009A1692">
        <w:t>VIPIS duomen</w:t>
      </w:r>
      <w:r w:rsidR="001F22F4">
        <w:t>is</w:t>
      </w:r>
      <w:r w:rsidR="009A1692">
        <w:t xml:space="preserve"> apie sudaryt</w:t>
      </w:r>
      <w:r w:rsidR="001F22F4">
        <w:t>as</w:t>
      </w:r>
      <w:r w:rsidR="009A1692">
        <w:t xml:space="preserve"> sutart</w:t>
      </w:r>
      <w:r w:rsidR="001F22F4">
        <w:t>is, paviešinti jas CVPIS</w:t>
      </w:r>
      <w:r w:rsidR="009A1692">
        <w:t>;</w:t>
      </w:r>
    </w:p>
    <w:p w14:paraId="75D5FC87" w14:textId="621311E1" w:rsidR="006459DC" w:rsidRDefault="001F22F4" w:rsidP="009A1692">
      <w:pPr>
        <w:pStyle w:val="Sraopastraipa"/>
        <w:numPr>
          <w:ilvl w:val="0"/>
          <w:numId w:val="3"/>
        </w:numPr>
        <w:jc w:val="both"/>
      </w:pPr>
      <w:r>
        <w:t xml:space="preserve">perduoti </w:t>
      </w:r>
      <w:r w:rsidR="006459DC">
        <w:t>informacij</w:t>
      </w:r>
      <w:r>
        <w:t>ą</w:t>
      </w:r>
      <w:r w:rsidR="006459DC">
        <w:t xml:space="preserve"> keičiantis darbuotojams (prisijungimai prie IT sistemų, VP tvarkų reikalavimai ir pan.).</w:t>
      </w:r>
    </w:p>
    <w:p w14:paraId="71BFC17A" w14:textId="77777777" w:rsidR="00F41976" w:rsidRDefault="00F41976" w:rsidP="00F41976">
      <w:pPr>
        <w:jc w:val="both"/>
      </w:pPr>
    </w:p>
    <w:p w14:paraId="14887EB0" w14:textId="72205999" w:rsidR="00F41976" w:rsidRPr="00F41976" w:rsidRDefault="00F41976" w:rsidP="00F41976">
      <w:pPr>
        <w:jc w:val="both"/>
      </w:pPr>
      <w:r>
        <w:t xml:space="preserve">                       Parengė </w:t>
      </w:r>
      <w:r w:rsidRPr="00F41976">
        <w:t>Daiva Čeponienė</w:t>
      </w:r>
      <w:r>
        <w:t xml:space="preserve">, </w:t>
      </w:r>
      <w:r w:rsidRPr="00F41976">
        <w:t>Centrinio viešųjų pirkimų ir koncesijų skyriaus vedėja</w:t>
      </w:r>
    </w:p>
    <w:p w14:paraId="641E80F1" w14:textId="77777777" w:rsidR="00F41976" w:rsidRPr="00F41976" w:rsidRDefault="00F41976" w:rsidP="00F41976">
      <w:pPr>
        <w:spacing w:after="0" w:line="240" w:lineRule="auto"/>
        <w:jc w:val="center"/>
      </w:pPr>
    </w:p>
    <w:p w14:paraId="014593DE" w14:textId="085BFDF1" w:rsidR="00F41976" w:rsidRPr="00F41976" w:rsidRDefault="00F41976" w:rsidP="00F41976">
      <w:pPr>
        <w:spacing w:after="0" w:line="240" w:lineRule="auto"/>
        <w:jc w:val="center"/>
      </w:pPr>
    </w:p>
    <w:p w14:paraId="309EB706" w14:textId="77777777" w:rsidR="00F41976" w:rsidRDefault="00F41976" w:rsidP="00F41976">
      <w:pPr>
        <w:jc w:val="both"/>
      </w:pPr>
    </w:p>
    <w:p w14:paraId="46416B7A" w14:textId="77777777" w:rsidR="006459DC" w:rsidRDefault="006459DC" w:rsidP="006459DC">
      <w:pPr>
        <w:pStyle w:val="Sraopastraipa"/>
        <w:jc w:val="both"/>
      </w:pPr>
    </w:p>
    <w:sectPr w:rsidR="006459DC">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773B7" w14:textId="77777777" w:rsidR="00F83909" w:rsidRDefault="00F83909" w:rsidP="00CF3825">
      <w:pPr>
        <w:spacing w:after="0" w:line="240" w:lineRule="auto"/>
      </w:pPr>
      <w:r>
        <w:separator/>
      </w:r>
    </w:p>
  </w:endnote>
  <w:endnote w:type="continuationSeparator" w:id="0">
    <w:p w14:paraId="0FAD1F03" w14:textId="77777777" w:rsidR="00F83909" w:rsidRDefault="00F83909" w:rsidP="00CF3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36AEE" w14:textId="77777777" w:rsidR="00F83909" w:rsidRDefault="00F83909" w:rsidP="00CF3825">
      <w:pPr>
        <w:spacing w:after="0" w:line="240" w:lineRule="auto"/>
      </w:pPr>
      <w:r>
        <w:separator/>
      </w:r>
    </w:p>
  </w:footnote>
  <w:footnote w:type="continuationSeparator" w:id="0">
    <w:p w14:paraId="33892942" w14:textId="77777777" w:rsidR="00F83909" w:rsidRDefault="00F83909" w:rsidP="00CF3825">
      <w:pPr>
        <w:spacing w:after="0" w:line="240" w:lineRule="auto"/>
      </w:pPr>
      <w:r>
        <w:continuationSeparator/>
      </w:r>
    </w:p>
  </w:footnote>
  <w:footnote w:id="1">
    <w:p w14:paraId="02E6A65B" w14:textId="65255269" w:rsidR="00CF3825" w:rsidRPr="006810C1" w:rsidRDefault="00CF3825" w:rsidP="00CF3825">
      <w:pPr>
        <w:pStyle w:val="Puslapioinaostekstas"/>
        <w:rPr>
          <w:rFonts w:ascii="Calibri" w:hAnsi="Calibri" w:cs="Calibr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9390A"/>
    <w:multiLevelType w:val="hybridMultilevel"/>
    <w:tmpl w:val="7F2C19FA"/>
    <w:lvl w:ilvl="0" w:tplc="D2DE1972">
      <w:start w:val="2"/>
      <w:numFmt w:val="bullet"/>
      <w:lvlText w:val="-"/>
      <w:lvlJc w:val="left"/>
      <w:pPr>
        <w:ind w:left="720" w:hanging="360"/>
      </w:pPr>
      <w:rPr>
        <w:rFonts w:ascii="Aptos" w:eastAsiaTheme="minorHAnsi" w:hAnsi="Aptos"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C911033"/>
    <w:multiLevelType w:val="hybridMultilevel"/>
    <w:tmpl w:val="17A45F9E"/>
    <w:lvl w:ilvl="0" w:tplc="314EE178">
      <w:start w:val="1"/>
      <w:numFmt w:val="decimal"/>
      <w:lvlText w:val="1.%1."/>
      <w:lvlJc w:val="left"/>
      <w:pPr>
        <w:ind w:left="1069" w:hanging="360"/>
      </w:pPr>
      <w:rPr>
        <w:rFonts w:hint="default"/>
        <w:b w:val="0"/>
        <w:i w:val="0"/>
        <w:color w:val="auto"/>
        <w:sz w:val="24"/>
        <w:szCs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5EF17C5C"/>
    <w:multiLevelType w:val="hybridMultilevel"/>
    <w:tmpl w:val="A150F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21778">
    <w:abstractNumId w:val="2"/>
  </w:num>
  <w:num w:numId="2" w16cid:durableId="193541848">
    <w:abstractNumId w:val="1"/>
  </w:num>
  <w:num w:numId="3" w16cid:durableId="1842889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6BB"/>
    <w:rsid w:val="00034257"/>
    <w:rsid w:val="00041224"/>
    <w:rsid w:val="0005507A"/>
    <w:rsid w:val="00075850"/>
    <w:rsid w:val="00077A50"/>
    <w:rsid w:val="00093485"/>
    <w:rsid w:val="000D147D"/>
    <w:rsid w:val="000D1792"/>
    <w:rsid w:val="000D4A88"/>
    <w:rsid w:val="00102521"/>
    <w:rsid w:val="00107D7A"/>
    <w:rsid w:val="00121AA8"/>
    <w:rsid w:val="001835B1"/>
    <w:rsid w:val="001D09E6"/>
    <w:rsid w:val="001F22F4"/>
    <w:rsid w:val="00210258"/>
    <w:rsid w:val="002326BB"/>
    <w:rsid w:val="00254946"/>
    <w:rsid w:val="00302611"/>
    <w:rsid w:val="003218A6"/>
    <w:rsid w:val="003879E2"/>
    <w:rsid w:val="00397866"/>
    <w:rsid w:val="003C62C4"/>
    <w:rsid w:val="00447C6D"/>
    <w:rsid w:val="0047320C"/>
    <w:rsid w:val="004D3744"/>
    <w:rsid w:val="00507515"/>
    <w:rsid w:val="00520B63"/>
    <w:rsid w:val="00577034"/>
    <w:rsid w:val="00637E19"/>
    <w:rsid w:val="006459DC"/>
    <w:rsid w:val="0069026E"/>
    <w:rsid w:val="00702655"/>
    <w:rsid w:val="0073685D"/>
    <w:rsid w:val="0075604A"/>
    <w:rsid w:val="00767B26"/>
    <w:rsid w:val="007739BB"/>
    <w:rsid w:val="00787AFB"/>
    <w:rsid w:val="007B0F32"/>
    <w:rsid w:val="007E7DDD"/>
    <w:rsid w:val="007F13FE"/>
    <w:rsid w:val="00832ED3"/>
    <w:rsid w:val="00836D30"/>
    <w:rsid w:val="0087750C"/>
    <w:rsid w:val="00882A90"/>
    <w:rsid w:val="008854DB"/>
    <w:rsid w:val="008961F5"/>
    <w:rsid w:val="008B0FAC"/>
    <w:rsid w:val="008D060B"/>
    <w:rsid w:val="009132DB"/>
    <w:rsid w:val="00915772"/>
    <w:rsid w:val="009A1692"/>
    <w:rsid w:val="009B016E"/>
    <w:rsid w:val="009C58F9"/>
    <w:rsid w:val="009F3C20"/>
    <w:rsid w:val="00A60983"/>
    <w:rsid w:val="00A9366E"/>
    <w:rsid w:val="00AA7FCC"/>
    <w:rsid w:val="00AB60D3"/>
    <w:rsid w:val="00AD3061"/>
    <w:rsid w:val="00B12F5C"/>
    <w:rsid w:val="00B42197"/>
    <w:rsid w:val="00B92877"/>
    <w:rsid w:val="00BD11E9"/>
    <w:rsid w:val="00C01542"/>
    <w:rsid w:val="00C7530B"/>
    <w:rsid w:val="00CB04BC"/>
    <w:rsid w:val="00CC5359"/>
    <w:rsid w:val="00CD41CD"/>
    <w:rsid w:val="00CE4037"/>
    <w:rsid w:val="00CF3825"/>
    <w:rsid w:val="00DB3120"/>
    <w:rsid w:val="00DD4E3C"/>
    <w:rsid w:val="00E41304"/>
    <w:rsid w:val="00EB3019"/>
    <w:rsid w:val="00EE3C85"/>
    <w:rsid w:val="00EF7B6E"/>
    <w:rsid w:val="00F40A9A"/>
    <w:rsid w:val="00F41976"/>
    <w:rsid w:val="00F81015"/>
    <w:rsid w:val="00F839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04352"/>
  <w15:chartTrackingRefBased/>
  <w15:docId w15:val="{77959910-A621-47C4-A211-CC431992E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326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326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326B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326B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326B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326B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326B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326B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326B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326B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326B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326B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326B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326B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326B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326B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326B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326B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326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326B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326B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326B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326B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326BB"/>
    <w:rPr>
      <w:i/>
      <w:iCs/>
      <w:color w:val="404040" w:themeColor="text1" w:themeTint="BF"/>
    </w:rPr>
  </w:style>
  <w:style w:type="paragraph" w:styleId="Sraopastraipa">
    <w:name w:val="List Paragraph"/>
    <w:aliases w:val="ERP-List Paragraph,List Paragraph1,List Paragraph11,Numbering,List Paragraph Red,Bullet EY,List Paragraph2,Buletai,List Paragraph21,lp1,Bullet 1,Use Case List Paragraph,List Paragraph111,Paragraph,lp11,Bullet Number,Lentele,List Paragr1"/>
    <w:basedOn w:val="prastasis"/>
    <w:link w:val="SraopastraipaDiagrama"/>
    <w:uiPriority w:val="34"/>
    <w:qFormat/>
    <w:rsid w:val="002326BB"/>
    <w:pPr>
      <w:ind w:left="720"/>
      <w:contextualSpacing/>
    </w:pPr>
  </w:style>
  <w:style w:type="character" w:styleId="Rykuspabraukimas">
    <w:name w:val="Intense Emphasis"/>
    <w:basedOn w:val="Numatytasispastraiposriftas"/>
    <w:uiPriority w:val="21"/>
    <w:qFormat/>
    <w:rsid w:val="002326BB"/>
    <w:rPr>
      <w:i/>
      <w:iCs/>
      <w:color w:val="0F4761" w:themeColor="accent1" w:themeShade="BF"/>
    </w:rPr>
  </w:style>
  <w:style w:type="paragraph" w:styleId="Iskirtacitata">
    <w:name w:val="Intense Quote"/>
    <w:basedOn w:val="prastasis"/>
    <w:next w:val="prastasis"/>
    <w:link w:val="IskirtacitataDiagrama"/>
    <w:uiPriority w:val="30"/>
    <w:qFormat/>
    <w:rsid w:val="002326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326BB"/>
    <w:rPr>
      <w:i/>
      <w:iCs/>
      <w:color w:val="0F4761" w:themeColor="accent1" w:themeShade="BF"/>
    </w:rPr>
  </w:style>
  <w:style w:type="character" w:styleId="Rykinuoroda">
    <w:name w:val="Intense Reference"/>
    <w:basedOn w:val="Numatytasispastraiposriftas"/>
    <w:uiPriority w:val="32"/>
    <w:qFormat/>
    <w:rsid w:val="002326BB"/>
    <w:rPr>
      <w:b/>
      <w:bCs/>
      <w:smallCaps/>
      <w:color w:val="0F4761" w:themeColor="accent1" w:themeShade="BF"/>
      <w:spacing w:val="5"/>
    </w:rPr>
  </w:style>
  <w:style w:type="character" w:styleId="Hipersaitas">
    <w:name w:val="Hyperlink"/>
    <w:basedOn w:val="Numatytasispastraiposriftas"/>
    <w:uiPriority w:val="99"/>
    <w:unhideWhenUsed/>
    <w:rsid w:val="007739BB"/>
    <w:rPr>
      <w:color w:val="467886" w:themeColor="hyperlink"/>
      <w:u w:val="single"/>
    </w:rPr>
  </w:style>
  <w:style w:type="character" w:styleId="Neapdorotaspaminjimas">
    <w:name w:val="Unresolved Mention"/>
    <w:basedOn w:val="Numatytasispastraiposriftas"/>
    <w:uiPriority w:val="99"/>
    <w:semiHidden/>
    <w:unhideWhenUsed/>
    <w:rsid w:val="007739BB"/>
    <w:rPr>
      <w:color w:val="605E5C"/>
      <w:shd w:val="clear" w:color="auto" w:fill="E1DFDD"/>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Buletai Diagrama,List Paragraph21 Diagrama,lp1 Diagrama"/>
    <w:basedOn w:val="Numatytasispastraiposriftas"/>
    <w:link w:val="Sraopastraipa"/>
    <w:uiPriority w:val="34"/>
    <w:qFormat/>
    <w:locked/>
    <w:rsid w:val="00CF3825"/>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uiPriority w:val="99"/>
    <w:unhideWhenUsed/>
    <w:rsid w:val="00CF3825"/>
    <w:rPr>
      <w:vertAlign w:val="superscript"/>
    </w:rPr>
  </w:style>
  <w:style w:type="paragraph" w:styleId="Puslapioinaostekstas">
    <w:name w:val="footnote text"/>
    <w:aliases w:val=" Diagrama1,Diagrama1,ColumnText,Footnote Text Char Char,Footnote Text Char2,Footnote Text Char1 Char Char,Footnote Text Char Char Char Char,Footnote Text Char1 Char Char Char Char,Išnaša,Footnote,Char1,Fußnotentextf,Fußnote,Char"/>
    <w:basedOn w:val="prastasis"/>
    <w:link w:val="PuslapioinaostekstasDiagrama"/>
    <w:uiPriority w:val="99"/>
    <w:unhideWhenUsed/>
    <w:qFormat/>
    <w:rsid w:val="00CF3825"/>
    <w:pPr>
      <w:spacing w:after="0" w:line="240" w:lineRule="auto"/>
      <w:ind w:firstLine="720"/>
    </w:pPr>
    <w:rPr>
      <w:rFonts w:ascii="Arial" w:eastAsia="Times New Roman" w:hAnsi="Arial" w:cs="Arial"/>
      <w:kern w:val="0"/>
      <w:sz w:val="20"/>
      <w:szCs w:val="20"/>
      <w:lang w:eastAsia="lt-LT"/>
      <w14:ligatures w14:val="none"/>
    </w:rPr>
  </w:style>
  <w:style w:type="character" w:customStyle="1" w:styleId="PuslapioinaostekstasDiagrama">
    <w:name w:val="Puslapio išnašos tekstas Diagrama"/>
    <w:aliases w:val=" Diagrama1 Diagrama,Diagrama1 Diagrama,ColumnText Diagrama,Footnote Text Char Char Diagrama,Footnote Text Char2 Diagrama,Footnote Text Char1 Char Char Diagrama,Footnote Text Char Char Char Char Diagrama,Išnaša Diagrama"/>
    <w:basedOn w:val="Numatytasispastraiposriftas"/>
    <w:link w:val="Puslapioinaostekstas"/>
    <w:uiPriority w:val="99"/>
    <w:qFormat/>
    <w:rsid w:val="00CF3825"/>
    <w:rPr>
      <w:rFonts w:ascii="Arial" w:eastAsia="Times New Roman" w:hAnsi="Arial" w:cs="Arial"/>
      <w:kern w:val="0"/>
      <w:sz w:val="20"/>
      <w:szCs w:val="20"/>
      <w:lang w:eastAsia="lt-LT"/>
      <w14:ligatures w14:val="none"/>
    </w:rPr>
  </w:style>
  <w:style w:type="character" w:customStyle="1" w:styleId="normaltextrun">
    <w:name w:val="normaltextrun"/>
    <w:basedOn w:val="Numatytasispastraiposriftas"/>
    <w:rsid w:val="000D147D"/>
  </w:style>
  <w:style w:type="table" w:customStyle="1" w:styleId="Bsenataskaitoslentel">
    <w:name w:val="Būsenų ataskaitos lentelė"/>
    <w:basedOn w:val="prastojilentel"/>
    <w:uiPriority w:val="99"/>
    <w:rsid w:val="00041224"/>
    <w:pPr>
      <w:spacing w:before="40" w:after="40" w:line="240" w:lineRule="auto"/>
    </w:pPr>
    <w:rPr>
      <w:color w:val="595959" w:themeColor="text1" w:themeTint="A6"/>
      <w:kern w:val="0"/>
      <w:sz w:val="20"/>
      <w:szCs w:val="20"/>
      <w:lang w:eastAsia="lt-LT"/>
      <w14:ligatures w14:val="none"/>
    </w:rPr>
    <w:tblPr>
      <w:tblBorders>
        <w:insideH w:val="single" w:sz="4" w:space="0" w:color="BFBFBF" w:themeColor="background1" w:themeShade="BF"/>
      </w:tblBorders>
    </w:tblPr>
    <w:tblStylePr w:type="firstRow">
      <w:rPr>
        <w:rFonts w:asciiTheme="majorHAnsi" w:hAnsiTheme="majorHAnsi"/>
        <w:caps/>
        <w:smallCaps w:val="0"/>
        <w:color w:val="0F4761" w:themeColor="accent1" w:themeShade="BF"/>
      </w:rPr>
      <w:tblPr/>
      <w:tcPr>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talogas.cpo.lt/images/document_icons_old/mait_ugd_rekomend.pdf" TargetMode="External"/><Relationship Id="rId3" Type="http://schemas.openxmlformats.org/officeDocument/2006/relationships/settings" Target="settings.xml"/><Relationship Id="rId7" Type="http://schemas.openxmlformats.org/officeDocument/2006/relationships/hyperlink" Target="https://vpt.lrv.lt/lt/pasalinimo-pagrindai-1/nepatikimu-tiekeju-sarasas-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15521</Words>
  <Characters>8848</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Čeponienė</dc:creator>
  <cp:keywords/>
  <dc:description/>
  <cp:lastModifiedBy>Daiva Čeponienė</cp:lastModifiedBy>
  <cp:revision>2</cp:revision>
  <cp:lastPrinted>2026-01-07T08:03:00Z</cp:lastPrinted>
  <dcterms:created xsi:type="dcterms:W3CDTF">2026-01-07T14:54:00Z</dcterms:created>
  <dcterms:modified xsi:type="dcterms:W3CDTF">2026-01-07T14:54:00Z</dcterms:modified>
</cp:coreProperties>
</file>